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E7A37" w:rsidRDefault="004E7A37" w:rsidP="004E7A37">
      <w:pPr>
        <w:pStyle w:val="Titlu"/>
      </w:pPr>
    </w:p>
    <w:p w:rsidR="004E7A37" w:rsidRDefault="004E7A37" w:rsidP="004E7A37">
      <w:pPr>
        <w:pStyle w:val="Titlu"/>
      </w:pPr>
    </w:p>
    <w:p w:rsidR="004E7A37" w:rsidRDefault="004E7A37" w:rsidP="004E7A37">
      <w:pPr>
        <w:pStyle w:val="Titlu"/>
      </w:pPr>
    </w:p>
    <w:p w:rsidR="004E7A37" w:rsidRDefault="004E7A37" w:rsidP="004E7A37">
      <w:pPr>
        <w:pStyle w:val="Titlu"/>
      </w:pPr>
    </w:p>
    <w:p w:rsidR="004E7A37" w:rsidRDefault="004E7A37" w:rsidP="004E7A37">
      <w:pPr>
        <w:pStyle w:val="Titlu"/>
        <w:jc w:val="center"/>
      </w:pPr>
    </w:p>
    <w:p w:rsidR="004E7A37" w:rsidRDefault="004E7A37" w:rsidP="004E7A37">
      <w:pPr>
        <w:pStyle w:val="Titlu"/>
        <w:jc w:val="center"/>
      </w:pPr>
    </w:p>
    <w:p w:rsidR="004E7A37" w:rsidRDefault="004E7A37" w:rsidP="004E7A37">
      <w:pPr>
        <w:pStyle w:val="Titlu"/>
        <w:jc w:val="center"/>
      </w:pPr>
    </w:p>
    <w:p w:rsidR="004E7A37" w:rsidRDefault="004E7A37" w:rsidP="004E7A37">
      <w:pPr>
        <w:pStyle w:val="Titlu"/>
        <w:jc w:val="center"/>
      </w:pPr>
    </w:p>
    <w:p w:rsidR="004A0473" w:rsidRDefault="004E7A37" w:rsidP="004E7A37">
      <w:pPr>
        <w:pStyle w:val="Titlu"/>
        <w:jc w:val="center"/>
      </w:pPr>
      <w:r>
        <w:t>BMIH4005</w:t>
      </w:r>
      <w:r w:rsidRPr="004E7A37">
        <w:t xml:space="preserve"> </w:t>
      </w:r>
      <w:r>
        <w:t>Marketing Essentials</w:t>
      </w:r>
    </w:p>
    <w:p w:rsidR="004E7A37" w:rsidRDefault="004E7A37" w:rsidP="004E7A37">
      <w:pPr>
        <w:spacing w:before="120" w:after="120"/>
        <w:jc w:val="center"/>
        <w:rPr>
          <w:rFonts w:ascii="Arial" w:hAnsi="Arial" w:cs="Arial"/>
          <w:b/>
          <w:sz w:val="28"/>
          <w:szCs w:val="28"/>
        </w:rPr>
      </w:pPr>
      <w:r>
        <w:rPr>
          <w:b/>
          <w:bCs/>
          <w:i/>
          <w:iCs/>
          <w:color w:val="000000"/>
          <w:sz w:val="28"/>
          <w:szCs w:val="28"/>
          <w:shd w:val="clear" w:color="auto" w:fill="FFFFFF"/>
        </w:rPr>
        <w:t>A comparison of the marketing methods of two multinational hotel chains</w:t>
      </w:r>
    </w:p>
    <w:p w:rsidR="004E7A37" w:rsidRDefault="004E7A37" w:rsidP="004E7A37">
      <w:pPr>
        <w:pStyle w:val="Listparagraf"/>
        <w:numPr>
          <w:ilvl w:val="0"/>
          <w:numId w:val="2"/>
        </w:numPr>
        <w:rPr>
          <w:rFonts w:ascii="Arial" w:hAnsi="Arial" w:cs="Arial"/>
          <w:bCs/>
          <w:sz w:val="24"/>
          <w:szCs w:val="24"/>
        </w:rPr>
      </w:pPr>
      <w:r>
        <w:rPr>
          <w:rFonts w:ascii="Arial" w:hAnsi="Arial" w:cs="Arial"/>
          <w:bCs/>
          <w:sz w:val="24"/>
          <w:szCs w:val="24"/>
        </w:rPr>
        <w:t>Name:</w:t>
      </w:r>
    </w:p>
    <w:p w:rsidR="004E7A37" w:rsidRDefault="004E7A37" w:rsidP="004E7A37">
      <w:pPr>
        <w:pStyle w:val="Listparagraf"/>
        <w:numPr>
          <w:ilvl w:val="0"/>
          <w:numId w:val="2"/>
        </w:numPr>
        <w:rPr>
          <w:rFonts w:ascii="Arial" w:hAnsi="Arial" w:cs="Arial"/>
          <w:bCs/>
          <w:sz w:val="24"/>
          <w:szCs w:val="24"/>
        </w:rPr>
      </w:pPr>
      <w:r>
        <w:rPr>
          <w:rFonts w:ascii="Arial" w:hAnsi="Arial" w:cs="Arial"/>
          <w:bCs/>
          <w:sz w:val="24"/>
          <w:szCs w:val="24"/>
        </w:rPr>
        <w:t>Student ID number:</w:t>
      </w:r>
    </w:p>
    <w:p w:rsidR="004E7A37" w:rsidRDefault="004E7A37" w:rsidP="004E7A37">
      <w:pPr>
        <w:pStyle w:val="Listparagraf"/>
        <w:numPr>
          <w:ilvl w:val="0"/>
          <w:numId w:val="2"/>
        </w:numPr>
        <w:rPr>
          <w:rFonts w:ascii="Arial" w:hAnsi="Arial" w:cs="Arial"/>
          <w:bCs/>
          <w:sz w:val="24"/>
          <w:szCs w:val="24"/>
        </w:rPr>
      </w:pPr>
      <w:r>
        <w:rPr>
          <w:rFonts w:ascii="Arial" w:hAnsi="Arial" w:cs="Arial"/>
          <w:bCs/>
          <w:sz w:val="24"/>
          <w:szCs w:val="24"/>
        </w:rPr>
        <w:t>Lecturer’s name:</w:t>
      </w:r>
    </w:p>
    <w:p w:rsidR="004E7A37" w:rsidRPr="004E7A37" w:rsidRDefault="004E7A37" w:rsidP="004E7A37"/>
    <w:p w:rsidR="004E7A37" w:rsidRDefault="004E7A37" w:rsidP="004E7A37"/>
    <w:p w:rsidR="004E7A37" w:rsidRDefault="004E7A37">
      <w:r>
        <w:br w:type="page"/>
      </w:r>
    </w:p>
    <w:sdt>
      <w:sdtPr>
        <w:rPr>
          <w:rFonts w:ascii="Calibri" w:eastAsia="Calibri" w:hAnsi="Calibri" w:cs="Calibri"/>
          <w:b w:val="0"/>
          <w:bCs w:val="0"/>
          <w:color w:val="auto"/>
          <w:sz w:val="22"/>
          <w:szCs w:val="22"/>
          <w:lang w:val="en-GB"/>
        </w:rPr>
        <w:id w:val="730898172"/>
        <w:docPartObj>
          <w:docPartGallery w:val="Table of Contents"/>
          <w:docPartUnique/>
        </w:docPartObj>
      </w:sdtPr>
      <w:sdtEndPr/>
      <w:sdtContent>
        <w:p w:rsidR="004E7A37" w:rsidRDefault="004E7A37">
          <w:pPr>
            <w:pStyle w:val="Titlucuprins"/>
          </w:pPr>
          <w:r>
            <w:t>Contents</w:t>
          </w:r>
        </w:p>
        <w:p w:rsidR="005348A4" w:rsidRDefault="004E7A37">
          <w:pPr>
            <w:pStyle w:val="Cuprins1"/>
            <w:tabs>
              <w:tab w:val="right" w:leader="dot" w:pos="9016"/>
            </w:tabs>
            <w:rPr>
              <w:noProof/>
            </w:rPr>
          </w:pPr>
          <w:r>
            <w:fldChar w:fldCharType="begin"/>
          </w:r>
          <w:r>
            <w:instrText xml:space="preserve"> TOC \o "1-3" \h \z \u </w:instrText>
          </w:r>
          <w:r>
            <w:fldChar w:fldCharType="separate"/>
          </w:r>
          <w:hyperlink w:anchor="_Toc85573131" w:history="1">
            <w:r w:rsidR="005348A4" w:rsidRPr="008D76EF">
              <w:rPr>
                <w:rStyle w:val="Hyperlink"/>
                <w:noProof/>
              </w:rPr>
              <w:t>Introduction</w:t>
            </w:r>
            <w:r w:rsidR="005348A4">
              <w:rPr>
                <w:noProof/>
                <w:webHidden/>
              </w:rPr>
              <w:tab/>
            </w:r>
            <w:r w:rsidR="005348A4">
              <w:rPr>
                <w:noProof/>
                <w:webHidden/>
              </w:rPr>
              <w:fldChar w:fldCharType="begin"/>
            </w:r>
            <w:r w:rsidR="005348A4">
              <w:rPr>
                <w:noProof/>
                <w:webHidden/>
              </w:rPr>
              <w:instrText xml:space="preserve"> PAGEREF _Toc85573131 \h </w:instrText>
            </w:r>
            <w:r w:rsidR="005348A4">
              <w:rPr>
                <w:noProof/>
                <w:webHidden/>
              </w:rPr>
            </w:r>
            <w:r w:rsidR="005348A4">
              <w:rPr>
                <w:noProof/>
                <w:webHidden/>
              </w:rPr>
              <w:fldChar w:fldCharType="separate"/>
            </w:r>
            <w:r w:rsidR="005348A4">
              <w:rPr>
                <w:noProof/>
                <w:webHidden/>
              </w:rPr>
              <w:t>3</w:t>
            </w:r>
            <w:r w:rsidR="005348A4">
              <w:rPr>
                <w:noProof/>
                <w:webHidden/>
              </w:rPr>
              <w:fldChar w:fldCharType="end"/>
            </w:r>
          </w:hyperlink>
        </w:p>
        <w:p w:rsidR="005348A4" w:rsidRDefault="00657B17">
          <w:pPr>
            <w:pStyle w:val="Cuprins1"/>
            <w:tabs>
              <w:tab w:val="right" w:leader="dot" w:pos="9016"/>
            </w:tabs>
            <w:rPr>
              <w:noProof/>
            </w:rPr>
          </w:pPr>
          <w:hyperlink w:anchor="_Toc85573132" w:history="1">
            <w:r w:rsidR="005348A4" w:rsidRPr="008D76EF">
              <w:rPr>
                <w:rStyle w:val="Hyperlink"/>
                <w:noProof/>
              </w:rPr>
              <w:t>Marketing Choices</w:t>
            </w:r>
            <w:r w:rsidR="005348A4">
              <w:rPr>
                <w:noProof/>
                <w:webHidden/>
              </w:rPr>
              <w:tab/>
            </w:r>
            <w:r w:rsidR="005348A4">
              <w:rPr>
                <w:noProof/>
                <w:webHidden/>
              </w:rPr>
              <w:fldChar w:fldCharType="begin"/>
            </w:r>
            <w:r w:rsidR="005348A4">
              <w:rPr>
                <w:noProof/>
                <w:webHidden/>
              </w:rPr>
              <w:instrText xml:space="preserve"> PAGEREF _Toc85573132 \h </w:instrText>
            </w:r>
            <w:r w:rsidR="005348A4">
              <w:rPr>
                <w:noProof/>
                <w:webHidden/>
              </w:rPr>
            </w:r>
            <w:r w:rsidR="005348A4">
              <w:rPr>
                <w:noProof/>
                <w:webHidden/>
              </w:rPr>
              <w:fldChar w:fldCharType="separate"/>
            </w:r>
            <w:r w:rsidR="005348A4">
              <w:rPr>
                <w:noProof/>
                <w:webHidden/>
              </w:rPr>
              <w:t>3</w:t>
            </w:r>
            <w:r w:rsidR="005348A4">
              <w:rPr>
                <w:noProof/>
                <w:webHidden/>
              </w:rPr>
              <w:fldChar w:fldCharType="end"/>
            </w:r>
          </w:hyperlink>
        </w:p>
        <w:p w:rsidR="005348A4" w:rsidRDefault="00657B17">
          <w:pPr>
            <w:pStyle w:val="Cuprins1"/>
            <w:tabs>
              <w:tab w:val="right" w:leader="dot" w:pos="9016"/>
            </w:tabs>
            <w:rPr>
              <w:noProof/>
            </w:rPr>
          </w:pPr>
          <w:hyperlink w:anchor="_Toc85573133" w:history="1">
            <w:r w:rsidR="005348A4" w:rsidRPr="008D76EF">
              <w:rPr>
                <w:rStyle w:val="Hyperlink"/>
                <w:noProof/>
              </w:rPr>
              <w:t>Market Positions</w:t>
            </w:r>
            <w:r w:rsidR="005348A4">
              <w:rPr>
                <w:noProof/>
                <w:webHidden/>
              </w:rPr>
              <w:tab/>
            </w:r>
            <w:r w:rsidR="005348A4">
              <w:rPr>
                <w:noProof/>
                <w:webHidden/>
              </w:rPr>
              <w:fldChar w:fldCharType="begin"/>
            </w:r>
            <w:r w:rsidR="005348A4">
              <w:rPr>
                <w:noProof/>
                <w:webHidden/>
              </w:rPr>
              <w:instrText xml:space="preserve"> PAGEREF _Toc85573133 \h </w:instrText>
            </w:r>
            <w:r w:rsidR="005348A4">
              <w:rPr>
                <w:noProof/>
                <w:webHidden/>
              </w:rPr>
            </w:r>
            <w:r w:rsidR="005348A4">
              <w:rPr>
                <w:noProof/>
                <w:webHidden/>
              </w:rPr>
              <w:fldChar w:fldCharType="separate"/>
            </w:r>
            <w:r w:rsidR="005348A4">
              <w:rPr>
                <w:noProof/>
                <w:webHidden/>
              </w:rPr>
              <w:t>3</w:t>
            </w:r>
            <w:r w:rsidR="005348A4">
              <w:rPr>
                <w:noProof/>
                <w:webHidden/>
              </w:rPr>
              <w:fldChar w:fldCharType="end"/>
            </w:r>
          </w:hyperlink>
        </w:p>
        <w:p w:rsidR="005348A4" w:rsidRDefault="00657B17">
          <w:pPr>
            <w:pStyle w:val="Cuprins1"/>
            <w:tabs>
              <w:tab w:val="right" w:leader="dot" w:pos="9016"/>
            </w:tabs>
            <w:rPr>
              <w:noProof/>
            </w:rPr>
          </w:pPr>
          <w:hyperlink w:anchor="_Toc85573134" w:history="1">
            <w:r w:rsidR="005348A4" w:rsidRPr="008D76EF">
              <w:rPr>
                <w:rStyle w:val="Hyperlink"/>
                <w:noProof/>
              </w:rPr>
              <w:t>Marketing Strategies</w:t>
            </w:r>
            <w:r w:rsidR="005348A4">
              <w:rPr>
                <w:noProof/>
                <w:webHidden/>
              </w:rPr>
              <w:tab/>
            </w:r>
            <w:r w:rsidR="005348A4">
              <w:rPr>
                <w:noProof/>
                <w:webHidden/>
              </w:rPr>
              <w:fldChar w:fldCharType="begin"/>
            </w:r>
            <w:r w:rsidR="005348A4">
              <w:rPr>
                <w:noProof/>
                <w:webHidden/>
              </w:rPr>
              <w:instrText xml:space="preserve"> PAGEREF _Toc85573134 \h </w:instrText>
            </w:r>
            <w:r w:rsidR="005348A4">
              <w:rPr>
                <w:noProof/>
                <w:webHidden/>
              </w:rPr>
            </w:r>
            <w:r w:rsidR="005348A4">
              <w:rPr>
                <w:noProof/>
                <w:webHidden/>
              </w:rPr>
              <w:fldChar w:fldCharType="separate"/>
            </w:r>
            <w:r w:rsidR="005348A4">
              <w:rPr>
                <w:noProof/>
                <w:webHidden/>
              </w:rPr>
              <w:t>4</w:t>
            </w:r>
            <w:r w:rsidR="005348A4">
              <w:rPr>
                <w:noProof/>
                <w:webHidden/>
              </w:rPr>
              <w:fldChar w:fldCharType="end"/>
            </w:r>
          </w:hyperlink>
        </w:p>
        <w:p w:rsidR="005348A4" w:rsidRDefault="00657B17">
          <w:pPr>
            <w:pStyle w:val="Cuprins1"/>
            <w:tabs>
              <w:tab w:val="right" w:leader="dot" w:pos="9016"/>
            </w:tabs>
            <w:rPr>
              <w:noProof/>
            </w:rPr>
          </w:pPr>
          <w:hyperlink w:anchor="_Toc85573135" w:history="1">
            <w:r w:rsidR="005348A4" w:rsidRPr="008D76EF">
              <w:rPr>
                <w:rStyle w:val="Hyperlink"/>
                <w:noProof/>
              </w:rPr>
              <w:t>Sustainability</w:t>
            </w:r>
            <w:r w:rsidR="005348A4">
              <w:rPr>
                <w:noProof/>
                <w:webHidden/>
              </w:rPr>
              <w:tab/>
            </w:r>
            <w:r w:rsidR="005348A4">
              <w:rPr>
                <w:noProof/>
                <w:webHidden/>
              </w:rPr>
              <w:fldChar w:fldCharType="begin"/>
            </w:r>
            <w:r w:rsidR="005348A4">
              <w:rPr>
                <w:noProof/>
                <w:webHidden/>
              </w:rPr>
              <w:instrText xml:space="preserve"> PAGEREF _Toc85573135 \h </w:instrText>
            </w:r>
            <w:r w:rsidR="005348A4">
              <w:rPr>
                <w:noProof/>
                <w:webHidden/>
              </w:rPr>
            </w:r>
            <w:r w:rsidR="005348A4">
              <w:rPr>
                <w:noProof/>
                <w:webHidden/>
              </w:rPr>
              <w:fldChar w:fldCharType="separate"/>
            </w:r>
            <w:r w:rsidR="005348A4">
              <w:rPr>
                <w:noProof/>
                <w:webHidden/>
              </w:rPr>
              <w:t>4</w:t>
            </w:r>
            <w:r w:rsidR="005348A4">
              <w:rPr>
                <w:noProof/>
                <w:webHidden/>
              </w:rPr>
              <w:fldChar w:fldCharType="end"/>
            </w:r>
          </w:hyperlink>
        </w:p>
        <w:p w:rsidR="005348A4" w:rsidRDefault="00657B17">
          <w:pPr>
            <w:pStyle w:val="Cuprins1"/>
            <w:tabs>
              <w:tab w:val="right" w:leader="dot" w:pos="9016"/>
            </w:tabs>
            <w:rPr>
              <w:noProof/>
            </w:rPr>
          </w:pPr>
          <w:hyperlink w:anchor="_Toc85573136" w:history="1">
            <w:r w:rsidR="005348A4" w:rsidRPr="008D76EF">
              <w:rPr>
                <w:rStyle w:val="Hyperlink"/>
                <w:noProof/>
              </w:rPr>
              <w:t>COVID-19</w:t>
            </w:r>
            <w:r w:rsidR="005348A4">
              <w:rPr>
                <w:noProof/>
                <w:webHidden/>
              </w:rPr>
              <w:tab/>
            </w:r>
            <w:r w:rsidR="005348A4">
              <w:rPr>
                <w:noProof/>
                <w:webHidden/>
              </w:rPr>
              <w:fldChar w:fldCharType="begin"/>
            </w:r>
            <w:r w:rsidR="005348A4">
              <w:rPr>
                <w:noProof/>
                <w:webHidden/>
              </w:rPr>
              <w:instrText xml:space="preserve"> PAGEREF _Toc85573136 \h </w:instrText>
            </w:r>
            <w:r w:rsidR="005348A4">
              <w:rPr>
                <w:noProof/>
                <w:webHidden/>
              </w:rPr>
            </w:r>
            <w:r w:rsidR="005348A4">
              <w:rPr>
                <w:noProof/>
                <w:webHidden/>
              </w:rPr>
              <w:fldChar w:fldCharType="separate"/>
            </w:r>
            <w:r w:rsidR="005348A4">
              <w:rPr>
                <w:noProof/>
                <w:webHidden/>
              </w:rPr>
              <w:t>5</w:t>
            </w:r>
            <w:r w:rsidR="005348A4">
              <w:rPr>
                <w:noProof/>
                <w:webHidden/>
              </w:rPr>
              <w:fldChar w:fldCharType="end"/>
            </w:r>
          </w:hyperlink>
        </w:p>
        <w:p w:rsidR="005348A4" w:rsidRDefault="00657B17">
          <w:pPr>
            <w:pStyle w:val="Cuprins1"/>
            <w:tabs>
              <w:tab w:val="right" w:leader="dot" w:pos="9016"/>
            </w:tabs>
            <w:rPr>
              <w:noProof/>
            </w:rPr>
          </w:pPr>
          <w:hyperlink w:anchor="_Toc85573137" w:history="1">
            <w:r w:rsidR="005348A4" w:rsidRPr="008D76EF">
              <w:rPr>
                <w:rStyle w:val="Hyperlink"/>
                <w:noProof/>
              </w:rPr>
              <w:t>Conclusion</w:t>
            </w:r>
            <w:r w:rsidR="005348A4">
              <w:rPr>
                <w:noProof/>
                <w:webHidden/>
              </w:rPr>
              <w:tab/>
            </w:r>
            <w:r w:rsidR="005348A4">
              <w:rPr>
                <w:noProof/>
                <w:webHidden/>
              </w:rPr>
              <w:fldChar w:fldCharType="begin"/>
            </w:r>
            <w:r w:rsidR="005348A4">
              <w:rPr>
                <w:noProof/>
                <w:webHidden/>
              </w:rPr>
              <w:instrText xml:space="preserve"> PAGEREF _Toc85573137 \h </w:instrText>
            </w:r>
            <w:r w:rsidR="005348A4">
              <w:rPr>
                <w:noProof/>
                <w:webHidden/>
              </w:rPr>
            </w:r>
            <w:r w:rsidR="005348A4">
              <w:rPr>
                <w:noProof/>
                <w:webHidden/>
              </w:rPr>
              <w:fldChar w:fldCharType="separate"/>
            </w:r>
            <w:r w:rsidR="005348A4">
              <w:rPr>
                <w:noProof/>
                <w:webHidden/>
              </w:rPr>
              <w:t>5</w:t>
            </w:r>
            <w:r w:rsidR="005348A4">
              <w:rPr>
                <w:noProof/>
                <w:webHidden/>
              </w:rPr>
              <w:fldChar w:fldCharType="end"/>
            </w:r>
          </w:hyperlink>
        </w:p>
        <w:p w:rsidR="005348A4" w:rsidRDefault="00657B17">
          <w:pPr>
            <w:pStyle w:val="Cuprins1"/>
            <w:tabs>
              <w:tab w:val="right" w:leader="dot" w:pos="9016"/>
            </w:tabs>
            <w:rPr>
              <w:noProof/>
            </w:rPr>
          </w:pPr>
          <w:hyperlink w:anchor="_Toc85573138" w:history="1">
            <w:r w:rsidR="005348A4" w:rsidRPr="008D76EF">
              <w:rPr>
                <w:rStyle w:val="Hyperlink"/>
                <w:noProof/>
              </w:rPr>
              <w:t>References</w:t>
            </w:r>
            <w:r w:rsidR="005348A4">
              <w:rPr>
                <w:noProof/>
                <w:webHidden/>
              </w:rPr>
              <w:tab/>
            </w:r>
            <w:r w:rsidR="005348A4">
              <w:rPr>
                <w:noProof/>
                <w:webHidden/>
              </w:rPr>
              <w:fldChar w:fldCharType="begin"/>
            </w:r>
            <w:r w:rsidR="005348A4">
              <w:rPr>
                <w:noProof/>
                <w:webHidden/>
              </w:rPr>
              <w:instrText xml:space="preserve"> PAGEREF _Toc85573138 \h </w:instrText>
            </w:r>
            <w:r w:rsidR="005348A4">
              <w:rPr>
                <w:noProof/>
                <w:webHidden/>
              </w:rPr>
            </w:r>
            <w:r w:rsidR="005348A4">
              <w:rPr>
                <w:noProof/>
                <w:webHidden/>
              </w:rPr>
              <w:fldChar w:fldCharType="separate"/>
            </w:r>
            <w:r w:rsidR="005348A4">
              <w:rPr>
                <w:noProof/>
                <w:webHidden/>
              </w:rPr>
              <w:t>6</w:t>
            </w:r>
            <w:r w:rsidR="005348A4">
              <w:rPr>
                <w:noProof/>
                <w:webHidden/>
              </w:rPr>
              <w:fldChar w:fldCharType="end"/>
            </w:r>
          </w:hyperlink>
        </w:p>
        <w:p w:rsidR="004E7A37" w:rsidRDefault="004E7A37">
          <w:r>
            <w:fldChar w:fldCharType="end"/>
          </w:r>
        </w:p>
      </w:sdtContent>
    </w:sdt>
    <w:p w:rsidR="004E7A37" w:rsidRDefault="004E7A37" w:rsidP="004E7A37"/>
    <w:p w:rsidR="004E7A37" w:rsidRDefault="004E7A37">
      <w:r>
        <w:br w:type="page"/>
      </w:r>
    </w:p>
    <w:p w:rsidR="004E7A37" w:rsidRDefault="004E7A37" w:rsidP="004E7A37">
      <w:pPr>
        <w:pStyle w:val="Titlu1"/>
      </w:pPr>
      <w:bookmarkStart w:id="0" w:name="_Toc85573131"/>
      <w:r>
        <w:t>Introduction</w:t>
      </w:r>
      <w:bookmarkEnd w:id="0"/>
      <w:r>
        <w:t xml:space="preserve"> </w:t>
      </w:r>
    </w:p>
    <w:p w:rsidR="004E7A37" w:rsidRDefault="004E7A37" w:rsidP="004E7A37"/>
    <w:p w:rsidR="004E7A37" w:rsidRDefault="004E7A37" w:rsidP="004E7A37">
      <w:r>
        <w:t xml:space="preserve">This essay is focused on comparing the marketing methods of Hilton and Premier Inn. In order to achieve this, a number of aspects are analysed from a literature review perspective. These include the current and previous </w:t>
      </w:r>
      <w:r w:rsidR="003B64FC">
        <w:t>marketing choices of the hotel chains, their current market positions and strategies, their sustainability and green messaging as well as COVID-19 related customer communication.</w:t>
      </w:r>
    </w:p>
    <w:p w:rsidR="003B64FC" w:rsidRPr="003B64FC" w:rsidRDefault="003B64FC" w:rsidP="004E7A37">
      <w:r>
        <w:t xml:space="preserve">The reasoning of selecting the two hotel chains is solely based on the nature of the hotel and their offering/amenities provided to consumers. For example, </w:t>
      </w:r>
      <w:r w:rsidR="00CA2893">
        <w:t>Tempest (2008)</w:t>
      </w:r>
      <w:r>
        <w:rPr>
          <w:color w:val="FF0000"/>
        </w:rPr>
        <w:t xml:space="preserve"> </w:t>
      </w:r>
      <w:r>
        <w:t xml:space="preserve">argues that Premier Inn hotels is a budget hotel brand and offers limited amenities. On the other hand, Hilton benefits from an extensive hotel brand portfolio with a high dependency on luxury and upper upscale </w:t>
      </w:r>
      <w:r w:rsidR="00CA2893">
        <w:t>(Vigneron and Johnson, 2004)</w:t>
      </w:r>
      <w:r>
        <w:t xml:space="preserve">. Consequently, the researcher seeks to assess the overall marketing operations of these to considerably distinct hotel chains. </w:t>
      </w:r>
    </w:p>
    <w:p w:rsidR="004E7A37" w:rsidRDefault="003B64FC" w:rsidP="004E7A37">
      <w:pPr>
        <w:pStyle w:val="Titlu1"/>
      </w:pPr>
      <w:bookmarkStart w:id="1" w:name="_Toc85573132"/>
      <w:r>
        <w:t>Marketing Choices</w:t>
      </w:r>
      <w:bookmarkEnd w:id="1"/>
      <w:r>
        <w:t xml:space="preserve"> </w:t>
      </w:r>
    </w:p>
    <w:p w:rsidR="003B64FC" w:rsidRDefault="003B64FC" w:rsidP="003B64FC"/>
    <w:p w:rsidR="003B64FC" w:rsidRDefault="003B64FC" w:rsidP="003B64FC">
      <w:r>
        <w:t>Hilton’s marketing choices are entirely aimed at positioning the brand as a hotel where excellent services are being provided</w:t>
      </w:r>
      <w:r w:rsidRPr="003B64FC">
        <w:rPr>
          <w:color w:val="FF0000"/>
        </w:rPr>
        <w:t xml:space="preserve"> </w:t>
      </w:r>
      <w:r w:rsidR="00CA2893">
        <w:t>(Mathies and Gudergan, 2007)</w:t>
      </w:r>
      <w:r>
        <w:t xml:space="preserve">. As a consequence, the internal marketing activities are focused on developing and sustaining guest loyalty through customer relationship management efforts. In this manner, the brand is able to gain an accurate understanding of the needs of its target market as well as their expectations – this enables Hilton to tailor its operations in accordance to these. </w:t>
      </w:r>
    </w:p>
    <w:p w:rsidR="003B64FC" w:rsidRDefault="003B64FC" w:rsidP="003B64FC">
      <w:r>
        <w:t>Upon gathering sufficient data on consumer requirements, Hilton has implemented services and amenities that provide each guest with the optimal comfort level with the purpose of ensuring they feel at home. Similarly, Hilton has increased its innovation investments to enable new services and products to be brought to market that better meet the ever-changing guest needs</w:t>
      </w:r>
      <w:r w:rsidRPr="003B64FC">
        <w:rPr>
          <w:color w:val="FF0000"/>
        </w:rPr>
        <w:t xml:space="preserve"> </w:t>
      </w:r>
      <w:r w:rsidR="00CA2893">
        <w:t>(Knowles, 1999)</w:t>
      </w:r>
      <w:r>
        <w:t>.</w:t>
      </w:r>
    </w:p>
    <w:p w:rsidR="003B64FC" w:rsidRPr="003B64FC" w:rsidRDefault="00BA0FA0" w:rsidP="003B64FC">
      <w:r>
        <w:t xml:space="preserve">In comparison, Premier Inn’s has adopted a simpler approach to its marketing choices: providing a good night’s sleep or money back </w:t>
      </w:r>
      <w:r w:rsidR="00CA2893">
        <w:t>(Bowie et. al., 2016)</w:t>
      </w:r>
      <w:r>
        <w:t>. Because no other hotel is currently employing this approach, the brand has been able to develop a critical competitive advantage in the hotel industry, which is currently a highly competitive market. Its marketing choices have therefore been aimed at advertising the internal investment in ensuring the rooms are of high quality and comfortable. For example, family rooms are spacious (and often, at discount price), the beds and linen are comfortable and all the requirements of a guest staying at home are present within the room</w:t>
      </w:r>
      <w:r w:rsidRPr="00BA0FA0">
        <w:rPr>
          <w:color w:val="FF0000"/>
        </w:rPr>
        <w:t xml:space="preserve"> </w:t>
      </w:r>
      <w:r w:rsidR="00CA2893">
        <w:t>(Ferrell and Hartline, 2013)</w:t>
      </w:r>
      <w:r>
        <w:t xml:space="preserve">. </w:t>
      </w:r>
    </w:p>
    <w:p w:rsidR="004E7A37" w:rsidRDefault="003B64FC" w:rsidP="004E7A37">
      <w:pPr>
        <w:pStyle w:val="Titlu1"/>
      </w:pPr>
      <w:bookmarkStart w:id="2" w:name="_Toc85573133"/>
      <w:r>
        <w:t>Market Positions</w:t>
      </w:r>
      <w:bookmarkEnd w:id="2"/>
      <w:r>
        <w:t xml:space="preserve"> </w:t>
      </w:r>
    </w:p>
    <w:p w:rsidR="00BA0FA0" w:rsidRDefault="00BA0FA0" w:rsidP="00BA0FA0">
      <w:r>
        <w:t xml:space="preserve">In terms of their market position, the two hotel chains discussed within this essay are highly distinct. To illustrate, the Hilton brand is employs a premium pricing strategy and as such, it caters to the needs of the high profile business and upper class segment. To facilitate this, the business adopts a differentiating strategy as to increase appeal based on its diverse portfolios as per </w:t>
      </w:r>
      <w:r w:rsidR="00CA2893">
        <w:t>Dev, Morgan and Shoemaker (1995)</w:t>
      </w:r>
      <w:r>
        <w:t>: luxury, lifestyle, full service, focused service, all suites and vacation ownership.</w:t>
      </w:r>
      <w:r w:rsidR="009932E2">
        <w:t xml:space="preserve"> Hilton solely offers a four or five start rated guest service. This refers to stays and dining, however similarly to providing a sense of luxury and status. </w:t>
      </w:r>
    </w:p>
    <w:p w:rsidR="009932E2" w:rsidRDefault="001764C9" w:rsidP="00BA0FA0">
      <w:r>
        <w:t xml:space="preserve">As previously mentioned, in comparison, Premier Inn is a budget hotel chain. This, alongside its unique offering, has enabled the brand to become UK’s leader in terms of hotel operations and to expand its presence in Germany </w:t>
      </w:r>
      <w:r w:rsidR="00CA2893">
        <w:t>(Ghandour, Bilal and Mudassar, 2015)</w:t>
      </w:r>
      <w:r>
        <w:t xml:space="preserve">. Its budget nature is enabled by its ability to capitalise on the benefits of economies of scale. In addition to Premier Inn’s current offering, the brand has recently added an additional product to its portfolio: The Hub. </w:t>
      </w:r>
      <w:r w:rsidR="00766DA7">
        <w:t xml:space="preserve">The Hub rooms are presently limited to London and Edinburgh; however the prices are highly accessible to consumers. </w:t>
      </w:r>
      <w:r>
        <w:t xml:space="preserve"> </w:t>
      </w:r>
    </w:p>
    <w:p w:rsidR="004E7A37" w:rsidRDefault="004E7A37" w:rsidP="004E7A37">
      <w:pPr>
        <w:pStyle w:val="Titlu1"/>
      </w:pPr>
      <w:bookmarkStart w:id="3" w:name="_Toc85573134"/>
      <w:r>
        <w:t>Marketing Strategies</w:t>
      </w:r>
      <w:bookmarkEnd w:id="3"/>
      <w:r>
        <w:t xml:space="preserve"> </w:t>
      </w:r>
    </w:p>
    <w:p w:rsidR="00766DA7" w:rsidRDefault="00766DA7" w:rsidP="00766DA7"/>
    <w:p w:rsidR="00766DA7" w:rsidRDefault="00766DA7" w:rsidP="00766DA7">
      <w:r>
        <w:t xml:space="preserve">Due to Hilton’s market position, a high volume of its strategies are based on pricing and quality. For example, the hotel chain employs a skimming strategy during peak times in order to maximise profits throughout these busy periods. In slower seasons, Hilton then employs a penetration strategy – in other words, the hotel offers reduced pricing </w:t>
      </w:r>
      <w:r w:rsidR="00CA2893">
        <w:t>(Baran and Galka, 2016)</w:t>
      </w:r>
      <w:r>
        <w:t xml:space="preserve">. Similarly to the majority of other businesses within and outside the hotel industry, the 2007/2008 Financial Crisis has greatly impacted on the brand’s profits. In order to address the negative consequences of the recession, the hotel chain has also introduced seasonal pricing. This refers to the maximisation of prices during high seasons and their minimisation during low season. Finally, a primary marketing strategy is to base the price depending on the profile of the hotel’s guests. In addition, high profile customers benefit from special offerings in an effort to retain them and hence, to ensure brand loyalty </w:t>
      </w:r>
      <w:r w:rsidR="00CA2893">
        <w:t>O’Neill and Mattila, 2010)</w:t>
      </w:r>
      <w:r>
        <w:t xml:space="preserve">. </w:t>
      </w:r>
    </w:p>
    <w:p w:rsidR="00766DA7" w:rsidRDefault="00766DA7" w:rsidP="00766DA7">
      <w:r>
        <w:t xml:space="preserve">There are three considerations to discuss in relation to Premier Inn’s marketing strategies at present and these are the following as per </w:t>
      </w:r>
      <w:r w:rsidR="00CA2893">
        <w:t>Minazzi, Roberta and Stefan Lagrosen (2013)</w:t>
      </w:r>
      <w:r>
        <w:t>:</w:t>
      </w:r>
    </w:p>
    <w:p w:rsidR="00766DA7" w:rsidRDefault="00766DA7" w:rsidP="00766DA7">
      <w:pPr>
        <w:pStyle w:val="Listparagraf"/>
        <w:numPr>
          <w:ilvl w:val="0"/>
          <w:numId w:val="5"/>
        </w:numPr>
        <w:rPr>
          <w:sz w:val="22"/>
        </w:rPr>
      </w:pPr>
      <w:r w:rsidRPr="00766DA7">
        <w:rPr>
          <w:sz w:val="22"/>
        </w:rPr>
        <w:t xml:space="preserve">Premier Inn has rolled out a commercial action plan that sought to increase the status of the business to the ‘preferred hotel brand for leisure guests and travellers’. This strategy </w:t>
      </w:r>
      <w:r>
        <w:rPr>
          <w:sz w:val="22"/>
        </w:rPr>
        <w:t xml:space="preserve">consisted of focusing advertising to increase sales, implementing Premier Offers and increasing the distribution of reservations. </w:t>
      </w:r>
    </w:p>
    <w:p w:rsidR="00766DA7" w:rsidRDefault="00766DA7" w:rsidP="00766DA7">
      <w:pPr>
        <w:pStyle w:val="Listparagraf"/>
        <w:numPr>
          <w:ilvl w:val="0"/>
          <w:numId w:val="5"/>
        </w:numPr>
        <w:rPr>
          <w:sz w:val="22"/>
        </w:rPr>
      </w:pPr>
      <w:r>
        <w:rPr>
          <w:sz w:val="22"/>
        </w:rPr>
        <w:t xml:space="preserve">A new website was developed in November 2008. The website registered a visit rate increase of 80%. Currently, the website attracts more than 3M visitors each month. </w:t>
      </w:r>
    </w:p>
    <w:p w:rsidR="000F15F7" w:rsidRPr="000F15F7" w:rsidRDefault="000F15F7" w:rsidP="000F15F7">
      <w:pPr>
        <w:pStyle w:val="Listparagraf"/>
        <w:numPr>
          <w:ilvl w:val="0"/>
          <w:numId w:val="5"/>
        </w:numPr>
        <w:rPr>
          <w:sz w:val="22"/>
        </w:rPr>
      </w:pPr>
      <w:r>
        <w:rPr>
          <w:sz w:val="22"/>
        </w:rPr>
        <w:t xml:space="preserve">A new budget hotel has been introduced in Stratford with 267 new bedrooms. </w:t>
      </w:r>
    </w:p>
    <w:p w:rsidR="000F15F7" w:rsidRDefault="004E7A37" w:rsidP="004E7A37">
      <w:pPr>
        <w:pStyle w:val="Titlu1"/>
      </w:pPr>
      <w:bookmarkStart w:id="4" w:name="_Toc85573135"/>
      <w:r>
        <w:t>Sustainability</w:t>
      </w:r>
      <w:bookmarkEnd w:id="4"/>
      <w:r>
        <w:t xml:space="preserve"> </w:t>
      </w:r>
    </w:p>
    <w:p w:rsidR="000F15F7" w:rsidRDefault="000F15F7" w:rsidP="000F15F7">
      <w:r>
        <w:t xml:space="preserve">At the end of 2018, Hilton has determined that it will minimise its environmental footprint by 50% and it will double its social impact investment by 2030.  The strategies for achieving this included the reduction of waste and water consumption, creating opportunities for women, supporting youth etc. In 2019, the hotel chain reduced its waste by 41% worldwide and it significantly increased the extent of its recycling efforts as well as food disposal and use of plastic. A clear example is the fact that the business expanded its soap and amenity bottle recycling by more than 75% across its hotels. Moreover, plastic straws were removed and a Plastics Reduction Task Force was developed </w:t>
      </w:r>
      <w:r w:rsidR="00CA2893">
        <w:t>(</w:t>
      </w:r>
      <w:r w:rsidR="00617A79">
        <w:t>Matteucci, 2020)</w:t>
      </w:r>
      <w:r>
        <w:t>.</w:t>
      </w:r>
    </w:p>
    <w:p w:rsidR="00321829" w:rsidRDefault="00321829" w:rsidP="000F15F7">
      <w:r>
        <w:t xml:space="preserve">In comparison, Premier Inn’s sustainability strategy is more ambitious in terms of timescales. The hotel chain committed to minimising its carbon emissions by 50% by 2025 and by 88% by 2050. According to </w:t>
      </w:r>
      <w:r w:rsidR="00617A79">
        <w:t>Nam et. al. (2020)</w:t>
      </w:r>
      <w:r>
        <w:t xml:space="preserve">, Premier Inn is implementing zero gas throughout its newly-built hotels, it is implementing green gas across its current hotels, it committed to the use of renewable energy within the UK as well as internationally when and where possible, it has invested in reducing gas consumption by introducing more efficient appliances, it has employed an electric, hybrid and alternative distribution fleet and finally, it has installed solar panels to support its renewable energy mission. </w:t>
      </w:r>
    </w:p>
    <w:p w:rsidR="004E7A37" w:rsidRDefault="00CA2893" w:rsidP="004E7A37">
      <w:pPr>
        <w:pStyle w:val="Titlu1"/>
      </w:pPr>
      <w:bookmarkStart w:id="5" w:name="_Toc85573136"/>
      <w:r>
        <w:t>COVID-19</w:t>
      </w:r>
      <w:bookmarkEnd w:id="5"/>
      <w:r>
        <w:t xml:space="preserve"> </w:t>
      </w:r>
    </w:p>
    <w:p w:rsidR="00CA2893" w:rsidRDefault="00CA2893" w:rsidP="00CA2893"/>
    <w:p w:rsidR="00CA2893" w:rsidRDefault="00CA2893" w:rsidP="00CA2893">
      <w:r>
        <w:t xml:space="preserve">Throughout COVID-19, Hilton has partnered with Open Kitchens within the UK in order to provide kitchen space to deliver 10 tons of food each week. The initiative has ensured that the hotel is able to provide over 50,000 meals per month to individuals in need. This surplus of food was historically wasted. Moreover, the business, in Germany, provided Zoom cooking lessons in partnership with a second-grade teacher. This enabled Hilton to engage with its community. Finally, in Bangkok, the hotel chain was involved in collecting food as to donate it to local orphanages that were negatively affected by COVID-19 </w:t>
      </w:r>
      <w:r w:rsidR="00617A79">
        <w:t>(Shin et. al., 2021)</w:t>
      </w:r>
      <w:r>
        <w:t xml:space="preserve">. Overall, upon the initiatives that Hilton has been involved in to date, the hotel focuses its marketing messaging on providing support to communities and as such, playing an integral role in the wellbeing of those affected. </w:t>
      </w:r>
    </w:p>
    <w:p w:rsidR="00CA2893" w:rsidRPr="00CA2893" w:rsidRDefault="00CA2893" w:rsidP="00CA2893">
      <w:r>
        <w:t xml:space="preserve">In comparison, Premier Inn has adopted a more internal approach to its COVID-19 marketing messaging. In other words, the hotel chain ensures consumers are aware and informed of the measures it implemented to minimise risks as to assure guest of safety – hence, driving reservations. From housekeeping to hygiene, anti-vital sanitising sprays, bed linen and towels, protective equipment and social distancing – Premier Inn invested significant efforts in informing its consumers of its COVID-19 response strategy </w:t>
      </w:r>
      <w:r w:rsidR="00617A79">
        <w:t>(Popsa, n.d.)</w:t>
      </w:r>
      <w:r>
        <w:t>.</w:t>
      </w:r>
    </w:p>
    <w:p w:rsidR="004E7A37" w:rsidRDefault="004E7A37" w:rsidP="004E7A37">
      <w:pPr>
        <w:pStyle w:val="Titlu1"/>
      </w:pPr>
      <w:bookmarkStart w:id="6" w:name="_Toc85573137"/>
      <w:r>
        <w:t>Conclusion</w:t>
      </w:r>
      <w:bookmarkEnd w:id="6"/>
      <w:r>
        <w:t xml:space="preserve"> </w:t>
      </w:r>
    </w:p>
    <w:p w:rsidR="00CA2893" w:rsidRDefault="00CA2893" w:rsidP="00CA2893"/>
    <w:p w:rsidR="00CA2893" w:rsidRDefault="00CA2893" w:rsidP="00CA2893">
      <w:r>
        <w:t xml:space="preserve">Overall, the two hotel chain – Hilton and Premier Inn – are significantly distinct in terms of marketing operations. Nevertheless, some areas such as sustainability efforts do overlap. Hilton, as a highly luxury and upper upscale brand, seeks to provide a sense of high profile status to its guests and it ensures this through its offering as well as its marketing. Premier Inn, as a budget brand, intends to offer guests with high levels of comfort and it promises this through its money back promise. </w:t>
      </w:r>
    </w:p>
    <w:p w:rsidR="00617A79" w:rsidRDefault="00617A79" w:rsidP="00CA2893"/>
    <w:p w:rsidR="00617A79" w:rsidRDefault="00617A79">
      <w:r>
        <w:br w:type="page"/>
      </w:r>
    </w:p>
    <w:p w:rsidR="00617A79" w:rsidRDefault="00617A79" w:rsidP="00617A79">
      <w:pPr>
        <w:pStyle w:val="Titlu1"/>
      </w:pPr>
      <w:bookmarkStart w:id="7" w:name="_Toc85573138"/>
      <w:r>
        <w:t>References</w:t>
      </w:r>
      <w:bookmarkEnd w:id="7"/>
    </w:p>
    <w:p w:rsidR="00617A79" w:rsidRDefault="00617A79" w:rsidP="00617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Baran, R.J. and Galka, R.J., 2016. </w:t>
      </w:r>
      <w:r>
        <w:rPr>
          <w:rFonts w:ascii="Arial" w:hAnsi="Arial" w:cs="Arial"/>
          <w:i/>
          <w:iCs/>
          <w:color w:val="222222"/>
          <w:sz w:val="20"/>
          <w:szCs w:val="20"/>
          <w:shd w:val="clear" w:color="auto" w:fill="FFFFFF"/>
        </w:rPr>
        <w:t>Customer Relationship Management: the foundation of contemporary marketing strategy</w:t>
      </w:r>
      <w:r>
        <w:rPr>
          <w:rFonts w:ascii="Arial" w:hAnsi="Arial" w:cs="Arial"/>
          <w:color w:val="222222"/>
          <w:sz w:val="20"/>
          <w:szCs w:val="20"/>
          <w:shd w:val="clear" w:color="auto" w:fill="FFFFFF"/>
        </w:rPr>
        <w:t>. Routledge.</w:t>
      </w:r>
    </w:p>
    <w:p w:rsidR="00617A79" w:rsidRDefault="00617A79" w:rsidP="00617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Bowie, D., Buttle, F., Brookes, M. and Mariussen, A., 2016. </w:t>
      </w:r>
      <w:r>
        <w:rPr>
          <w:rFonts w:ascii="Arial" w:hAnsi="Arial" w:cs="Arial"/>
          <w:i/>
          <w:iCs/>
          <w:color w:val="222222"/>
          <w:sz w:val="20"/>
          <w:szCs w:val="20"/>
          <w:shd w:val="clear" w:color="auto" w:fill="FFFFFF"/>
        </w:rPr>
        <w:t>Hospitality marketing</w:t>
      </w:r>
      <w:r>
        <w:rPr>
          <w:rFonts w:ascii="Arial" w:hAnsi="Arial" w:cs="Arial"/>
          <w:color w:val="222222"/>
          <w:sz w:val="20"/>
          <w:szCs w:val="20"/>
          <w:shd w:val="clear" w:color="auto" w:fill="FFFFFF"/>
        </w:rPr>
        <w:t>. Routledge.</w:t>
      </w:r>
    </w:p>
    <w:p w:rsidR="00617A79" w:rsidRDefault="00617A79" w:rsidP="00617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Dev, C.S., Morgan, M.S. and Shoemaker, S., 1995. A positioning analysis of hotel brands: Based on travel-manager perceptions. </w:t>
      </w:r>
      <w:r>
        <w:rPr>
          <w:rFonts w:ascii="Arial" w:hAnsi="Arial" w:cs="Arial"/>
          <w:i/>
          <w:iCs/>
          <w:color w:val="222222"/>
          <w:sz w:val="20"/>
          <w:szCs w:val="20"/>
          <w:shd w:val="clear" w:color="auto" w:fill="FFFFFF"/>
        </w:rPr>
        <w:t>Cornell Hotel and Restaurant Administration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(6), pp.48-55.</w:t>
      </w:r>
    </w:p>
    <w:p w:rsidR="00617A79" w:rsidRDefault="00617A79" w:rsidP="00617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Ferrell, O.C. and Hartline, M., 2013. </w:t>
      </w:r>
      <w:r>
        <w:rPr>
          <w:rFonts w:ascii="Arial" w:hAnsi="Arial" w:cs="Arial"/>
          <w:i/>
          <w:iCs/>
          <w:color w:val="222222"/>
          <w:sz w:val="20"/>
          <w:szCs w:val="20"/>
          <w:shd w:val="clear" w:color="auto" w:fill="FFFFFF"/>
        </w:rPr>
        <w:t>Marketing strategy, text and cases</w:t>
      </w:r>
      <w:r>
        <w:rPr>
          <w:rFonts w:ascii="Arial" w:hAnsi="Arial" w:cs="Arial"/>
          <w:color w:val="222222"/>
          <w:sz w:val="20"/>
          <w:szCs w:val="20"/>
          <w:shd w:val="clear" w:color="auto" w:fill="FFFFFF"/>
        </w:rPr>
        <w:t>. Cengage Learning.</w:t>
      </w:r>
    </w:p>
    <w:p w:rsidR="00617A79" w:rsidRDefault="00617A79" w:rsidP="00617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Ghandour, R., Bilal, J. and Mudassar, H., 2015. Relationship between Service Quality, Customer Retention and the role of Social Media-Case study Premier Inn Hotel (UK). </w:t>
      </w:r>
      <w:r>
        <w:rPr>
          <w:rFonts w:ascii="Arial" w:hAnsi="Arial" w:cs="Arial"/>
          <w:i/>
          <w:iCs/>
          <w:color w:val="222222"/>
          <w:sz w:val="20"/>
          <w:szCs w:val="20"/>
          <w:shd w:val="clear" w:color="auto" w:fill="FFFFFF"/>
        </w:rPr>
        <w:t>Journal of Organizational Studies and Innovation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(4), pp.1-12.</w:t>
      </w:r>
    </w:p>
    <w:p w:rsidR="00617A79" w:rsidRDefault="00617A79" w:rsidP="00617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Knowles, T., 1999. Strategic marketing in the hospitality sector. In </w:t>
      </w:r>
      <w:r>
        <w:rPr>
          <w:rFonts w:ascii="Arial" w:hAnsi="Arial" w:cs="Arial"/>
          <w:i/>
          <w:iCs/>
          <w:color w:val="222222"/>
          <w:sz w:val="20"/>
          <w:szCs w:val="20"/>
          <w:shd w:val="clear" w:color="auto" w:fill="FFFFFF"/>
        </w:rPr>
        <w:t>The International Marketing of Travel and Tourism</w:t>
      </w:r>
      <w:r>
        <w:rPr>
          <w:rFonts w:ascii="Arial" w:hAnsi="Arial" w:cs="Arial"/>
          <w:color w:val="222222"/>
          <w:sz w:val="20"/>
          <w:szCs w:val="20"/>
          <w:shd w:val="clear" w:color="auto" w:fill="FFFFFF"/>
        </w:rPr>
        <w:t> (pp. 197-212). Palgrave, London.</w:t>
      </w:r>
    </w:p>
    <w:p w:rsidR="00617A79" w:rsidRPr="00617A79" w:rsidRDefault="00617A79" w:rsidP="00617A79">
      <w:r>
        <w:rPr>
          <w:rFonts w:ascii="Arial" w:hAnsi="Arial" w:cs="Arial"/>
          <w:color w:val="222222"/>
          <w:sz w:val="20"/>
          <w:szCs w:val="20"/>
          <w:shd w:val="clear" w:color="auto" w:fill="FFFFFF"/>
        </w:rPr>
        <w:t>Mathies, C. and Gudergan, S., 2007. Do Loyalty Program Membership and Status Levels affect Service Customers' Choices?. In </w:t>
      </w:r>
      <w:r>
        <w:rPr>
          <w:rFonts w:ascii="Arial" w:hAnsi="Arial" w:cs="Arial"/>
          <w:i/>
          <w:iCs/>
          <w:color w:val="222222"/>
          <w:sz w:val="20"/>
          <w:szCs w:val="20"/>
          <w:shd w:val="clear" w:color="auto" w:fill="FFFFFF"/>
        </w:rPr>
        <w:t>Australian and New Zealand Marketing Academy Conference</w:t>
      </w:r>
      <w:r>
        <w:rPr>
          <w:rFonts w:ascii="Arial" w:hAnsi="Arial" w:cs="Arial"/>
          <w:color w:val="222222"/>
          <w:sz w:val="20"/>
          <w:szCs w:val="20"/>
          <w:shd w:val="clear" w:color="auto" w:fill="FFFFFF"/>
        </w:rPr>
        <w:t>. Otago University.</w:t>
      </w:r>
    </w:p>
    <w:p w:rsidR="00617A79" w:rsidRDefault="00617A79" w:rsidP="00617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Matteucci, V., 2020. How can the hospitality industry increase corporate value aligned with sustainable development goals? Case examples from Hilton, Meliá and Sun. </w:t>
      </w:r>
      <w:r>
        <w:rPr>
          <w:rFonts w:ascii="Arial" w:hAnsi="Arial" w:cs="Arial"/>
          <w:i/>
          <w:iCs/>
          <w:color w:val="222222"/>
          <w:sz w:val="20"/>
          <w:szCs w:val="20"/>
          <w:shd w:val="clear" w:color="auto" w:fill="FFFFFF"/>
        </w:rPr>
        <w:t>Worldwide Hospitality and Tourism Themes</w:t>
      </w:r>
      <w:r>
        <w:rPr>
          <w:rFonts w:ascii="Arial" w:hAnsi="Arial" w:cs="Arial"/>
          <w:color w:val="222222"/>
          <w:sz w:val="20"/>
          <w:szCs w:val="20"/>
          <w:shd w:val="clear" w:color="auto" w:fill="FFFFFF"/>
        </w:rPr>
        <w:t>.</w:t>
      </w:r>
    </w:p>
    <w:p w:rsidR="00617A79" w:rsidRPr="00617A79" w:rsidRDefault="00617A79" w:rsidP="00617A79">
      <w:r>
        <w:rPr>
          <w:rFonts w:ascii="Arial" w:hAnsi="Arial" w:cs="Arial"/>
          <w:color w:val="222222"/>
          <w:sz w:val="20"/>
          <w:szCs w:val="20"/>
          <w:shd w:val="clear" w:color="auto" w:fill="FFFFFF"/>
        </w:rPr>
        <w:t>Minazzi, R. and Lagrosen, S., 2013. Investigating social media marketing in the hospitality industry: Facebook and European hotels. In </w:t>
      </w:r>
      <w:r>
        <w:rPr>
          <w:rFonts w:ascii="Arial" w:hAnsi="Arial" w:cs="Arial"/>
          <w:i/>
          <w:iCs/>
          <w:color w:val="222222"/>
          <w:sz w:val="20"/>
          <w:szCs w:val="20"/>
          <w:shd w:val="clear" w:color="auto" w:fill="FFFFFF"/>
        </w:rPr>
        <w:t>Information and Communication Technologies in Tourism 2014</w:t>
      </w:r>
      <w:r>
        <w:rPr>
          <w:rFonts w:ascii="Arial" w:hAnsi="Arial" w:cs="Arial"/>
          <w:color w:val="222222"/>
          <w:sz w:val="20"/>
          <w:szCs w:val="20"/>
          <w:shd w:val="clear" w:color="auto" w:fill="FFFFFF"/>
        </w:rPr>
        <w:t> (pp. 145-157). Springer, Cham.</w:t>
      </w:r>
    </w:p>
    <w:p w:rsidR="00617A79" w:rsidRDefault="00617A79" w:rsidP="00617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Nam, H.V., Lo, A., Yeung, P. and Hatter, R., 2020. Hotel ICON: towards a role-model hotel pioneering sustainable solutions. </w:t>
      </w:r>
      <w:r>
        <w:rPr>
          <w:rFonts w:ascii="Arial" w:hAnsi="Arial" w:cs="Arial"/>
          <w:i/>
          <w:iCs/>
          <w:color w:val="222222"/>
          <w:sz w:val="20"/>
          <w:szCs w:val="20"/>
          <w:shd w:val="clear" w:color="auto" w:fill="FFFFFF"/>
        </w:rPr>
        <w:t>Asia Pacific Journal of Tourism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25</w:t>
      </w:r>
      <w:r>
        <w:rPr>
          <w:rFonts w:ascii="Arial" w:hAnsi="Arial" w:cs="Arial"/>
          <w:color w:val="222222"/>
          <w:sz w:val="20"/>
          <w:szCs w:val="20"/>
          <w:shd w:val="clear" w:color="auto" w:fill="FFFFFF"/>
        </w:rPr>
        <w:t>(5), pp.572-582.</w:t>
      </w:r>
    </w:p>
    <w:p w:rsidR="00617A79" w:rsidRPr="00617A79" w:rsidRDefault="00617A79" w:rsidP="00617A79">
      <w:r>
        <w:rPr>
          <w:rFonts w:ascii="Arial" w:hAnsi="Arial" w:cs="Arial"/>
          <w:color w:val="222222"/>
          <w:sz w:val="20"/>
          <w:szCs w:val="20"/>
          <w:shd w:val="clear" w:color="auto" w:fill="FFFFFF"/>
        </w:rPr>
        <w:t>O'Neill, J.W. and Mattila, A.S., 2010. Hotel brand strategy. </w:t>
      </w:r>
      <w:r>
        <w:rPr>
          <w:rFonts w:ascii="Arial" w:hAnsi="Arial" w:cs="Arial"/>
          <w:i/>
          <w:iCs/>
          <w:color w:val="222222"/>
          <w:sz w:val="20"/>
          <w:szCs w:val="20"/>
          <w:shd w:val="clear" w:color="auto" w:fill="FFFFFF"/>
        </w:rPr>
        <w:t>Cornell hospitality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51</w:t>
      </w:r>
      <w:r>
        <w:rPr>
          <w:rFonts w:ascii="Arial" w:hAnsi="Arial" w:cs="Arial"/>
          <w:color w:val="222222"/>
          <w:sz w:val="20"/>
          <w:szCs w:val="20"/>
          <w:shd w:val="clear" w:color="auto" w:fill="FFFFFF"/>
        </w:rPr>
        <w:t>(1), pp.27-34.</w:t>
      </w:r>
    </w:p>
    <w:p w:rsidR="00617A79" w:rsidRDefault="00617A79" w:rsidP="00617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POPȘA, R.E., HOTEL INDUSTRY-TRENDS AND PERSPECTIVE IN THE CONTEXT OF COVID-19 PANDEMIC.</w:t>
      </w:r>
    </w:p>
    <w:p w:rsidR="00617A79" w:rsidRDefault="00617A79" w:rsidP="00617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Shin, H., Sharma, A., Nicolau, J.L. and Kang, J., 2021. The impact of hotel CSR for strategic philanthropy on booking behavior and hotel performance during the COVID-19 pandemic. </w:t>
      </w:r>
      <w:r>
        <w:rPr>
          <w:rFonts w:ascii="Arial" w:hAnsi="Arial" w:cs="Arial"/>
          <w:i/>
          <w:iCs/>
          <w:color w:val="222222"/>
          <w:sz w:val="20"/>
          <w:szCs w:val="20"/>
          <w:shd w:val="clear" w:color="auto" w:fill="FFFFFF"/>
        </w:rPr>
        <w:t>Tourism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85</w:t>
      </w:r>
      <w:r>
        <w:rPr>
          <w:rFonts w:ascii="Arial" w:hAnsi="Arial" w:cs="Arial"/>
          <w:color w:val="222222"/>
          <w:sz w:val="20"/>
          <w:szCs w:val="20"/>
          <w:shd w:val="clear" w:color="auto" w:fill="FFFFFF"/>
        </w:rPr>
        <w:t>, p.104322.</w:t>
      </w:r>
    </w:p>
    <w:p w:rsidR="00617A79" w:rsidRDefault="00617A79" w:rsidP="00617A79">
      <w:pPr>
        <w:rPr>
          <w:rFonts w:ascii="Arial" w:hAnsi="Arial" w:cs="Arial"/>
          <w:color w:val="222222"/>
          <w:sz w:val="20"/>
          <w:szCs w:val="20"/>
          <w:shd w:val="clear" w:color="auto" w:fill="FFFFFF"/>
        </w:rPr>
      </w:pPr>
      <w:r>
        <w:rPr>
          <w:rFonts w:ascii="Arial" w:hAnsi="Arial" w:cs="Arial"/>
          <w:color w:val="222222"/>
          <w:sz w:val="20"/>
          <w:szCs w:val="20"/>
          <w:shd w:val="clear" w:color="auto" w:fill="FFFFFF"/>
        </w:rPr>
        <w:t>Tempest, G., 2008. The development and launch of Premier Inn. </w:t>
      </w:r>
      <w:r>
        <w:rPr>
          <w:rFonts w:ascii="Arial" w:hAnsi="Arial" w:cs="Arial"/>
          <w:i/>
          <w:iCs/>
          <w:color w:val="222222"/>
          <w:sz w:val="20"/>
          <w:szCs w:val="20"/>
          <w:shd w:val="clear" w:color="auto" w:fill="FFFFFF"/>
        </w:rPr>
        <w:t>Hospitality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(4), pp.5-11.</w:t>
      </w:r>
    </w:p>
    <w:p w:rsidR="00617A79" w:rsidRPr="00617A79" w:rsidRDefault="00617A79" w:rsidP="00617A79">
      <w:r>
        <w:rPr>
          <w:rFonts w:ascii="Arial" w:hAnsi="Arial" w:cs="Arial"/>
          <w:color w:val="222222"/>
          <w:sz w:val="20"/>
          <w:szCs w:val="20"/>
          <w:shd w:val="clear" w:color="auto" w:fill="FFFFFF"/>
        </w:rPr>
        <w:t>Vigneron, F. and Johnson, L.W., 2004. Measuring perceptions of brand luxury. </w:t>
      </w:r>
      <w:r>
        <w:rPr>
          <w:rFonts w:ascii="Arial" w:hAnsi="Arial" w:cs="Arial"/>
          <w:i/>
          <w:iCs/>
          <w:color w:val="222222"/>
          <w:sz w:val="20"/>
          <w:szCs w:val="20"/>
          <w:shd w:val="clear" w:color="auto" w:fill="FFFFFF"/>
        </w:rPr>
        <w:t>Journal of brand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(6), pp.484-506.</w:t>
      </w:r>
    </w:p>
    <w:p w:rsidR="004E7A37" w:rsidRPr="004E7A37" w:rsidRDefault="004E7A37" w:rsidP="004E7A37"/>
    <w:sectPr w:rsidR="004E7A37" w:rsidRPr="004E7A37" w:rsidSect="004A04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altName w:val="Arial"/>
    <w:panose1 w:val="02040503050406030204"/>
    <w:charset w:val="00"/>
    <w:family w:val="roman"/>
    <w:pitch w:val="variable"/>
    <w:sig w:usb0="00000001"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24290"/>
    <w:multiLevelType w:val="hybridMultilevel"/>
    <w:tmpl w:val="B7303BE8"/>
    <w:lvl w:ilvl="0" w:tplc="0809000B">
      <w:start w:val="1"/>
      <w:numFmt w:val="bullet"/>
      <w:lvlText w:val=""/>
      <w:lvlJc w:val="left"/>
      <w:pPr>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636E4F85"/>
    <w:multiLevelType w:val="hybridMultilevel"/>
    <w:tmpl w:val="A9968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C5644B"/>
    <w:multiLevelType w:val="hybridMultilevel"/>
    <w:tmpl w:val="A73E88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B8071E"/>
    <w:multiLevelType w:val="multilevel"/>
    <w:tmpl w:val="7C16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A37"/>
    <w:rsid w:val="000F15F7"/>
    <w:rsid w:val="001764C9"/>
    <w:rsid w:val="00321829"/>
    <w:rsid w:val="00353ED4"/>
    <w:rsid w:val="003B64FC"/>
    <w:rsid w:val="004A0473"/>
    <w:rsid w:val="004E7A37"/>
    <w:rsid w:val="005348A4"/>
    <w:rsid w:val="00617A79"/>
    <w:rsid w:val="00657B17"/>
    <w:rsid w:val="00766DA7"/>
    <w:rsid w:val="009932E2"/>
    <w:rsid w:val="00BA0FA0"/>
    <w:rsid w:val="00CA2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2758FE-FEF1-DA48-9786-9FFA6D2AA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7A37"/>
    <w:rPr>
      <w:rFonts w:ascii="Calibri" w:eastAsia="Calibri" w:hAnsi="Calibri" w:cs="Calibri"/>
    </w:rPr>
  </w:style>
  <w:style w:type="paragraph" w:styleId="Titlu1">
    <w:name w:val="heading 1"/>
    <w:basedOn w:val="Normal"/>
    <w:next w:val="Normal"/>
    <w:link w:val="Titlu1Caracter"/>
    <w:uiPriority w:val="9"/>
    <w:qFormat/>
    <w:rsid w:val="004E7A3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lu2">
    <w:name w:val="heading 2"/>
    <w:basedOn w:val="Normal"/>
    <w:next w:val="Normal"/>
    <w:link w:val="Titlu2Caracter"/>
    <w:uiPriority w:val="9"/>
    <w:unhideWhenUsed/>
    <w:qFormat/>
    <w:rsid w:val="003B64F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4E7A3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uCaracter">
    <w:name w:val="Titlu Caracter"/>
    <w:basedOn w:val="Fontdeparagrafimplicit"/>
    <w:link w:val="Titlu"/>
    <w:uiPriority w:val="10"/>
    <w:rsid w:val="004E7A37"/>
    <w:rPr>
      <w:rFonts w:asciiTheme="majorHAnsi" w:eastAsiaTheme="majorEastAsia" w:hAnsiTheme="majorHAnsi" w:cstheme="majorBidi"/>
      <w:color w:val="17365D" w:themeColor="text2" w:themeShade="BF"/>
      <w:spacing w:val="5"/>
      <w:kern w:val="28"/>
      <w:sz w:val="52"/>
      <w:szCs w:val="52"/>
    </w:rPr>
  </w:style>
  <w:style w:type="character" w:customStyle="1" w:styleId="Titlu1Caracter">
    <w:name w:val="Titlu 1 Caracter"/>
    <w:basedOn w:val="Fontdeparagrafimplicit"/>
    <w:link w:val="Titlu1"/>
    <w:uiPriority w:val="9"/>
    <w:rsid w:val="004E7A37"/>
    <w:rPr>
      <w:rFonts w:asciiTheme="majorHAnsi" w:eastAsiaTheme="majorEastAsia" w:hAnsiTheme="majorHAnsi" w:cstheme="majorBidi"/>
      <w:b/>
      <w:bCs/>
      <w:color w:val="365F91" w:themeColor="accent1" w:themeShade="BF"/>
      <w:sz w:val="28"/>
      <w:szCs w:val="28"/>
    </w:rPr>
  </w:style>
  <w:style w:type="paragraph" w:styleId="Titlucuprins">
    <w:name w:val="TOC Heading"/>
    <w:basedOn w:val="Titlu1"/>
    <w:next w:val="Normal"/>
    <w:uiPriority w:val="39"/>
    <w:semiHidden/>
    <w:unhideWhenUsed/>
    <w:qFormat/>
    <w:rsid w:val="004E7A37"/>
    <w:pPr>
      <w:outlineLvl w:val="9"/>
    </w:pPr>
    <w:rPr>
      <w:lang w:val="en-US"/>
    </w:rPr>
  </w:style>
  <w:style w:type="paragraph" w:styleId="TextnBalon">
    <w:name w:val="Balloon Text"/>
    <w:basedOn w:val="Normal"/>
    <w:link w:val="TextnBalonCaracter"/>
    <w:uiPriority w:val="99"/>
    <w:semiHidden/>
    <w:unhideWhenUsed/>
    <w:rsid w:val="004E7A37"/>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4E7A37"/>
    <w:rPr>
      <w:rFonts w:ascii="Tahoma" w:eastAsia="Calibri" w:hAnsi="Tahoma" w:cs="Tahoma"/>
      <w:sz w:val="16"/>
      <w:szCs w:val="16"/>
    </w:rPr>
  </w:style>
  <w:style w:type="paragraph" w:styleId="Listparagraf">
    <w:name w:val="List Paragraph"/>
    <w:basedOn w:val="Normal"/>
    <w:uiPriority w:val="34"/>
    <w:qFormat/>
    <w:rsid w:val="004E7A37"/>
    <w:pPr>
      <w:spacing w:after="0" w:line="240" w:lineRule="auto"/>
      <w:ind w:left="720"/>
    </w:pPr>
    <w:rPr>
      <w:sz w:val="20"/>
      <w:szCs w:val="20"/>
      <w:lang w:eastAsia="en-GB"/>
    </w:rPr>
  </w:style>
  <w:style w:type="character" w:customStyle="1" w:styleId="Titlu2Caracter">
    <w:name w:val="Titlu 2 Caracter"/>
    <w:basedOn w:val="Fontdeparagrafimplicit"/>
    <w:link w:val="Titlu2"/>
    <w:uiPriority w:val="9"/>
    <w:rsid w:val="003B64FC"/>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BA0F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Fontdeparagrafimplicit"/>
    <w:uiPriority w:val="99"/>
    <w:unhideWhenUsed/>
    <w:rsid w:val="009932E2"/>
    <w:rPr>
      <w:color w:val="0000FF"/>
      <w:u w:val="single"/>
    </w:rPr>
  </w:style>
  <w:style w:type="character" w:customStyle="1" w:styleId="s2">
    <w:name w:val="s2"/>
    <w:basedOn w:val="Fontdeparagrafimplicit"/>
    <w:rsid w:val="000F15F7"/>
  </w:style>
  <w:style w:type="character" w:customStyle="1" w:styleId="s3">
    <w:name w:val="s3"/>
    <w:basedOn w:val="Fontdeparagrafimplicit"/>
    <w:rsid w:val="000F15F7"/>
  </w:style>
  <w:style w:type="paragraph" w:customStyle="1" w:styleId="p4">
    <w:name w:val="p4"/>
    <w:basedOn w:val="Normal"/>
    <w:rsid w:val="000F15F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3">
    <w:name w:val="p3"/>
    <w:basedOn w:val="Normal"/>
    <w:rsid w:val="000F15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Robust">
    <w:name w:val="Strong"/>
    <w:basedOn w:val="Fontdeparagrafimplicit"/>
    <w:uiPriority w:val="22"/>
    <w:qFormat/>
    <w:rsid w:val="000F15F7"/>
    <w:rPr>
      <w:b/>
      <w:bCs/>
    </w:rPr>
  </w:style>
  <w:style w:type="paragraph" w:styleId="Cuprins1">
    <w:name w:val="toc 1"/>
    <w:basedOn w:val="Normal"/>
    <w:next w:val="Normal"/>
    <w:autoRedefine/>
    <w:uiPriority w:val="39"/>
    <w:unhideWhenUsed/>
    <w:rsid w:val="005348A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57705">
      <w:bodyDiv w:val="1"/>
      <w:marLeft w:val="0"/>
      <w:marRight w:val="0"/>
      <w:marTop w:val="0"/>
      <w:marBottom w:val="0"/>
      <w:divBdr>
        <w:top w:val="none" w:sz="0" w:space="0" w:color="auto"/>
        <w:left w:val="none" w:sz="0" w:space="0" w:color="auto"/>
        <w:bottom w:val="none" w:sz="0" w:space="0" w:color="auto"/>
        <w:right w:val="none" w:sz="0" w:space="0" w:color="auto"/>
      </w:divBdr>
    </w:div>
    <w:div w:id="356078624">
      <w:bodyDiv w:val="1"/>
      <w:marLeft w:val="0"/>
      <w:marRight w:val="0"/>
      <w:marTop w:val="0"/>
      <w:marBottom w:val="0"/>
      <w:divBdr>
        <w:top w:val="none" w:sz="0" w:space="0" w:color="auto"/>
        <w:left w:val="none" w:sz="0" w:space="0" w:color="auto"/>
        <w:bottom w:val="none" w:sz="0" w:space="0" w:color="auto"/>
        <w:right w:val="none" w:sz="0" w:space="0" w:color="auto"/>
      </w:divBdr>
    </w:div>
    <w:div w:id="536504419">
      <w:bodyDiv w:val="1"/>
      <w:marLeft w:val="0"/>
      <w:marRight w:val="0"/>
      <w:marTop w:val="0"/>
      <w:marBottom w:val="0"/>
      <w:divBdr>
        <w:top w:val="none" w:sz="0" w:space="0" w:color="auto"/>
        <w:left w:val="none" w:sz="0" w:space="0" w:color="auto"/>
        <w:bottom w:val="none" w:sz="0" w:space="0" w:color="auto"/>
        <w:right w:val="none" w:sz="0" w:space="0" w:color="auto"/>
      </w:divBdr>
    </w:div>
    <w:div w:id="640689824">
      <w:bodyDiv w:val="1"/>
      <w:marLeft w:val="0"/>
      <w:marRight w:val="0"/>
      <w:marTop w:val="0"/>
      <w:marBottom w:val="0"/>
      <w:divBdr>
        <w:top w:val="none" w:sz="0" w:space="0" w:color="auto"/>
        <w:left w:val="none" w:sz="0" w:space="0" w:color="auto"/>
        <w:bottom w:val="none" w:sz="0" w:space="0" w:color="auto"/>
        <w:right w:val="none" w:sz="0" w:space="0" w:color="auto"/>
      </w:divBdr>
    </w:div>
    <w:div w:id="941960417">
      <w:bodyDiv w:val="1"/>
      <w:marLeft w:val="0"/>
      <w:marRight w:val="0"/>
      <w:marTop w:val="0"/>
      <w:marBottom w:val="0"/>
      <w:divBdr>
        <w:top w:val="none" w:sz="0" w:space="0" w:color="auto"/>
        <w:left w:val="none" w:sz="0" w:space="0" w:color="auto"/>
        <w:bottom w:val="none" w:sz="0" w:space="0" w:color="auto"/>
        <w:right w:val="none" w:sz="0" w:space="0" w:color="auto"/>
      </w:divBdr>
    </w:div>
    <w:div w:id="1227185058">
      <w:bodyDiv w:val="1"/>
      <w:marLeft w:val="0"/>
      <w:marRight w:val="0"/>
      <w:marTop w:val="0"/>
      <w:marBottom w:val="0"/>
      <w:divBdr>
        <w:top w:val="none" w:sz="0" w:space="0" w:color="auto"/>
        <w:left w:val="none" w:sz="0" w:space="0" w:color="auto"/>
        <w:bottom w:val="none" w:sz="0" w:space="0" w:color="auto"/>
        <w:right w:val="none" w:sz="0" w:space="0" w:color="auto"/>
      </w:divBdr>
    </w:div>
    <w:div w:id="1255090814">
      <w:bodyDiv w:val="1"/>
      <w:marLeft w:val="0"/>
      <w:marRight w:val="0"/>
      <w:marTop w:val="0"/>
      <w:marBottom w:val="0"/>
      <w:divBdr>
        <w:top w:val="none" w:sz="0" w:space="0" w:color="auto"/>
        <w:left w:val="none" w:sz="0" w:space="0" w:color="auto"/>
        <w:bottom w:val="none" w:sz="0" w:space="0" w:color="auto"/>
        <w:right w:val="none" w:sz="0" w:space="0" w:color="auto"/>
      </w:divBdr>
    </w:div>
    <w:div w:id="1265268212">
      <w:bodyDiv w:val="1"/>
      <w:marLeft w:val="0"/>
      <w:marRight w:val="0"/>
      <w:marTop w:val="0"/>
      <w:marBottom w:val="0"/>
      <w:divBdr>
        <w:top w:val="none" w:sz="0" w:space="0" w:color="auto"/>
        <w:left w:val="none" w:sz="0" w:space="0" w:color="auto"/>
        <w:bottom w:val="none" w:sz="0" w:space="0" w:color="auto"/>
        <w:right w:val="none" w:sz="0" w:space="0" w:color="auto"/>
      </w:divBdr>
    </w:div>
    <w:div w:id="1511795818">
      <w:bodyDiv w:val="1"/>
      <w:marLeft w:val="0"/>
      <w:marRight w:val="0"/>
      <w:marTop w:val="0"/>
      <w:marBottom w:val="0"/>
      <w:divBdr>
        <w:top w:val="none" w:sz="0" w:space="0" w:color="auto"/>
        <w:left w:val="none" w:sz="0" w:space="0" w:color="auto"/>
        <w:bottom w:val="none" w:sz="0" w:space="0" w:color="auto"/>
        <w:right w:val="none" w:sz="0" w:space="0" w:color="auto"/>
      </w:divBdr>
    </w:div>
    <w:div w:id="1963996140">
      <w:bodyDiv w:val="1"/>
      <w:marLeft w:val="0"/>
      <w:marRight w:val="0"/>
      <w:marTop w:val="0"/>
      <w:marBottom w:val="0"/>
      <w:divBdr>
        <w:top w:val="none" w:sz="0" w:space="0" w:color="auto"/>
        <w:left w:val="none" w:sz="0" w:space="0" w:color="auto"/>
        <w:bottom w:val="none" w:sz="0" w:space="0" w:color="auto"/>
        <w:right w:val="none" w:sz="0" w:space="0" w:color="auto"/>
      </w:divBdr>
    </w:div>
    <w:div w:id="2027436652">
      <w:bodyDiv w:val="1"/>
      <w:marLeft w:val="0"/>
      <w:marRight w:val="0"/>
      <w:marTop w:val="0"/>
      <w:marBottom w:val="0"/>
      <w:divBdr>
        <w:top w:val="none" w:sz="0" w:space="0" w:color="auto"/>
        <w:left w:val="none" w:sz="0" w:space="0" w:color="auto"/>
        <w:bottom w:val="none" w:sz="0" w:space="0" w:color="auto"/>
        <w:right w:val="none" w:sz="0" w:space="0" w:color="auto"/>
      </w:divBdr>
    </w:div>
    <w:div w:id="2116748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FD19FB-53CB-48EE-B3BE-0A7DBA0F8BD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1793</Words>
  <Characters>10402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Andreea.Stuparu</dc:creator>
  <cp:keywords/>
  <dc:description/>
  <cp:lastModifiedBy>Alina Neatu</cp:lastModifiedBy>
  <cp:revision>2</cp:revision>
  <dcterms:created xsi:type="dcterms:W3CDTF">2021-10-20T16:27:00Z</dcterms:created>
  <dcterms:modified xsi:type="dcterms:W3CDTF">2021-10-20T16:27:00Z</dcterms:modified>
</cp:coreProperties>
</file>