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703" w:rsidRDefault="003B6703" w:rsidP="003B6703">
      <w:pPr>
        <w:pStyle w:val="Header"/>
        <w:tabs>
          <w:tab w:val="clear" w:pos="4153"/>
          <w:tab w:val="clear" w:pos="8306"/>
        </w:tabs>
      </w:pPr>
      <w:r>
        <w:rPr>
          <w:noProof/>
        </w:rPr>
        <mc:AlternateContent>
          <mc:Choice Requires="wps">
            <w:drawing>
              <wp:anchor distT="0" distB="0" distL="114300" distR="114300" simplePos="0" relativeHeight="251659264" behindDoc="0" locked="0" layoutInCell="1" allowOverlap="1">
                <wp:simplePos x="0" y="0"/>
                <wp:positionH relativeFrom="column">
                  <wp:posOffset>5143500</wp:posOffset>
                </wp:positionH>
                <wp:positionV relativeFrom="paragraph">
                  <wp:posOffset>-342900</wp:posOffset>
                </wp:positionV>
                <wp:extent cx="1457325" cy="1153160"/>
                <wp:effectExtent l="19050" t="19050" r="28575" b="279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rsidR="003B6703" w:rsidRDefault="003B6703" w:rsidP="003B6703">
                            <w:pPr>
                              <w:pStyle w:val="Heading6"/>
                              <w:shd w:val="clear" w:color="auto" w:fill="E0E0E0"/>
                            </w:pPr>
                          </w:p>
                          <w:p w:rsidR="003B6703" w:rsidRDefault="003B6703" w:rsidP="003B6703">
                            <w:pPr>
                              <w:pStyle w:val="Heading6"/>
                              <w:shd w:val="clear" w:color="auto" w:fill="E0E0E0"/>
                            </w:pPr>
                            <w:r>
                              <w:t xml:space="preserve">RESULT </w:t>
                            </w:r>
                            <w:r>
                              <w:rPr>
                                <w:noProof/>
                                <w:lang w:val="en-GB"/>
                              </w:rPr>
                              <w:drawing>
                                <wp:inline distT="0" distB="0" distL="0" distR="0" wp14:anchorId="5158E4E7" wp14:editId="5A525054">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05pt;margin-top:-27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" fillcolor="silver" strokecolor="silver" strokeweight="2.25pt">
                <v:textbox style="mso-next-textbox:#Text Box 1">
                  <w:txbxContent>
                    <w:p w:rsidR="003B6703" w:rsidRDefault="003B6703" w:rsidP="003B6703">
                      <w:pPr>
                        <w:pStyle w:val="Heading6"/>
                        <w:shd w:val="clear" w:color="auto" w:fill="E0E0E0"/>
                      </w:pPr>
                    </w:p>
                    <w:p w:rsidR="003B6703" w:rsidRDefault="003B6703" w:rsidP="003B6703">
                      <w:pPr>
                        <w:pStyle w:val="Heading6"/>
                        <w:shd w:val="clear" w:color="auto" w:fill="E0E0E0"/>
                      </w:pPr>
                      <w:r>
                        <w:t xml:space="preserve">RESULT </w:t>
                      </w:r>
                      <w:r>
                        <w:rPr>
                          <w:noProof/>
                          <w:lang w:val="en-GB"/>
                        </w:rPr>
                        <w:drawing>
                          <wp:inline distT="0" distB="0" distL="0" distR="0" wp14:anchorId="5158E4E7" wp14:editId="5A525054">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6629400</wp:posOffset>
                </wp:positionH>
                <wp:positionV relativeFrom="paragraph">
                  <wp:posOffset>114300</wp:posOffset>
                </wp:positionV>
                <wp:extent cx="914400" cy="914400"/>
                <wp:effectExtent l="0" t="0" r="635" b="0"/>
                <wp:wrapTight wrapText="bothSides">
                  <wp:wrapPolygon edited="0">
                    <wp:start x="0" y="0"/>
                    <wp:lineTo x="21600" y="0"/>
                    <wp:lineTo x="21600" y="21600"/>
                    <wp:lineTo x="0" y="2160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" filled="f" stroked="f">
                <v:textbox inset=",7.2pt,,7.2pt">
                  <w:txbxContent/>
                </v:textbox>
                <w10:wrap type="tight"/>
              </v:shape>
            </w:pict>
          </mc:Fallback>
        </mc:AlternateContent>
      </w:r>
      <w:r>
        <w:rPr>
          <w:noProof/>
        </w:rPr>
        <w:drawing>
          <wp:inline distT="0" distB="0" distL="0" distR="0" wp14:anchorId="6C55DB07" wp14:editId="34C082DF">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3B6703" w:rsidRDefault="003B6703" w:rsidP="003B6703"/>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3B6703" w:rsidRPr="00C1361B" w:rsidTr="009E2391">
        <w:tc>
          <w:tcPr>
            <w:tcW w:w="10627" w:type="dxa"/>
            <w:shd w:val="clear" w:color="auto" w:fill="C0C0C0"/>
          </w:tcPr>
          <w:p w:rsidR="003B6703" w:rsidRDefault="003B6703" w:rsidP="009E2391">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3B6703" w:rsidRPr="0016550F" w:rsidRDefault="003B6703" w:rsidP="009E2391">
            <w:pPr>
              <w:jc w:val="center"/>
              <w:rPr>
                <w:rFonts w:ascii="Arial" w:hAnsi="Arial" w:cs="Arial"/>
                <w:b/>
                <w:noProof/>
                <w:sz w:val="10"/>
                <w:szCs w:val="10"/>
              </w:rPr>
            </w:pPr>
          </w:p>
          <w:p w:rsidR="003B6703" w:rsidRDefault="003B6703" w:rsidP="009E2391">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rsidR="003B6703" w:rsidRPr="0016550F" w:rsidRDefault="003B6703" w:rsidP="009E2391">
            <w:pPr>
              <w:jc w:val="center"/>
              <w:rPr>
                <w:rFonts w:ascii="Arial" w:hAnsi="Arial" w:cs="Arial"/>
                <w:sz w:val="10"/>
                <w:szCs w:val="10"/>
              </w:rPr>
            </w:pPr>
          </w:p>
        </w:tc>
      </w:tr>
    </w:tbl>
    <w:p w:rsidR="003B6703" w:rsidRPr="00260FD9" w:rsidRDefault="003B6703" w:rsidP="003B6703">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Student name:</w:t>
            </w:r>
          </w:p>
        </w:tc>
        <w:tc>
          <w:tcPr>
            <w:tcW w:w="3781" w:type="dxa"/>
          </w:tcPr>
          <w:p w:rsidR="003B6703" w:rsidRPr="00C1361B" w:rsidRDefault="003B6703" w:rsidP="009E2391">
            <w:pPr>
              <w:spacing w:before="120" w:after="120"/>
              <w:jc w:val="both"/>
              <w:rPr>
                <w:rFonts w:ascii="Calibri" w:hAnsi="Calibri" w:cs="Arial"/>
                <w:b/>
              </w:rPr>
            </w:pPr>
            <w:r>
              <w:rPr>
                <w:rFonts w:ascii="Calibri" w:hAnsi="Calibri" w:cs="Arial"/>
                <w:b/>
              </w:rPr>
              <w:t>Katie-Mae Scorey</w:t>
            </w:r>
          </w:p>
        </w:tc>
        <w:tc>
          <w:tcPr>
            <w:tcW w:w="2768" w:type="dxa"/>
            <w:shd w:val="clear" w:color="auto" w:fill="D9D9D9"/>
          </w:tcPr>
          <w:p w:rsidR="003B6703" w:rsidRPr="00C1361B" w:rsidRDefault="003B6703" w:rsidP="009E2391">
            <w:pPr>
              <w:spacing w:before="120" w:after="120"/>
              <w:jc w:val="both"/>
              <w:rPr>
                <w:rFonts w:ascii="Calibri" w:hAnsi="Calibri" w:cs="Arial"/>
                <w:b/>
              </w:rPr>
            </w:pPr>
            <w:r w:rsidRPr="00C1361B">
              <w:rPr>
                <w:rFonts w:ascii="Calibri" w:hAnsi="Calibri" w:cs="Arial"/>
                <w:b/>
              </w:rPr>
              <w:t>Student number:</w:t>
            </w:r>
          </w:p>
        </w:tc>
        <w:tc>
          <w:tcPr>
            <w:tcW w:w="1956" w:type="dxa"/>
          </w:tcPr>
          <w:p w:rsidR="003B6703" w:rsidRPr="00C1361B" w:rsidRDefault="003B6703" w:rsidP="009E2391">
            <w:pPr>
              <w:spacing w:before="120" w:after="120"/>
              <w:jc w:val="both"/>
              <w:rPr>
                <w:rFonts w:ascii="Calibri" w:hAnsi="Calibri" w:cs="Arial"/>
                <w:b/>
              </w:rPr>
            </w:pPr>
            <w:r>
              <w:rPr>
                <w:rFonts w:ascii="Calibri" w:hAnsi="Calibri" w:cs="Arial"/>
                <w:b/>
              </w:rPr>
              <w:t>1500628</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3B6703" w:rsidRPr="008566E5" w:rsidRDefault="003B6703" w:rsidP="009E2391">
            <w:pPr>
              <w:spacing w:before="120" w:after="120"/>
              <w:jc w:val="both"/>
              <w:rPr>
                <w:rFonts w:ascii="Calibri" w:hAnsi="Calibri" w:cs="Arial"/>
                <w:b/>
              </w:rPr>
            </w:pPr>
            <w:r>
              <w:rPr>
                <w:rFonts w:ascii="Calibri" w:hAnsi="Calibri" w:cs="Arial"/>
                <w:b/>
              </w:rPr>
              <w:t xml:space="preserve">BA Primary Education with QTS </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3B6703" w:rsidRPr="00C1361B" w:rsidRDefault="003B6703" w:rsidP="009E2391">
            <w:pPr>
              <w:spacing w:before="120" w:after="120"/>
              <w:rPr>
                <w:rFonts w:ascii="Calibri" w:hAnsi="Calibri" w:cs="Arial"/>
                <w:b/>
              </w:rPr>
            </w:pPr>
            <w:r w:rsidRPr="00AF513D">
              <w:rPr>
                <w:rFonts w:ascii="Calibri" w:hAnsi="Calibri" w:cs="Arial"/>
                <w:b/>
              </w:rPr>
              <w:t xml:space="preserve">Enterprising and Creative Teaching and Learning / ECAD6004C - </w:t>
            </w:r>
            <w:proofErr w:type="spellStart"/>
            <w:r w:rsidRPr="00AF513D">
              <w:rPr>
                <w:rFonts w:ascii="Calibri" w:hAnsi="Calibri" w:cs="Arial"/>
                <w:b/>
              </w:rPr>
              <w:t>Addysgu</w:t>
            </w:r>
            <w:proofErr w:type="spellEnd"/>
            <w:r w:rsidRPr="00AF513D">
              <w:rPr>
                <w:rFonts w:ascii="Calibri" w:hAnsi="Calibri" w:cs="Arial"/>
                <w:b/>
              </w:rPr>
              <w:t xml:space="preserve"> a </w:t>
            </w:r>
            <w:proofErr w:type="spellStart"/>
            <w:r w:rsidRPr="00AF513D">
              <w:rPr>
                <w:rFonts w:ascii="Calibri" w:hAnsi="Calibri" w:cs="Arial"/>
                <w:b/>
              </w:rPr>
              <w:t>Dysgu</w:t>
            </w:r>
            <w:proofErr w:type="spellEnd"/>
            <w:r w:rsidRPr="00AF513D">
              <w:rPr>
                <w:rFonts w:ascii="Calibri" w:hAnsi="Calibri" w:cs="Arial"/>
                <w:b/>
              </w:rPr>
              <w:t xml:space="preserve"> </w:t>
            </w:r>
            <w:proofErr w:type="spellStart"/>
            <w:r w:rsidRPr="00AF513D">
              <w:rPr>
                <w:rFonts w:ascii="Calibri" w:hAnsi="Calibri" w:cs="Arial"/>
                <w:b/>
              </w:rPr>
              <w:t>Mentrus</w:t>
            </w:r>
            <w:proofErr w:type="spellEnd"/>
            <w:r w:rsidRPr="00AF513D">
              <w:rPr>
                <w:rFonts w:ascii="Calibri" w:hAnsi="Calibri" w:cs="Arial"/>
                <w:b/>
              </w:rPr>
              <w:t xml:space="preserve"> a </w:t>
            </w:r>
            <w:proofErr w:type="spellStart"/>
            <w:r w:rsidRPr="00AF513D">
              <w:rPr>
                <w:rFonts w:ascii="Calibri" w:hAnsi="Calibri" w:cs="Arial"/>
                <w:b/>
              </w:rPr>
              <w:t>Chreadigol</w:t>
            </w:r>
            <w:proofErr w:type="spellEnd"/>
          </w:p>
        </w:tc>
        <w:tc>
          <w:tcPr>
            <w:tcW w:w="2768" w:type="dxa"/>
            <w:shd w:val="clear" w:color="auto" w:fill="D9D9D9"/>
          </w:tcPr>
          <w:p w:rsidR="003B6703" w:rsidRPr="00C1361B" w:rsidRDefault="003B6703" w:rsidP="009E2391">
            <w:pPr>
              <w:spacing w:before="120" w:after="120"/>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rsidR="003B6703" w:rsidRPr="00C1361B" w:rsidRDefault="003B6703" w:rsidP="009E2391">
            <w:pPr>
              <w:spacing w:before="120" w:after="120"/>
              <w:jc w:val="both"/>
              <w:rPr>
                <w:rFonts w:ascii="Calibri" w:hAnsi="Calibri" w:cs="Arial"/>
                <w:b/>
              </w:rPr>
            </w:pPr>
            <w:r>
              <w:rPr>
                <w:rFonts w:ascii="Calibri" w:hAnsi="Calibri" w:cs="Arial"/>
                <w:b/>
              </w:rPr>
              <w:t>6</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3B6703" w:rsidRPr="00C1361B" w:rsidRDefault="003B6703" w:rsidP="009E2391">
            <w:pPr>
              <w:spacing w:before="120" w:after="120"/>
              <w:jc w:val="both"/>
              <w:rPr>
                <w:rFonts w:ascii="Calibri" w:hAnsi="Calibri" w:cs="Arial"/>
                <w:b/>
              </w:rPr>
            </w:pPr>
            <w:r>
              <w:rPr>
                <w:rFonts w:ascii="Calibri" w:hAnsi="Calibri" w:cs="Arial"/>
                <w:b/>
              </w:rPr>
              <w:t>ECAD6004/C</w:t>
            </w:r>
          </w:p>
        </w:tc>
        <w:tc>
          <w:tcPr>
            <w:tcW w:w="2768" w:type="dxa"/>
            <w:shd w:val="clear" w:color="auto" w:fill="D9D9D9"/>
          </w:tcPr>
          <w:p w:rsidR="003B6703" w:rsidRPr="00C1361B" w:rsidRDefault="003B6703" w:rsidP="009E2391">
            <w:pPr>
              <w:pStyle w:val="Heading2"/>
              <w:jc w:val="left"/>
              <w:rPr>
                <w:rFonts w:ascii="Calibri" w:hAnsi="Calibri" w:cs="Arial"/>
                <w:sz w:val="22"/>
                <w:szCs w:val="22"/>
              </w:rPr>
            </w:pPr>
            <w:r w:rsidRPr="00C1361B">
              <w:rPr>
                <w:rFonts w:ascii="Calibri" w:hAnsi="Calibri" w:cs="Arial"/>
                <w:sz w:val="22"/>
                <w:szCs w:val="22"/>
              </w:rPr>
              <w:t xml:space="preserve">Contribution to Overall </w:t>
            </w:r>
          </w:p>
          <w:p w:rsidR="003B6703" w:rsidRPr="00C1361B" w:rsidRDefault="003B6703" w:rsidP="009E2391">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rsidR="003B6703" w:rsidRPr="00C1361B" w:rsidRDefault="003B6703" w:rsidP="009E2391">
            <w:pPr>
              <w:spacing w:before="120" w:after="120"/>
              <w:jc w:val="both"/>
              <w:rPr>
                <w:rFonts w:ascii="Calibri" w:hAnsi="Calibri" w:cs="Arial"/>
                <w:b/>
              </w:rPr>
            </w:pPr>
            <w:r>
              <w:rPr>
                <w:rFonts w:ascii="Calibri" w:hAnsi="Calibri" w:cs="Arial"/>
                <w:b/>
              </w:rPr>
              <w:t>50%</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3B6703" w:rsidRPr="00C1361B" w:rsidRDefault="003B6703" w:rsidP="009E2391">
            <w:pPr>
              <w:spacing w:before="120" w:after="120"/>
              <w:jc w:val="both"/>
              <w:rPr>
                <w:rFonts w:ascii="Calibri" w:hAnsi="Calibri" w:cs="Arial"/>
                <w:b/>
              </w:rPr>
            </w:pPr>
            <w:r>
              <w:rPr>
                <w:rFonts w:ascii="Calibri" w:hAnsi="Calibri" w:cs="Arial"/>
                <w:b/>
              </w:rPr>
              <w:t>Mr T. Cox</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tcPr>
          <w:p w:rsidR="003B6703" w:rsidRPr="00F67644" w:rsidRDefault="003B6703" w:rsidP="009E2391">
            <w:pPr>
              <w:spacing w:before="120" w:after="120"/>
              <w:jc w:val="both"/>
              <w:rPr>
                <w:rFonts w:ascii="Calibri" w:hAnsi="Calibri" w:cs="Arial"/>
                <w:b/>
              </w:rPr>
            </w:pPr>
            <w:r>
              <w:rPr>
                <w:rFonts w:ascii="Calibri" w:hAnsi="Calibri" w:cs="Arial"/>
                <w:b/>
              </w:rPr>
              <w:t>3/10/17</w:t>
            </w:r>
          </w:p>
        </w:tc>
        <w:tc>
          <w:tcPr>
            <w:tcW w:w="2768"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1956" w:type="dxa"/>
          </w:tcPr>
          <w:p w:rsidR="003B6703" w:rsidRPr="00C1361B" w:rsidRDefault="003B6703" w:rsidP="009E2391">
            <w:pPr>
              <w:spacing w:before="120" w:after="120"/>
              <w:jc w:val="both"/>
              <w:rPr>
                <w:rFonts w:ascii="Calibri" w:hAnsi="Calibri" w:cs="Arial"/>
                <w:b/>
              </w:rPr>
            </w:pPr>
            <w:r>
              <w:rPr>
                <w:rFonts w:ascii="Calibri" w:hAnsi="Calibri" w:cs="Arial"/>
                <w:b/>
              </w:rPr>
              <w:t>2 of 2</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3781" w:type="dxa"/>
            <w:shd w:val="clear" w:color="auto" w:fill="auto"/>
          </w:tcPr>
          <w:p w:rsidR="003B6703" w:rsidRPr="00C1361B" w:rsidRDefault="003B6703" w:rsidP="009E2391">
            <w:pPr>
              <w:spacing w:before="120" w:after="120"/>
              <w:jc w:val="both"/>
              <w:rPr>
                <w:rFonts w:ascii="Calibri" w:hAnsi="Calibri" w:cs="Arial"/>
                <w:b/>
              </w:rPr>
            </w:pPr>
            <w:r>
              <w:rPr>
                <w:rFonts w:ascii="Calibri" w:hAnsi="Calibri" w:cs="Arial"/>
                <w:b/>
              </w:rPr>
              <w:t>8/3/18</w:t>
            </w:r>
          </w:p>
        </w:tc>
        <w:tc>
          <w:tcPr>
            <w:tcW w:w="2768" w:type="dxa"/>
            <w:shd w:val="pct15" w:color="auto" w:fill="auto"/>
          </w:tcPr>
          <w:p w:rsidR="003B6703" w:rsidRPr="00C1361B" w:rsidRDefault="003B6703" w:rsidP="009E2391">
            <w:pPr>
              <w:spacing w:before="120" w:after="120"/>
              <w:jc w:val="both"/>
              <w:rPr>
                <w:rFonts w:ascii="Calibri" w:hAnsi="Calibri" w:cs="Arial"/>
                <w:b/>
              </w:rPr>
            </w:pPr>
            <w:r>
              <w:rPr>
                <w:rFonts w:ascii="Calibri" w:hAnsi="Calibri" w:cs="Arial"/>
                <w:b/>
              </w:rPr>
              <w:t>Return date of provisional marks &amp; written feedback:*</w:t>
            </w:r>
          </w:p>
        </w:tc>
        <w:tc>
          <w:tcPr>
            <w:tcW w:w="1956" w:type="dxa"/>
          </w:tcPr>
          <w:p w:rsidR="003B6703" w:rsidRPr="00C1361B" w:rsidRDefault="003B6703" w:rsidP="009E2391">
            <w:pPr>
              <w:spacing w:before="120" w:after="120"/>
              <w:jc w:val="both"/>
              <w:rPr>
                <w:rFonts w:ascii="Calibri" w:hAnsi="Calibri" w:cs="Arial"/>
                <w:b/>
              </w:rPr>
            </w:pPr>
            <w:r>
              <w:rPr>
                <w:rFonts w:ascii="Calibri" w:hAnsi="Calibri" w:cs="Arial"/>
                <w:b/>
              </w:rPr>
              <w:t>5/4/18</w:t>
            </w:r>
          </w:p>
        </w:tc>
      </w:tr>
      <w:tr w:rsidR="003B6703" w:rsidRPr="00C1361B" w:rsidTr="009E2391">
        <w:tc>
          <w:tcPr>
            <w:tcW w:w="2093" w:type="dxa"/>
            <w:shd w:val="pct15" w:color="auto" w:fill="auto"/>
          </w:tcPr>
          <w:p w:rsidR="003B6703" w:rsidRPr="00C1361B" w:rsidRDefault="003B6703" w:rsidP="009E2391">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8505" w:type="dxa"/>
            <w:gridSpan w:val="3"/>
            <w:shd w:val="clear" w:color="auto" w:fill="auto"/>
          </w:tcPr>
          <w:p w:rsidR="003B6703" w:rsidRPr="0066580A" w:rsidRDefault="003B6703" w:rsidP="009E2391">
            <w:pPr>
              <w:rPr>
                <w:rFonts w:ascii="Calibri" w:hAnsi="Calibri" w:cs="Arial"/>
                <w:b/>
              </w:rPr>
            </w:pPr>
            <w:r w:rsidRPr="0066580A">
              <w:rPr>
                <w:rFonts w:ascii="Calibri" w:hAnsi="Calibri" w:cs="Arial"/>
                <w:b/>
              </w:rPr>
              <w:t>Consider how you might be able to develop the creative or enterprising skills of learners through your own pedagogy.</w:t>
            </w:r>
          </w:p>
          <w:p w:rsidR="003B6703" w:rsidRPr="00C1361B" w:rsidRDefault="003B6703" w:rsidP="009E2391">
            <w:pPr>
              <w:rPr>
                <w:rFonts w:ascii="Calibri" w:hAnsi="Calibri" w:cs="Arial"/>
                <w:b/>
              </w:rPr>
            </w:pPr>
          </w:p>
        </w:tc>
      </w:tr>
    </w:tbl>
    <w:p w:rsidR="003B6703" w:rsidRPr="00C315AF" w:rsidRDefault="003B6703" w:rsidP="003B6703">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3B6703" w:rsidRPr="00C1361B" w:rsidTr="009E2391">
        <w:trPr>
          <w:trHeight w:val="421"/>
        </w:trPr>
        <w:tc>
          <w:tcPr>
            <w:tcW w:w="1809" w:type="dxa"/>
            <w:tcBorders>
              <w:top w:val="single" w:sz="6" w:space="0" w:color="auto"/>
            </w:tcBorders>
            <w:shd w:val="clear" w:color="auto" w:fill="D9D9D9"/>
          </w:tcPr>
          <w:p w:rsidR="003B6703" w:rsidRPr="00C1361B" w:rsidRDefault="003B6703" w:rsidP="009E2391">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3B6703" w:rsidRPr="008F78C2" w:rsidRDefault="003B6703" w:rsidP="009E2391">
            <w:pPr>
              <w:pStyle w:val="BodyText2"/>
              <w:rPr>
                <w:rFonts w:ascii="Calibri" w:hAnsi="Calibri" w:cs="Arial"/>
                <w:sz w:val="18"/>
                <w:szCs w:val="18"/>
              </w:rPr>
            </w:pPr>
            <w:r>
              <w:rPr>
                <w:rFonts w:ascii="Calibri" w:hAnsi="Calibri" w:cs="Arial"/>
                <w:sz w:val="18"/>
                <w:szCs w:val="18"/>
              </w:rPr>
              <w:t xml:space="preserve">In the presentation and summary </w:t>
            </w:r>
            <w:r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Pr>
                <w:rFonts w:ascii="Calibri" w:hAnsi="Calibri" w:cs="Arial"/>
                <w:sz w:val="18"/>
                <w:szCs w:val="18"/>
              </w:rPr>
              <w:t>surname of author and initials,</w:t>
            </w:r>
            <w:r w:rsidRPr="008F78C2">
              <w:rPr>
                <w:rFonts w:ascii="Calibri" w:hAnsi="Calibri" w:cs="Arial"/>
                <w:sz w:val="18"/>
                <w:szCs w:val="18"/>
              </w:rPr>
              <w:t xml:space="preserve">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3B6703" w:rsidRPr="00C1361B" w:rsidTr="009E2391">
        <w:trPr>
          <w:trHeight w:val="666"/>
        </w:trPr>
        <w:tc>
          <w:tcPr>
            <w:tcW w:w="1809" w:type="dxa"/>
            <w:tcBorders>
              <w:top w:val="single" w:sz="6" w:space="0" w:color="auto"/>
            </w:tcBorders>
            <w:shd w:val="clear" w:color="auto" w:fill="D9D9D9"/>
          </w:tcPr>
          <w:p w:rsidR="003B6703" w:rsidRPr="00C1361B" w:rsidRDefault="003B6703" w:rsidP="009E2391">
            <w:pPr>
              <w:rPr>
                <w:rFonts w:ascii="Calibri" w:hAnsi="Calibri" w:cs="Arial"/>
                <w:b/>
              </w:rPr>
            </w:pPr>
            <w:r>
              <w:rPr>
                <w:rFonts w:ascii="Calibri" w:hAnsi="Calibri" w:cs="Arial"/>
                <w:b/>
              </w:rPr>
              <w:t>Submission:</w:t>
            </w:r>
          </w:p>
        </w:tc>
        <w:tc>
          <w:tcPr>
            <w:tcW w:w="6521" w:type="dxa"/>
            <w:tcBorders>
              <w:top w:val="single" w:sz="6" w:space="0" w:color="auto"/>
            </w:tcBorders>
          </w:tcPr>
          <w:p w:rsidR="003B6703" w:rsidRPr="00152E9D" w:rsidRDefault="003B6703" w:rsidP="009E2391">
            <w:pPr>
              <w:spacing w:before="120" w:after="120"/>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rsidR="003B6703" w:rsidRDefault="003B6703" w:rsidP="009E2391">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w:t>
            </w:r>
            <w:r w:rsidRPr="00EA2DA5">
              <w:rPr>
                <w:rFonts w:asciiTheme="majorHAnsi" w:hAnsiTheme="majorHAnsi" w:cs="Arial"/>
                <w:b/>
                <w:sz w:val="22"/>
                <w:szCs w:val="22"/>
              </w:rPr>
              <w:lastRenderedPageBreak/>
              <w:t xml:space="preserve">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3B6703" w:rsidRPr="00346346" w:rsidRDefault="003B6703" w:rsidP="009E2391">
            <w:pPr>
              <w:pStyle w:val="ListParagraph"/>
              <w:ind w:left="0"/>
              <w:rPr>
                <w:rFonts w:asciiTheme="majorHAnsi" w:hAnsiTheme="majorHAnsi"/>
                <w:sz w:val="22"/>
                <w:szCs w:val="22"/>
              </w:rPr>
            </w:pPr>
          </w:p>
        </w:tc>
        <w:tc>
          <w:tcPr>
            <w:tcW w:w="1134" w:type="dxa"/>
            <w:tcBorders>
              <w:top w:val="single" w:sz="6" w:space="0" w:color="auto"/>
            </w:tcBorders>
            <w:shd w:val="clear" w:color="auto" w:fill="D9D9D9"/>
          </w:tcPr>
          <w:p w:rsidR="003B6703" w:rsidRPr="00C1361B" w:rsidRDefault="003B6703" w:rsidP="009E2391">
            <w:pPr>
              <w:rPr>
                <w:rFonts w:ascii="Calibri" w:hAnsi="Calibri" w:cs="Arial"/>
                <w:b/>
              </w:rPr>
            </w:pPr>
            <w:r w:rsidRPr="00C1361B">
              <w:rPr>
                <w:rFonts w:ascii="Calibri" w:hAnsi="Calibri" w:cs="Arial"/>
                <w:b/>
              </w:rPr>
              <w:lastRenderedPageBreak/>
              <w:br/>
              <w:t>Date:</w:t>
            </w:r>
          </w:p>
        </w:tc>
        <w:tc>
          <w:tcPr>
            <w:tcW w:w="1134" w:type="dxa"/>
            <w:tcBorders>
              <w:top w:val="single" w:sz="6" w:space="0" w:color="auto"/>
            </w:tcBorders>
          </w:tcPr>
          <w:p w:rsidR="003B6703" w:rsidRDefault="003B6703" w:rsidP="009E2391">
            <w:pPr>
              <w:rPr>
                <w:rFonts w:ascii="Calibri" w:hAnsi="Calibri" w:cs="Arial"/>
                <w:b/>
              </w:rPr>
            </w:pPr>
          </w:p>
          <w:p w:rsidR="003B6703" w:rsidRPr="00C1361B" w:rsidRDefault="003B6703" w:rsidP="009E2391">
            <w:pPr>
              <w:rPr>
                <w:rFonts w:ascii="Calibri" w:hAnsi="Calibri" w:cs="Arial"/>
                <w:b/>
              </w:rPr>
            </w:pPr>
            <w:r>
              <w:rPr>
                <w:rFonts w:ascii="Calibri" w:hAnsi="Calibri" w:cs="Arial"/>
                <w:b/>
              </w:rPr>
              <w:t>8/3/18</w:t>
            </w:r>
          </w:p>
        </w:tc>
      </w:tr>
    </w:tbl>
    <w:p w:rsidR="003B6703" w:rsidRPr="00C315AF" w:rsidRDefault="003B6703" w:rsidP="003B6703">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3B6703" w:rsidRPr="00BF30FF" w:rsidTr="009E2391">
        <w:trPr>
          <w:trHeight w:val="386"/>
        </w:trPr>
        <w:tc>
          <w:tcPr>
            <w:tcW w:w="9464" w:type="dxa"/>
            <w:vMerge w:val="restart"/>
            <w:shd w:val="pct15" w:color="auto" w:fill="auto"/>
          </w:tcPr>
          <w:p w:rsidR="003B6703" w:rsidRPr="00AA29AB" w:rsidRDefault="003B6703" w:rsidP="009E2391">
            <w:pPr>
              <w:spacing w:before="120" w:after="120"/>
              <w:jc w:val="both"/>
              <w:rPr>
                <w:rFonts w:ascii="Calibri" w:hAnsi="Calibri" w:cs="Calibri"/>
                <w:b/>
              </w:rPr>
            </w:pPr>
            <w:r w:rsidRPr="00AA29AB">
              <w:rPr>
                <w:rFonts w:ascii="Calibri" w:hAnsi="Calibri" w:cs="Arial"/>
              </w:rPr>
              <w:t>Module lead to tick to indicate if a hard copy version of the assignment must be submitted.*</w:t>
            </w:r>
          </w:p>
        </w:tc>
        <w:tc>
          <w:tcPr>
            <w:tcW w:w="567" w:type="dxa"/>
            <w:shd w:val="pct15" w:color="auto" w:fill="auto"/>
          </w:tcPr>
          <w:p w:rsidR="003B6703" w:rsidRPr="00132ED2" w:rsidRDefault="003B6703" w:rsidP="009E2391">
            <w:pPr>
              <w:spacing w:before="120" w:after="120"/>
              <w:jc w:val="both"/>
              <w:rPr>
                <w:rFonts w:ascii="Calibri" w:hAnsi="Calibri" w:cs="Calibri"/>
                <w:b/>
                <w:sz w:val="20"/>
              </w:rPr>
            </w:pPr>
            <w:r w:rsidRPr="00132ED2">
              <w:rPr>
                <w:rFonts w:ascii="Calibri" w:hAnsi="Calibri" w:cs="Calibri"/>
                <w:b/>
                <w:sz w:val="20"/>
              </w:rPr>
              <w:t>YES</w:t>
            </w:r>
          </w:p>
        </w:tc>
        <w:tc>
          <w:tcPr>
            <w:tcW w:w="567" w:type="dxa"/>
          </w:tcPr>
          <w:p w:rsidR="003B6703" w:rsidRPr="00BF30FF" w:rsidRDefault="003B6703" w:rsidP="009E2391">
            <w:pPr>
              <w:spacing w:before="120" w:after="120"/>
              <w:jc w:val="both"/>
              <w:rPr>
                <w:rFonts w:ascii="Calibri" w:hAnsi="Calibri" w:cs="Calibri"/>
                <w:b/>
              </w:rPr>
            </w:pPr>
          </w:p>
        </w:tc>
      </w:tr>
      <w:tr w:rsidR="003B6703" w:rsidRPr="00BF30FF" w:rsidTr="009E2391">
        <w:trPr>
          <w:trHeight w:val="408"/>
        </w:trPr>
        <w:tc>
          <w:tcPr>
            <w:tcW w:w="9464" w:type="dxa"/>
            <w:vMerge/>
            <w:shd w:val="pct15" w:color="auto" w:fill="auto"/>
          </w:tcPr>
          <w:p w:rsidR="003B6703" w:rsidRPr="00BF30FF" w:rsidRDefault="003B6703" w:rsidP="009E2391">
            <w:pPr>
              <w:spacing w:before="120" w:after="120"/>
              <w:jc w:val="both"/>
              <w:rPr>
                <w:rFonts w:ascii="Calibri" w:hAnsi="Calibri" w:cs="Calibri"/>
                <w:b/>
              </w:rPr>
            </w:pPr>
          </w:p>
        </w:tc>
        <w:tc>
          <w:tcPr>
            <w:tcW w:w="567" w:type="dxa"/>
            <w:shd w:val="pct15" w:color="auto" w:fill="auto"/>
          </w:tcPr>
          <w:p w:rsidR="003B6703" w:rsidRPr="00132ED2" w:rsidRDefault="003B6703" w:rsidP="009E2391">
            <w:pPr>
              <w:spacing w:before="120" w:after="120"/>
              <w:jc w:val="both"/>
              <w:rPr>
                <w:rFonts w:ascii="Calibri" w:hAnsi="Calibri" w:cs="Calibri"/>
                <w:b/>
                <w:sz w:val="20"/>
              </w:rPr>
            </w:pPr>
            <w:r w:rsidRPr="00132ED2">
              <w:rPr>
                <w:rFonts w:ascii="Calibri" w:hAnsi="Calibri" w:cs="Calibri"/>
                <w:b/>
                <w:sz w:val="20"/>
              </w:rPr>
              <w:t>NO</w:t>
            </w:r>
          </w:p>
        </w:tc>
        <w:tc>
          <w:tcPr>
            <w:tcW w:w="567" w:type="dxa"/>
          </w:tcPr>
          <w:p w:rsidR="003B6703" w:rsidRPr="00BF30FF" w:rsidRDefault="003B6703" w:rsidP="009E2391">
            <w:pPr>
              <w:spacing w:before="120" w:after="120"/>
              <w:jc w:val="both"/>
              <w:rPr>
                <w:rFonts w:ascii="Calibri" w:hAnsi="Calibri" w:cs="Calibri"/>
                <w:b/>
              </w:rPr>
            </w:pPr>
            <w:r>
              <w:rPr>
                <w:rFonts w:ascii="Calibri" w:hAnsi="Calibri" w:cs="Calibri"/>
                <w:b/>
              </w:rPr>
              <w:t>X</w:t>
            </w:r>
          </w:p>
        </w:tc>
      </w:tr>
    </w:tbl>
    <w:p w:rsidR="003B6703" w:rsidRDefault="003B6703" w:rsidP="003B6703">
      <w:pPr>
        <w:rPr>
          <w:rFonts w:ascii="Calibri" w:hAnsi="Calibri" w:cs="Calibri"/>
          <w:b/>
        </w:rPr>
      </w:pPr>
    </w:p>
    <w:p w:rsidR="003B6703" w:rsidRDefault="003B6703" w:rsidP="003B6703">
      <w:pPr>
        <w:rPr>
          <w:sz w:val="32"/>
        </w:rPr>
      </w:pPr>
    </w:p>
    <w:p w:rsidR="003B6703" w:rsidRDefault="003B6703">
      <w:pPr>
        <w:rPr>
          <w:rFonts w:ascii="Times New Roman" w:hAnsi="Times New Roman" w:cs="Times New Roman"/>
          <w:sz w:val="24"/>
          <w:szCs w:val="24"/>
        </w:rPr>
      </w:pPr>
    </w:p>
    <w:p w:rsidR="003B6703" w:rsidRDefault="003B6703">
      <w:pPr>
        <w:rPr>
          <w:rFonts w:ascii="Times New Roman" w:hAnsi="Times New Roman" w:cs="Times New Roman"/>
          <w:sz w:val="24"/>
          <w:szCs w:val="24"/>
        </w:rPr>
      </w:pPr>
      <w:r>
        <w:rPr>
          <w:rFonts w:ascii="Times New Roman" w:hAnsi="Times New Roman" w:cs="Times New Roman"/>
          <w:sz w:val="24"/>
          <w:szCs w:val="24"/>
        </w:rPr>
        <w:br w:type="page"/>
      </w:r>
    </w:p>
    <w:tbl>
      <w:tblPr>
        <w:tblW w:w="10598" w:type="dxa"/>
        <w:tblInd w:w="-7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3B6703" w:rsidRPr="003B6703" w:rsidTr="003B6703">
        <w:trPr>
          <w:trHeight w:val="75"/>
        </w:trPr>
        <w:tc>
          <w:tcPr>
            <w:tcW w:w="10598" w:type="dxa"/>
            <w:shd w:val="clear" w:color="auto" w:fill="D9D9D9"/>
          </w:tcPr>
          <w:p w:rsidR="003B6703" w:rsidRPr="003B6703" w:rsidRDefault="003B6703" w:rsidP="003B6703">
            <w:pPr>
              <w:spacing w:after="0" w:line="240" w:lineRule="auto"/>
              <w:jc w:val="center"/>
              <w:rPr>
                <w:rFonts w:ascii="Calibri" w:eastAsia="Times New Roman" w:hAnsi="Calibri" w:cs="Calibri"/>
                <w:b/>
                <w:color w:val="000000"/>
                <w:sz w:val="24"/>
                <w:szCs w:val="24"/>
                <w:lang w:eastAsia="en-GB"/>
              </w:rPr>
            </w:pPr>
            <w:r w:rsidRPr="003B6703">
              <w:rPr>
                <w:rFonts w:ascii="Calibri" w:eastAsia="Times New Roman" w:hAnsi="Calibri" w:cs="Calibri"/>
                <w:b/>
                <w:color w:val="000000"/>
                <w:sz w:val="40"/>
                <w:szCs w:val="24"/>
                <w:lang w:eastAsia="en-GB"/>
              </w:rPr>
              <w:lastRenderedPageBreak/>
              <w:t>Student Self Evaluation Form</w:t>
            </w:r>
          </w:p>
        </w:tc>
      </w:tr>
    </w:tbl>
    <w:p w:rsidR="003B6703" w:rsidRPr="003B6703" w:rsidRDefault="003B6703" w:rsidP="003B6703">
      <w:pPr>
        <w:spacing w:after="0" w:line="240" w:lineRule="auto"/>
        <w:jc w:val="both"/>
        <w:rPr>
          <w:rFonts w:ascii="Calibri" w:eastAsia="Times New Roman" w:hAnsi="Calibri" w:cs="Times New Roman"/>
          <w:sz w:val="20"/>
          <w:szCs w:val="24"/>
        </w:rPr>
      </w:pPr>
    </w:p>
    <w:p w:rsidR="003B6703" w:rsidRPr="003B6703" w:rsidRDefault="003B6703" w:rsidP="003B6703">
      <w:pPr>
        <w:spacing w:after="0" w:line="240" w:lineRule="auto"/>
        <w:jc w:val="both"/>
        <w:rPr>
          <w:rFonts w:ascii="Calibri" w:eastAsia="Times New Roman" w:hAnsi="Calibri" w:cs="Times New Roman"/>
        </w:rPr>
      </w:pPr>
      <w:r w:rsidRPr="003B6703">
        <w:rPr>
          <w:rFonts w:ascii="Calibri" w:eastAsia="Times New Roman" w:hAnsi="Calibri" w:cs="Times New Roman"/>
        </w:rPr>
        <w:t xml:space="preserve">This section repeats in brief the common assessment criteria detailed on previous pages. The </w:t>
      </w:r>
      <w:r w:rsidRPr="003B6703">
        <w:rPr>
          <w:rFonts w:ascii="Calibri" w:eastAsia="Times New Roman" w:hAnsi="Calibri" w:cs="Times New Roman"/>
          <w:i/>
        </w:rPr>
        <w:t>extent</w:t>
      </w:r>
      <w:r w:rsidRPr="003B6703">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3B6703" w:rsidRPr="003B6703" w:rsidRDefault="003B6703" w:rsidP="003B6703">
      <w:pPr>
        <w:spacing w:after="0" w:line="240" w:lineRule="auto"/>
        <w:jc w:val="both"/>
        <w:rPr>
          <w:rFonts w:ascii="Calibri" w:eastAsia="Times New Roman" w:hAnsi="Calibri" w:cs="Times New Roman"/>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945"/>
        <w:gridCol w:w="1038"/>
        <w:gridCol w:w="1042"/>
        <w:gridCol w:w="1009"/>
        <w:gridCol w:w="1007"/>
        <w:gridCol w:w="1103"/>
        <w:gridCol w:w="1040"/>
        <w:gridCol w:w="1036"/>
      </w:tblGrid>
      <w:tr w:rsidR="003B6703" w:rsidRPr="003B6703" w:rsidTr="009E2391">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rsidR="003B6703" w:rsidRPr="003B6703" w:rsidRDefault="003B6703" w:rsidP="003B6703">
            <w:pPr>
              <w:spacing w:after="0" w:line="240" w:lineRule="auto"/>
              <w:rPr>
                <w:rFonts w:ascii="Calibri" w:eastAsia="Times New Roman" w:hAnsi="Calibri" w:cs="Times New Roman"/>
                <w:b/>
                <w:szCs w:val="24"/>
                <w:lang w:eastAsia="en-GB"/>
              </w:rPr>
            </w:pPr>
            <w:r w:rsidRPr="003B6703">
              <w:rPr>
                <w:rFonts w:ascii="Calibri" w:eastAsia="Times New Roman" w:hAnsi="Calibri" w:cs="Times New Roman"/>
                <w:b/>
                <w:szCs w:val="16"/>
                <w:lang w:eastAsia="en-GB"/>
              </w:rPr>
              <w:t xml:space="preserve">Common Assessment Criteria </w:t>
            </w:r>
            <w:r w:rsidRPr="003B6703">
              <w:rPr>
                <w:rFonts w:ascii="Calibri" w:eastAsia="Times New Roman" w:hAnsi="Calibri" w:cs="Times New Roman"/>
                <w:b/>
                <w:szCs w:val="24"/>
                <w:lang w:eastAsia="en-G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rPr>
                <w:rFonts w:ascii="Calibri" w:eastAsia="Times New Roman" w:hAnsi="Calibri" w:cs="Times New Roman"/>
                <w:b/>
                <w:szCs w:val="24"/>
                <w:lang w:eastAsia="en-GB"/>
              </w:rPr>
            </w:pPr>
            <w:r w:rsidRPr="003B6703">
              <w:rPr>
                <w:rFonts w:ascii="Calibri" w:eastAsia="Times New Roman" w:hAnsi="Calibri" w:cs="Times New Roman"/>
                <w:b/>
                <w:szCs w:val="24"/>
                <w:lang w:eastAsia="en-GB"/>
              </w:rPr>
              <w:t>Level of Achievement</w:t>
            </w:r>
          </w:p>
        </w:tc>
      </w:tr>
      <w:tr w:rsidR="003B6703" w:rsidRPr="003B6703" w:rsidTr="009E2391">
        <w:trPr>
          <w:trHeight w:val="571"/>
        </w:trPr>
        <w:tc>
          <w:tcPr>
            <w:tcW w:w="1055" w:type="pct"/>
            <w:vMerge/>
            <w:tcBorders>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rPr>
                <w:rFonts w:ascii="Calibri" w:eastAsia="Times New Roman" w:hAnsi="Calibri" w:cs="Times New Roman"/>
                <w:b/>
                <w:sz w:val="16"/>
                <w:szCs w:val="16"/>
                <w:lang w:eastAsia="en-GB"/>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p>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p>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3</w:t>
            </w:r>
            <w:r w:rsidRPr="003B6703">
              <w:rPr>
                <w:rFonts w:ascii="Calibri" w:eastAsia="Times New Roman" w:hAnsi="Calibri" w:cs="Times New Roman"/>
                <w:b/>
                <w:sz w:val="18"/>
                <w:szCs w:val="24"/>
                <w:vertAlign w:val="superscript"/>
                <w:lang w:eastAsia="en-GB"/>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p>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p>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p>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1</w:t>
            </w:r>
            <w:r w:rsidRPr="003B6703">
              <w:rPr>
                <w:rFonts w:ascii="Calibri" w:eastAsia="Times New Roman" w:hAnsi="Calibri" w:cs="Times New Roman"/>
                <w:b/>
                <w:sz w:val="18"/>
                <w:szCs w:val="24"/>
                <w:vertAlign w:val="superscript"/>
                <w:lang w:eastAsia="en-GB"/>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p>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1</w:t>
            </w:r>
            <w:r w:rsidRPr="003B6703">
              <w:rPr>
                <w:rFonts w:ascii="Calibri" w:eastAsia="Times New Roman" w:hAnsi="Calibri" w:cs="Times New Roman"/>
                <w:b/>
                <w:sz w:val="18"/>
                <w:szCs w:val="24"/>
                <w:vertAlign w:val="superscript"/>
                <w:lang w:eastAsia="en-GB"/>
              </w:rPr>
              <w:t>st</w:t>
            </w:r>
          </w:p>
        </w:tc>
      </w:tr>
      <w:tr w:rsidR="003B6703" w:rsidRPr="003B6703" w:rsidTr="009E2391">
        <w:trPr>
          <w:trHeight w:val="468"/>
        </w:trPr>
        <w:tc>
          <w:tcPr>
            <w:tcW w:w="1055" w:type="pct"/>
            <w:tcBorders>
              <w:top w:val="single" w:sz="4" w:space="0" w:color="auto"/>
              <w:left w:val="single" w:sz="4" w:space="0" w:color="auto"/>
              <w:right w:val="single" w:sz="4" w:space="0" w:color="auto"/>
            </w:tcBorders>
            <w:shd w:val="clear" w:color="auto" w:fill="BFBFBF"/>
          </w:tcPr>
          <w:p w:rsidR="003B6703" w:rsidRPr="003B6703" w:rsidRDefault="003B6703" w:rsidP="003B6703">
            <w:pPr>
              <w:spacing w:after="0" w:line="240" w:lineRule="auto"/>
              <w:rPr>
                <w:rFonts w:ascii="Calibri" w:eastAsia="Times New Roman" w:hAnsi="Calibri" w:cs="Times New Roman"/>
                <w:b/>
                <w:sz w:val="24"/>
                <w:szCs w:val="16"/>
                <w:lang w:eastAsia="en-GB"/>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rsidR="003B6703" w:rsidRPr="003B6703" w:rsidRDefault="003B6703" w:rsidP="003B6703">
            <w:pPr>
              <w:spacing w:after="120" w:line="240" w:lineRule="auto"/>
              <w:jc w:val="center"/>
              <w:rPr>
                <w:rFonts w:ascii="Calibri" w:eastAsia="Times New Roman" w:hAnsi="Calibri" w:cs="Times New Roman"/>
                <w:b/>
                <w:sz w:val="12"/>
                <w:szCs w:val="16"/>
                <w:lang w:eastAsia="en-GB"/>
              </w:rPr>
            </w:pPr>
            <w:r w:rsidRPr="003B6703">
              <w:rPr>
                <w:rFonts w:ascii="Calibri" w:eastAsia="Times New Roman" w:hAnsi="Calibri" w:cs="Times New Roman"/>
                <w:b/>
                <w:sz w:val="12"/>
                <w:szCs w:val="16"/>
                <w:lang w:eastAsia="en-GB"/>
              </w:rPr>
              <w:t>EXCEPTIONAL</w:t>
            </w:r>
          </w:p>
        </w:tc>
      </w:tr>
      <w:tr w:rsidR="003B6703" w:rsidRPr="003B6703" w:rsidTr="009E2391">
        <w:trPr>
          <w:trHeight w:val="468"/>
        </w:trPr>
        <w:tc>
          <w:tcPr>
            <w:tcW w:w="1055" w:type="pct"/>
            <w:vMerge w:val="restart"/>
            <w:tcBorders>
              <w:top w:val="single" w:sz="4" w:space="0" w:color="auto"/>
              <w:left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sz w:val="14"/>
                <w:szCs w:val="14"/>
                <w:lang w:eastAsia="en-GB"/>
              </w:rPr>
            </w:pPr>
            <w:r w:rsidRPr="003B6703">
              <w:rPr>
                <w:rFonts w:ascii="Calibri" w:eastAsia="Times New Roman" w:hAnsi="Calibri" w:cs="Times New Roman"/>
                <w:b/>
                <w:sz w:val="24"/>
                <w:szCs w:val="16"/>
                <w:lang w:eastAsia="en-GB"/>
              </w:rPr>
              <w:t xml:space="preserve">1. Subject Knowledge and Understanding </w:t>
            </w:r>
            <w:r w:rsidRPr="003B6703">
              <w:rPr>
                <w:rFonts w:ascii="Calibri" w:eastAsia="Times New Roman" w:hAnsi="Calibri" w:cs="Times New Roman"/>
                <w:sz w:val="18"/>
                <w:szCs w:val="18"/>
                <w:lang w:eastAsia="en-GB"/>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0-29%</w:t>
            </w:r>
          </w:p>
        </w:tc>
        <w:tc>
          <w:tcPr>
            <w:tcW w:w="565"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30-39%</w:t>
            </w:r>
          </w:p>
        </w:tc>
        <w:tc>
          <w:tcPr>
            <w:tcW w:w="547"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40-49%</w:t>
            </w:r>
          </w:p>
        </w:tc>
        <w:tc>
          <w:tcPr>
            <w:tcW w:w="546"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50-59%</w:t>
            </w:r>
          </w:p>
        </w:tc>
        <w:tc>
          <w:tcPr>
            <w:tcW w:w="598"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60-69%</w:t>
            </w:r>
          </w:p>
        </w:tc>
        <w:tc>
          <w:tcPr>
            <w:tcW w:w="564"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70-79%</w:t>
            </w:r>
          </w:p>
        </w:tc>
        <w:tc>
          <w:tcPr>
            <w:tcW w:w="562"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80-100%</w:t>
            </w:r>
          </w:p>
        </w:tc>
      </w:tr>
      <w:tr w:rsidR="003B6703" w:rsidRPr="003B6703" w:rsidTr="009E2391">
        <w:trPr>
          <w:trHeight w:val="967"/>
        </w:trPr>
        <w:tc>
          <w:tcPr>
            <w:tcW w:w="1055" w:type="pct"/>
            <w:vMerge/>
            <w:tcBorders>
              <w:left w:val="single" w:sz="4" w:space="0" w:color="auto"/>
              <w:bottom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b/>
                <w:sz w:val="16"/>
                <w:szCs w:val="16"/>
                <w:lang w:eastAsia="en-GB"/>
              </w:rPr>
            </w:pPr>
          </w:p>
        </w:tc>
        <w:tc>
          <w:tcPr>
            <w:tcW w:w="563"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E"/>
            </w:r>
          </w:p>
        </w:tc>
        <w:tc>
          <w:tcPr>
            <w:tcW w:w="546"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18"/>
                <w:szCs w:val="32"/>
                <w:lang w:eastAsia="en-GB"/>
              </w:rPr>
            </w:pPr>
            <w:r w:rsidRPr="003B6703">
              <w:rPr>
                <w:rFonts w:ascii="Calibri" w:eastAsia="Times New Roman" w:hAnsi="Calibri" w:cs="Times New Roman"/>
                <w:sz w:val="24"/>
                <w:szCs w:val="32"/>
                <w:lang w:eastAsia="en-GB"/>
              </w:rPr>
              <w:sym w:font="Wingdings" w:char="F06F"/>
            </w:r>
          </w:p>
        </w:tc>
      </w:tr>
      <w:tr w:rsidR="003B6703" w:rsidRPr="003B6703" w:rsidTr="009E2391">
        <w:trPr>
          <w:trHeight w:val="468"/>
        </w:trPr>
        <w:tc>
          <w:tcPr>
            <w:tcW w:w="1055" w:type="pct"/>
            <w:vMerge w:val="restart"/>
            <w:tcBorders>
              <w:top w:val="single" w:sz="4" w:space="0" w:color="auto"/>
              <w:left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b/>
                <w:sz w:val="24"/>
                <w:szCs w:val="24"/>
                <w:lang w:eastAsia="en-GB"/>
              </w:rPr>
            </w:pPr>
            <w:r w:rsidRPr="003B6703">
              <w:rPr>
                <w:rFonts w:ascii="Calibri" w:eastAsia="Times New Roman" w:hAnsi="Calibri" w:cs="Times New Roman"/>
                <w:b/>
                <w:sz w:val="24"/>
                <w:szCs w:val="16"/>
                <w:lang w:eastAsia="en-GB"/>
              </w:rPr>
              <w:t xml:space="preserve">2. Intellectual Skills </w:t>
            </w:r>
            <w:r w:rsidRPr="003B6703">
              <w:rPr>
                <w:rFonts w:ascii="Calibri" w:eastAsia="Times New Roman" w:hAnsi="Calibri" w:cs="Times New Roman"/>
                <w:sz w:val="18"/>
                <w:szCs w:val="18"/>
                <w:lang w:eastAsia="en-GB"/>
              </w:rPr>
              <w:t>(Analysis)</w:t>
            </w:r>
          </w:p>
        </w:tc>
        <w:tc>
          <w:tcPr>
            <w:tcW w:w="563"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0-29%</w:t>
            </w:r>
          </w:p>
        </w:tc>
        <w:tc>
          <w:tcPr>
            <w:tcW w:w="565"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30-39%</w:t>
            </w:r>
          </w:p>
        </w:tc>
        <w:tc>
          <w:tcPr>
            <w:tcW w:w="547"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40-49%</w:t>
            </w:r>
          </w:p>
        </w:tc>
        <w:tc>
          <w:tcPr>
            <w:tcW w:w="546"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50-59%</w:t>
            </w:r>
          </w:p>
        </w:tc>
        <w:tc>
          <w:tcPr>
            <w:tcW w:w="598"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60-69%</w:t>
            </w:r>
          </w:p>
        </w:tc>
        <w:tc>
          <w:tcPr>
            <w:tcW w:w="564"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70-79%</w:t>
            </w:r>
          </w:p>
        </w:tc>
        <w:tc>
          <w:tcPr>
            <w:tcW w:w="562"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80-100%</w:t>
            </w:r>
          </w:p>
        </w:tc>
      </w:tr>
      <w:tr w:rsidR="003B6703" w:rsidRPr="003B6703" w:rsidTr="009E2391">
        <w:trPr>
          <w:trHeight w:val="986"/>
        </w:trPr>
        <w:tc>
          <w:tcPr>
            <w:tcW w:w="1055" w:type="pct"/>
            <w:vMerge/>
            <w:tcBorders>
              <w:left w:val="single" w:sz="4" w:space="0" w:color="auto"/>
              <w:bottom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b/>
                <w:sz w:val="16"/>
                <w:szCs w:val="16"/>
                <w:lang w:eastAsia="en-GB"/>
              </w:rPr>
            </w:pPr>
          </w:p>
        </w:tc>
        <w:tc>
          <w:tcPr>
            <w:tcW w:w="563"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E"/>
            </w:r>
          </w:p>
        </w:tc>
        <w:tc>
          <w:tcPr>
            <w:tcW w:w="546"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18"/>
                <w:szCs w:val="32"/>
                <w:lang w:eastAsia="en-GB"/>
              </w:rPr>
            </w:pPr>
            <w:r w:rsidRPr="003B6703">
              <w:rPr>
                <w:rFonts w:ascii="Calibri" w:eastAsia="Times New Roman" w:hAnsi="Calibri" w:cs="Times New Roman"/>
                <w:sz w:val="24"/>
                <w:szCs w:val="32"/>
                <w:lang w:eastAsia="en-GB"/>
              </w:rPr>
              <w:sym w:font="Wingdings" w:char="F06F"/>
            </w:r>
          </w:p>
        </w:tc>
      </w:tr>
      <w:tr w:rsidR="003B6703" w:rsidRPr="003B6703" w:rsidTr="009E2391">
        <w:trPr>
          <w:trHeight w:val="468"/>
        </w:trPr>
        <w:tc>
          <w:tcPr>
            <w:tcW w:w="1055" w:type="pct"/>
            <w:vMerge w:val="restart"/>
            <w:tcBorders>
              <w:top w:val="single" w:sz="4" w:space="0" w:color="auto"/>
              <w:left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b/>
                <w:sz w:val="24"/>
                <w:szCs w:val="16"/>
                <w:lang w:eastAsia="en-GB"/>
              </w:rPr>
            </w:pPr>
            <w:r w:rsidRPr="003B6703">
              <w:rPr>
                <w:rFonts w:ascii="Calibri" w:eastAsia="Times New Roman" w:hAnsi="Calibri" w:cs="Times New Roman"/>
                <w:b/>
                <w:sz w:val="24"/>
                <w:szCs w:val="16"/>
                <w:lang w:eastAsia="en-GB"/>
              </w:rPr>
              <w:t>3. Pedagogic and Professional Applications</w:t>
            </w:r>
          </w:p>
          <w:p w:rsidR="003B6703" w:rsidRPr="003B6703" w:rsidRDefault="003B6703" w:rsidP="003B6703">
            <w:pPr>
              <w:spacing w:after="0" w:line="240" w:lineRule="auto"/>
              <w:rPr>
                <w:rFonts w:ascii="Calibri" w:eastAsia="Times New Roman" w:hAnsi="Calibri" w:cs="Times New Roman"/>
                <w:sz w:val="18"/>
                <w:szCs w:val="18"/>
                <w:lang w:eastAsia="en-GB"/>
              </w:rPr>
            </w:pPr>
            <w:r w:rsidRPr="003B6703">
              <w:rPr>
                <w:rFonts w:ascii="Calibri" w:eastAsia="Times New Roman" w:hAnsi="Calibri" w:cs="Times New Roman"/>
                <w:sz w:val="18"/>
                <w:szCs w:val="18"/>
                <w:lang w:eastAsia="en-GB"/>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0-29%</w:t>
            </w:r>
          </w:p>
        </w:tc>
        <w:tc>
          <w:tcPr>
            <w:tcW w:w="565"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30-39%</w:t>
            </w:r>
          </w:p>
        </w:tc>
        <w:tc>
          <w:tcPr>
            <w:tcW w:w="547"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40-49%</w:t>
            </w:r>
          </w:p>
        </w:tc>
        <w:tc>
          <w:tcPr>
            <w:tcW w:w="546"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50-59%</w:t>
            </w:r>
          </w:p>
        </w:tc>
        <w:tc>
          <w:tcPr>
            <w:tcW w:w="598"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60-69%</w:t>
            </w:r>
          </w:p>
        </w:tc>
        <w:tc>
          <w:tcPr>
            <w:tcW w:w="564"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70-79%</w:t>
            </w:r>
          </w:p>
        </w:tc>
        <w:tc>
          <w:tcPr>
            <w:tcW w:w="562"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80-100%</w:t>
            </w:r>
          </w:p>
        </w:tc>
      </w:tr>
      <w:tr w:rsidR="003B6703" w:rsidRPr="003B6703" w:rsidTr="009E2391">
        <w:trPr>
          <w:trHeight w:val="1141"/>
        </w:trPr>
        <w:tc>
          <w:tcPr>
            <w:tcW w:w="1055" w:type="pct"/>
            <w:vMerge/>
            <w:tcBorders>
              <w:left w:val="single" w:sz="4" w:space="0" w:color="auto"/>
              <w:bottom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b/>
                <w:sz w:val="16"/>
                <w:szCs w:val="16"/>
                <w:lang w:eastAsia="en-GB"/>
              </w:rPr>
            </w:pPr>
          </w:p>
        </w:tc>
        <w:tc>
          <w:tcPr>
            <w:tcW w:w="563"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18"/>
                <w:szCs w:val="32"/>
                <w:lang w:eastAsia="en-GB"/>
              </w:rPr>
            </w:pPr>
            <w:r w:rsidRPr="003B6703">
              <w:rPr>
                <w:rFonts w:ascii="Calibri" w:eastAsia="Times New Roman" w:hAnsi="Calibri" w:cs="Times New Roman"/>
                <w:sz w:val="24"/>
                <w:szCs w:val="32"/>
                <w:lang w:eastAsia="en-GB"/>
              </w:rPr>
              <w:sym w:font="Wingdings" w:char="F06F"/>
            </w:r>
          </w:p>
        </w:tc>
      </w:tr>
      <w:tr w:rsidR="003B6703" w:rsidRPr="003B6703" w:rsidTr="009E2391">
        <w:trPr>
          <w:trHeight w:val="469"/>
        </w:trPr>
        <w:tc>
          <w:tcPr>
            <w:tcW w:w="1055" w:type="pct"/>
            <w:vMerge w:val="restart"/>
            <w:tcBorders>
              <w:top w:val="single" w:sz="4" w:space="0" w:color="auto"/>
              <w:left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sz w:val="14"/>
                <w:szCs w:val="14"/>
                <w:lang w:eastAsia="en-GB"/>
              </w:rPr>
            </w:pPr>
            <w:r w:rsidRPr="003B6703">
              <w:rPr>
                <w:rFonts w:ascii="Calibri" w:eastAsia="Times New Roman" w:hAnsi="Calibri" w:cs="Times New Roman"/>
                <w:b/>
                <w:sz w:val="24"/>
                <w:szCs w:val="16"/>
                <w:lang w:eastAsia="en-GB"/>
              </w:rPr>
              <w:t>4. Key Transferable Skills</w:t>
            </w:r>
          </w:p>
        </w:tc>
        <w:tc>
          <w:tcPr>
            <w:tcW w:w="563"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0-29%</w:t>
            </w:r>
          </w:p>
        </w:tc>
        <w:tc>
          <w:tcPr>
            <w:tcW w:w="565"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sz w:val="18"/>
                <w:szCs w:val="24"/>
                <w:lang w:eastAsia="en-GB"/>
              </w:rPr>
            </w:pPr>
            <w:r w:rsidRPr="003B6703">
              <w:rPr>
                <w:rFonts w:ascii="Calibri" w:eastAsia="Times New Roman" w:hAnsi="Calibri" w:cs="Times New Roman"/>
                <w:sz w:val="18"/>
                <w:szCs w:val="24"/>
                <w:lang w:eastAsia="en-GB"/>
              </w:rPr>
              <w:t>30-39%</w:t>
            </w:r>
          </w:p>
        </w:tc>
        <w:tc>
          <w:tcPr>
            <w:tcW w:w="547"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40-49%</w:t>
            </w:r>
          </w:p>
        </w:tc>
        <w:tc>
          <w:tcPr>
            <w:tcW w:w="546"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50-59%</w:t>
            </w:r>
          </w:p>
        </w:tc>
        <w:tc>
          <w:tcPr>
            <w:tcW w:w="598"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60-69%</w:t>
            </w:r>
          </w:p>
        </w:tc>
        <w:tc>
          <w:tcPr>
            <w:tcW w:w="564"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70-79%</w:t>
            </w:r>
          </w:p>
        </w:tc>
        <w:tc>
          <w:tcPr>
            <w:tcW w:w="562" w:type="pct"/>
            <w:tcBorders>
              <w:top w:val="single" w:sz="4" w:space="0" w:color="auto"/>
              <w:left w:val="single" w:sz="4" w:space="0" w:color="auto"/>
              <w:bottom w:val="single" w:sz="4" w:space="0" w:color="auto"/>
              <w:right w:val="single" w:sz="4" w:space="0" w:color="auto"/>
            </w:tcBorders>
          </w:tcPr>
          <w:p w:rsidR="003B6703" w:rsidRPr="003B6703" w:rsidRDefault="003B6703" w:rsidP="003B6703">
            <w:pPr>
              <w:spacing w:after="0" w:line="240" w:lineRule="auto"/>
              <w:jc w:val="center"/>
              <w:rPr>
                <w:rFonts w:ascii="Calibri" w:eastAsia="Times New Roman" w:hAnsi="Calibri" w:cs="Times New Roman"/>
                <w:b/>
                <w:sz w:val="18"/>
                <w:szCs w:val="24"/>
                <w:lang w:eastAsia="en-GB"/>
              </w:rPr>
            </w:pPr>
            <w:r w:rsidRPr="003B6703">
              <w:rPr>
                <w:rFonts w:ascii="Calibri" w:eastAsia="Times New Roman" w:hAnsi="Calibri" w:cs="Times New Roman"/>
                <w:b/>
                <w:sz w:val="18"/>
                <w:szCs w:val="24"/>
                <w:lang w:eastAsia="en-GB"/>
              </w:rPr>
              <w:t>80-100%</w:t>
            </w:r>
          </w:p>
        </w:tc>
      </w:tr>
      <w:tr w:rsidR="003B6703" w:rsidRPr="003B6703" w:rsidTr="009E2391">
        <w:trPr>
          <w:trHeight w:val="986"/>
        </w:trPr>
        <w:tc>
          <w:tcPr>
            <w:tcW w:w="1055" w:type="pct"/>
            <w:vMerge/>
            <w:tcBorders>
              <w:left w:val="single" w:sz="4" w:space="0" w:color="auto"/>
              <w:bottom w:val="single" w:sz="4" w:space="0" w:color="auto"/>
              <w:right w:val="single" w:sz="4" w:space="0" w:color="auto"/>
            </w:tcBorders>
          </w:tcPr>
          <w:p w:rsidR="003B6703" w:rsidRPr="003B6703" w:rsidRDefault="003B6703" w:rsidP="003B6703">
            <w:pPr>
              <w:spacing w:after="0" w:line="240" w:lineRule="auto"/>
              <w:rPr>
                <w:rFonts w:ascii="Calibri" w:eastAsia="Times New Roman" w:hAnsi="Calibri" w:cs="Times New Roman"/>
                <w:b/>
                <w:sz w:val="16"/>
                <w:szCs w:val="16"/>
                <w:lang w:eastAsia="en-GB"/>
              </w:rPr>
            </w:pPr>
          </w:p>
        </w:tc>
        <w:tc>
          <w:tcPr>
            <w:tcW w:w="563"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Pr>
                <w:rFonts w:ascii="Calibri" w:eastAsia="Times New Roman" w:hAnsi="Calibri" w:cs="Times New Roman"/>
                <w:sz w:val="24"/>
                <w:szCs w:val="32"/>
                <w:lang w:eastAsia="en-GB"/>
              </w:rPr>
              <w:sym w:font="Wingdings" w:char="F0FE"/>
            </w:r>
          </w:p>
        </w:tc>
        <w:tc>
          <w:tcPr>
            <w:tcW w:w="598"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24"/>
                <w:szCs w:val="32"/>
                <w:lang w:eastAsia="en-GB"/>
              </w:rPr>
            </w:pPr>
            <w:r w:rsidRPr="003B6703">
              <w:rPr>
                <w:rFonts w:ascii="Calibri" w:eastAsia="Times New Roman" w:hAnsi="Calibri" w:cs="Times New Roman"/>
                <w:sz w:val="24"/>
                <w:szCs w:val="32"/>
                <w:lang w:eastAsia="en-GB"/>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rsidR="003B6703" w:rsidRPr="003B6703" w:rsidRDefault="003B6703" w:rsidP="003B6703">
            <w:pPr>
              <w:spacing w:after="0" w:line="240" w:lineRule="auto"/>
              <w:rPr>
                <w:rFonts w:ascii="Calibri" w:eastAsia="Times New Roman" w:hAnsi="Calibri" w:cs="Times New Roman"/>
                <w:sz w:val="18"/>
                <w:szCs w:val="32"/>
                <w:lang w:eastAsia="en-GB"/>
              </w:rPr>
            </w:pPr>
            <w:r w:rsidRPr="003B6703">
              <w:rPr>
                <w:rFonts w:ascii="Calibri" w:eastAsia="Times New Roman" w:hAnsi="Calibri" w:cs="Times New Roman"/>
                <w:sz w:val="24"/>
                <w:szCs w:val="32"/>
                <w:lang w:eastAsia="en-GB"/>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3B6703" w:rsidRPr="003B6703" w:rsidTr="009E2391">
        <w:trPr>
          <w:trHeight w:val="75"/>
        </w:trPr>
        <w:tc>
          <w:tcPr>
            <w:tcW w:w="5299" w:type="dxa"/>
            <w:shd w:val="clear" w:color="auto" w:fill="D9D9D9"/>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sidRPr="003B6703">
              <w:rPr>
                <w:rFonts w:ascii="Calibri" w:eastAsia="Times New Roman" w:hAnsi="Calibri" w:cs="Calibri"/>
                <w:b/>
                <w:sz w:val="24"/>
                <w:szCs w:val="24"/>
                <w:lang w:eastAsia="en-GB"/>
              </w:rPr>
              <w:t xml:space="preserve">PLEASE COMMENT ON AREAS IN WHICH YOU FEEL THAT YOU HAVE PERFORMED WELL </w:t>
            </w:r>
          </w:p>
        </w:tc>
        <w:tc>
          <w:tcPr>
            <w:tcW w:w="5299" w:type="dxa"/>
            <w:shd w:val="clear" w:color="auto" w:fill="D9D9D9"/>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sidRPr="003B6703">
              <w:rPr>
                <w:rFonts w:ascii="Calibri" w:eastAsia="Times New Roman" w:hAnsi="Calibri" w:cs="Calibri"/>
                <w:b/>
                <w:sz w:val="24"/>
                <w:szCs w:val="24"/>
                <w:lang w:eastAsia="en-GB"/>
              </w:rPr>
              <w:t xml:space="preserve">PLEASE COMMENT ON </w:t>
            </w:r>
            <w:r w:rsidRPr="003B6703">
              <w:rPr>
                <w:rFonts w:ascii="Calibri" w:eastAsia="Times New Roman" w:hAnsi="Calibri" w:cs="Calibri"/>
                <w:b/>
                <w:caps/>
                <w:sz w:val="24"/>
                <w:szCs w:val="24"/>
                <w:lang w:eastAsia="en-GB"/>
              </w:rPr>
              <w:t>AREAS you feel that you need TO DEVELOP</w:t>
            </w:r>
          </w:p>
        </w:tc>
      </w:tr>
      <w:tr w:rsidR="003B6703" w:rsidRPr="003B6703" w:rsidTr="009E2391">
        <w:trPr>
          <w:trHeight w:val="555"/>
        </w:trPr>
        <w:tc>
          <w:tcPr>
            <w:tcW w:w="5299" w:type="dxa"/>
            <w:tcBorders>
              <w:bottom w:val="single" w:sz="8" w:space="0" w:color="000000"/>
            </w:tcBorders>
          </w:tcPr>
          <w:p w:rsidR="003B6703" w:rsidRPr="003B6703" w:rsidRDefault="003B6703" w:rsidP="003B6703">
            <w:pPr>
              <w:pStyle w:val="ListParagraph"/>
              <w:numPr>
                <w:ilvl w:val="0"/>
                <w:numId w:val="1"/>
              </w:numPr>
              <w:spacing w:before="120" w:after="240"/>
              <w:rPr>
                <w:rFonts w:ascii="Calibri" w:eastAsia="Times New Roman" w:hAnsi="Calibri"/>
                <w:sz w:val="20"/>
                <w:szCs w:val="20"/>
              </w:rPr>
            </w:pPr>
            <w:r>
              <w:rPr>
                <w:rFonts w:ascii="Calibri" w:eastAsia="Times New Roman" w:hAnsi="Calibri"/>
                <w:sz w:val="20"/>
                <w:szCs w:val="20"/>
              </w:rPr>
              <w:t>My knowledge of children’s creative thoughts</w:t>
            </w:r>
          </w:p>
          <w:p w:rsidR="003B6703" w:rsidRPr="003B6703" w:rsidRDefault="003B6703" w:rsidP="003B6703">
            <w:pPr>
              <w:spacing w:before="120" w:after="240" w:line="240" w:lineRule="auto"/>
              <w:ind w:left="432"/>
              <w:rPr>
                <w:rFonts w:ascii="Calibri" w:eastAsia="Times New Roman" w:hAnsi="Calibri" w:cs="Times New Roman"/>
                <w:sz w:val="20"/>
                <w:szCs w:val="20"/>
                <w:lang w:val="en-US"/>
              </w:rPr>
            </w:pPr>
          </w:p>
          <w:p w:rsidR="003B6703" w:rsidRPr="003B6703" w:rsidRDefault="003B6703" w:rsidP="003B6703">
            <w:pPr>
              <w:spacing w:before="120" w:after="240" w:line="240" w:lineRule="auto"/>
              <w:ind w:left="432"/>
              <w:rPr>
                <w:rFonts w:ascii="Calibri" w:eastAsia="Times New Roman" w:hAnsi="Calibri" w:cs="Times New Roman"/>
                <w:sz w:val="20"/>
                <w:szCs w:val="20"/>
                <w:lang w:val="en-US"/>
              </w:rPr>
            </w:pPr>
          </w:p>
          <w:p w:rsidR="003B6703" w:rsidRPr="003B6703" w:rsidRDefault="003B6703" w:rsidP="003B6703">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3B6703" w:rsidRDefault="003B6703" w:rsidP="003B6703">
            <w:pPr>
              <w:pStyle w:val="ListParagraph"/>
              <w:numPr>
                <w:ilvl w:val="0"/>
                <w:numId w:val="1"/>
              </w:numPr>
              <w:spacing w:before="120" w:after="240"/>
              <w:rPr>
                <w:rFonts w:ascii="Calibri" w:eastAsia="Times New Roman" w:hAnsi="Calibri"/>
                <w:sz w:val="20"/>
                <w:szCs w:val="20"/>
              </w:rPr>
            </w:pPr>
            <w:r>
              <w:rPr>
                <w:rFonts w:ascii="Calibri" w:eastAsia="Times New Roman" w:hAnsi="Calibri"/>
                <w:sz w:val="20"/>
                <w:szCs w:val="20"/>
              </w:rPr>
              <w:t xml:space="preserve">Critical analysis </w:t>
            </w:r>
          </w:p>
          <w:p w:rsidR="003B6703" w:rsidRPr="003B6703" w:rsidRDefault="003B6703" w:rsidP="003B6703">
            <w:pPr>
              <w:pStyle w:val="ListParagraph"/>
              <w:numPr>
                <w:ilvl w:val="0"/>
                <w:numId w:val="1"/>
              </w:numPr>
              <w:spacing w:before="120" w:after="240"/>
              <w:rPr>
                <w:rFonts w:ascii="Calibri" w:eastAsia="Times New Roman" w:hAnsi="Calibri"/>
                <w:sz w:val="20"/>
                <w:szCs w:val="20"/>
              </w:rPr>
            </w:pPr>
            <w:r>
              <w:rPr>
                <w:rFonts w:ascii="Calibri" w:eastAsia="Times New Roman" w:hAnsi="Calibri"/>
                <w:sz w:val="20"/>
                <w:szCs w:val="20"/>
              </w:rPr>
              <w:t>More in-depth research</w:t>
            </w:r>
          </w:p>
          <w:p w:rsidR="003B6703" w:rsidRPr="003B6703" w:rsidRDefault="003B6703" w:rsidP="003B6703">
            <w:pPr>
              <w:spacing w:before="120" w:after="240" w:line="240" w:lineRule="auto"/>
              <w:ind w:left="432"/>
              <w:rPr>
                <w:rFonts w:ascii="Calibri" w:eastAsia="Times New Roman" w:hAnsi="Calibri" w:cs="Times New Roman"/>
                <w:sz w:val="20"/>
                <w:szCs w:val="20"/>
                <w:lang w:val="en-US"/>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3B6703" w:rsidRPr="003B6703" w:rsidTr="009E2391">
        <w:trPr>
          <w:trHeight w:val="586"/>
        </w:trPr>
        <w:tc>
          <w:tcPr>
            <w:tcW w:w="2204" w:type="dxa"/>
            <w:shd w:val="clear" w:color="auto" w:fill="D9D9D9"/>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sidRPr="003B6703">
              <w:rPr>
                <w:rFonts w:ascii="Calibri" w:eastAsia="Times New Roman" w:hAnsi="Calibri" w:cs="Calibri"/>
                <w:b/>
                <w:sz w:val="24"/>
                <w:szCs w:val="24"/>
                <w:lang w:eastAsia="en-GB"/>
              </w:rPr>
              <w:t>Student’s Name</w:t>
            </w:r>
          </w:p>
        </w:tc>
        <w:tc>
          <w:tcPr>
            <w:tcW w:w="3858" w:type="dxa"/>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Pr>
                <w:rFonts w:ascii="Calibri" w:eastAsia="Times New Roman" w:hAnsi="Calibri" w:cs="Calibri"/>
                <w:b/>
                <w:sz w:val="24"/>
                <w:szCs w:val="24"/>
                <w:lang w:eastAsia="en-GB"/>
              </w:rPr>
              <w:t>Katie-Mae Scorey</w:t>
            </w:r>
          </w:p>
        </w:tc>
        <w:tc>
          <w:tcPr>
            <w:tcW w:w="1047" w:type="dxa"/>
            <w:shd w:val="clear" w:color="auto" w:fill="D9D9D9"/>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sidRPr="003B6703">
              <w:rPr>
                <w:rFonts w:ascii="Calibri" w:eastAsia="Times New Roman" w:hAnsi="Calibri" w:cs="Calibri"/>
                <w:b/>
                <w:sz w:val="24"/>
                <w:szCs w:val="24"/>
                <w:lang w:eastAsia="en-GB"/>
              </w:rPr>
              <w:t>Date</w:t>
            </w:r>
          </w:p>
        </w:tc>
        <w:tc>
          <w:tcPr>
            <w:tcW w:w="3489" w:type="dxa"/>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Pr>
                <w:rFonts w:ascii="Calibri" w:eastAsia="Times New Roman" w:hAnsi="Calibri" w:cs="Calibri"/>
                <w:b/>
                <w:sz w:val="24"/>
                <w:szCs w:val="24"/>
                <w:lang w:eastAsia="en-GB"/>
              </w:rPr>
              <w:t>12/03/18</w:t>
            </w:r>
          </w:p>
        </w:tc>
      </w:tr>
      <w:tr w:rsidR="003B6703" w:rsidRPr="003B6703" w:rsidTr="009E2391">
        <w:trPr>
          <w:trHeight w:val="574"/>
        </w:trPr>
        <w:tc>
          <w:tcPr>
            <w:tcW w:w="2204" w:type="dxa"/>
            <w:tcBorders>
              <w:bottom w:val="single" w:sz="8" w:space="0" w:color="000000"/>
            </w:tcBorders>
            <w:shd w:val="clear" w:color="auto" w:fill="D9D9D9"/>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sidRPr="003B6703">
              <w:rPr>
                <w:rFonts w:ascii="Calibri" w:eastAsia="Times New Roman" w:hAnsi="Calibri" w:cs="Calibri"/>
                <w:b/>
                <w:sz w:val="24"/>
                <w:szCs w:val="24"/>
                <w:lang w:eastAsia="en-GB"/>
              </w:rPr>
              <w:lastRenderedPageBreak/>
              <w:t>Student’s Signature</w:t>
            </w:r>
          </w:p>
        </w:tc>
        <w:tc>
          <w:tcPr>
            <w:tcW w:w="8394" w:type="dxa"/>
            <w:gridSpan w:val="3"/>
            <w:tcBorders>
              <w:bottom w:val="single" w:sz="8" w:space="0" w:color="000000"/>
            </w:tcBorders>
          </w:tcPr>
          <w:p w:rsidR="003B6703" w:rsidRPr="003B6703" w:rsidRDefault="003B6703" w:rsidP="003B6703">
            <w:pPr>
              <w:spacing w:before="120" w:after="120" w:line="240" w:lineRule="auto"/>
              <w:jc w:val="both"/>
              <w:rPr>
                <w:rFonts w:ascii="Calibri" w:eastAsia="Times New Roman" w:hAnsi="Calibri" w:cs="Calibri"/>
                <w:b/>
                <w:sz w:val="24"/>
                <w:szCs w:val="24"/>
                <w:lang w:eastAsia="en-GB"/>
              </w:rPr>
            </w:pPr>
            <w:r>
              <w:rPr>
                <w:rFonts w:ascii="Calibri" w:eastAsia="Times New Roman" w:hAnsi="Calibri" w:cs="Calibri"/>
                <w:b/>
                <w:sz w:val="24"/>
                <w:szCs w:val="24"/>
                <w:lang w:eastAsia="en-GB"/>
              </w:rPr>
              <w:t>K M Scorey</w:t>
            </w:r>
          </w:p>
        </w:tc>
      </w:tr>
    </w:tbl>
    <w:p w:rsidR="003B6703" w:rsidRDefault="003B6703">
      <w:pPr>
        <w:rPr>
          <w:rFonts w:ascii="Times New Roman" w:hAnsi="Times New Roman" w:cs="Times New Roman"/>
          <w:sz w:val="24"/>
          <w:szCs w:val="24"/>
        </w:rPr>
      </w:pPr>
      <w:r>
        <w:rPr>
          <w:rFonts w:ascii="Times New Roman" w:hAnsi="Times New Roman" w:cs="Times New Roman"/>
          <w:sz w:val="24"/>
          <w:szCs w:val="24"/>
        </w:rPr>
        <w:br w:type="page"/>
      </w:r>
    </w:p>
    <w:p w:rsidR="00427712" w:rsidRPr="003B6703" w:rsidRDefault="00427712">
      <w:pPr>
        <w:rPr>
          <w:rFonts w:ascii="Times New Roman" w:hAnsi="Times New Roman" w:cs="Times New Roman"/>
          <w:sz w:val="24"/>
          <w:szCs w:val="24"/>
        </w:rPr>
      </w:pPr>
      <w:r w:rsidRPr="003B6703">
        <w:rPr>
          <w:rFonts w:ascii="Times New Roman" w:hAnsi="Times New Roman" w:cs="Times New Roman"/>
          <w:sz w:val="24"/>
          <w:szCs w:val="24"/>
        </w:rPr>
        <w:lastRenderedPageBreak/>
        <w:t xml:space="preserve">Giving children the opportunity to be inquisitive and ask questions about what interests them is a beneficial way of allowing children to discover their creativity. The teacher will have the opportunity to give children the ability to find the questions asked out for themselves, they will be able to investigate or complete research on how to answer their question. By asking questions and thinking about the meaning behind why the child thinks like this is creative, there may be a reason for the child thinking in this manner, something they have seen or experienced. NACCCE have defined that creativity is an ‘Imaginative activity fashioned so as to produce outcomes that are both original and of value,’ (NACCCE, 1999:30) these activities do not need to be where loads of resources are used, Thorne (2007) discusses how it is the understanding of how the innovation works and for the classroom environment that will allow for idea generation to occur. Therefore the teacher will not have to use anything but what is made readily available within the class. </w:t>
      </w:r>
    </w:p>
    <w:p w:rsidR="00427712" w:rsidRPr="003B6703" w:rsidRDefault="00427712" w:rsidP="00427712">
      <w:pPr>
        <w:rPr>
          <w:rFonts w:ascii="Times New Roman" w:hAnsi="Times New Roman" w:cs="Times New Roman"/>
          <w:sz w:val="24"/>
          <w:szCs w:val="24"/>
        </w:rPr>
      </w:pPr>
      <w:r w:rsidRPr="003B6703">
        <w:rPr>
          <w:rFonts w:ascii="Times New Roman" w:hAnsi="Times New Roman" w:cs="Times New Roman"/>
          <w:sz w:val="24"/>
          <w:szCs w:val="24"/>
        </w:rPr>
        <w:t xml:space="preserve">Creating an environment within the classroom where children are able to come up with their own ideas based on challenges that children are able to engage with can be beneficial. However teachers need to ensure they are not giving too much input to children as this can hinder their creativity, for example by showing them how you would complete a task could prevent the children from creating something original and unique. Desailly (2012) writes that teachers have an important role as they are role models for children and should share their experience and skills with children so they are able to learn from these skills, as teachers we should help children learn how to handle their personality without preventing their individuality from shining through. It is important that children can build on their skills, and the teacher’s role should be to support and help to develop children’s creativity skills. </w:t>
      </w:r>
    </w:p>
    <w:p w:rsidR="00427712" w:rsidRPr="003B6703" w:rsidRDefault="00427712">
      <w:pPr>
        <w:rPr>
          <w:rFonts w:ascii="Times New Roman" w:hAnsi="Times New Roman" w:cs="Times New Roman"/>
          <w:sz w:val="24"/>
          <w:szCs w:val="24"/>
        </w:rPr>
      </w:pPr>
      <w:r w:rsidRPr="003B6703">
        <w:rPr>
          <w:rFonts w:ascii="Times New Roman" w:hAnsi="Times New Roman" w:cs="Times New Roman"/>
          <w:sz w:val="24"/>
          <w:szCs w:val="24"/>
        </w:rPr>
        <w:t xml:space="preserve">Science as a subject can be a beneficial way of investigating children’s questions when asked; children can investigate and find out from themselves. It also allows children to develop </w:t>
      </w:r>
      <w:r w:rsidR="00BD22AB" w:rsidRPr="003B6703">
        <w:rPr>
          <w:rFonts w:ascii="Times New Roman" w:hAnsi="Times New Roman" w:cs="Times New Roman"/>
          <w:sz w:val="24"/>
          <w:szCs w:val="24"/>
        </w:rPr>
        <w:t xml:space="preserve">previous skills that they may have used, such as filtration and how plants grow. These skills and previous knowledge could assist the children if they were presented with a scenario where someone had live on a foreign planet and they needed to survive for a certain amount of days, or they could start to think about how they would survive on a deserted island for example. The teacher’s role would be a small one where they would just be there if the children needed assistance with their plan or to be part of the scenario, dressing up and being in the role. </w:t>
      </w:r>
    </w:p>
    <w:p w:rsidR="00BD22AB" w:rsidRPr="003B6703" w:rsidRDefault="00BD22AB">
      <w:pPr>
        <w:rPr>
          <w:rFonts w:ascii="Times New Roman" w:hAnsi="Times New Roman" w:cs="Times New Roman"/>
          <w:sz w:val="24"/>
          <w:szCs w:val="24"/>
        </w:rPr>
      </w:pPr>
      <w:r w:rsidRPr="003B6703">
        <w:rPr>
          <w:rFonts w:ascii="Times New Roman" w:hAnsi="Times New Roman" w:cs="Times New Roman"/>
          <w:sz w:val="24"/>
          <w:szCs w:val="24"/>
        </w:rPr>
        <w:t>The learning environment should be one where children are not afraid to ask questions and should be one where they are able to generate ideas and be critical of their own ideas and of their peer’s ideas within the learning environment. Giving children the opportunities to be able to experience and be challenged should be visible; Thorne feels that ‘It is much more about creating the right environment and really seeing challenges as opportunities’ (Thorne, 2007. P. 11) Giving children the opportunities to be challenged can be beneficial to every child.</w:t>
      </w:r>
    </w:p>
    <w:p w:rsidR="00BD22AB" w:rsidRPr="003B6703" w:rsidRDefault="00BD22AB" w:rsidP="00BD22AB">
      <w:pPr>
        <w:rPr>
          <w:rFonts w:ascii="Times New Roman" w:hAnsi="Times New Roman" w:cs="Times New Roman"/>
          <w:sz w:val="24"/>
          <w:szCs w:val="24"/>
        </w:rPr>
      </w:pPr>
      <w:r w:rsidRPr="003B6703">
        <w:rPr>
          <w:rFonts w:ascii="Times New Roman" w:hAnsi="Times New Roman" w:cs="Times New Roman"/>
          <w:sz w:val="24"/>
          <w:szCs w:val="24"/>
        </w:rPr>
        <w:t xml:space="preserve">It would be beneficial therefore for children to be given opportunities that allow them to be able to generate ideas. There should be previous knowledge in place for children within the classroom for children to come up with ideas, within the classroom children can be </w:t>
      </w:r>
      <w:r w:rsidRPr="003B6703">
        <w:rPr>
          <w:rFonts w:ascii="Times New Roman" w:hAnsi="Times New Roman" w:cs="Times New Roman"/>
          <w:sz w:val="24"/>
          <w:szCs w:val="24"/>
        </w:rPr>
        <w:lastRenderedPageBreak/>
        <w:t xml:space="preserve">introduced to the ideas and allowing children to be critical of their own and their peers and to be given opportunities and previous experiences within the class to engage with the skills in order to use them within an everyday learning environment. This of course would have to be in place by the teacher before the children are able to fully engage and receive the benefits. By presenting the children with a question or scenario or even an unknown item that will allow for children to question or discuss thoughts and allow for possible unique thoughts. Kneeler (1971) </w:t>
      </w:r>
      <w:r w:rsidR="00A300A2" w:rsidRPr="003B6703">
        <w:rPr>
          <w:rFonts w:ascii="Times New Roman" w:hAnsi="Times New Roman" w:cs="Times New Roman"/>
          <w:sz w:val="24"/>
          <w:szCs w:val="24"/>
        </w:rPr>
        <w:t xml:space="preserve">suggests that divergent thinking is that there are multiple answers and perspectives to questions and problems, whereas convergent thinking presents itself in a way that the question only has one answer. Therefore children need to have experience completing both before they are able to </w:t>
      </w:r>
      <w:r w:rsidR="00770BF1" w:rsidRPr="003B6703">
        <w:rPr>
          <w:rFonts w:ascii="Times New Roman" w:hAnsi="Times New Roman" w:cs="Times New Roman"/>
          <w:sz w:val="24"/>
          <w:szCs w:val="24"/>
        </w:rPr>
        <w:t>use them within their learning environment. Children need to be able to create and plan before they are able to become innovative, by allowing children to be convergent with their ideas, they are able to create as many ideas as possible without being critical of these ideas. You cannot be critical and create ideas at the same time, and so therefore you cannot complete convergent and divergent thinking together, as it prevents creative ideas from occurring.</w:t>
      </w:r>
    </w:p>
    <w:p w:rsidR="007A4B88" w:rsidRPr="003B6703" w:rsidRDefault="007A4B88">
      <w:pPr>
        <w:rPr>
          <w:rFonts w:ascii="Times New Roman" w:hAnsi="Times New Roman" w:cs="Times New Roman"/>
          <w:sz w:val="24"/>
          <w:szCs w:val="24"/>
        </w:rPr>
      </w:pPr>
      <w:r w:rsidRPr="003B6703">
        <w:rPr>
          <w:rFonts w:ascii="Times New Roman" w:hAnsi="Times New Roman" w:cs="Times New Roman"/>
          <w:sz w:val="24"/>
        </w:rPr>
        <w:t xml:space="preserve">Creative skills in the learning environment can be beneficial as the children can be in charge of their own learning, </w:t>
      </w:r>
      <w:r w:rsidRPr="003B6703">
        <w:rPr>
          <w:rFonts w:ascii="Times New Roman" w:hAnsi="Times New Roman" w:cs="Times New Roman"/>
          <w:sz w:val="24"/>
          <w:szCs w:val="24"/>
        </w:rPr>
        <w:t xml:space="preserve">Children should present ideas and be the leaders of their education; they can do this by being given the opportunities within their learning environment to complete their question. Donaldson (2015) describes creativity as a higher order skill, and includes Entrepreneurship skills as part of creativity. They are able to develop their skills if they are able to use them on a regular basis. As Thorne states, ‘However there would be no innovation if creative ideas were not generated in the first place.’ (Thorne, 2007. p. 9) Children therefore need to be granted the opportunity and the time to be able to create new ideas, and teachers should allow </w:t>
      </w:r>
      <w:r w:rsidR="00EF1441" w:rsidRPr="003B6703">
        <w:rPr>
          <w:rFonts w:ascii="Times New Roman" w:hAnsi="Times New Roman" w:cs="Times New Roman"/>
          <w:sz w:val="24"/>
          <w:szCs w:val="24"/>
        </w:rPr>
        <w:t xml:space="preserve">for </w:t>
      </w:r>
      <w:r w:rsidRPr="003B6703">
        <w:rPr>
          <w:rFonts w:ascii="Times New Roman" w:hAnsi="Times New Roman" w:cs="Times New Roman"/>
          <w:sz w:val="24"/>
          <w:szCs w:val="24"/>
        </w:rPr>
        <w:t xml:space="preserve">time and opportunities for children to be able to carry these out. If children are asking questions and feel they are in a safe environment to ask these questions, they should be given the chance to investigate them for themselves in order to be innovative. </w:t>
      </w:r>
    </w:p>
    <w:p w:rsidR="00686EFB" w:rsidRDefault="002E200C">
      <w:pPr>
        <w:rPr>
          <w:rFonts w:ascii="Times New Roman" w:hAnsi="Times New Roman" w:cs="Times New Roman"/>
          <w:sz w:val="24"/>
          <w:szCs w:val="24"/>
        </w:rPr>
      </w:pPr>
      <w:r w:rsidRPr="003B6703">
        <w:rPr>
          <w:rFonts w:ascii="Times New Roman" w:hAnsi="Times New Roman" w:cs="Times New Roman"/>
          <w:sz w:val="24"/>
          <w:szCs w:val="24"/>
        </w:rPr>
        <w:t xml:space="preserve">Investigation skills are required as part of the science national curriculum, and if therefore children are able to take part in investigations outside of a ‘normal’ science lesson, they will be able to work on skills cross curricularly. Being </w:t>
      </w:r>
      <w:r w:rsidR="00625BF7" w:rsidRPr="003B6703">
        <w:rPr>
          <w:rFonts w:ascii="Times New Roman" w:hAnsi="Times New Roman" w:cs="Times New Roman"/>
          <w:sz w:val="24"/>
          <w:szCs w:val="24"/>
        </w:rPr>
        <w:t xml:space="preserve">creative has been seen to </w:t>
      </w:r>
      <w:r w:rsidR="008B0CB8" w:rsidRPr="003B6703">
        <w:rPr>
          <w:rFonts w:ascii="Times New Roman" w:hAnsi="Times New Roman" w:cs="Times New Roman"/>
          <w:sz w:val="24"/>
          <w:szCs w:val="24"/>
        </w:rPr>
        <w:t xml:space="preserve">be associated with well-being and self-esteem due to the self-development and </w:t>
      </w:r>
      <w:r w:rsidR="00686EFB" w:rsidRPr="003B6703">
        <w:rPr>
          <w:rFonts w:ascii="Times New Roman" w:hAnsi="Times New Roman" w:cs="Times New Roman"/>
          <w:sz w:val="24"/>
          <w:szCs w:val="24"/>
        </w:rPr>
        <w:t>worthiness that is attached;</w:t>
      </w:r>
      <w:r w:rsidR="008B0CB8" w:rsidRPr="003B6703">
        <w:rPr>
          <w:rFonts w:ascii="Times New Roman" w:hAnsi="Times New Roman" w:cs="Times New Roman"/>
          <w:sz w:val="24"/>
          <w:szCs w:val="24"/>
        </w:rPr>
        <w:t xml:space="preserve"> however this means that people engage in creative activities due to the intrinsic motivation they receive </w:t>
      </w:r>
      <w:r w:rsidR="00686EFB" w:rsidRPr="003B6703">
        <w:rPr>
          <w:rFonts w:ascii="Times New Roman" w:hAnsi="Times New Roman" w:cs="Times New Roman"/>
          <w:sz w:val="24"/>
          <w:szCs w:val="24"/>
        </w:rPr>
        <w:t>from it. The school should encourage children to be inquisitive and ask questions for their own benefits and not from a task the teacher has set. (Robson, 2012)</w:t>
      </w:r>
      <w:r w:rsidR="006E5926" w:rsidRPr="003B6703">
        <w:rPr>
          <w:rFonts w:ascii="Times New Roman" w:hAnsi="Times New Roman" w:cs="Times New Roman"/>
          <w:sz w:val="24"/>
          <w:szCs w:val="24"/>
        </w:rPr>
        <w:t xml:space="preserve"> this allows for them to be the leaders of their own education. </w:t>
      </w:r>
    </w:p>
    <w:p w:rsidR="003B6703" w:rsidRPr="003B6703" w:rsidRDefault="003B6703">
      <w:pPr>
        <w:rPr>
          <w:rFonts w:ascii="Times New Roman" w:hAnsi="Times New Roman" w:cs="Times New Roman"/>
          <w:sz w:val="24"/>
          <w:szCs w:val="24"/>
        </w:rPr>
      </w:pPr>
    </w:p>
    <w:p w:rsidR="00686EFB" w:rsidRPr="003B6703" w:rsidRDefault="00EF1441">
      <w:pPr>
        <w:rPr>
          <w:rFonts w:ascii="Times New Roman" w:hAnsi="Times New Roman" w:cs="Times New Roman"/>
          <w:sz w:val="24"/>
          <w:szCs w:val="24"/>
        </w:rPr>
      </w:pPr>
      <w:r w:rsidRPr="003B6703">
        <w:rPr>
          <w:rFonts w:ascii="Times New Roman" w:hAnsi="Times New Roman" w:cs="Times New Roman"/>
          <w:sz w:val="24"/>
          <w:szCs w:val="24"/>
        </w:rPr>
        <w:t>YouTube link:</w:t>
      </w:r>
      <w:r w:rsidR="000A0CED">
        <w:rPr>
          <w:rFonts w:ascii="Times New Roman" w:hAnsi="Times New Roman" w:cs="Times New Roman"/>
          <w:sz w:val="24"/>
          <w:szCs w:val="24"/>
        </w:rPr>
        <w:t xml:space="preserve"> </w:t>
      </w:r>
      <w:r w:rsidR="000A0CED">
        <w:rPr>
          <w:rFonts w:ascii="Arial" w:hAnsi="Arial" w:cs="Arial"/>
          <w:color w:val="333333"/>
          <w:sz w:val="20"/>
          <w:szCs w:val="20"/>
          <w:shd w:val="clear" w:color="auto" w:fill="FFFFFF"/>
        </w:rPr>
        <w:t> </w:t>
      </w:r>
      <w:hyperlink r:id="rId12" w:tgtFrame="_blank" w:history="1">
        <w:r w:rsidR="000A0CED">
          <w:rPr>
            <w:rStyle w:val="Hyperlink"/>
            <w:rFonts w:ascii="Arial" w:hAnsi="Arial" w:cs="Arial"/>
            <w:color w:val="167AC6"/>
            <w:sz w:val="20"/>
            <w:szCs w:val="20"/>
            <w:bdr w:val="none" w:sz="0" w:space="0" w:color="auto" w:frame="1"/>
            <w:shd w:val="clear" w:color="auto" w:fill="FFFFFF"/>
          </w:rPr>
          <w:t>https://youtu.be/8-M6Cxdeyc8</w:t>
        </w:r>
      </w:hyperlink>
    </w:p>
    <w:p w:rsidR="003B6703" w:rsidRDefault="003B6703">
      <w:pPr>
        <w:rPr>
          <w:rFonts w:ascii="Arial" w:hAnsi="Arial" w:cs="Arial"/>
          <w:sz w:val="24"/>
          <w:szCs w:val="24"/>
        </w:rPr>
      </w:pPr>
    </w:p>
    <w:p w:rsidR="000A0CED" w:rsidRDefault="000A0CED">
      <w:pPr>
        <w:rPr>
          <w:rFonts w:ascii="Arial" w:hAnsi="Arial" w:cs="Arial"/>
          <w:sz w:val="24"/>
          <w:szCs w:val="24"/>
        </w:rPr>
      </w:pPr>
      <w:bookmarkStart w:id="0" w:name="_GoBack"/>
      <w:bookmarkEnd w:id="0"/>
    </w:p>
    <w:p w:rsidR="00EF1441" w:rsidRPr="003B6703" w:rsidRDefault="00EF1441">
      <w:pPr>
        <w:rPr>
          <w:rFonts w:ascii="Times New Roman" w:hAnsi="Times New Roman" w:cs="Times New Roman"/>
          <w:sz w:val="24"/>
          <w:szCs w:val="24"/>
        </w:rPr>
      </w:pPr>
      <w:r w:rsidRPr="003B6703">
        <w:rPr>
          <w:rFonts w:ascii="Times New Roman" w:hAnsi="Times New Roman" w:cs="Times New Roman"/>
          <w:sz w:val="24"/>
          <w:szCs w:val="24"/>
        </w:rPr>
        <w:lastRenderedPageBreak/>
        <w:t>Bibliography</w:t>
      </w:r>
    </w:p>
    <w:p w:rsidR="00187B7C" w:rsidRDefault="00187B7C">
      <w:pPr>
        <w:rPr>
          <w:rFonts w:ascii="Times New Roman" w:hAnsi="Times New Roman" w:cs="Times New Roman"/>
          <w:sz w:val="24"/>
          <w:szCs w:val="24"/>
        </w:rPr>
      </w:pPr>
      <w:proofErr w:type="gramStart"/>
      <w:r w:rsidRPr="00187B7C">
        <w:rPr>
          <w:rFonts w:ascii="Times New Roman" w:hAnsi="Times New Roman" w:cs="Times New Roman"/>
          <w:sz w:val="24"/>
          <w:szCs w:val="24"/>
        </w:rPr>
        <w:t xml:space="preserve">Bianchi, L. and </w:t>
      </w:r>
      <w:proofErr w:type="spellStart"/>
      <w:r w:rsidRPr="00187B7C">
        <w:rPr>
          <w:rFonts w:ascii="Times New Roman" w:hAnsi="Times New Roman" w:cs="Times New Roman"/>
          <w:sz w:val="24"/>
          <w:szCs w:val="24"/>
        </w:rPr>
        <w:t>Feasey</w:t>
      </w:r>
      <w:proofErr w:type="spellEnd"/>
      <w:r w:rsidRPr="00187B7C">
        <w:rPr>
          <w:rFonts w:ascii="Times New Roman" w:hAnsi="Times New Roman" w:cs="Times New Roman"/>
          <w:sz w:val="24"/>
          <w:szCs w:val="24"/>
        </w:rPr>
        <w:t>, R. (2011).</w:t>
      </w:r>
      <w:proofErr w:type="gramEnd"/>
      <w:r w:rsidRPr="00187B7C">
        <w:rPr>
          <w:rFonts w:ascii="Times New Roman" w:hAnsi="Times New Roman" w:cs="Times New Roman"/>
          <w:sz w:val="24"/>
          <w:szCs w:val="24"/>
        </w:rPr>
        <w:t> </w:t>
      </w:r>
      <w:proofErr w:type="gramStart"/>
      <w:r w:rsidRPr="00187B7C">
        <w:rPr>
          <w:rFonts w:ascii="Times New Roman" w:hAnsi="Times New Roman" w:cs="Times New Roman"/>
          <w:i/>
          <w:iCs/>
          <w:sz w:val="24"/>
          <w:szCs w:val="24"/>
        </w:rPr>
        <w:t>Science beyond the classroom boundaries for 3-7 year olds</w:t>
      </w:r>
      <w:r w:rsidRPr="00187B7C">
        <w:rPr>
          <w:rFonts w:ascii="Times New Roman" w:hAnsi="Times New Roman" w:cs="Times New Roman"/>
          <w:sz w:val="24"/>
          <w:szCs w:val="24"/>
        </w:rPr>
        <w:t>.</w:t>
      </w:r>
      <w:proofErr w:type="gramEnd"/>
      <w:r w:rsidRPr="00187B7C">
        <w:rPr>
          <w:rFonts w:ascii="Times New Roman" w:hAnsi="Times New Roman" w:cs="Times New Roman"/>
          <w:sz w:val="24"/>
          <w:szCs w:val="24"/>
        </w:rPr>
        <w:t xml:space="preserve"> Maidenhead, Berkshire: McGraw-Hill.</w:t>
      </w:r>
    </w:p>
    <w:p w:rsidR="003B6703" w:rsidRPr="003B6703" w:rsidRDefault="003B6703">
      <w:pPr>
        <w:rPr>
          <w:rFonts w:ascii="Times New Roman" w:hAnsi="Times New Roman" w:cs="Times New Roman"/>
          <w:color w:val="666666"/>
          <w:sz w:val="24"/>
          <w:szCs w:val="24"/>
          <w:shd w:val="clear" w:color="auto" w:fill="FFFFFF"/>
        </w:rPr>
      </w:pPr>
      <w:proofErr w:type="gramStart"/>
      <w:r w:rsidRPr="00497DC4">
        <w:rPr>
          <w:rFonts w:ascii="Times New Roman" w:hAnsi="Times New Roman" w:cs="Times New Roman"/>
          <w:sz w:val="24"/>
          <w:szCs w:val="24"/>
          <w:shd w:val="clear" w:color="auto" w:fill="FFFFFF"/>
        </w:rPr>
        <w:t>Department for Children, Education, Lifelong Learning and Skills (2008).</w:t>
      </w:r>
      <w:proofErr w:type="gramEnd"/>
      <w:r w:rsidRPr="00497DC4">
        <w:rPr>
          <w:rStyle w:val="apple-converted-space"/>
          <w:rFonts w:ascii="Times New Roman" w:hAnsi="Times New Roman" w:cs="Times New Roman"/>
          <w:sz w:val="24"/>
          <w:szCs w:val="24"/>
          <w:shd w:val="clear" w:color="auto" w:fill="FFFFFF"/>
        </w:rPr>
        <w:t> </w:t>
      </w:r>
      <w:proofErr w:type="gramStart"/>
      <w:r w:rsidRPr="00497DC4">
        <w:rPr>
          <w:rFonts w:ascii="Times New Roman" w:hAnsi="Times New Roman" w:cs="Times New Roman"/>
          <w:i/>
          <w:iCs/>
          <w:sz w:val="24"/>
          <w:szCs w:val="24"/>
          <w:shd w:val="clear" w:color="auto" w:fill="FFFFFF"/>
        </w:rPr>
        <w:t>Science in the National Curriculum</w:t>
      </w:r>
      <w:r w:rsidRPr="00497DC4">
        <w:rPr>
          <w:rFonts w:ascii="Times New Roman" w:hAnsi="Times New Roman" w:cs="Times New Roman"/>
          <w:sz w:val="24"/>
          <w:szCs w:val="24"/>
          <w:shd w:val="clear" w:color="auto" w:fill="FFFFFF"/>
        </w:rPr>
        <w:t>.</w:t>
      </w:r>
      <w:proofErr w:type="gramEnd"/>
      <w:r w:rsidRPr="00497DC4">
        <w:rPr>
          <w:rFonts w:ascii="Times New Roman" w:hAnsi="Times New Roman" w:cs="Times New Roman"/>
          <w:sz w:val="24"/>
          <w:szCs w:val="24"/>
          <w:shd w:val="clear" w:color="auto" w:fill="FFFFFF"/>
        </w:rPr>
        <w:t xml:space="preserve"> [</w:t>
      </w:r>
      <w:proofErr w:type="gramStart"/>
      <w:r w:rsidRPr="00497DC4">
        <w:rPr>
          <w:rFonts w:ascii="Times New Roman" w:hAnsi="Times New Roman" w:cs="Times New Roman"/>
          <w:sz w:val="24"/>
          <w:szCs w:val="24"/>
          <w:shd w:val="clear" w:color="auto" w:fill="FFFFFF"/>
        </w:rPr>
        <w:t>online</w:t>
      </w:r>
      <w:proofErr w:type="gramEnd"/>
      <w:r w:rsidRPr="00497DC4">
        <w:rPr>
          <w:rFonts w:ascii="Times New Roman" w:hAnsi="Times New Roman" w:cs="Times New Roman"/>
          <w:sz w:val="24"/>
          <w:szCs w:val="24"/>
          <w:shd w:val="clear" w:color="auto" w:fill="FFFFFF"/>
        </w:rPr>
        <w:t xml:space="preserve">] Available at: </w:t>
      </w:r>
      <w:hyperlink r:id="rId13" w:history="1">
        <w:r w:rsidRPr="00497DC4">
          <w:rPr>
            <w:rStyle w:val="Hyperlink"/>
            <w:rFonts w:ascii="Times New Roman" w:hAnsi="Times New Roman" w:cs="Times New Roman"/>
            <w:sz w:val="24"/>
            <w:szCs w:val="24"/>
            <w:shd w:val="clear" w:color="auto" w:fill="FFFFFF"/>
          </w:rPr>
          <w:t>http://learning.gov.wales/docs/learningwales/publications/140624-science-in-the-national-curriculum-en.pdf</w:t>
        </w:r>
      </w:hyperlink>
      <w:r w:rsidRPr="00497DC4">
        <w:rPr>
          <w:rFonts w:ascii="Times New Roman" w:hAnsi="Times New Roman" w:cs="Times New Roman"/>
          <w:color w:val="666666"/>
          <w:sz w:val="24"/>
          <w:szCs w:val="24"/>
          <w:shd w:val="clear" w:color="auto" w:fill="FFFFFF"/>
        </w:rPr>
        <w:t xml:space="preserve"> </w:t>
      </w:r>
    </w:p>
    <w:p w:rsidR="003B6703" w:rsidRPr="00187B7C" w:rsidRDefault="00187B7C" w:rsidP="00187B7C">
      <w:pPr>
        <w:spacing w:after="240"/>
        <w:rPr>
          <w:rFonts w:ascii="Times New Roman" w:hAnsi="Times New Roman" w:cs="Times New Roman"/>
          <w:sz w:val="24"/>
          <w:szCs w:val="24"/>
        </w:rPr>
      </w:pPr>
      <w:r w:rsidRPr="00187B7C">
        <w:rPr>
          <w:rFonts w:ascii="Times New Roman" w:hAnsi="Times New Roman" w:cs="Times New Roman"/>
          <w:sz w:val="24"/>
          <w:szCs w:val="24"/>
        </w:rPr>
        <w:t>Desailly, J. (2012). </w:t>
      </w:r>
      <w:proofErr w:type="gramStart"/>
      <w:r w:rsidRPr="00187B7C">
        <w:rPr>
          <w:rFonts w:ascii="Times New Roman" w:hAnsi="Times New Roman" w:cs="Times New Roman"/>
          <w:i/>
          <w:iCs/>
          <w:sz w:val="24"/>
          <w:szCs w:val="24"/>
        </w:rPr>
        <w:t>Creativity in the Primary Classroom</w:t>
      </w:r>
      <w:r w:rsidRPr="00187B7C">
        <w:rPr>
          <w:rFonts w:ascii="Times New Roman" w:hAnsi="Times New Roman" w:cs="Times New Roman"/>
          <w:sz w:val="24"/>
          <w:szCs w:val="24"/>
        </w:rPr>
        <w:t>.</w:t>
      </w:r>
      <w:proofErr w:type="gramEnd"/>
      <w:r w:rsidRPr="00187B7C">
        <w:rPr>
          <w:rFonts w:ascii="Times New Roman" w:hAnsi="Times New Roman" w:cs="Times New Roman"/>
          <w:sz w:val="24"/>
          <w:szCs w:val="24"/>
        </w:rPr>
        <w:t xml:space="preserve"> London: SAGE.</w:t>
      </w:r>
    </w:p>
    <w:p w:rsidR="00187B7C" w:rsidRPr="00187B7C" w:rsidRDefault="00187B7C" w:rsidP="00187B7C">
      <w:pPr>
        <w:spacing w:after="240"/>
        <w:rPr>
          <w:rFonts w:ascii="Times New Roman" w:hAnsi="Times New Roman" w:cs="Times New Roman"/>
          <w:sz w:val="24"/>
          <w:szCs w:val="24"/>
        </w:rPr>
      </w:pPr>
      <w:r w:rsidRPr="00187B7C">
        <w:rPr>
          <w:rFonts w:ascii="Times New Roman" w:hAnsi="Times New Roman" w:cs="Times New Roman"/>
          <w:sz w:val="24"/>
          <w:szCs w:val="24"/>
        </w:rPr>
        <w:t xml:space="preserve">Donaldson, G. (2015). </w:t>
      </w:r>
      <w:proofErr w:type="gramStart"/>
      <w:r w:rsidRPr="00187B7C">
        <w:rPr>
          <w:rFonts w:ascii="Times New Roman" w:hAnsi="Times New Roman" w:cs="Times New Roman"/>
          <w:i/>
          <w:sz w:val="24"/>
          <w:szCs w:val="24"/>
        </w:rPr>
        <w:t>Successful Futures.</w:t>
      </w:r>
      <w:proofErr w:type="gramEnd"/>
      <w:r w:rsidRPr="00187B7C">
        <w:rPr>
          <w:rFonts w:ascii="Times New Roman" w:hAnsi="Times New Roman" w:cs="Times New Roman"/>
          <w:i/>
          <w:sz w:val="24"/>
          <w:szCs w:val="24"/>
        </w:rPr>
        <w:t xml:space="preserve"> </w:t>
      </w:r>
      <w:r w:rsidR="003B6703">
        <w:rPr>
          <w:rFonts w:ascii="Times New Roman" w:hAnsi="Times New Roman" w:cs="Times New Roman"/>
          <w:sz w:val="24"/>
          <w:szCs w:val="24"/>
        </w:rPr>
        <w:t>Cardiff: Crown</w:t>
      </w:r>
      <w:r w:rsidRPr="00187B7C">
        <w:rPr>
          <w:rFonts w:ascii="Times New Roman" w:hAnsi="Times New Roman" w:cs="Times New Roman"/>
          <w:sz w:val="24"/>
          <w:szCs w:val="24"/>
        </w:rPr>
        <w:t>.</w:t>
      </w:r>
    </w:p>
    <w:p w:rsidR="00187B7C" w:rsidRPr="00187B7C" w:rsidRDefault="00187B7C" w:rsidP="00187B7C">
      <w:pPr>
        <w:spacing w:after="240"/>
        <w:rPr>
          <w:rFonts w:ascii="Times New Roman" w:hAnsi="Times New Roman" w:cs="Times New Roman"/>
          <w:sz w:val="24"/>
          <w:szCs w:val="24"/>
        </w:rPr>
      </w:pPr>
      <w:proofErr w:type="spellStart"/>
      <w:r w:rsidRPr="00187B7C">
        <w:rPr>
          <w:rFonts w:ascii="Times New Roman" w:hAnsi="Times New Roman" w:cs="Times New Roman"/>
          <w:sz w:val="24"/>
          <w:szCs w:val="24"/>
        </w:rPr>
        <w:t>Fumoto</w:t>
      </w:r>
      <w:proofErr w:type="spellEnd"/>
      <w:r w:rsidRPr="00187B7C">
        <w:rPr>
          <w:rFonts w:ascii="Times New Roman" w:hAnsi="Times New Roman" w:cs="Times New Roman"/>
          <w:sz w:val="24"/>
          <w:szCs w:val="24"/>
        </w:rPr>
        <w:t>, H., Robson, S., Greenfield, S. and Hargreaves, D. (2012). </w:t>
      </w:r>
      <w:proofErr w:type="gramStart"/>
      <w:r w:rsidRPr="00187B7C">
        <w:rPr>
          <w:rFonts w:ascii="Times New Roman" w:hAnsi="Times New Roman" w:cs="Times New Roman"/>
          <w:i/>
          <w:iCs/>
          <w:sz w:val="24"/>
          <w:szCs w:val="24"/>
        </w:rPr>
        <w:t>Young Children's Creative Thinking</w:t>
      </w:r>
      <w:r w:rsidRPr="00187B7C">
        <w:rPr>
          <w:rFonts w:ascii="Times New Roman" w:hAnsi="Times New Roman" w:cs="Times New Roman"/>
          <w:sz w:val="24"/>
          <w:szCs w:val="24"/>
        </w:rPr>
        <w:t>.</w:t>
      </w:r>
      <w:proofErr w:type="gramEnd"/>
      <w:r w:rsidRPr="00187B7C">
        <w:rPr>
          <w:rFonts w:ascii="Times New Roman" w:hAnsi="Times New Roman" w:cs="Times New Roman"/>
          <w:sz w:val="24"/>
          <w:szCs w:val="24"/>
        </w:rPr>
        <w:t xml:space="preserve"> London: Sage Publications Ltd</w:t>
      </w:r>
    </w:p>
    <w:p w:rsidR="00187B7C" w:rsidRPr="00187B7C" w:rsidRDefault="00187B7C" w:rsidP="00187B7C">
      <w:pPr>
        <w:spacing w:after="240"/>
        <w:rPr>
          <w:rFonts w:ascii="Times New Roman" w:hAnsi="Times New Roman" w:cs="Times New Roman"/>
          <w:color w:val="333333"/>
          <w:sz w:val="24"/>
          <w:szCs w:val="24"/>
          <w:shd w:val="clear" w:color="auto" w:fill="F7FBFE"/>
        </w:rPr>
      </w:pPr>
      <w:r w:rsidRPr="00187B7C">
        <w:rPr>
          <w:rFonts w:ascii="Times New Roman" w:hAnsi="Times New Roman" w:cs="Times New Roman"/>
          <w:color w:val="333333"/>
          <w:sz w:val="24"/>
          <w:szCs w:val="24"/>
          <w:shd w:val="clear" w:color="auto" w:fill="F7FBFE"/>
        </w:rPr>
        <w:t xml:space="preserve">Kneller GF. </w:t>
      </w:r>
      <w:proofErr w:type="gramStart"/>
      <w:r w:rsidRPr="00187B7C">
        <w:rPr>
          <w:rFonts w:ascii="Times New Roman" w:hAnsi="Times New Roman" w:cs="Times New Roman"/>
          <w:color w:val="333333"/>
          <w:sz w:val="24"/>
          <w:szCs w:val="24"/>
          <w:shd w:val="clear" w:color="auto" w:fill="F7FBFE"/>
        </w:rPr>
        <w:t>Introduction to the philosophy of education.</w:t>
      </w:r>
      <w:proofErr w:type="gramEnd"/>
      <w:r w:rsidRPr="00187B7C">
        <w:rPr>
          <w:rFonts w:ascii="Times New Roman" w:hAnsi="Times New Roman" w:cs="Times New Roman"/>
          <w:color w:val="333333"/>
          <w:sz w:val="24"/>
          <w:szCs w:val="24"/>
          <w:shd w:val="clear" w:color="auto" w:fill="F7FBFE"/>
        </w:rPr>
        <w:t xml:space="preserve"> </w:t>
      </w:r>
      <w:proofErr w:type="gramStart"/>
      <w:r w:rsidRPr="00187B7C">
        <w:rPr>
          <w:rFonts w:ascii="Times New Roman" w:hAnsi="Times New Roman" w:cs="Times New Roman"/>
          <w:color w:val="333333"/>
          <w:sz w:val="24"/>
          <w:szCs w:val="24"/>
          <w:shd w:val="clear" w:color="auto" w:fill="F7FBFE"/>
        </w:rPr>
        <w:t>2 ed., rev.</w:t>
      </w:r>
      <w:proofErr w:type="gramEnd"/>
      <w:r w:rsidRPr="00187B7C">
        <w:rPr>
          <w:rFonts w:ascii="Times New Roman" w:hAnsi="Times New Roman" w:cs="Times New Roman"/>
          <w:color w:val="333333"/>
          <w:sz w:val="24"/>
          <w:szCs w:val="24"/>
          <w:shd w:val="clear" w:color="auto" w:fill="F7FBFE"/>
        </w:rPr>
        <w:t xml:space="preserve"> New York: Wiley; 1971.</w:t>
      </w:r>
    </w:p>
    <w:p w:rsidR="00187B7C" w:rsidRPr="00187B7C" w:rsidRDefault="00187B7C">
      <w:pPr>
        <w:rPr>
          <w:rFonts w:ascii="Times New Roman" w:hAnsi="Times New Roman" w:cs="Times New Roman"/>
          <w:sz w:val="24"/>
          <w:szCs w:val="24"/>
        </w:rPr>
      </w:pPr>
      <w:proofErr w:type="gramStart"/>
      <w:r w:rsidRPr="00187B7C">
        <w:rPr>
          <w:rFonts w:ascii="Times New Roman" w:hAnsi="Times New Roman" w:cs="Times New Roman"/>
          <w:sz w:val="24"/>
          <w:szCs w:val="24"/>
        </w:rPr>
        <w:t>NACCCE (1990).</w:t>
      </w:r>
      <w:proofErr w:type="gramEnd"/>
      <w:r w:rsidRPr="00187B7C">
        <w:rPr>
          <w:rFonts w:ascii="Times New Roman" w:hAnsi="Times New Roman" w:cs="Times New Roman"/>
          <w:sz w:val="24"/>
          <w:szCs w:val="24"/>
        </w:rPr>
        <w:t> </w:t>
      </w:r>
      <w:r w:rsidRPr="00187B7C">
        <w:rPr>
          <w:rFonts w:ascii="Times New Roman" w:hAnsi="Times New Roman" w:cs="Times New Roman"/>
          <w:i/>
          <w:iCs/>
          <w:sz w:val="24"/>
          <w:szCs w:val="24"/>
        </w:rPr>
        <w:t>All Our Futures: Creativity, Culture and Education</w:t>
      </w:r>
      <w:r w:rsidRPr="00187B7C">
        <w:rPr>
          <w:rFonts w:ascii="Times New Roman" w:hAnsi="Times New Roman" w:cs="Times New Roman"/>
          <w:sz w:val="24"/>
          <w:szCs w:val="24"/>
        </w:rPr>
        <w:t xml:space="preserve">. </w:t>
      </w:r>
      <w:proofErr w:type="gramStart"/>
      <w:r w:rsidRPr="00187B7C">
        <w:rPr>
          <w:rFonts w:ascii="Times New Roman" w:hAnsi="Times New Roman" w:cs="Times New Roman"/>
          <w:sz w:val="24"/>
          <w:szCs w:val="24"/>
        </w:rPr>
        <w:t>Department for Education and Employment.</w:t>
      </w:r>
      <w:proofErr w:type="gramEnd"/>
    </w:p>
    <w:p w:rsidR="00187B7C" w:rsidRPr="00187B7C" w:rsidRDefault="00187B7C" w:rsidP="00187B7C">
      <w:pPr>
        <w:spacing w:after="240"/>
        <w:rPr>
          <w:rFonts w:ascii="Times New Roman" w:hAnsi="Times New Roman" w:cs="Times New Roman"/>
          <w:sz w:val="24"/>
          <w:szCs w:val="24"/>
        </w:rPr>
      </w:pPr>
      <w:r w:rsidRPr="00187B7C">
        <w:rPr>
          <w:rFonts w:ascii="Times New Roman" w:hAnsi="Times New Roman" w:cs="Times New Roman"/>
          <w:sz w:val="24"/>
          <w:szCs w:val="24"/>
        </w:rPr>
        <w:t>Thorne, K. (2007). </w:t>
      </w:r>
      <w:r w:rsidRPr="00187B7C">
        <w:rPr>
          <w:rFonts w:ascii="Times New Roman" w:hAnsi="Times New Roman" w:cs="Times New Roman"/>
          <w:i/>
          <w:iCs/>
          <w:sz w:val="24"/>
          <w:szCs w:val="24"/>
        </w:rPr>
        <w:t>Essential Creativity in the Classroom: Inspiring Kids</w:t>
      </w:r>
      <w:r w:rsidRPr="00187B7C">
        <w:rPr>
          <w:rFonts w:ascii="Times New Roman" w:hAnsi="Times New Roman" w:cs="Times New Roman"/>
          <w:sz w:val="24"/>
          <w:szCs w:val="24"/>
        </w:rPr>
        <w:t xml:space="preserve">. 1st </w:t>
      </w:r>
      <w:proofErr w:type="gramStart"/>
      <w:r w:rsidRPr="00187B7C">
        <w:rPr>
          <w:rFonts w:ascii="Times New Roman" w:hAnsi="Times New Roman" w:cs="Times New Roman"/>
          <w:sz w:val="24"/>
          <w:szCs w:val="24"/>
        </w:rPr>
        <w:t>ed</w:t>
      </w:r>
      <w:proofErr w:type="gramEnd"/>
      <w:r w:rsidRPr="00187B7C">
        <w:rPr>
          <w:rFonts w:ascii="Times New Roman" w:hAnsi="Times New Roman" w:cs="Times New Roman"/>
          <w:sz w:val="24"/>
          <w:szCs w:val="24"/>
        </w:rPr>
        <w:t>. New York: Routledge.</w:t>
      </w:r>
    </w:p>
    <w:p w:rsidR="00EF1441" w:rsidRPr="00686EFB" w:rsidRDefault="00EF1441">
      <w:pPr>
        <w:rPr>
          <w:rFonts w:ascii="Arial" w:hAnsi="Arial" w:cs="Arial"/>
          <w:sz w:val="24"/>
          <w:szCs w:val="24"/>
        </w:rPr>
      </w:pPr>
    </w:p>
    <w:sectPr w:rsidR="00EF1441" w:rsidRPr="00686EF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481" w:rsidRDefault="00677481" w:rsidP="003B6703">
      <w:pPr>
        <w:spacing w:after="0" w:line="240" w:lineRule="auto"/>
      </w:pPr>
      <w:r>
        <w:separator/>
      </w:r>
    </w:p>
  </w:endnote>
  <w:endnote w:type="continuationSeparator" w:id="0">
    <w:p w:rsidR="00677481" w:rsidRDefault="00677481" w:rsidP="003B6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481" w:rsidRDefault="00677481" w:rsidP="003B6703">
      <w:pPr>
        <w:spacing w:after="0" w:line="240" w:lineRule="auto"/>
      </w:pPr>
      <w:r>
        <w:separator/>
      </w:r>
    </w:p>
  </w:footnote>
  <w:footnote w:type="continuationSeparator" w:id="0">
    <w:p w:rsidR="00677481" w:rsidRDefault="00677481" w:rsidP="003B67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703" w:rsidRPr="003B6703" w:rsidRDefault="003B6703">
    <w:pPr>
      <w:pStyle w:val="Header"/>
      <w:rPr>
        <w:rFonts w:ascii="Times New Roman" w:hAnsi="Times New Roman"/>
      </w:rPr>
    </w:pPr>
    <w:r w:rsidRPr="003B6703">
      <w:rPr>
        <w:rFonts w:ascii="Times New Roman" w:hAnsi="Times New Roman"/>
      </w:rPr>
      <w:t>1500628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36B61"/>
    <w:multiLevelType w:val="hybridMultilevel"/>
    <w:tmpl w:val="18E4518A"/>
    <w:lvl w:ilvl="0" w:tplc="DEF042EE">
      <w:numFmt w:val="bullet"/>
      <w:lvlText w:val="-"/>
      <w:lvlJc w:val="left"/>
      <w:pPr>
        <w:ind w:left="792" w:hanging="360"/>
      </w:pPr>
      <w:rPr>
        <w:rFonts w:ascii="Calibri" w:eastAsia="Times New Roman" w:hAnsi="Calibri" w:cs="Times New Roman"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712"/>
    <w:rsid w:val="0009139F"/>
    <w:rsid w:val="000A0CED"/>
    <w:rsid w:val="00116003"/>
    <w:rsid w:val="00187B7C"/>
    <w:rsid w:val="001D4E44"/>
    <w:rsid w:val="002E200C"/>
    <w:rsid w:val="003B6703"/>
    <w:rsid w:val="00427712"/>
    <w:rsid w:val="00485F3D"/>
    <w:rsid w:val="00625BF7"/>
    <w:rsid w:val="00677481"/>
    <w:rsid w:val="00686EFB"/>
    <w:rsid w:val="006E5926"/>
    <w:rsid w:val="00770BF1"/>
    <w:rsid w:val="007A4B88"/>
    <w:rsid w:val="008B0CB8"/>
    <w:rsid w:val="00A300A2"/>
    <w:rsid w:val="00BD22AB"/>
    <w:rsid w:val="00BE325B"/>
    <w:rsid w:val="00DB122A"/>
    <w:rsid w:val="00E14660"/>
    <w:rsid w:val="00E3731D"/>
    <w:rsid w:val="00E61D27"/>
    <w:rsid w:val="00ED0D2B"/>
    <w:rsid w:val="00EF1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660"/>
  </w:style>
  <w:style w:type="paragraph" w:styleId="Heading2">
    <w:name w:val="heading 2"/>
    <w:basedOn w:val="Normal"/>
    <w:next w:val="Normal"/>
    <w:link w:val="Heading2Char"/>
    <w:qFormat/>
    <w:rsid w:val="003B6703"/>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qFormat/>
    <w:rsid w:val="003B6703"/>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ref">
    <w:name w:val="citationref"/>
    <w:basedOn w:val="DefaultParagraphFont"/>
    <w:rsid w:val="00BD22AB"/>
  </w:style>
  <w:style w:type="character" w:styleId="Hyperlink">
    <w:name w:val="Hyperlink"/>
    <w:basedOn w:val="DefaultParagraphFont"/>
    <w:uiPriority w:val="99"/>
    <w:semiHidden/>
    <w:unhideWhenUsed/>
    <w:rsid w:val="00BD22AB"/>
    <w:rPr>
      <w:color w:val="0000FF"/>
      <w:u w:val="single"/>
    </w:rPr>
  </w:style>
  <w:style w:type="character" w:customStyle="1" w:styleId="apple-converted-space">
    <w:name w:val="apple-converted-space"/>
    <w:basedOn w:val="DefaultParagraphFont"/>
    <w:rsid w:val="003B6703"/>
  </w:style>
  <w:style w:type="character" w:customStyle="1" w:styleId="Heading2Char">
    <w:name w:val="Heading 2 Char"/>
    <w:basedOn w:val="DefaultParagraphFont"/>
    <w:link w:val="Heading2"/>
    <w:rsid w:val="003B6703"/>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3B6703"/>
    <w:rPr>
      <w:rFonts w:ascii="Times New Roman" w:eastAsia="Times New Roman" w:hAnsi="Times New Roman" w:cs="Times New Roman"/>
      <w:b/>
      <w:bCs/>
      <w:lang w:val="en-US" w:eastAsia="en-GB"/>
    </w:rPr>
  </w:style>
  <w:style w:type="paragraph" w:styleId="Header">
    <w:name w:val="header"/>
    <w:basedOn w:val="Normal"/>
    <w:link w:val="HeaderChar"/>
    <w:rsid w:val="003B6703"/>
    <w:pPr>
      <w:tabs>
        <w:tab w:val="center" w:pos="4153"/>
        <w:tab w:val="right" w:pos="8306"/>
      </w:tabs>
      <w:overflowPunct w:val="0"/>
      <w:autoSpaceDE w:val="0"/>
      <w:autoSpaceDN w:val="0"/>
      <w:adjustRightInd w:val="0"/>
      <w:spacing w:after="0" w:line="240" w:lineRule="auto"/>
      <w:textAlignment w:val="baseline"/>
    </w:pPr>
    <w:rPr>
      <w:rFonts w:ascii="Comic Sans MS" w:eastAsia="Times New Roman" w:hAnsi="Comic Sans MS" w:cs="Times New Roman"/>
      <w:sz w:val="24"/>
      <w:szCs w:val="20"/>
      <w:lang w:eastAsia="en-GB"/>
    </w:rPr>
  </w:style>
  <w:style w:type="character" w:customStyle="1" w:styleId="HeaderChar">
    <w:name w:val="Header Char"/>
    <w:basedOn w:val="DefaultParagraphFont"/>
    <w:link w:val="Header"/>
    <w:rsid w:val="003B6703"/>
    <w:rPr>
      <w:rFonts w:ascii="Comic Sans MS" w:eastAsia="Times New Roman" w:hAnsi="Comic Sans MS" w:cs="Times New Roman"/>
      <w:sz w:val="24"/>
      <w:szCs w:val="20"/>
      <w:lang w:eastAsia="en-GB"/>
    </w:rPr>
  </w:style>
  <w:style w:type="paragraph" w:styleId="ListParagraph">
    <w:name w:val="List Paragraph"/>
    <w:basedOn w:val="Normal"/>
    <w:uiPriority w:val="34"/>
    <w:qFormat/>
    <w:rsid w:val="003B6703"/>
    <w:pPr>
      <w:spacing w:after="0" w:line="240" w:lineRule="auto"/>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3B6703"/>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3B6703"/>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3B6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703"/>
    <w:rPr>
      <w:rFonts w:ascii="Tahoma" w:hAnsi="Tahoma" w:cs="Tahoma"/>
      <w:sz w:val="16"/>
      <w:szCs w:val="16"/>
    </w:rPr>
  </w:style>
  <w:style w:type="paragraph" w:styleId="Footer">
    <w:name w:val="footer"/>
    <w:basedOn w:val="Normal"/>
    <w:link w:val="FooterChar"/>
    <w:uiPriority w:val="99"/>
    <w:unhideWhenUsed/>
    <w:rsid w:val="003B6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7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660"/>
  </w:style>
  <w:style w:type="paragraph" w:styleId="Heading2">
    <w:name w:val="heading 2"/>
    <w:basedOn w:val="Normal"/>
    <w:next w:val="Normal"/>
    <w:link w:val="Heading2Char"/>
    <w:qFormat/>
    <w:rsid w:val="003B6703"/>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qFormat/>
    <w:rsid w:val="003B6703"/>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itationref">
    <w:name w:val="citationref"/>
    <w:basedOn w:val="DefaultParagraphFont"/>
    <w:rsid w:val="00BD22AB"/>
  </w:style>
  <w:style w:type="character" w:styleId="Hyperlink">
    <w:name w:val="Hyperlink"/>
    <w:basedOn w:val="DefaultParagraphFont"/>
    <w:uiPriority w:val="99"/>
    <w:semiHidden/>
    <w:unhideWhenUsed/>
    <w:rsid w:val="00BD22AB"/>
    <w:rPr>
      <w:color w:val="0000FF"/>
      <w:u w:val="single"/>
    </w:rPr>
  </w:style>
  <w:style w:type="character" w:customStyle="1" w:styleId="apple-converted-space">
    <w:name w:val="apple-converted-space"/>
    <w:basedOn w:val="DefaultParagraphFont"/>
    <w:rsid w:val="003B6703"/>
  </w:style>
  <w:style w:type="character" w:customStyle="1" w:styleId="Heading2Char">
    <w:name w:val="Heading 2 Char"/>
    <w:basedOn w:val="DefaultParagraphFont"/>
    <w:link w:val="Heading2"/>
    <w:rsid w:val="003B6703"/>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3B6703"/>
    <w:rPr>
      <w:rFonts w:ascii="Times New Roman" w:eastAsia="Times New Roman" w:hAnsi="Times New Roman" w:cs="Times New Roman"/>
      <w:b/>
      <w:bCs/>
      <w:lang w:val="en-US" w:eastAsia="en-GB"/>
    </w:rPr>
  </w:style>
  <w:style w:type="paragraph" w:styleId="Header">
    <w:name w:val="header"/>
    <w:basedOn w:val="Normal"/>
    <w:link w:val="HeaderChar"/>
    <w:rsid w:val="003B6703"/>
    <w:pPr>
      <w:tabs>
        <w:tab w:val="center" w:pos="4153"/>
        <w:tab w:val="right" w:pos="8306"/>
      </w:tabs>
      <w:overflowPunct w:val="0"/>
      <w:autoSpaceDE w:val="0"/>
      <w:autoSpaceDN w:val="0"/>
      <w:adjustRightInd w:val="0"/>
      <w:spacing w:after="0" w:line="240" w:lineRule="auto"/>
      <w:textAlignment w:val="baseline"/>
    </w:pPr>
    <w:rPr>
      <w:rFonts w:ascii="Comic Sans MS" w:eastAsia="Times New Roman" w:hAnsi="Comic Sans MS" w:cs="Times New Roman"/>
      <w:sz w:val="24"/>
      <w:szCs w:val="20"/>
      <w:lang w:eastAsia="en-GB"/>
    </w:rPr>
  </w:style>
  <w:style w:type="character" w:customStyle="1" w:styleId="HeaderChar">
    <w:name w:val="Header Char"/>
    <w:basedOn w:val="DefaultParagraphFont"/>
    <w:link w:val="Header"/>
    <w:rsid w:val="003B6703"/>
    <w:rPr>
      <w:rFonts w:ascii="Comic Sans MS" w:eastAsia="Times New Roman" w:hAnsi="Comic Sans MS" w:cs="Times New Roman"/>
      <w:sz w:val="24"/>
      <w:szCs w:val="20"/>
      <w:lang w:eastAsia="en-GB"/>
    </w:rPr>
  </w:style>
  <w:style w:type="paragraph" w:styleId="ListParagraph">
    <w:name w:val="List Paragraph"/>
    <w:basedOn w:val="Normal"/>
    <w:uiPriority w:val="34"/>
    <w:qFormat/>
    <w:rsid w:val="003B6703"/>
    <w:pPr>
      <w:spacing w:after="0" w:line="240" w:lineRule="auto"/>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3B6703"/>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3B6703"/>
    <w:rPr>
      <w:rFonts w:ascii="Times New Roman" w:eastAsia="Times New Roman" w:hAnsi="Times New Roman" w:cs="Times New Roman"/>
      <w:sz w:val="20"/>
      <w:szCs w:val="20"/>
      <w:lang w:val="en-US" w:eastAsia="en-GB"/>
    </w:rPr>
  </w:style>
  <w:style w:type="paragraph" w:styleId="BalloonText">
    <w:name w:val="Balloon Text"/>
    <w:basedOn w:val="Normal"/>
    <w:link w:val="BalloonTextChar"/>
    <w:uiPriority w:val="99"/>
    <w:semiHidden/>
    <w:unhideWhenUsed/>
    <w:rsid w:val="003B67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703"/>
    <w:rPr>
      <w:rFonts w:ascii="Tahoma" w:hAnsi="Tahoma" w:cs="Tahoma"/>
      <w:sz w:val="16"/>
      <w:szCs w:val="16"/>
    </w:rPr>
  </w:style>
  <w:style w:type="paragraph" w:styleId="Footer">
    <w:name w:val="footer"/>
    <w:basedOn w:val="Normal"/>
    <w:link w:val="FooterChar"/>
    <w:uiPriority w:val="99"/>
    <w:unhideWhenUsed/>
    <w:rsid w:val="003B6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learning.gov.wales/docs/learningwales/publications/140624-science-in-the-national-curriculum-en.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youtu.be/8-M6Cxdeyc8"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5870</TotalTime>
  <Pages>7</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2018-03-08T17:05:00Z</dcterms:created>
  <dcterms:modified xsi:type="dcterms:W3CDTF">2018-03-12T20:21:00Z</dcterms:modified>
</cp:coreProperties>
</file>