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14:paraId="0064AFA6" w14:textId="77777777" w:rsidR="00E8427F" w:rsidRDefault="00E8427F" w:rsidP="00FA2F1E">
      <w:pPr>
        <w:spacing w:line="360" w:lineRule="auto"/>
        <w:jc w:val="both"/>
        <w:rPr>
          <w:rFonts w:ascii="Arial" w:hAnsi="Arial" w:cs="Arial"/>
          <w:sz w:val="24"/>
          <w:szCs w:val="24"/>
        </w:rPr>
      </w:pPr>
    </w:p>
    <w:p w14:paraId="31B31FD0" w14:textId="77777777" w:rsidR="002A3D82" w:rsidRDefault="002A3D82" w:rsidP="00FA2F1E">
      <w:pPr>
        <w:spacing w:line="360" w:lineRule="auto"/>
        <w:jc w:val="both"/>
        <w:rPr>
          <w:rFonts w:ascii="Arial" w:hAnsi="Arial" w:cs="Arial"/>
          <w:sz w:val="24"/>
          <w:szCs w:val="24"/>
        </w:rPr>
      </w:pPr>
    </w:p>
    <w:p w14:paraId="3FD8445B" w14:textId="77777777" w:rsidR="002A3D82" w:rsidRDefault="002A3D82" w:rsidP="00FA2F1E">
      <w:pPr>
        <w:spacing w:line="360" w:lineRule="auto"/>
        <w:jc w:val="both"/>
        <w:rPr>
          <w:rFonts w:ascii="Arial" w:hAnsi="Arial" w:cs="Arial"/>
          <w:sz w:val="24"/>
          <w:szCs w:val="24"/>
        </w:rPr>
      </w:pPr>
    </w:p>
    <w:p w14:paraId="66C33E75" w14:textId="77777777" w:rsidR="002A3D82" w:rsidRDefault="002A3D82" w:rsidP="00FA2F1E">
      <w:pPr>
        <w:spacing w:line="360" w:lineRule="auto"/>
        <w:jc w:val="both"/>
        <w:rPr>
          <w:rFonts w:ascii="Arial" w:hAnsi="Arial" w:cs="Arial"/>
          <w:sz w:val="24"/>
          <w:szCs w:val="24"/>
        </w:rPr>
      </w:pPr>
    </w:p>
    <w:p w14:paraId="6B4001D1" w14:textId="77777777" w:rsidR="002A3D82" w:rsidRPr="002A3D82" w:rsidRDefault="002A3D82" w:rsidP="00FA2F1E">
      <w:pPr>
        <w:spacing w:line="360" w:lineRule="auto"/>
        <w:jc w:val="both"/>
        <w:rPr>
          <w:rFonts w:ascii="Arial" w:hAnsi="Arial" w:cs="Arial"/>
          <w:b/>
          <w:sz w:val="24"/>
          <w:szCs w:val="24"/>
        </w:rPr>
      </w:pPr>
    </w:p>
    <w:p w14:paraId="11929DAC" w14:textId="77777777" w:rsidR="002A3D82" w:rsidRDefault="002A3D82" w:rsidP="00FA2F1E">
      <w:pPr>
        <w:spacing w:line="360" w:lineRule="auto"/>
        <w:jc w:val="both"/>
        <w:rPr>
          <w:rFonts w:ascii="Arial" w:hAnsi="Arial" w:cs="Arial"/>
          <w:sz w:val="24"/>
          <w:szCs w:val="24"/>
        </w:rPr>
      </w:pPr>
    </w:p>
    <w:p w14:paraId="40B794F1" w14:textId="77777777" w:rsidR="002A3D82" w:rsidRDefault="002A3D82" w:rsidP="006E78F9">
      <w:pPr>
        <w:spacing w:line="360" w:lineRule="auto"/>
        <w:jc w:val="center"/>
        <w:rPr>
          <w:rFonts w:ascii="Arial" w:hAnsi="Arial" w:cs="Arial"/>
          <w:b/>
          <w:sz w:val="52"/>
          <w:szCs w:val="52"/>
        </w:rPr>
      </w:pPr>
      <w:r w:rsidRPr="002A3D82">
        <w:rPr>
          <w:rFonts w:ascii="Arial" w:hAnsi="Arial" w:cs="Arial"/>
          <w:b/>
          <w:sz w:val="52"/>
          <w:szCs w:val="52"/>
        </w:rPr>
        <w:t>A Vision of Change: Sustainability in the hotel industry</w:t>
      </w:r>
    </w:p>
    <w:p w14:paraId="5DD9CA00" w14:textId="77777777" w:rsidR="002A3D82" w:rsidRPr="00C52C29" w:rsidRDefault="002A3D82" w:rsidP="00FA2F1E">
      <w:pPr>
        <w:spacing w:line="360" w:lineRule="auto"/>
        <w:jc w:val="both"/>
        <w:rPr>
          <w:rFonts w:ascii="Arial" w:hAnsi="Arial" w:cs="Arial"/>
          <w:b/>
          <w:sz w:val="24"/>
          <w:szCs w:val="24"/>
        </w:rPr>
      </w:pPr>
    </w:p>
    <w:p w14:paraId="072743C9" w14:textId="77777777" w:rsidR="002A3D82" w:rsidRDefault="002A3D82" w:rsidP="00FA2F1E">
      <w:pPr>
        <w:spacing w:line="360" w:lineRule="auto"/>
        <w:jc w:val="both"/>
        <w:rPr>
          <w:rFonts w:ascii="Arial" w:hAnsi="Arial" w:cs="Arial"/>
          <w:b/>
          <w:sz w:val="24"/>
          <w:szCs w:val="24"/>
        </w:rPr>
      </w:pPr>
    </w:p>
    <w:p w14:paraId="08602B13" w14:textId="77777777" w:rsidR="001C5D8D" w:rsidRDefault="001C5D8D" w:rsidP="00FA2F1E">
      <w:pPr>
        <w:spacing w:line="360" w:lineRule="auto"/>
        <w:jc w:val="both"/>
        <w:rPr>
          <w:rFonts w:ascii="Arial" w:hAnsi="Arial" w:cs="Arial"/>
          <w:b/>
          <w:sz w:val="24"/>
          <w:szCs w:val="24"/>
        </w:rPr>
      </w:pPr>
    </w:p>
    <w:p w14:paraId="6C611C17" w14:textId="77777777" w:rsidR="001C5D8D" w:rsidRPr="00C52C29" w:rsidRDefault="001C5D8D" w:rsidP="00FA2F1E">
      <w:pPr>
        <w:spacing w:line="360" w:lineRule="auto"/>
        <w:jc w:val="both"/>
        <w:rPr>
          <w:rFonts w:ascii="Arial" w:hAnsi="Arial" w:cs="Arial"/>
          <w:b/>
          <w:sz w:val="24"/>
          <w:szCs w:val="24"/>
        </w:rPr>
      </w:pPr>
    </w:p>
    <w:p w14:paraId="647F944A" w14:textId="77777777" w:rsidR="00C52C29" w:rsidRPr="001C5D8D" w:rsidRDefault="00C52C29" w:rsidP="00FA2F1E">
      <w:pPr>
        <w:spacing w:line="360" w:lineRule="auto"/>
        <w:jc w:val="both"/>
        <w:rPr>
          <w:rFonts w:ascii="Arial" w:hAnsi="Arial" w:cs="Arial"/>
          <w:b/>
          <w:sz w:val="24"/>
          <w:szCs w:val="24"/>
        </w:rPr>
      </w:pPr>
    </w:p>
    <w:p w14:paraId="0D68D77E" w14:textId="77777777" w:rsidR="00C52C29" w:rsidRPr="001C5D8D" w:rsidRDefault="00C52C29" w:rsidP="00FA2F1E">
      <w:pPr>
        <w:spacing w:line="360" w:lineRule="auto"/>
        <w:jc w:val="both"/>
        <w:rPr>
          <w:rFonts w:ascii="Arial" w:hAnsi="Arial" w:cs="Arial"/>
          <w:b/>
          <w:sz w:val="24"/>
          <w:szCs w:val="24"/>
        </w:rPr>
      </w:pPr>
    </w:p>
    <w:p w14:paraId="0A1FB2E0" w14:textId="77777777" w:rsidR="002A3D82" w:rsidRPr="002A3D82" w:rsidRDefault="002A3D82" w:rsidP="00FA2F1E">
      <w:pPr>
        <w:spacing w:line="360" w:lineRule="auto"/>
        <w:jc w:val="both"/>
        <w:rPr>
          <w:rFonts w:ascii="Arial" w:hAnsi="Arial" w:cs="Arial"/>
          <w:b/>
          <w:sz w:val="32"/>
          <w:szCs w:val="32"/>
        </w:rPr>
      </w:pPr>
      <w:r w:rsidRPr="002A3D82">
        <w:rPr>
          <w:rFonts w:ascii="Arial" w:hAnsi="Arial" w:cs="Arial"/>
          <w:b/>
          <w:sz w:val="32"/>
          <w:szCs w:val="32"/>
        </w:rPr>
        <w:t xml:space="preserve">Student name: </w:t>
      </w:r>
      <w:r w:rsidRPr="002A3D82">
        <w:rPr>
          <w:rFonts w:ascii="Arial" w:hAnsi="Arial" w:cs="Arial"/>
          <w:b/>
          <w:sz w:val="32"/>
          <w:szCs w:val="32"/>
        </w:rPr>
        <w:tab/>
      </w:r>
      <w:r w:rsidRPr="002A3D82">
        <w:rPr>
          <w:rFonts w:ascii="Arial" w:hAnsi="Arial" w:cs="Arial"/>
          <w:b/>
          <w:sz w:val="32"/>
          <w:szCs w:val="32"/>
        </w:rPr>
        <w:tab/>
        <w:t>Corina Elena Slujitoru</w:t>
      </w:r>
    </w:p>
    <w:p w14:paraId="7D1DF464" w14:textId="77777777" w:rsidR="002A3D82" w:rsidRPr="002A3D82" w:rsidRDefault="002A3D82" w:rsidP="00FA2F1E">
      <w:pPr>
        <w:spacing w:line="360" w:lineRule="auto"/>
        <w:jc w:val="both"/>
        <w:rPr>
          <w:rFonts w:ascii="Arial" w:hAnsi="Arial" w:cs="Arial"/>
          <w:b/>
          <w:sz w:val="32"/>
          <w:szCs w:val="32"/>
        </w:rPr>
      </w:pPr>
      <w:r w:rsidRPr="002A3D82">
        <w:rPr>
          <w:rFonts w:ascii="Arial" w:hAnsi="Arial" w:cs="Arial"/>
          <w:b/>
          <w:sz w:val="32"/>
          <w:szCs w:val="32"/>
        </w:rPr>
        <w:t xml:space="preserve">Student ID number: </w:t>
      </w:r>
      <w:r w:rsidRPr="002A3D82">
        <w:rPr>
          <w:rFonts w:ascii="Arial" w:hAnsi="Arial" w:cs="Arial"/>
          <w:b/>
          <w:sz w:val="32"/>
          <w:szCs w:val="32"/>
        </w:rPr>
        <w:tab/>
        <w:t>2111320</w:t>
      </w:r>
    </w:p>
    <w:p w14:paraId="0135A94D" w14:textId="77777777" w:rsidR="002A3D82" w:rsidRPr="002A3D82" w:rsidRDefault="00C93E59" w:rsidP="00FA2F1E">
      <w:pPr>
        <w:spacing w:line="360" w:lineRule="auto"/>
        <w:ind w:left="3600" w:hanging="3600"/>
        <w:jc w:val="both"/>
        <w:rPr>
          <w:rFonts w:ascii="Arial" w:hAnsi="Arial" w:cs="Arial"/>
          <w:b/>
          <w:sz w:val="32"/>
          <w:szCs w:val="32"/>
        </w:rPr>
      </w:pPr>
      <w:r>
        <w:rPr>
          <w:rFonts w:ascii="Arial" w:hAnsi="Arial" w:cs="Arial"/>
          <w:b/>
          <w:sz w:val="32"/>
          <w:szCs w:val="32"/>
        </w:rPr>
        <w:t xml:space="preserve">Module title: </w:t>
      </w:r>
      <w:r>
        <w:rPr>
          <w:rFonts w:ascii="Arial" w:hAnsi="Arial" w:cs="Arial"/>
          <w:b/>
          <w:sz w:val="32"/>
          <w:szCs w:val="32"/>
        </w:rPr>
        <w:tab/>
      </w:r>
      <w:r w:rsidRPr="00C93E59">
        <w:rPr>
          <w:rFonts w:ascii="Arial" w:hAnsi="Arial" w:cs="Arial"/>
          <w:b/>
          <w:sz w:val="32"/>
          <w:szCs w:val="32"/>
        </w:rPr>
        <w:t>Sustainable Hospitality &amp; Tourism Management</w:t>
      </w:r>
      <w:r>
        <w:rPr>
          <w:rFonts w:ascii="Arial" w:hAnsi="Arial" w:cs="Arial"/>
          <w:b/>
          <w:sz w:val="32"/>
          <w:szCs w:val="32"/>
        </w:rPr>
        <w:t xml:space="preserve"> (BMIH 5006)</w:t>
      </w:r>
    </w:p>
    <w:p w14:paraId="02ACA3F3" w14:textId="77777777" w:rsidR="002A3D82" w:rsidRDefault="002A3D82" w:rsidP="00FA2F1E">
      <w:pPr>
        <w:spacing w:line="360" w:lineRule="auto"/>
        <w:jc w:val="both"/>
        <w:rPr>
          <w:rFonts w:ascii="Arial" w:hAnsi="Arial" w:cs="Arial"/>
          <w:b/>
          <w:sz w:val="32"/>
          <w:szCs w:val="32"/>
        </w:rPr>
      </w:pPr>
      <w:r w:rsidRPr="002A3D82">
        <w:rPr>
          <w:rFonts w:ascii="Arial" w:hAnsi="Arial" w:cs="Arial"/>
          <w:b/>
          <w:sz w:val="32"/>
          <w:szCs w:val="32"/>
        </w:rPr>
        <w:t xml:space="preserve">Lecturer’s name: </w:t>
      </w:r>
      <w:r w:rsidRPr="002A3D82">
        <w:rPr>
          <w:rFonts w:ascii="Arial" w:hAnsi="Arial" w:cs="Arial"/>
          <w:b/>
          <w:sz w:val="32"/>
          <w:szCs w:val="32"/>
        </w:rPr>
        <w:tab/>
      </w:r>
      <w:r w:rsidRPr="002A3D82">
        <w:rPr>
          <w:rFonts w:ascii="Arial" w:hAnsi="Arial" w:cs="Arial"/>
          <w:b/>
          <w:sz w:val="32"/>
          <w:szCs w:val="32"/>
        </w:rPr>
        <w:tab/>
      </w:r>
      <w:r w:rsidR="00C93E59" w:rsidRPr="00C93E59">
        <w:rPr>
          <w:rFonts w:ascii="Arial" w:hAnsi="Arial" w:cs="Arial"/>
          <w:b/>
          <w:sz w:val="32"/>
          <w:szCs w:val="32"/>
        </w:rPr>
        <w:t>Ruth Taylor-Davies</w:t>
      </w:r>
    </w:p>
    <w:p w14:paraId="341A64DD" w14:textId="77777777" w:rsidR="00C93E59" w:rsidRDefault="00C93E59" w:rsidP="00FA2F1E">
      <w:pPr>
        <w:jc w:val="both"/>
        <w:rPr>
          <w:rFonts w:ascii="Arial" w:hAnsi="Arial" w:cs="Arial"/>
          <w:sz w:val="24"/>
          <w:szCs w:val="24"/>
        </w:rPr>
      </w:pPr>
      <w:r>
        <w:rPr>
          <w:rFonts w:ascii="Arial" w:hAnsi="Arial" w:cs="Arial"/>
          <w:sz w:val="24"/>
          <w:szCs w:val="24"/>
        </w:rPr>
        <w:br w:type="page"/>
      </w:r>
    </w:p>
    <w:p w14:paraId="739C517A" w14:textId="77777777"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lastRenderedPageBreak/>
        <w:t xml:space="preserve">This essay tries to show how in these challenging times, in terms of climate change and resource management, sustainability is becoming an integral part of hotel industry policy and how this industry proposes and implements, in response to these challenges, a new vision of how tourism can be promoted in a new version of itself, positive and more aware of the aspects related to the environment, society and economy. </w:t>
      </w:r>
    </w:p>
    <w:p w14:paraId="4EEEA90C" w14:textId="77777777"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The accelerated growth of the world's population in the last decades, the effects of pollution on the environment, the awareness that the world's resources are not infinite nor equally distributed, the disappearance of some species of fauna and flora, and, last but not least, the increase in the level of education and instruction among of the masses made humanity more aware of the need for a new vision of the environment and how it should be viewed in a much more responsible way. So, with its three environmental, social and economic pillars, the term sustainability became more present in all industries and "creates and maintains the conditions under which humans and nature can exist in productive harmony" (United Nations, 2015). The Paris Agreement in December 2015, guiding global efforts for decades, made it clear that the problems related to the environment, resources and their management are no longer hypothetical but constitute a daily fact that requires joint actions at the global level, and it was the start of a net-zero emissions world. The seventeen Sustainable Development Goals, covering the most pressing social, economic, and environmental challenges, need Agreement implementation.</w:t>
      </w:r>
    </w:p>
    <w:p w14:paraId="34D80CFF" w14:textId="77777777"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 xml:space="preserve">Environmental, social, and economic considerations play a role in the hotel industry's need to adapt and apply sustainable practices. According to Mensah (2019), the hotel industry, although it depends on the environment, ironically, as the author says, has the capacity and even contributes to its degradation through the consumption of natural resources (water, energy, forests) and the production of waste, so "the industry has the responsibility to safeguard the environment by reducing its ecological footprints". From an economic perspective, hotels may save costs by reducing resource use and adopting sustainable practices. Energy efficiency, waste reduction, and operational optimisation may lower operational expenses in the long run. Furthermore, the continuous development of new high-performance technologies can create a new perspective that, alongside sustainability and being complementary (Fabrice and Sivarajah, 2021), will generate a new paradigm of consumer society, </w:t>
      </w:r>
      <w:r w:rsidRPr="00537E34">
        <w:rPr>
          <w:rFonts w:ascii="Arial" w:hAnsi="Arial" w:cs="Arial"/>
          <w:sz w:val="24"/>
          <w:szCs w:val="24"/>
        </w:rPr>
        <w:lastRenderedPageBreak/>
        <w:t>transforming it from a linear economy (characterised by the take/make/waste principle) into a circular economy based on the principle of make/use/recycle (Het Groene Brein, 2019).</w:t>
      </w:r>
    </w:p>
    <w:p w14:paraId="5F777218" w14:textId="20119D81"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Regarding guest expectations, modern guests of the hotels, particularly Millennials and Generation Z, are more aware of environmental and social concerns (Tyson, Kennedy and Funk, 2021). Guests are increasingly selecting hotel brands that have shown themselves more conscious of their impact on the natural world. The shift in consumer behaviour towards "green products" may lead to potentially significant shifts in the hospitality business, where the hotel industry is essential (Mele, Gomez and Garay, 2019).</w:t>
      </w:r>
    </w:p>
    <w:p w14:paraId="0460EC4C" w14:textId="36229F96"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Consequently, sustainability is a competitive advantage and influences guest decisions. A hotel's brand and reputation might benefit from eco-friendly practices (linkedin.com, 2023). Hotels that emphasise sustainability are ethical and responsible, drawing in customers, investors, and partners caring about the planet. Guests' awareness of the hotel's commitment to sustainability is a powerful marketing tool. Trust among eco-conscious consumers may be cultivated via eco-friendly certifications, labelling, and sustainability reporting. In terms of regulatory compliance, Governments and regulatory agencies are enforcing more stringent environmental laws and standards as the Sustainable Development Goals (United Nations</w:t>
      </w:r>
      <w:r w:rsidR="002B008F">
        <w:rPr>
          <w:rFonts w:ascii="Arial" w:hAnsi="Arial" w:cs="Arial"/>
          <w:sz w:val="24"/>
          <w:szCs w:val="24"/>
        </w:rPr>
        <w:t xml:space="preserve">, </w:t>
      </w:r>
      <w:r w:rsidRPr="00537E34">
        <w:rPr>
          <w:rFonts w:ascii="Arial" w:hAnsi="Arial" w:cs="Arial"/>
          <w:sz w:val="24"/>
          <w:szCs w:val="24"/>
        </w:rPr>
        <w:t xml:space="preserve">2015) address a wide variety of concerns, such as the elimination of poverty, the provision of high-quality education, the promotion of gender equality, the generation of clean energy, the development of sustainable cities, the mitigation of climate change, and the protection of biological diversity. They provide a structure that nations, organisations, and individuals may use to collaborate on the creation of a future that is more egalitarian, sustainable, and affluent for all people. Hotels may avoid fines and protect their image by implementing eco-friendly policies. </w:t>
      </w:r>
    </w:p>
    <w:p w14:paraId="1555D077" w14:textId="78840F3D"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 xml:space="preserve">The world is in continuous change, and the moments of crisis it can go through come to accelerate this change, bringing a new approach to the exploitation of resources with effects in the social and economic field (Dynkin and Telegina, 2020). Analysing the world after the crisis caused by the Covid-19 pandemic, the authors argue that intellectual, creative, and non-carbon resources for post-crisis development are renewable and inexhaustible, concluding that responsible development will shape </w:t>
      </w:r>
      <w:r w:rsidRPr="00537E34">
        <w:rPr>
          <w:rFonts w:ascii="Arial" w:hAnsi="Arial" w:cs="Arial"/>
          <w:sz w:val="24"/>
          <w:szCs w:val="24"/>
        </w:rPr>
        <w:lastRenderedPageBreak/>
        <w:t xml:space="preserve">social and economic progress. So, it is reasonable to assume that those who understand how to adapt to the new economic context, in which sustainability is an integral part, are the ones who will stay on the market and win in the future. In search of solutions for promoting and implementing sustainable tourism, hoteliers worldwide joined hands by creating alliances, understanding that together they are more robust. Thus, the Sustainable Hospitality Alliance (SHA) supports hotel sustainability worldwide. Hoteliers prioritise sustainability for visitor demand, cost savings, risk management, regulatory compliance, and long-term company viability. Hilton, </w:t>
      </w:r>
      <w:r w:rsidR="00BE747C" w:rsidRPr="00537E34">
        <w:rPr>
          <w:rFonts w:ascii="Arial" w:hAnsi="Arial" w:cs="Arial"/>
          <w:sz w:val="24"/>
          <w:szCs w:val="24"/>
        </w:rPr>
        <w:t>Marriott</w:t>
      </w:r>
      <w:r w:rsidRPr="00537E34">
        <w:rPr>
          <w:rFonts w:ascii="Arial" w:hAnsi="Arial" w:cs="Arial"/>
          <w:sz w:val="24"/>
          <w:szCs w:val="24"/>
        </w:rPr>
        <w:t>, IHG, Accor, Hyatt, Four Season, and Whitbread are just a few of the Alliance's donor members "consist of world-leading hotel companies and strategic partners with a combined reach of over 50,000 properties and 7 million rooms – representing 270 brands" (Sustainable Hospitality Alliance, 2023). SHA's approach to "Accelerating the path to net positive hospitality", strategically developed for the next five years, includes three primary objectives: "to facilitate collaboration and deepen networks to deliver</w:t>
      </w:r>
      <w:r w:rsidR="00505DF8">
        <w:rPr>
          <w:rFonts w:ascii="Arial" w:hAnsi="Arial" w:cs="Arial"/>
          <w:sz w:val="24"/>
          <w:szCs w:val="24"/>
        </w:rPr>
        <w:t xml:space="preserve"> </w:t>
      </w:r>
      <w:r w:rsidRPr="00537E34">
        <w:rPr>
          <w:rFonts w:ascii="Arial" w:hAnsi="Arial" w:cs="Arial"/>
          <w:sz w:val="24"/>
          <w:szCs w:val="24"/>
        </w:rPr>
        <w:t>change", "seek to equip and inspire the global hospitality sector to</w:t>
      </w:r>
      <w:r w:rsidR="00505DF8">
        <w:rPr>
          <w:rFonts w:ascii="Arial" w:hAnsi="Arial" w:cs="Arial"/>
          <w:sz w:val="24"/>
          <w:szCs w:val="24"/>
        </w:rPr>
        <w:t xml:space="preserve"> </w:t>
      </w:r>
      <w:r w:rsidRPr="00537E34">
        <w:rPr>
          <w:rFonts w:ascii="Arial" w:hAnsi="Arial" w:cs="Arial"/>
          <w:sz w:val="24"/>
          <w:szCs w:val="24"/>
        </w:rPr>
        <w:t>translate the Pathway to Net Positive Hospitality in their businesses" and "to raise ambition by sharing progress and facilitating</w:t>
      </w:r>
      <w:r w:rsidR="00505DF8">
        <w:rPr>
          <w:rFonts w:ascii="Arial" w:hAnsi="Arial" w:cs="Arial"/>
          <w:sz w:val="24"/>
          <w:szCs w:val="24"/>
        </w:rPr>
        <w:t xml:space="preserve"> </w:t>
      </w:r>
      <w:r w:rsidRPr="00537E34">
        <w:rPr>
          <w:rFonts w:ascii="Arial" w:hAnsi="Arial" w:cs="Arial"/>
          <w:sz w:val="24"/>
          <w:szCs w:val="24"/>
        </w:rPr>
        <w:t xml:space="preserve">dialogue". </w:t>
      </w:r>
    </w:p>
    <w:p w14:paraId="182B2931" w14:textId="1D41C813" w:rsidR="009169DC" w:rsidRDefault="00537E34" w:rsidP="00537E34">
      <w:pPr>
        <w:spacing w:line="360" w:lineRule="auto"/>
        <w:jc w:val="both"/>
        <w:rPr>
          <w:rFonts w:ascii="Arial" w:hAnsi="Arial" w:cs="Arial"/>
          <w:sz w:val="24"/>
          <w:szCs w:val="24"/>
        </w:rPr>
      </w:pPr>
      <w:r w:rsidRPr="00537E34">
        <w:rPr>
          <w:rFonts w:ascii="Arial" w:hAnsi="Arial" w:cs="Arial"/>
          <w:sz w:val="24"/>
          <w:szCs w:val="24"/>
        </w:rPr>
        <w:t>In this context, the transition from a linear economy to a circular economy, as an evident and complementary approach to sustainability applied in the hotel industry, must be addressed. The Ellen MacArthur Foundation is a leading advocacy group for adopting circular economic practices by offering many resources, including papers, case studies, and articles on the circular economy, bringing attention to the change from a linear to a circular model of regeneration and repair (</w:t>
      </w:r>
      <w:r w:rsidR="0055428B" w:rsidRPr="00C25254">
        <w:rPr>
          <w:rFonts w:ascii="Arial" w:eastAsia="Times New Roman" w:hAnsi="Arial" w:cs="Arial"/>
          <w:color w:val="000000"/>
          <w:sz w:val="24"/>
          <w:szCs w:val="24"/>
          <w:lang w:eastAsia="en-GB"/>
        </w:rPr>
        <w:t>ellenmacarthurfoundation.org</w:t>
      </w:r>
      <w:r w:rsidRPr="00537E34">
        <w:rPr>
          <w:rFonts w:ascii="Arial" w:hAnsi="Arial" w:cs="Arial"/>
          <w:sz w:val="24"/>
          <w:szCs w:val="24"/>
        </w:rPr>
        <w:t>, 2017). One of the examples of cooperation leading to the implementation of a circular economy is that between Iberostar, Melia, Riu, Garden, Agromallorca, Son March, WDNA, and Tirme's CIRCULAR HOTELS, showing that sustainability is possible. In "Circular Hotels," private hotels, agricultural, and waste sectors cooperate with selective collection municipal authorities to complete the food cycle from production to consumption. Thus, steps increase the environmental sustainability of a tourism-based economic model that makes do with little due to geographic isolation (youtube.com, 2020). Another example of the interest that the circular economy gained is a study from 2021 examining how Scandinavian hotel operators understood it, its drivers, enablers, barriers, and value-</w:t>
      </w:r>
      <w:r w:rsidRPr="00537E34">
        <w:rPr>
          <w:rFonts w:ascii="Arial" w:hAnsi="Arial" w:cs="Arial"/>
          <w:sz w:val="24"/>
          <w:szCs w:val="24"/>
        </w:rPr>
        <w:lastRenderedPageBreak/>
        <w:t xml:space="preserve">creation potential. According to the authors Fabrice Sorin and Uthayasankar Sivarajah, the study's conclusions is a considerable degree of enthusiasm among hotel operators about the circular economy's ability to create value, and it is also the possibility to implement the circular economy in the Scandinavian hospitality industry. </w:t>
      </w:r>
      <w:r w:rsidR="00FA280B" w:rsidRPr="00FA280B">
        <w:rPr>
          <w:rFonts w:ascii="Arial" w:hAnsi="Arial" w:cs="Arial"/>
          <w:sz w:val="24"/>
          <w:szCs w:val="24"/>
        </w:rPr>
        <w:t xml:space="preserve">So, hotels may join the circular economy by reducing waste, extending resource lifespans, and reusing and recycling materials. A few of the critical activities and operational issues that hotels can consider when transitioning towards a circular economy could be waste reduction and management by implementing waste reduction practices such as reducing the use of single-use plastics, composting organic waste, and implementing recycling programs (CEOWORLD magazine, 2021); sustainable sourcing by using products and materials from sustainable and environmentally responsible suppliers or own sourced food and beverages, eco-friendly cleaning products, and recycled or </w:t>
      </w:r>
      <w:proofErr w:type="spellStart"/>
      <w:r w:rsidR="00FA280B" w:rsidRPr="00FA280B">
        <w:rPr>
          <w:rFonts w:ascii="Arial" w:hAnsi="Arial" w:cs="Arial"/>
          <w:sz w:val="24"/>
          <w:szCs w:val="24"/>
        </w:rPr>
        <w:t>upcycled</w:t>
      </w:r>
      <w:proofErr w:type="spellEnd"/>
      <w:r w:rsidR="00FA280B" w:rsidRPr="00FA280B">
        <w:rPr>
          <w:rFonts w:ascii="Arial" w:hAnsi="Arial" w:cs="Arial"/>
          <w:sz w:val="24"/>
          <w:szCs w:val="24"/>
        </w:rPr>
        <w:t xml:space="preserve"> furniture; energy efficiency by investing in energy-efficient technology and practices and renewable energy sources like solar panels (hospitalityinsights.ehl.edu, 2023); water conservation by implementing water conservation measures and reusing </w:t>
      </w:r>
      <w:proofErr w:type="spellStart"/>
      <w:r w:rsidR="00FA280B" w:rsidRPr="00FA280B">
        <w:rPr>
          <w:rFonts w:ascii="Arial" w:hAnsi="Arial" w:cs="Arial"/>
          <w:sz w:val="24"/>
          <w:szCs w:val="24"/>
        </w:rPr>
        <w:t>greywater</w:t>
      </w:r>
      <w:proofErr w:type="spellEnd"/>
      <w:r w:rsidR="00FA280B" w:rsidRPr="00FA280B">
        <w:rPr>
          <w:rFonts w:ascii="Arial" w:hAnsi="Arial" w:cs="Arial"/>
          <w:sz w:val="24"/>
          <w:szCs w:val="24"/>
        </w:rPr>
        <w:t xml:space="preserve"> for landscaping or other non-potable purposes; community engagement by supporting local businesses, participating in community events, and partnering with local organisations to promote sustainability initiatives and last but not least the employee education and training by educate and train their employees on sustainability practices and encourage them to participate</w:t>
      </w:r>
      <w:r w:rsidR="00FA280B">
        <w:rPr>
          <w:rFonts w:ascii="Arial" w:hAnsi="Arial" w:cs="Arial"/>
          <w:sz w:val="24"/>
          <w:szCs w:val="24"/>
        </w:rPr>
        <w:t>.</w:t>
      </w:r>
    </w:p>
    <w:p w14:paraId="4AD80CF9" w14:textId="089AF149" w:rsidR="00537E34" w:rsidRPr="00537E34" w:rsidRDefault="00E054C5" w:rsidP="00537E34">
      <w:pPr>
        <w:spacing w:line="360" w:lineRule="auto"/>
        <w:jc w:val="both"/>
        <w:rPr>
          <w:rFonts w:ascii="Arial" w:hAnsi="Arial" w:cs="Arial"/>
          <w:sz w:val="24"/>
          <w:szCs w:val="24"/>
        </w:rPr>
      </w:pPr>
      <w:r w:rsidRPr="00E054C5">
        <w:rPr>
          <w:rFonts w:ascii="Arial" w:hAnsi="Arial" w:cs="Arial"/>
          <w:sz w:val="24"/>
          <w:szCs w:val="24"/>
        </w:rPr>
        <w:t xml:space="preserve">All the practices and policies integrating social and environmental concerns into a company's business operations and interactions with stakeholders as a commitment created a concept called Corporate Social Responsibility (CSR) (nibusinessinfo.co.uk, 2023). European Commission defined CSR as "the responsibility of enterprises for their impacts on society" as a modern understanding of the concept (eur-lex.europa.eu, 2011). </w:t>
      </w:r>
      <w:r w:rsidR="00537E34" w:rsidRPr="00537E34">
        <w:rPr>
          <w:rFonts w:ascii="Arial" w:hAnsi="Arial" w:cs="Arial"/>
          <w:sz w:val="24"/>
          <w:szCs w:val="24"/>
        </w:rPr>
        <w:t xml:space="preserve">As an example, in terms of Corporate Social Responsibility, Accor, a renowned hospitality company, aims "to break new ground" and promote constructive hospitality (group.accor.com, 2023). Accor encourages great hospitality wherever it is. According to the group site, "net zero/ carbon emission by 2050, 0/single-use plastic items in guest experience by end 2022" are few of the group's goals. Planet 21 is Accor's worldwide sustainable development programme (Accor, 2019). The programme addresses carbon, water, </w:t>
      </w:r>
      <w:r w:rsidR="00537E34" w:rsidRPr="00537E34">
        <w:rPr>
          <w:rFonts w:ascii="Arial" w:hAnsi="Arial" w:cs="Arial"/>
          <w:sz w:val="24"/>
          <w:szCs w:val="24"/>
        </w:rPr>
        <w:lastRenderedPageBreak/>
        <w:t>biodiversity, and sustainable development. It sets precise aims and activities for Accor hotels in these areas. It establishes precise objectives and activities for Accor hotels in these areas through concrete actions such as: "plant for the planet" (by reducing water and energy consumption, money will be saved and used for planting trees), "the fight against sexual exploitation of children" (Accor's employees battle this evil and urge customers to do so), "ecodesign" (Novotel has eco-friendly mattresses and recycled bottle bedspreads and pillows, the rooms provide eco-certified soap, shower gel, and shampoo), "healthy and sustainable food" (by reducing food waste, serving healthy, balanced, and high-quality cuisine, and banning overfished species). Radisson Hotel Group, another leading company in the hotel industry, is also an example of the commitment to corporate social responsibility by implementing measures to reduce its environmental effect and benefit local communities and ethical practices (Radisson Hotel Group, 2023). Their CSR strategy focuses on four areas: responsible business (the firm aspires to operate responsibly by adopting sustainable practises throughout their operations and</w:t>
      </w:r>
      <w:r w:rsidR="00DE19AB">
        <w:rPr>
          <w:rFonts w:ascii="Arial" w:hAnsi="Arial" w:cs="Arial"/>
          <w:sz w:val="24"/>
          <w:szCs w:val="24"/>
        </w:rPr>
        <w:t xml:space="preserve"> </w:t>
      </w:r>
      <w:r w:rsidR="00537E34" w:rsidRPr="00537E34">
        <w:rPr>
          <w:rFonts w:ascii="Arial" w:hAnsi="Arial" w:cs="Arial"/>
          <w:sz w:val="24"/>
          <w:szCs w:val="24"/>
        </w:rPr>
        <w:t>using green technology, cutting energy and water use, and managing waste), taking care of guests (the company prioritises guest safety, well-being, and comfort; also they serve clean, safe, and responsible food and drink), empowering people (the group empower individuals and encourage diversity and inclusion to create a friendly and inclusive environment for employe</w:t>
      </w:r>
      <w:r w:rsidR="00DE19AB">
        <w:rPr>
          <w:rFonts w:ascii="Arial" w:hAnsi="Arial" w:cs="Arial"/>
          <w:sz w:val="24"/>
          <w:szCs w:val="24"/>
        </w:rPr>
        <w:t xml:space="preserve">es and visitors as well as they </w:t>
      </w:r>
      <w:r w:rsidR="00537E34" w:rsidRPr="00537E34">
        <w:rPr>
          <w:rFonts w:ascii="Arial" w:hAnsi="Arial" w:cs="Arial"/>
          <w:sz w:val="24"/>
          <w:szCs w:val="24"/>
        </w:rPr>
        <w:t>prioritise emp</w:t>
      </w:r>
      <w:r w:rsidR="00DE19AB">
        <w:rPr>
          <w:rFonts w:ascii="Arial" w:hAnsi="Arial" w:cs="Arial"/>
          <w:sz w:val="24"/>
          <w:szCs w:val="24"/>
        </w:rPr>
        <w:t xml:space="preserve">loyee training and development, </w:t>
      </w:r>
      <w:r w:rsidR="00537E34" w:rsidRPr="00537E34">
        <w:rPr>
          <w:rFonts w:ascii="Arial" w:hAnsi="Arial" w:cs="Arial"/>
          <w:sz w:val="24"/>
          <w:szCs w:val="24"/>
        </w:rPr>
        <w:t xml:space="preserve">health, safety, and work-life balance), and building local relationship (Radisson encourage local initiatives, develop communities, and improve the social and economic well-being of their communities). For example, for their Blu Planet programme promoting water conservation and clean water worldwide, the company won 2017 the IMEX-GMIC Sustainability Award (Radisson Hospitality AB, 2017). </w:t>
      </w:r>
    </w:p>
    <w:p w14:paraId="5D7693EE" w14:textId="410D2EB9" w:rsidR="00537E34" w:rsidRPr="00537E34" w:rsidRDefault="00537E34" w:rsidP="00537E34">
      <w:pPr>
        <w:spacing w:line="360" w:lineRule="auto"/>
        <w:jc w:val="both"/>
        <w:rPr>
          <w:rFonts w:ascii="Arial" w:hAnsi="Arial" w:cs="Arial"/>
          <w:sz w:val="24"/>
          <w:szCs w:val="24"/>
        </w:rPr>
      </w:pPr>
      <w:r w:rsidRPr="00537E34">
        <w:rPr>
          <w:rFonts w:ascii="Arial" w:hAnsi="Arial" w:cs="Arial"/>
          <w:sz w:val="24"/>
          <w:szCs w:val="24"/>
        </w:rPr>
        <w:t>Even only these examples prove the importance of the social responsibility of corporations, the implementation of sustainable development programs and their communication with the companies</w:t>
      </w:r>
      <w:r w:rsidR="00754937">
        <w:rPr>
          <w:rFonts w:ascii="Arial" w:hAnsi="Arial" w:cs="Arial"/>
          <w:sz w:val="24"/>
          <w:szCs w:val="24"/>
        </w:rPr>
        <w:t>’</w:t>
      </w:r>
      <w:r w:rsidRPr="00537E34">
        <w:rPr>
          <w:rFonts w:ascii="Arial" w:hAnsi="Arial" w:cs="Arial"/>
          <w:sz w:val="24"/>
          <w:szCs w:val="24"/>
        </w:rPr>
        <w:t xml:space="preserve"> public. However, according to Viererbl and Koch (2022), even if socially responsible companies support social objectives and sustainable growth, too much CSR communication might hurt the company's image. CSR communication that exceeds CSR efforts can generate these negative impacts leaving the public and customers with the perception of greenwashing (a term </w:t>
      </w:r>
      <w:r w:rsidRPr="00537E34">
        <w:rPr>
          <w:rFonts w:ascii="Arial" w:hAnsi="Arial" w:cs="Arial"/>
          <w:sz w:val="24"/>
          <w:szCs w:val="24"/>
        </w:rPr>
        <w:lastRenderedPageBreak/>
        <w:t xml:space="preserve">defined by the Oxford Dictionary as "activities by a company or an organisation that are intended to make people think that it is concerned about the environment, even if its real business harms the environment"). </w:t>
      </w:r>
    </w:p>
    <w:p w14:paraId="29160BBF" w14:textId="77777777" w:rsidR="009E19E0" w:rsidRDefault="00537E34" w:rsidP="00537E34">
      <w:pPr>
        <w:spacing w:line="360" w:lineRule="auto"/>
        <w:jc w:val="both"/>
        <w:rPr>
          <w:rFonts w:ascii="Arial" w:hAnsi="Arial" w:cs="Arial"/>
          <w:sz w:val="24"/>
          <w:szCs w:val="24"/>
        </w:rPr>
      </w:pPr>
      <w:r w:rsidRPr="00537E34">
        <w:rPr>
          <w:rFonts w:ascii="Arial" w:hAnsi="Arial" w:cs="Arial"/>
          <w:sz w:val="24"/>
          <w:szCs w:val="24"/>
        </w:rPr>
        <w:t xml:space="preserve">To summarise, the problems related to the environment, continuous change and the dynamics of society with effects on the economy are no longer hypothetical subjects, they are happening before our eyes, and the latest events with global implications (economic crises, Covid-19 pandemic, local wars with implications on a global level) come to emphasise once more that humanity is at a moment when it must act now to ensure the existence of a future. </w:t>
      </w:r>
      <w:r w:rsidR="00505DF8" w:rsidRPr="00505DF8">
        <w:rPr>
          <w:rFonts w:ascii="Arial" w:hAnsi="Arial" w:cs="Arial"/>
          <w:sz w:val="24"/>
          <w:szCs w:val="24"/>
        </w:rPr>
        <w:t>So, changing the paradigm of the environment and the exploitation of resources and human society in general, as an integral part of this environment, is a process that has begun to take shape. However, it still requires efforts both at the individual level (by changing the mentality) and at the collective level (through the efforts of government agencies that can create legislative frameworks and companies that can generate concrete actions). Regarding the hotel industry, the transition towards sustainable development with an emphasis on a circular economy represents a step towards a new vision in the hospitality sector. Indeed, there are still many things to be done. However, the awareness of the problems both on the part of the public and the operators in the industry lead to the shaping of the idea according to which those who will have sustainable development and will remain on the market are those who are receptive to change, able to adapt and bring value in the process of responsible and conscious use and reuse of resources.</w:t>
      </w:r>
    </w:p>
    <w:p w14:paraId="4DCD62A5" w14:textId="77777777" w:rsidR="009E19E0" w:rsidRDefault="009E19E0" w:rsidP="00537E34">
      <w:pPr>
        <w:spacing w:line="360" w:lineRule="auto"/>
        <w:jc w:val="both"/>
        <w:rPr>
          <w:rFonts w:ascii="Arial" w:hAnsi="Arial" w:cs="Arial"/>
          <w:sz w:val="24"/>
          <w:szCs w:val="24"/>
        </w:rPr>
      </w:pPr>
    </w:p>
    <w:p w14:paraId="0D0C8041" w14:textId="343CF486" w:rsidR="00175F69" w:rsidRDefault="009E19E0" w:rsidP="00537E34">
      <w:pPr>
        <w:spacing w:line="360" w:lineRule="auto"/>
        <w:jc w:val="both"/>
        <w:rPr>
          <w:rFonts w:ascii="Arial" w:hAnsi="Arial" w:cs="Arial"/>
          <w:sz w:val="24"/>
          <w:szCs w:val="24"/>
        </w:rPr>
      </w:pPr>
      <w:r>
        <w:rPr>
          <w:rFonts w:ascii="Arial" w:hAnsi="Arial" w:cs="Arial"/>
          <w:sz w:val="24"/>
          <w:szCs w:val="24"/>
        </w:rPr>
        <w:t>Word count: 21</w:t>
      </w:r>
      <w:r w:rsidR="00BE20E9">
        <w:rPr>
          <w:rFonts w:ascii="Arial" w:hAnsi="Arial" w:cs="Arial"/>
          <w:sz w:val="24"/>
          <w:szCs w:val="24"/>
        </w:rPr>
        <w:t>11</w:t>
      </w:r>
    </w:p>
    <w:p w14:paraId="4119E7D8" w14:textId="77777777" w:rsidR="00175F69" w:rsidRDefault="00175F69" w:rsidP="00537E34">
      <w:pPr>
        <w:spacing w:line="360" w:lineRule="auto"/>
        <w:jc w:val="both"/>
        <w:rPr>
          <w:rFonts w:ascii="Arial" w:hAnsi="Arial" w:cs="Arial"/>
          <w:sz w:val="24"/>
          <w:szCs w:val="24"/>
        </w:rPr>
      </w:pPr>
    </w:p>
    <w:p w14:paraId="5B4E3FFD" w14:textId="33A0F669" w:rsidR="00C435F3" w:rsidRDefault="00CF58F1" w:rsidP="00537E34">
      <w:pPr>
        <w:spacing w:line="360" w:lineRule="auto"/>
        <w:jc w:val="both"/>
        <w:rPr>
          <w:rFonts w:ascii="Arial" w:hAnsi="Arial" w:cs="Arial"/>
          <w:sz w:val="24"/>
          <w:szCs w:val="24"/>
        </w:rPr>
      </w:pPr>
      <w:r>
        <w:rPr>
          <w:rFonts w:ascii="Arial" w:hAnsi="Arial" w:cs="Arial"/>
          <w:sz w:val="24"/>
          <w:szCs w:val="24"/>
        </w:rPr>
        <w:br w:type="page"/>
      </w:r>
    </w:p>
    <w:p w14:paraId="7C584228" w14:textId="28628872" w:rsidR="00AB2D9E" w:rsidRPr="00AB2D9E" w:rsidRDefault="00C435F3" w:rsidP="00AB2D9E">
      <w:pPr>
        <w:spacing w:line="360" w:lineRule="auto"/>
        <w:jc w:val="both"/>
        <w:rPr>
          <w:rFonts w:ascii="Arial" w:hAnsi="Arial" w:cs="Arial"/>
          <w:b/>
          <w:sz w:val="24"/>
          <w:szCs w:val="24"/>
        </w:rPr>
      </w:pPr>
      <w:r w:rsidRPr="00FC7E74">
        <w:rPr>
          <w:rFonts w:ascii="Arial" w:hAnsi="Arial" w:cs="Arial"/>
          <w:b/>
          <w:sz w:val="24"/>
          <w:szCs w:val="24"/>
        </w:rPr>
        <w:lastRenderedPageBreak/>
        <w:t>References:</w:t>
      </w:r>
    </w:p>
    <w:p w14:paraId="358367C8" w14:textId="29C6369F" w:rsidR="00AB2D9E" w:rsidRDefault="00CD2CEA" w:rsidP="00AB2D9E">
      <w:pPr>
        <w:spacing w:after="0" w:line="360" w:lineRule="auto"/>
        <w:jc w:val="both"/>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Accor (2019).</w:t>
      </w:r>
      <w:proofErr w:type="gramEnd"/>
      <w:r>
        <w:rPr>
          <w:rFonts w:ascii="Arial" w:eastAsia="Times New Roman" w:hAnsi="Arial" w:cs="Arial"/>
          <w:color w:val="000000"/>
          <w:sz w:val="24"/>
          <w:szCs w:val="24"/>
          <w:lang w:eastAsia="en-GB"/>
        </w:rPr>
        <w:t xml:space="preserve"> </w:t>
      </w:r>
      <w:r w:rsidR="00AB2D9E" w:rsidRPr="00CC7F60">
        <w:rPr>
          <w:rFonts w:ascii="Arial" w:eastAsia="Times New Roman" w:hAnsi="Arial" w:cs="Arial"/>
          <w:i/>
          <w:iCs/>
          <w:color w:val="000000"/>
          <w:sz w:val="24"/>
          <w:szCs w:val="24"/>
          <w:lang w:eastAsia="en-GB"/>
        </w:rPr>
        <w:t>Accor: Our Planet 21 sustainable development program</w:t>
      </w:r>
      <w:r w:rsidR="00AB2D9E" w:rsidRPr="00CC7F60">
        <w:rPr>
          <w:rFonts w:ascii="Arial" w:eastAsia="Times New Roman" w:hAnsi="Arial" w:cs="Arial"/>
          <w:color w:val="000000"/>
          <w:sz w:val="24"/>
          <w:szCs w:val="24"/>
          <w:lang w:eastAsia="en-GB"/>
        </w:rPr>
        <w:t>. [</w:t>
      </w:r>
      <w:proofErr w:type="gramStart"/>
      <w:r w:rsidR="00AB2D9E" w:rsidRPr="00CC7F60">
        <w:rPr>
          <w:rFonts w:ascii="Arial" w:eastAsia="Times New Roman" w:hAnsi="Arial" w:cs="Arial"/>
          <w:color w:val="000000"/>
          <w:sz w:val="24"/>
          <w:szCs w:val="24"/>
          <w:lang w:eastAsia="en-GB"/>
        </w:rPr>
        <w:t>online</w:t>
      </w:r>
      <w:proofErr w:type="gramEnd"/>
      <w:r w:rsidR="00AB2D9E" w:rsidRPr="00CC7F60">
        <w:rPr>
          <w:rFonts w:ascii="Arial" w:eastAsia="Times New Roman" w:hAnsi="Arial" w:cs="Arial"/>
          <w:color w:val="000000"/>
          <w:sz w:val="24"/>
          <w:szCs w:val="24"/>
          <w:lang w:eastAsia="en-GB"/>
        </w:rPr>
        <w:t xml:space="preserve">] Available at: </w:t>
      </w:r>
      <w:hyperlink r:id="rId8" w:history="1">
        <w:r w:rsidR="00AB2D9E" w:rsidRPr="002A5774">
          <w:rPr>
            <w:rStyle w:val="Hyperlink"/>
            <w:rFonts w:ascii="Arial" w:eastAsia="Times New Roman" w:hAnsi="Arial" w:cs="Arial"/>
            <w:sz w:val="24"/>
            <w:szCs w:val="24"/>
            <w:lang w:eastAsia="en-GB"/>
          </w:rPr>
          <w:t>https://all.accor.com/gb/sustainable-development/index.shtml</w:t>
        </w:r>
      </w:hyperlink>
      <w:r w:rsidR="00AB2D9E">
        <w:rPr>
          <w:rFonts w:ascii="Arial" w:eastAsia="Times New Roman" w:hAnsi="Arial" w:cs="Arial"/>
          <w:color w:val="000000"/>
          <w:sz w:val="24"/>
          <w:szCs w:val="24"/>
          <w:lang w:eastAsia="en-GB"/>
        </w:rPr>
        <w:t xml:space="preserve"> [Accessed on 09.05.2023];</w:t>
      </w:r>
    </w:p>
    <w:p w14:paraId="3930DFB1" w14:textId="77777777" w:rsidR="00AB2D9E" w:rsidRDefault="00AB2D9E" w:rsidP="00AB2D9E">
      <w:pPr>
        <w:spacing w:after="0" w:line="360" w:lineRule="auto"/>
        <w:jc w:val="both"/>
        <w:rPr>
          <w:rFonts w:ascii="Arial" w:eastAsia="Times New Roman" w:hAnsi="Arial" w:cs="Arial"/>
          <w:color w:val="000000"/>
          <w:sz w:val="24"/>
          <w:szCs w:val="24"/>
          <w:lang w:eastAsia="en-GB"/>
        </w:rPr>
      </w:pPr>
    </w:p>
    <w:p w14:paraId="4AC3564D" w14:textId="77777777" w:rsidR="00AB2D9E" w:rsidRDefault="00AB2D9E" w:rsidP="00AB2D9E">
      <w:pPr>
        <w:spacing w:line="360" w:lineRule="auto"/>
        <w:jc w:val="both"/>
        <w:rPr>
          <w:rFonts w:ascii="Arial" w:hAnsi="Arial" w:cs="Arial"/>
          <w:sz w:val="24"/>
          <w:szCs w:val="24"/>
        </w:rPr>
      </w:pPr>
      <w:r w:rsidRPr="009D5D5E">
        <w:rPr>
          <w:rFonts w:ascii="Arial" w:hAnsi="Arial" w:cs="Arial"/>
          <w:sz w:val="24"/>
          <w:szCs w:val="24"/>
        </w:rPr>
        <w:t>accor.com. (2019). Accor - Acting Here. [</w:t>
      </w:r>
      <w:proofErr w:type="gramStart"/>
      <w:r w:rsidRPr="009D5D5E">
        <w:rPr>
          <w:rFonts w:ascii="Arial" w:hAnsi="Arial" w:cs="Arial"/>
          <w:sz w:val="24"/>
          <w:szCs w:val="24"/>
        </w:rPr>
        <w:t>online</w:t>
      </w:r>
      <w:proofErr w:type="gramEnd"/>
      <w:r w:rsidRPr="009D5D5E">
        <w:rPr>
          <w:rFonts w:ascii="Arial" w:hAnsi="Arial" w:cs="Arial"/>
          <w:sz w:val="24"/>
          <w:szCs w:val="24"/>
        </w:rPr>
        <w:t xml:space="preserve">] Available at: </w:t>
      </w:r>
      <w:hyperlink r:id="rId9" w:history="1">
        <w:r w:rsidRPr="009D5D5E">
          <w:rPr>
            <w:rStyle w:val="Hyperlink"/>
            <w:rFonts w:ascii="Arial" w:hAnsi="Arial" w:cs="Arial"/>
            <w:sz w:val="24"/>
            <w:szCs w:val="24"/>
          </w:rPr>
          <w:t>https://group.accor.com/en/commitment/positive-hospitality/acting-here</w:t>
        </w:r>
      </w:hyperlink>
      <w:r w:rsidRPr="009D5D5E">
        <w:rPr>
          <w:rFonts w:ascii="Arial" w:hAnsi="Arial" w:cs="Arial"/>
          <w:sz w:val="24"/>
          <w:szCs w:val="24"/>
        </w:rPr>
        <w:t xml:space="preserve"> [Accessed on </w:t>
      </w:r>
      <w:r>
        <w:rPr>
          <w:rFonts w:ascii="Arial" w:hAnsi="Arial" w:cs="Arial"/>
          <w:sz w:val="24"/>
          <w:szCs w:val="24"/>
        </w:rPr>
        <w:t>09.05</w:t>
      </w:r>
      <w:r w:rsidRPr="009D5D5E">
        <w:rPr>
          <w:rFonts w:ascii="Arial" w:hAnsi="Arial" w:cs="Arial"/>
          <w:sz w:val="24"/>
          <w:szCs w:val="24"/>
        </w:rPr>
        <w:t>.2023];</w:t>
      </w:r>
    </w:p>
    <w:p w14:paraId="42D2B093" w14:textId="5D83791B" w:rsidR="00AB2D9E" w:rsidRDefault="00CD2CEA" w:rsidP="00AB2D9E">
      <w:pPr>
        <w:pStyle w:val="NormalWeb"/>
        <w:spacing w:before="0" w:beforeAutospacing="0" w:after="0" w:afterAutospacing="0" w:line="360" w:lineRule="auto"/>
        <w:jc w:val="both"/>
        <w:rPr>
          <w:rFonts w:ascii="Arial" w:hAnsi="Arial" w:cs="Arial"/>
          <w:color w:val="000000"/>
        </w:rPr>
      </w:pPr>
      <w:proofErr w:type="spellStart"/>
      <w:r>
        <w:rPr>
          <w:rFonts w:ascii="Arial" w:hAnsi="Arial" w:cs="Arial"/>
          <w:color w:val="000000"/>
        </w:rPr>
        <w:t>Brundtland</w:t>
      </w:r>
      <w:proofErr w:type="spellEnd"/>
      <w:r>
        <w:rPr>
          <w:rFonts w:ascii="Arial" w:hAnsi="Arial" w:cs="Arial"/>
          <w:color w:val="000000"/>
        </w:rPr>
        <w:t xml:space="preserve">, G.H. (1987). </w:t>
      </w:r>
      <w:r w:rsidR="00AB2D9E" w:rsidRPr="00FC7E74">
        <w:rPr>
          <w:rFonts w:ascii="Arial" w:hAnsi="Arial" w:cs="Arial"/>
          <w:i/>
          <w:iCs/>
          <w:color w:val="000000"/>
        </w:rPr>
        <w:t xml:space="preserve">Report of the World Commission on Environment and Development: Our Common Future </w:t>
      </w:r>
      <w:proofErr w:type="gramStart"/>
      <w:r w:rsidR="00AB2D9E" w:rsidRPr="00FC7E74">
        <w:rPr>
          <w:rFonts w:ascii="Arial" w:hAnsi="Arial" w:cs="Arial"/>
          <w:i/>
          <w:iCs/>
          <w:color w:val="000000"/>
        </w:rPr>
        <w:t>Towards</w:t>
      </w:r>
      <w:proofErr w:type="gramEnd"/>
      <w:r w:rsidR="00AB2D9E" w:rsidRPr="00FC7E74">
        <w:rPr>
          <w:rFonts w:ascii="Arial" w:hAnsi="Arial" w:cs="Arial"/>
          <w:i/>
          <w:iCs/>
          <w:color w:val="000000"/>
        </w:rPr>
        <w:t xml:space="preserve"> Sustainable Development 2. Part II. Common Challenges Population and Human Resources 4</w:t>
      </w:r>
      <w:r w:rsidR="00AB2D9E" w:rsidRPr="00FC7E74">
        <w:rPr>
          <w:rFonts w:ascii="Arial" w:hAnsi="Arial" w:cs="Arial"/>
          <w:color w:val="000000"/>
        </w:rPr>
        <w:t>. United Nations, p.16. [</w:t>
      </w:r>
      <w:proofErr w:type="gramStart"/>
      <w:r w:rsidR="00AB2D9E" w:rsidRPr="00FC7E74">
        <w:rPr>
          <w:rFonts w:ascii="Arial" w:hAnsi="Arial" w:cs="Arial"/>
          <w:color w:val="000000"/>
        </w:rPr>
        <w:t>online</w:t>
      </w:r>
      <w:proofErr w:type="gramEnd"/>
      <w:r w:rsidR="00AB2D9E" w:rsidRPr="00FC7E74">
        <w:rPr>
          <w:rFonts w:ascii="Arial" w:hAnsi="Arial" w:cs="Arial"/>
          <w:color w:val="000000"/>
        </w:rPr>
        <w:t xml:space="preserve">] Available at: </w:t>
      </w:r>
      <w:hyperlink r:id="rId10" w:history="1">
        <w:r w:rsidR="00AB2D9E" w:rsidRPr="00FC7E74">
          <w:rPr>
            <w:rStyle w:val="Hyperlink"/>
            <w:rFonts w:ascii="Arial" w:hAnsi="Arial" w:cs="Arial"/>
          </w:rPr>
          <w:t>https://sustainabledevelopment.un.org/content/documents/5987our-common-future.pdf</w:t>
        </w:r>
      </w:hyperlink>
      <w:r w:rsidR="00AB2D9E">
        <w:rPr>
          <w:rFonts w:ascii="Arial" w:hAnsi="Arial" w:cs="Arial"/>
          <w:color w:val="000000"/>
        </w:rPr>
        <w:t xml:space="preserve"> [Accessed on 02.05.2023];</w:t>
      </w:r>
    </w:p>
    <w:p w14:paraId="26D41BF4" w14:textId="77777777" w:rsidR="00AB2D9E" w:rsidRDefault="00AB2D9E" w:rsidP="00AB2D9E">
      <w:pPr>
        <w:pStyle w:val="NormalWeb"/>
        <w:spacing w:before="0" w:beforeAutospacing="0" w:after="0" w:afterAutospacing="0" w:line="360" w:lineRule="auto"/>
        <w:jc w:val="both"/>
        <w:rPr>
          <w:rFonts w:ascii="Arial" w:hAnsi="Arial" w:cs="Arial"/>
          <w:color w:val="000000"/>
        </w:rPr>
      </w:pPr>
    </w:p>
    <w:p w14:paraId="683F1FDB" w14:textId="753F59CE" w:rsidR="00353971" w:rsidRDefault="00CD2CEA" w:rsidP="00353971">
      <w:pPr>
        <w:spacing w:after="0" w:line="360" w:lineRule="auto"/>
        <w:jc w:val="both"/>
        <w:rPr>
          <w:rFonts w:ascii="Arial" w:eastAsia="Times New Roman" w:hAnsi="Arial" w:cs="Arial"/>
          <w:color w:val="000000"/>
          <w:sz w:val="24"/>
          <w:szCs w:val="24"/>
          <w:lang w:eastAsia="en-GB"/>
        </w:rPr>
      </w:pPr>
      <w:proofErr w:type="gramStart"/>
      <w:r>
        <w:rPr>
          <w:rFonts w:ascii="Arial" w:eastAsia="Times New Roman" w:hAnsi="Arial" w:cs="Arial"/>
          <w:color w:val="000000"/>
          <w:sz w:val="24"/>
          <w:szCs w:val="24"/>
          <w:lang w:eastAsia="en-GB"/>
        </w:rPr>
        <w:t>CEOWORLD magazine.</w:t>
      </w:r>
      <w:proofErr w:type="gramEnd"/>
      <w:r>
        <w:rPr>
          <w:rFonts w:ascii="Arial" w:eastAsia="Times New Roman" w:hAnsi="Arial" w:cs="Arial"/>
          <w:color w:val="000000"/>
          <w:sz w:val="24"/>
          <w:szCs w:val="24"/>
          <w:lang w:eastAsia="en-GB"/>
        </w:rPr>
        <w:t xml:space="preserve"> </w:t>
      </w:r>
      <w:proofErr w:type="gramStart"/>
      <w:r>
        <w:rPr>
          <w:rFonts w:ascii="Arial" w:eastAsia="Times New Roman" w:hAnsi="Arial" w:cs="Arial"/>
          <w:color w:val="000000"/>
          <w:sz w:val="24"/>
          <w:szCs w:val="24"/>
          <w:lang w:eastAsia="en-GB"/>
        </w:rPr>
        <w:t xml:space="preserve">(2021). </w:t>
      </w:r>
      <w:r w:rsidR="00353971" w:rsidRPr="00353971">
        <w:rPr>
          <w:rFonts w:ascii="Arial" w:eastAsia="Times New Roman" w:hAnsi="Arial" w:cs="Arial"/>
          <w:i/>
          <w:iCs/>
          <w:color w:val="000000"/>
          <w:sz w:val="24"/>
          <w:szCs w:val="24"/>
          <w:lang w:eastAsia="en-GB"/>
        </w:rPr>
        <w:t>6 key ways a circular economy can benefit the hospitality industry</w:t>
      </w:r>
      <w:r w:rsidR="00353971" w:rsidRPr="00353971">
        <w:rPr>
          <w:rFonts w:ascii="Arial" w:eastAsia="Times New Roman" w:hAnsi="Arial" w:cs="Arial"/>
          <w:color w:val="000000"/>
          <w:sz w:val="24"/>
          <w:szCs w:val="24"/>
          <w:lang w:eastAsia="en-GB"/>
        </w:rPr>
        <w:t>.</w:t>
      </w:r>
      <w:proofErr w:type="gramEnd"/>
      <w:r w:rsidR="00353971" w:rsidRPr="00353971">
        <w:rPr>
          <w:rFonts w:ascii="Arial" w:eastAsia="Times New Roman" w:hAnsi="Arial" w:cs="Arial"/>
          <w:color w:val="000000"/>
          <w:sz w:val="24"/>
          <w:szCs w:val="24"/>
          <w:lang w:eastAsia="en-GB"/>
        </w:rPr>
        <w:t xml:space="preserve"> [</w:t>
      </w:r>
      <w:proofErr w:type="gramStart"/>
      <w:r w:rsidR="00353971" w:rsidRPr="00353971">
        <w:rPr>
          <w:rFonts w:ascii="Arial" w:eastAsia="Times New Roman" w:hAnsi="Arial" w:cs="Arial"/>
          <w:color w:val="000000"/>
          <w:sz w:val="24"/>
          <w:szCs w:val="24"/>
          <w:lang w:eastAsia="en-GB"/>
        </w:rPr>
        <w:t>online</w:t>
      </w:r>
      <w:proofErr w:type="gramEnd"/>
      <w:r w:rsidR="00353971" w:rsidRPr="00353971">
        <w:rPr>
          <w:rFonts w:ascii="Arial" w:eastAsia="Times New Roman" w:hAnsi="Arial" w:cs="Arial"/>
          <w:color w:val="000000"/>
          <w:sz w:val="24"/>
          <w:szCs w:val="24"/>
          <w:lang w:eastAsia="en-GB"/>
        </w:rPr>
        <w:t xml:space="preserve">] Available at: </w:t>
      </w:r>
      <w:hyperlink r:id="rId11" w:history="1">
        <w:r w:rsidR="00353971" w:rsidRPr="00D523B8">
          <w:rPr>
            <w:rStyle w:val="Hyperlink"/>
            <w:rFonts w:ascii="Arial" w:eastAsia="Times New Roman" w:hAnsi="Arial" w:cs="Arial"/>
            <w:sz w:val="24"/>
            <w:szCs w:val="24"/>
            <w:lang w:eastAsia="en-GB"/>
          </w:rPr>
          <w:t>https://ceoworld.biz/2021/04/08/6-key-ways-a-circular-economy-can-benefit-the-hospitality-industry/</w:t>
        </w:r>
      </w:hyperlink>
      <w:r w:rsidR="00353971">
        <w:rPr>
          <w:rFonts w:ascii="Arial" w:eastAsia="Times New Roman" w:hAnsi="Arial" w:cs="Arial"/>
          <w:color w:val="000000"/>
          <w:sz w:val="24"/>
          <w:szCs w:val="24"/>
          <w:lang w:eastAsia="en-GB"/>
        </w:rPr>
        <w:t xml:space="preserve"> [Accessed on 05.05.2023];</w:t>
      </w:r>
    </w:p>
    <w:p w14:paraId="13349F93" w14:textId="77777777" w:rsidR="00353971" w:rsidRPr="00FC7E74" w:rsidRDefault="00353971" w:rsidP="00AB2D9E">
      <w:pPr>
        <w:pStyle w:val="NormalWeb"/>
        <w:spacing w:before="0" w:beforeAutospacing="0" w:after="0" w:afterAutospacing="0" w:line="360" w:lineRule="auto"/>
        <w:jc w:val="both"/>
        <w:rPr>
          <w:rFonts w:ascii="Arial" w:hAnsi="Arial" w:cs="Arial"/>
          <w:color w:val="000000"/>
        </w:rPr>
      </w:pPr>
    </w:p>
    <w:p w14:paraId="27CCC0C2" w14:textId="77777777" w:rsidR="00AB2D9E" w:rsidRDefault="00AB2D9E" w:rsidP="00AB2D9E">
      <w:pPr>
        <w:spacing w:after="0" w:line="360" w:lineRule="auto"/>
        <w:jc w:val="both"/>
        <w:rPr>
          <w:rFonts w:ascii="Arial" w:eastAsia="Times New Roman" w:hAnsi="Arial" w:cs="Arial"/>
          <w:color w:val="000000"/>
          <w:sz w:val="24"/>
          <w:szCs w:val="24"/>
          <w:lang w:eastAsia="en-GB"/>
        </w:rPr>
      </w:pPr>
      <w:proofErr w:type="spellStart"/>
      <w:proofErr w:type="gramStart"/>
      <w:r w:rsidRPr="00997E24">
        <w:rPr>
          <w:rFonts w:ascii="Arial" w:eastAsia="Times New Roman" w:hAnsi="Arial" w:cs="Arial"/>
          <w:color w:val="000000"/>
          <w:sz w:val="24"/>
          <w:szCs w:val="24"/>
          <w:lang w:eastAsia="en-GB"/>
        </w:rPr>
        <w:t>Dynkin</w:t>
      </w:r>
      <w:proofErr w:type="spellEnd"/>
      <w:r w:rsidRPr="00997E24">
        <w:rPr>
          <w:rFonts w:ascii="Arial" w:eastAsia="Times New Roman" w:hAnsi="Arial" w:cs="Arial"/>
          <w:color w:val="000000"/>
          <w:sz w:val="24"/>
          <w:szCs w:val="24"/>
          <w:lang w:eastAsia="en-GB"/>
        </w:rPr>
        <w:t xml:space="preserve">, A. and </w:t>
      </w:r>
      <w:proofErr w:type="spellStart"/>
      <w:r w:rsidRPr="00997E24">
        <w:rPr>
          <w:rFonts w:ascii="Arial" w:eastAsia="Times New Roman" w:hAnsi="Arial" w:cs="Arial"/>
          <w:color w:val="000000"/>
          <w:sz w:val="24"/>
          <w:szCs w:val="24"/>
          <w:lang w:eastAsia="en-GB"/>
        </w:rPr>
        <w:t>Telegina</w:t>
      </w:r>
      <w:proofErr w:type="spellEnd"/>
      <w:r w:rsidRPr="00997E24">
        <w:rPr>
          <w:rFonts w:ascii="Arial" w:eastAsia="Times New Roman" w:hAnsi="Arial" w:cs="Arial"/>
          <w:color w:val="000000"/>
          <w:sz w:val="24"/>
          <w:szCs w:val="24"/>
          <w:lang w:eastAsia="en-GB"/>
        </w:rPr>
        <w:t>, E. (2020).</w:t>
      </w:r>
      <w:proofErr w:type="gramEnd"/>
      <w:r w:rsidRPr="00997E24">
        <w:rPr>
          <w:rFonts w:ascii="Arial" w:eastAsia="Times New Roman" w:hAnsi="Arial" w:cs="Arial"/>
          <w:color w:val="000000"/>
          <w:sz w:val="24"/>
          <w:szCs w:val="24"/>
          <w:lang w:eastAsia="en-GB"/>
        </w:rPr>
        <w:t xml:space="preserve"> Pandemic Shock and the World after Crisis. </w:t>
      </w:r>
      <w:r w:rsidRPr="00997E24">
        <w:rPr>
          <w:rFonts w:ascii="Arial" w:eastAsia="Times New Roman" w:hAnsi="Arial" w:cs="Arial"/>
          <w:i/>
          <w:iCs/>
          <w:color w:val="000000"/>
          <w:sz w:val="24"/>
          <w:szCs w:val="24"/>
          <w:lang w:eastAsia="en-GB"/>
        </w:rPr>
        <w:t>World Economy and International Relations</w:t>
      </w:r>
      <w:r w:rsidRPr="00997E24">
        <w:rPr>
          <w:rFonts w:ascii="Arial" w:eastAsia="Times New Roman" w:hAnsi="Arial" w:cs="Arial"/>
          <w:color w:val="000000"/>
          <w:sz w:val="24"/>
          <w:szCs w:val="24"/>
          <w:lang w:eastAsia="en-GB"/>
        </w:rPr>
        <w:t xml:space="preserve">, 64(8), pp.5–16. </w:t>
      </w:r>
      <w:proofErr w:type="spellStart"/>
      <w:r w:rsidRPr="00997E24">
        <w:rPr>
          <w:rFonts w:ascii="Arial" w:eastAsia="Times New Roman" w:hAnsi="Arial" w:cs="Arial"/>
          <w:color w:val="000000"/>
          <w:sz w:val="24"/>
          <w:szCs w:val="24"/>
          <w:lang w:eastAsia="en-GB"/>
        </w:rPr>
        <w:t>doi:https</w:t>
      </w:r>
      <w:proofErr w:type="spellEnd"/>
      <w:r w:rsidRPr="00997E24">
        <w:rPr>
          <w:rFonts w:ascii="Arial" w:eastAsia="Times New Roman" w:hAnsi="Arial" w:cs="Arial"/>
          <w:color w:val="000000"/>
          <w:sz w:val="24"/>
          <w:szCs w:val="24"/>
          <w:lang w:eastAsia="en-GB"/>
        </w:rPr>
        <w:t>://doi.org/10.20542/0131-2227-2020-64-8-5-16</w:t>
      </w:r>
      <w:r>
        <w:rPr>
          <w:rFonts w:ascii="Arial" w:eastAsia="Times New Roman" w:hAnsi="Arial" w:cs="Arial"/>
          <w:color w:val="000000"/>
          <w:sz w:val="24"/>
          <w:szCs w:val="24"/>
          <w:lang w:eastAsia="en-GB"/>
        </w:rPr>
        <w:t>;</w:t>
      </w:r>
    </w:p>
    <w:p w14:paraId="750BA5A5" w14:textId="77777777" w:rsidR="00AB2D9E" w:rsidRDefault="00AB2D9E" w:rsidP="00AB2D9E">
      <w:pPr>
        <w:spacing w:after="100" w:afterAutospacing="1" w:line="360" w:lineRule="auto"/>
        <w:jc w:val="both"/>
        <w:rPr>
          <w:rFonts w:ascii="Arial" w:eastAsia="Times New Roman" w:hAnsi="Arial" w:cs="Arial"/>
          <w:color w:val="000000"/>
          <w:sz w:val="24"/>
          <w:szCs w:val="24"/>
          <w:lang w:eastAsia="en-GB"/>
        </w:rPr>
      </w:pPr>
      <w:r w:rsidRPr="00C25254">
        <w:rPr>
          <w:rFonts w:ascii="Arial" w:eastAsia="Times New Roman" w:hAnsi="Arial" w:cs="Arial"/>
          <w:color w:val="000000"/>
          <w:sz w:val="24"/>
          <w:szCs w:val="24"/>
          <w:lang w:eastAsia="en-GB"/>
        </w:rPr>
        <w:t xml:space="preserve">ellenmacarthurfoundation.org. (2017). </w:t>
      </w:r>
      <w:r w:rsidRPr="003C737E">
        <w:rPr>
          <w:rFonts w:ascii="Arial" w:eastAsia="Times New Roman" w:hAnsi="Arial" w:cs="Arial"/>
          <w:i/>
          <w:iCs/>
          <w:color w:val="000000"/>
          <w:sz w:val="24"/>
          <w:szCs w:val="24"/>
          <w:lang w:eastAsia="en-GB"/>
        </w:rPr>
        <w:t>Let’s Build a Circular Economy.</w:t>
      </w:r>
      <w:r w:rsidRPr="00C25254">
        <w:rPr>
          <w:rFonts w:ascii="Arial" w:eastAsia="Times New Roman" w:hAnsi="Arial" w:cs="Arial"/>
          <w:color w:val="000000"/>
          <w:sz w:val="24"/>
          <w:szCs w:val="24"/>
          <w:lang w:eastAsia="en-GB"/>
        </w:rPr>
        <w:t xml:space="preserve"> [</w:t>
      </w:r>
      <w:proofErr w:type="gramStart"/>
      <w:r w:rsidRPr="00C25254">
        <w:rPr>
          <w:rFonts w:ascii="Arial" w:eastAsia="Times New Roman" w:hAnsi="Arial" w:cs="Arial"/>
          <w:color w:val="000000"/>
          <w:sz w:val="24"/>
          <w:szCs w:val="24"/>
          <w:lang w:eastAsia="en-GB"/>
        </w:rPr>
        <w:t>online</w:t>
      </w:r>
      <w:proofErr w:type="gramEnd"/>
      <w:r w:rsidRPr="00C25254">
        <w:rPr>
          <w:rFonts w:ascii="Arial" w:eastAsia="Times New Roman" w:hAnsi="Arial" w:cs="Arial"/>
          <w:color w:val="000000"/>
          <w:sz w:val="24"/>
          <w:szCs w:val="24"/>
          <w:lang w:eastAsia="en-GB"/>
        </w:rPr>
        <w:t xml:space="preserve">] Available at: </w:t>
      </w:r>
      <w:hyperlink r:id="rId12" w:history="1">
        <w:r w:rsidRPr="00DC23B8">
          <w:rPr>
            <w:rStyle w:val="Hyperlink"/>
            <w:rFonts w:ascii="Arial" w:eastAsia="Times New Roman" w:hAnsi="Arial" w:cs="Arial"/>
            <w:sz w:val="24"/>
            <w:szCs w:val="24"/>
            <w:lang w:eastAsia="en-GB"/>
          </w:rPr>
          <w:t>https://ellenmacarthurfoundation.org/</w:t>
        </w:r>
      </w:hyperlink>
      <w:r>
        <w:rPr>
          <w:rFonts w:ascii="Arial" w:eastAsia="Times New Roman" w:hAnsi="Arial" w:cs="Arial"/>
          <w:color w:val="000000"/>
          <w:sz w:val="24"/>
          <w:szCs w:val="24"/>
          <w:lang w:eastAsia="en-GB"/>
        </w:rPr>
        <w:t xml:space="preserve"> [Accessed on 05.05.2023];</w:t>
      </w:r>
    </w:p>
    <w:p w14:paraId="5ADE9C9B" w14:textId="77777777" w:rsidR="00AB2D9E" w:rsidRDefault="00AB2D9E" w:rsidP="00AB2D9E">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eur-lex.europa.eu. (2023</w:t>
      </w:r>
      <w:r w:rsidRPr="00A83A07">
        <w:rPr>
          <w:rFonts w:ascii="Arial" w:eastAsia="Times New Roman" w:hAnsi="Arial" w:cs="Arial"/>
          <w:color w:val="000000"/>
          <w:sz w:val="24"/>
          <w:szCs w:val="24"/>
          <w:lang w:eastAsia="en-GB"/>
        </w:rPr>
        <w:t>).</w:t>
      </w:r>
      <w:r w:rsidRPr="00A83A07">
        <w:rPr>
          <w:rFonts w:ascii="Arial" w:eastAsia="Times New Roman" w:hAnsi="Arial" w:cs="Arial"/>
          <w:i/>
          <w:iCs/>
          <w:color w:val="000000"/>
          <w:sz w:val="24"/>
          <w:szCs w:val="24"/>
          <w:lang w:eastAsia="en-GB"/>
        </w:rPr>
        <w:t xml:space="preserve"> EUR-Lex - Official Journal of the European Union</w:t>
      </w:r>
      <w:r w:rsidRPr="00A83A07">
        <w:rPr>
          <w:rFonts w:ascii="Arial" w:eastAsia="Times New Roman" w:hAnsi="Arial" w:cs="Arial"/>
          <w:color w:val="000000"/>
          <w:sz w:val="24"/>
          <w:szCs w:val="24"/>
          <w:lang w:eastAsia="en-GB"/>
        </w:rPr>
        <w:t xml:space="preserve">. [online] Available at: </w:t>
      </w:r>
      <w:hyperlink r:id="rId13" w:history="1">
        <w:r w:rsidRPr="008C4E43">
          <w:rPr>
            <w:rStyle w:val="Hyperlink"/>
            <w:rFonts w:ascii="Arial" w:eastAsia="Times New Roman" w:hAnsi="Arial" w:cs="Arial"/>
            <w:sz w:val="24"/>
            <w:szCs w:val="24"/>
            <w:lang w:eastAsia="en-GB"/>
          </w:rPr>
          <w:t>https://eur-lex.europa.eu/LexUriServ/LexUriServ.do?uri=COM:2011:0681:FIN:en:PDF</w:t>
        </w:r>
      </w:hyperlink>
      <w:r>
        <w:rPr>
          <w:rFonts w:ascii="Arial" w:eastAsia="Times New Roman" w:hAnsi="Arial" w:cs="Arial"/>
          <w:color w:val="000000"/>
          <w:sz w:val="24"/>
          <w:szCs w:val="24"/>
          <w:lang w:eastAsia="en-GB"/>
        </w:rPr>
        <w:t xml:space="preserve"> [Accessed on 06.05.2023];</w:t>
      </w:r>
    </w:p>
    <w:p w14:paraId="5D8B3231" w14:textId="77777777" w:rsidR="00AB2D9E" w:rsidRDefault="00AB2D9E" w:rsidP="00AB2D9E">
      <w:pPr>
        <w:spacing w:after="0" w:line="360" w:lineRule="auto"/>
        <w:jc w:val="both"/>
        <w:rPr>
          <w:rFonts w:ascii="Arial" w:eastAsia="Times New Roman" w:hAnsi="Arial" w:cs="Arial"/>
          <w:color w:val="000000"/>
          <w:sz w:val="24"/>
          <w:szCs w:val="24"/>
          <w:lang w:eastAsia="en-GB"/>
        </w:rPr>
      </w:pPr>
    </w:p>
    <w:p w14:paraId="292AD547" w14:textId="547EB1E9" w:rsidR="00AB2D9E" w:rsidRDefault="00AB2D9E" w:rsidP="00AB2D9E">
      <w:pPr>
        <w:pStyle w:val="NormalWeb"/>
        <w:spacing w:before="0" w:beforeAutospacing="0" w:after="0" w:afterAutospacing="0" w:line="360" w:lineRule="auto"/>
        <w:jc w:val="both"/>
        <w:rPr>
          <w:rFonts w:ascii="Arial" w:hAnsi="Arial" w:cs="Arial"/>
          <w:color w:val="000000"/>
        </w:rPr>
      </w:pPr>
      <w:r w:rsidRPr="00FE39E6">
        <w:rPr>
          <w:rFonts w:ascii="Arial" w:hAnsi="Arial" w:cs="Arial"/>
          <w:color w:val="000000"/>
        </w:rPr>
        <w:t xml:space="preserve">Fabrice, S. and Sivarajah, U. (2021). </w:t>
      </w:r>
      <w:proofErr w:type="gramStart"/>
      <w:r w:rsidRPr="00FE39E6">
        <w:rPr>
          <w:rFonts w:ascii="Arial" w:hAnsi="Arial" w:cs="Arial"/>
          <w:color w:val="000000"/>
        </w:rPr>
        <w:t>Exploring Circular economy in the hospitality industry: empirical evidence fro</w:t>
      </w:r>
      <w:r w:rsidR="00B40981">
        <w:rPr>
          <w:rFonts w:ascii="Arial" w:hAnsi="Arial" w:cs="Arial"/>
          <w:color w:val="000000"/>
        </w:rPr>
        <w:t>m Scandinavian hotel operators.</w:t>
      </w:r>
      <w:proofErr w:type="gramEnd"/>
      <w:r w:rsidR="00B40981">
        <w:rPr>
          <w:rFonts w:ascii="Arial" w:hAnsi="Arial" w:cs="Arial"/>
          <w:color w:val="000000"/>
        </w:rPr>
        <w:t xml:space="preserve"> </w:t>
      </w:r>
      <w:proofErr w:type="gramStart"/>
      <w:r w:rsidRPr="00FE39E6">
        <w:rPr>
          <w:rFonts w:ascii="Arial" w:hAnsi="Arial" w:cs="Arial"/>
          <w:i/>
          <w:iCs/>
          <w:color w:val="000000"/>
        </w:rPr>
        <w:t xml:space="preserve">Scandinavian </w:t>
      </w:r>
      <w:r w:rsidRPr="00FE39E6">
        <w:rPr>
          <w:rFonts w:ascii="Arial" w:hAnsi="Arial" w:cs="Arial"/>
          <w:i/>
          <w:iCs/>
          <w:color w:val="000000"/>
        </w:rPr>
        <w:lastRenderedPageBreak/>
        <w:t>Journal of Hospitality and Tourism</w:t>
      </w:r>
      <w:r w:rsidRPr="00FE39E6">
        <w:rPr>
          <w:rFonts w:ascii="Arial" w:hAnsi="Arial" w:cs="Arial"/>
          <w:color w:val="000000"/>
        </w:rPr>
        <w:t>, pp.1–21.</w:t>
      </w:r>
      <w:proofErr w:type="gramEnd"/>
      <w:r w:rsidRPr="00FE39E6">
        <w:rPr>
          <w:rFonts w:ascii="Arial" w:hAnsi="Arial" w:cs="Arial"/>
          <w:color w:val="000000"/>
        </w:rPr>
        <w:t xml:space="preserve"> </w:t>
      </w:r>
      <w:proofErr w:type="spellStart"/>
      <w:r w:rsidRPr="00FE39E6">
        <w:rPr>
          <w:rFonts w:ascii="Arial" w:hAnsi="Arial" w:cs="Arial"/>
          <w:color w:val="000000"/>
        </w:rPr>
        <w:t>doi:https</w:t>
      </w:r>
      <w:proofErr w:type="spellEnd"/>
      <w:r w:rsidRPr="00FE39E6">
        <w:rPr>
          <w:rFonts w:ascii="Arial" w:hAnsi="Arial" w:cs="Arial"/>
          <w:color w:val="000000"/>
        </w:rPr>
        <w:t>://doi.org/10.1080/15022250.2021.1921021</w:t>
      </w:r>
      <w:r>
        <w:rPr>
          <w:rFonts w:ascii="Arial" w:hAnsi="Arial" w:cs="Arial"/>
          <w:color w:val="000000"/>
        </w:rPr>
        <w:t>;</w:t>
      </w:r>
    </w:p>
    <w:p w14:paraId="1CB9223D" w14:textId="77777777" w:rsidR="00AB2D9E" w:rsidRPr="00FE39E6" w:rsidRDefault="00AB2D9E" w:rsidP="00AB2D9E">
      <w:pPr>
        <w:pStyle w:val="NormalWeb"/>
        <w:spacing w:before="0" w:beforeAutospacing="0" w:after="0" w:afterAutospacing="0" w:line="360" w:lineRule="auto"/>
        <w:jc w:val="both"/>
        <w:rPr>
          <w:rFonts w:ascii="Arial" w:hAnsi="Arial" w:cs="Arial"/>
          <w:color w:val="000000"/>
        </w:rPr>
      </w:pPr>
    </w:p>
    <w:p w14:paraId="6B44DF01" w14:textId="5EF2210A" w:rsidR="00AB2D9E" w:rsidRDefault="00B40981" w:rsidP="00AB2D9E">
      <w:pPr>
        <w:pStyle w:val="NormalWeb"/>
        <w:spacing w:before="0" w:beforeAutospacing="0" w:after="0" w:afterAutospacing="0" w:line="360" w:lineRule="auto"/>
        <w:jc w:val="both"/>
        <w:rPr>
          <w:rFonts w:ascii="Arial" w:hAnsi="Arial" w:cs="Arial"/>
          <w:color w:val="000000"/>
        </w:rPr>
      </w:pPr>
      <w:r>
        <w:rPr>
          <w:rFonts w:ascii="Arial" w:hAnsi="Arial" w:cs="Arial"/>
          <w:color w:val="000000"/>
        </w:rPr>
        <w:t xml:space="preserve">Het </w:t>
      </w:r>
      <w:proofErr w:type="spellStart"/>
      <w:r>
        <w:rPr>
          <w:rFonts w:ascii="Arial" w:hAnsi="Arial" w:cs="Arial"/>
          <w:color w:val="000000"/>
        </w:rPr>
        <w:t>Groene</w:t>
      </w:r>
      <w:proofErr w:type="spellEnd"/>
      <w:r>
        <w:rPr>
          <w:rFonts w:ascii="Arial" w:hAnsi="Arial" w:cs="Arial"/>
          <w:color w:val="000000"/>
        </w:rPr>
        <w:t xml:space="preserve"> </w:t>
      </w:r>
      <w:proofErr w:type="spellStart"/>
      <w:r>
        <w:rPr>
          <w:rFonts w:ascii="Arial" w:hAnsi="Arial" w:cs="Arial"/>
          <w:color w:val="000000"/>
        </w:rPr>
        <w:t>Brein</w:t>
      </w:r>
      <w:proofErr w:type="spellEnd"/>
      <w:r>
        <w:rPr>
          <w:rFonts w:ascii="Arial" w:hAnsi="Arial" w:cs="Arial"/>
          <w:color w:val="000000"/>
        </w:rPr>
        <w:t xml:space="preserve"> (2019). </w:t>
      </w:r>
      <w:r w:rsidR="00AB2D9E" w:rsidRPr="00012858">
        <w:rPr>
          <w:rFonts w:ascii="Arial" w:hAnsi="Arial" w:cs="Arial"/>
          <w:i/>
          <w:iCs/>
          <w:color w:val="000000"/>
        </w:rPr>
        <w:t>A circular economy differs from a linear economy, but how?</w:t>
      </w:r>
      <w:r w:rsidR="00AB2D9E">
        <w:rPr>
          <w:rFonts w:ascii="Arial" w:hAnsi="Arial" w:cs="Arial"/>
          <w:color w:val="000000"/>
        </w:rPr>
        <w:t xml:space="preserve"> </w:t>
      </w:r>
      <w:r w:rsidR="00AB2D9E" w:rsidRPr="00012858">
        <w:rPr>
          <w:rFonts w:ascii="Arial" w:hAnsi="Arial" w:cs="Arial"/>
          <w:color w:val="000000"/>
        </w:rPr>
        <w:t xml:space="preserve">[online] Available at: </w:t>
      </w:r>
      <w:hyperlink r:id="rId14" w:history="1">
        <w:r w:rsidR="00AB2D9E" w:rsidRPr="00235590">
          <w:rPr>
            <w:rStyle w:val="Hyperlink"/>
            <w:rFonts w:ascii="Arial" w:hAnsi="Arial" w:cs="Arial"/>
          </w:rPr>
          <w:t>https://kenniskaarten.hetgroenebrein.nl/en/knowledge-map-circular-economy/how-is-a-circular-economy-different-from-a-linear-economy/</w:t>
        </w:r>
      </w:hyperlink>
      <w:r w:rsidR="00AB2D9E">
        <w:rPr>
          <w:rFonts w:ascii="Arial" w:hAnsi="Arial" w:cs="Arial"/>
          <w:color w:val="000000"/>
        </w:rPr>
        <w:t xml:space="preserve"> [Accessed on 02.05.2023];</w:t>
      </w:r>
    </w:p>
    <w:p w14:paraId="4D14821D" w14:textId="77777777" w:rsidR="00AB2D9E" w:rsidRDefault="00AB2D9E" w:rsidP="00AB2D9E">
      <w:pPr>
        <w:pStyle w:val="NormalWeb"/>
        <w:spacing w:before="0" w:beforeAutospacing="0" w:after="0" w:afterAutospacing="0" w:line="360" w:lineRule="auto"/>
        <w:jc w:val="both"/>
        <w:rPr>
          <w:rFonts w:ascii="Arial" w:hAnsi="Arial" w:cs="Arial"/>
          <w:color w:val="000000"/>
        </w:rPr>
      </w:pPr>
    </w:p>
    <w:p w14:paraId="4968366B" w14:textId="4A2247D6" w:rsidR="00B40981" w:rsidRDefault="00B40981" w:rsidP="00B40981">
      <w:pPr>
        <w:spacing w:after="0" w:line="360" w:lineRule="auto"/>
        <w:jc w:val="both"/>
        <w:rPr>
          <w:rFonts w:ascii="Arial" w:eastAsia="Times New Roman" w:hAnsi="Arial" w:cs="Arial"/>
          <w:color w:val="000000"/>
          <w:sz w:val="24"/>
          <w:szCs w:val="24"/>
          <w:lang w:eastAsia="en-GB"/>
        </w:rPr>
      </w:pPr>
      <w:proofErr w:type="gramStart"/>
      <w:r w:rsidRPr="00B40981">
        <w:rPr>
          <w:rFonts w:ascii="Arial" w:eastAsia="Times New Roman" w:hAnsi="Arial" w:cs="Arial"/>
          <w:color w:val="000000"/>
          <w:sz w:val="24"/>
          <w:szCs w:val="24"/>
          <w:lang w:eastAsia="en-GB"/>
        </w:rPr>
        <w:t>ho</w:t>
      </w:r>
      <w:r>
        <w:rPr>
          <w:rFonts w:ascii="Arial" w:eastAsia="Times New Roman" w:hAnsi="Arial" w:cs="Arial"/>
          <w:color w:val="000000"/>
          <w:sz w:val="24"/>
          <w:szCs w:val="24"/>
          <w:lang w:eastAsia="en-GB"/>
        </w:rPr>
        <w:t>spitalityinsights.ehl.edu. (2023</w:t>
      </w:r>
      <w:r w:rsidRPr="00B40981">
        <w:rPr>
          <w:rFonts w:ascii="Arial" w:eastAsia="Times New Roman" w:hAnsi="Arial" w:cs="Arial"/>
          <w:color w:val="000000"/>
          <w:sz w:val="24"/>
          <w:szCs w:val="24"/>
          <w:lang w:eastAsia="en-GB"/>
        </w:rPr>
        <w:t>).</w:t>
      </w:r>
      <w:proofErr w:type="gramEnd"/>
      <w:r>
        <w:rPr>
          <w:rFonts w:ascii="Arial" w:eastAsia="Times New Roman" w:hAnsi="Arial" w:cs="Arial"/>
          <w:color w:val="000000"/>
          <w:sz w:val="24"/>
          <w:szCs w:val="24"/>
          <w:lang w:eastAsia="en-GB"/>
        </w:rPr>
        <w:t xml:space="preserve"> </w:t>
      </w:r>
      <w:r w:rsidRPr="00B40981">
        <w:rPr>
          <w:rFonts w:ascii="Arial" w:eastAsia="Times New Roman" w:hAnsi="Arial" w:cs="Arial"/>
          <w:i/>
          <w:iCs/>
          <w:color w:val="000000"/>
          <w:sz w:val="24"/>
          <w:szCs w:val="24"/>
          <w:lang w:eastAsia="en-GB"/>
        </w:rPr>
        <w:t>Best Circular Economy practices in hotels</w:t>
      </w:r>
      <w:r w:rsidRPr="00B40981">
        <w:rPr>
          <w:rFonts w:ascii="Arial" w:eastAsia="Times New Roman" w:hAnsi="Arial" w:cs="Arial"/>
          <w:color w:val="000000"/>
          <w:sz w:val="24"/>
          <w:szCs w:val="24"/>
          <w:lang w:eastAsia="en-GB"/>
        </w:rPr>
        <w:t>. [</w:t>
      </w:r>
      <w:proofErr w:type="gramStart"/>
      <w:r w:rsidRPr="00B40981">
        <w:rPr>
          <w:rFonts w:ascii="Arial" w:eastAsia="Times New Roman" w:hAnsi="Arial" w:cs="Arial"/>
          <w:color w:val="000000"/>
          <w:sz w:val="24"/>
          <w:szCs w:val="24"/>
          <w:lang w:eastAsia="en-GB"/>
        </w:rPr>
        <w:t>online</w:t>
      </w:r>
      <w:proofErr w:type="gramEnd"/>
      <w:r w:rsidRPr="00B40981">
        <w:rPr>
          <w:rFonts w:ascii="Arial" w:eastAsia="Times New Roman" w:hAnsi="Arial" w:cs="Arial"/>
          <w:color w:val="000000"/>
          <w:sz w:val="24"/>
          <w:szCs w:val="24"/>
          <w:lang w:eastAsia="en-GB"/>
        </w:rPr>
        <w:t xml:space="preserve">] Available at: </w:t>
      </w:r>
      <w:hyperlink r:id="rId15" w:history="1">
        <w:r w:rsidRPr="00D523B8">
          <w:rPr>
            <w:rStyle w:val="Hyperlink"/>
            <w:rFonts w:ascii="Arial" w:eastAsia="Times New Roman" w:hAnsi="Arial" w:cs="Arial"/>
            <w:sz w:val="24"/>
            <w:szCs w:val="24"/>
            <w:lang w:eastAsia="en-GB"/>
          </w:rPr>
          <w:t>https://hospitalityinsights.ehl.edu/best-circular-economy-practices-hotels</w:t>
        </w:r>
      </w:hyperlink>
      <w:r>
        <w:rPr>
          <w:rFonts w:ascii="Arial" w:eastAsia="Times New Roman" w:hAnsi="Arial" w:cs="Arial"/>
          <w:color w:val="000000"/>
          <w:sz w:val="24"/>
          <w:szCs w:val="24"/>
          <w:lang w:eastAsia="en-GB"/>
        </w:rPr>
        <w:t>; [Accessed on 05.05.2023]</w:t>
      </w:r>
    </w:p>
    <w:p w14:paraId="3DFC8CB3" w14:textId="77777777" w:rsidR="00B40981" w:rsidRDefault="00B40981" w:rsidP="00AB2D9E">
      <w:pPr>
        <w:pStyle w:val="NormalWeb"/>
        <w:spacing w:before="0" w:beforeAutospacing="0" w:after="0" w:afterAutospacing="0" w:line="360" w:lineRule="auto"/>
        <w:jc w:val="both"/>
        <w:rPr>
          <w:rFonts w:ascii="Arial" w:hAnsi="Arial" w:cs="Arial"/>
          <w:color w:val="000000"/>
        </w:rPr>
      </w:pPr>
    </w:p>
    <w:p w14:paraId="4C2C1DE0" w14:textId="77777777" w:rsidR="00AB2D9E" w:rsidRDefault="00AB2D9E" w:rsidP="00AB2D9E">
      <w:pPr>
        <w:spacing w:after="0" w:line="360" w:lineRule="auto"/>
        <w:jc w:val="both"/>
        <w:rPr>
          <w:rFonts w:ascii="Arial" w:eastAsia="Times New Roman" w:hAnsi="Arial" w:cs="Arial"/>
          <w:color w:val="000000"/>
          <w:sz w:val="24"/>
          <w:szCs w:val="24"/>
          <w:lang w:eastAsia="en-GB"/>
        </w:rPr>
      </w:pPr>
      <w:proofErr w:type="gramStart"/>
      <w:r w:rsidRPr="0068392A">
        <w:rPr>
          <w:rFonts w:ascii="Arial" w:eastAsia="Times New Roman" w:hAnsi="Arial" w:cs="Arial"/>
          <w:color w:val="000000"/>
          <w:sz w:val="24"/>
          <w:szCs w:val="24"/>
          <w:lang w:eastAsia="en-GB"/>
        </w:rPr>
        <w:t>linkedin.com. (2023).</w:t>
      </w:r>
      <w:proofErr w:type="gramEnd"/>
      <w:r w:rsidRPr="0068392A">
        <w:rPr>
          <w:rFonts w:ascii="Arial" w:eastAsia="Times New Roman" w:hAnsi="Arial" w:cs="Arial"/>
          <w:color w:val="000000"/>
          <w:sz w:val="24"/>
          <w:szCs w:val="24"/>
          <w:lang w:eastAsia="en-GB"/>
        </w:rPr>
        <w:t> </w:t>
      </w:r>
      <w:r w:rsidRPr="0068392A">
        <w:rPr>
          <w:rFonts w:ascii="Arial" w:eastAsia="Times New Roman" w:hAnsi="Arial" w:cs="Arial"/>
          <w:i/>
          <w:iCs/>
          <w:color w:val="000000"/>
          <w:sz w:val="24"/>
          <w:szCs w:val="24"/>
          <w:lang w:eastAsia="en-GB"/>
        </w:rPr>
        <w:t>Sustainability and Revenue Management: How Hotels Can Benefit from Sustainable Practices</w:t>
      </w:r>
      <w:r w:rsidRPr="0068392A">
        <w:rPr>
          <w:rFonts w:ascii="Arial" w:eastAsia="Times New Roman" w:hAnsi="Arial" w:cs="Arial"/>
          <w:color w:val="000000"/>
          <w:sz w:val="24"/>
          <w:szCs w:val="24"/>
          <w:lang w:eastAsia="en-GB"/>
        </w:rPr>
        <w:t xml:space="preserve">. [online] Available at: </w:t>
      </w:r>
      <w:hyperlink r:id="rId16" w:history="1">
        <w:r w:rsidRPr="00DC23B8">
          <w:rPr>
            <w:rStyle w:val="Hyperlink"/>
            <w:rFonts w:ascii="Arial" w:eastAsia="Times New Roman" w:hAnsi="Arial" w:cs="Arial"/>
            <w:sz w:val="24"/>
            <w:szCs w:val="24"/>
            <w:lang w:eastAsia="en-GB"/>
          </w:rPr>
          <w:t>https://www.linkedin.com/pulse/sustainability-revenue-management-how-hotels-can-from-srivastava/</w:t>
        </w:r>
      </w:hyperlink>
      <w:r>
        <w:rPr>
          <w:rFonts w:ascii="Arial" w:eastAsia="Times New Roman" w:hAnsi="Arial" w:cs="Arial"/>
          <w:color w:val="000000"/>
          <w:sz w:val="24"/>
          <w:szCs w:val="24"/>
          <w:lang w:eastAsia="en-GB"/>
        </w:rPr>
        <w:t xml:space="preserve"> [Accessed on 03.05.2023];</w:t>
      </w:r>
    </w:p>
    <w:p w14:paraId="2686BD47" w14:textId="77777777" w:rsidR="00AB2D9E" w:rsidRDefault="00AB2D9E" w:rsidP="00AB2D9E">
      <w:pPr>
        <w:spacing w:after="0" w:line="360" w:lineRule="auto"/>
        <w:jc w:val="both"/>
        <w:rPr>
          <w:rFonts w:ascii="Arial" w:eastAsia="Times New Roman" w:hAnsi="Arial" w:cs="Arial"/>
          <w:color w:val="000000"/>
          <w:sz w:val="24"/>
          <w:szCs w:val="24"/>
          <w:lang w:eastAsia="en-GB"/>
        </w:rPr>
      </w:pPr>
    </w:p>
    <w:p w14:paraId="53830599" w14:textId="77777777" w:rsidR="00AB2D9E" w:rsidRDefault="00AB2D9E" w:rsidP="00AB2D9E">
      <w:pPr>
        <w:spacing w:after="0" w:line="360" w:lineRule="auto"/>
        <w:jc w:val="both"/>
        <w:rPr>
          <w:rFonts w:ascii="Arial" w:eastAsia="Times New Roman" w:hAnsi="Arial" w:cs="Arial"/>
          <w:color w:val="000000"/>
          <w:sz w:val="24"/>
          <w:szCs w:val="24"/>
          <w:lang w:eastAsia="en-GB"/>
        </w:rPr>
      </w:pPr>
      <w:r w:rsidRPr="002C3322">
        <w:rPr>
          <w:rFonts w:ascii="Arial" w:eastAsia="Times New Roman" w:hAnsi="Arial" w:cs="Arial"/>
          <w:color w:val="000000"/>
          <w:sz w:val="24"/>
          <w:szCs w:val="24"/>
          <w:lang w:eastAsia="en-GB"/>
        </w:rPr>
        <w:t>Mele</w:t>
      </w:r>
      <w:r>
        <w:rPr>
          <w:rFonts w:ascii="Arial" w:eastAsia="Times New Roman" w:hAnsi="Arial" w:cs="Arial"/>
          <w:color w:val="000000"/>
          <w:sz w:val="24"/>
          <w:szCs w:val="24"/>
          <w:lang w:eastAsia="en-GB"/>
        </w:rPr>
        <w:t>, M.</w:t>
      </w:r>
      <w:r w:rsidRPr="002C3322">
        <w:rPr>
          <w:rFonts w:ascii="Arial" w:eastAsia="Times New Roman" w:hAnsi="Arial" w:cs="Arial"/>
          <w:color w:val="000000"/>
          <w:sz w:val="24"/>
          <w:szCs w:val="24"/>
          <w:lang w:eastAsia="en-GB"/>
        </w:rPr>
        <w:t xml:space="preserve">P. Gomez, </w:t>
      </w:r>
      <w:r>
        <w:rPr>
          <w:rFonts w:ascii="Arial" w:eastAsia="Times New Roman" w:hAnsi="Arial" w:cs="Arial"/>
          <w:color w:val="000000"/>
          <w:sz w:val="24"/>
          <w:szCs w:val="24"/>
          <w:lang w:eastAsia="en-GB"/>
        </w:rPr>
        <w:t>M.</w:t>
      </w:r>
      <w:r w:rsidRPr="002C3322">
        <w:rPr>
          <w:rFonts w:ascii="Arial" w:eastAsia="Times New Roman" w:hAnsi="Arial" w:cs="Arial"/>
          <w:color w:val="000000"/>
          <w:sz w:val="24"/>
          <w:szCs w:val="24"/>
          <w:lang w:eastAsia="en-GB"/>
        </w:rPr>
        <w:t>J. and Garay, L. (2019). To Green or Not to Green: The Influence of Green Marketing on Consumer Behaviour in the Hotel Industry. </w:t>
      </w:r>
      <w:r w:rsidRPr="002C3322">
        <w:rPr>
          <w:rFonts w:ascii="Arial" w:eastAsia="Times New Roman" w:hAnsi="Arial" w:cs="Arial"/>
          <w:i/>
          <w:iCs/>
          <w:color w:val="000000"/>
          <w:sz w:val="24"/>
          <w:szCs w:val="24"/>
          <w:lang w:eastAsia="en-GB"/>
        </w:rPr>
        <w:t>Sustainability</w:t>
      </w:r>
      <w:r>
        <w:rPr>
          <w:rFonts w:ascii="Arial" w:eastAsia="Times New Roman" w:hAnsi="Arial" w:cs="Arial"/>
          <w:color w:val="000000"/>
          <w:sz w:val="24"/>
          <w:szCs w:val="24"/>
          <w:lang w:eastAsia="en-GB"/>
        </w:rPr>
        <w:t>.</w:t>
      </w:r>
      <w:r w:rsidRPr="002C3322">
        <w:rPr>
          <w:rFonts w:ascii="Arial" w:eastAsia="Times New Roman" w:hAnsi="Arial" w:cs="Arial"/>
          <w:color w:val="000000"/>
          <w:sz w:val="24"/>
          <w:szCs w:val="24"/>
          <w:lang w:eastAsia="en-GB"/>
        </w:rPr>
        <w:t xml:space="preserve"> 11(17), p.4623. </w:t>
      </w:r>
      <w:proofErr w:type="spellStart"/>
      <w:r w:rsidRPr="002C3322">
        <w:rPr>
          <w:rFonts w:ascii="Arial" w:eastAsia="Times New Roman" w:hAnsi="Arial" w:cs="Arial"/>
          <w:color w:val="000000"/>
          <w:sz w:val="24"/>
          <w:szCs w:val="24"/>
          <w:lang w:eastAsia="en-GB"/>
        </w:rPr>
        <w:t>doi:https</w:t>
      </w:r>
      <w:proofErr w:type="spellEnd"/>
      <w:r w:rsidRPr="002C3322">
        <w:rPr>
          <w:rFonts w:ascii="Arial" w:eastAsia="Times New Roman" w:hAnsi="Arial" w:cs="Arial"/>
          <w:color w:val="000000"/>
          <w:sz w:val="24"/>
          <w:szCs w:val="24"/>
          <w:lang w:eastAsia="en-GB"/>
        </w:rPr>
        <w:t>://doi.org/10.3390/su11174623</w:t>
      </w:r>
      <w:r>
        <w:rPr>
          <w:rFonts w:ascii="Arial" w:eastAsia="Times New Roman" w:hAnsi="Arial" w:cs="Arial"/>
          <w:color w:val="000000"/>
          <w:sz w:val="24"/>
          <w:szCs w:val="24"/>
          <w:lang w:eastAsia="en-GB"/>
        </w:rPr>
        <w:t>;</w:t>
      </w:r>
    </w:p>
    <w:p w14:paraId="2B7507B0" w14:textId="77777777" w:rsidR="00AB2D9E" w:rsidRPr="0068392A" w:rsidRDefault="00AB2D9E" w:rsidP="00AB2D9E">
      <w:pPr>
        <w:spacing w:after="0" w:line="360" w:lineRule="auto"/>
        <w:jc w:val="both"/>
        <w:rPr>
          <w:rFonts w:ascii="Arial" w:eastAsia="Times New Roman" w:hAnsi="Arial" w:cs="Arial"/>
          <w:color w:val="000000"/>
          <w:sz w:val="24"/>
          <w:szCs w:val="24"/>
          <w:lang w:eastAsia="en-GB"/>
        </w:rPr>
      </w:pPr>
    </w:p>
    <w:p w14:paraId="647A95A6" w14:textId="77777777" w:rsidR="00AB2D9E" w:rsidRDefault="00AB2D9E" w:rsidP="00AB2D9E">
      <w:pPr>
        <w:pStyle w:val="NormalWeb"/>
        <w:spacing w:before="0" w:beforeAutospacing="0" w:after="0" w:afterAutospacing="0" w:line="360" w:lineRule="auto"/>
        <w:jc w:val="both"/>
        <w:rPr>
          <w:rFonts w:ascii="Calibri" w:hAnsi="Calibri" w:cs="Calibri"/>
          <w:color w:val="000000"/>
          <w:sz w:val="27"/>
          <w:szCs w:val="27"/>
        </w:rPr>
      </w:pPr>
      <w:r w:rsidRPr="005F1586">
        <w:rPr>
          <w:rFonts w:ascii="Arial" w:hAnsi="Arial" w:cs="Arial"/>
          <w:color w:val="000000"/>
        </w:rPr>
        <w:t>Mensah</w:t>
      </w:r>
      <w:r>
        <w:rPr>
          <w:rFonts w:ascii="Arial" w:hAnsi="Arial" w:cs="Arial"/>
          <w:color w:val="000000"/>
        </w:rPr>
        <w:t xml:space="preserve"> I.</w:t>
      </w:r>
      <w:r w:rsidRPr="005F1586">
        <w:rPr>
          <w:rFonts w:ascii="Arial" w:hAnsi="Arial" w:cs="Arial"/>
          <w:color w:val="000000"/>
        </w:rPr>
        <w:t xml:space="preserve"> (2019). </w:t>
      </w:r>
      <w:r w:rsidRPr="005F1586">
        <w:rPr>
          <w:rFonts w:ascii="Arial" w:hAnsi="Arial" w:cs="Arial"/>
          <w:i/>
          <w:iCs/>
          <w:color w:val="000000"/>
        </w:rPr>
        <w:t xml:space="preserve">Environmental Management Concepts </w:t>
      </w:r>
      <w:proofErr w:type="gramStart"/>
      <w:r w:rsidRPr="005F1586">
        <w:rPr>
          <w:rFonts w:ascii="Arial" w:hAnsi="Arial" w:cs="Arial"/>
          <w:i/>
          <w:iCs/>
          <w:color w:val="000000"/>
        </w:rPr>
        <w:t>And</w:t>
      </w:r>
      <w:proofErr w:type="gramEnd"/>
      <w:r w:rsidRPr="005F1586">
        <w:rPr>
          <w:rFonts w:ascii="Arial" w:hAnsi="Arial" w:cs="Arial"/>
          <w:i/>
          <w:iCs/>
          <w:color w:val="000000"/>
        </w:rPr>
        <w:t xml:space="preserve"> Practices For The Hospitality Industry.</w:t>
      </w:r>
      <w:r w:rsidRPr="005F1586">
        <w:rPr>
          <w:rFonts w:ascii="Arial" w:hAnsi="Arial" w:cs="Arial"/>
          <w:color w:val="000000"/>
        </w:rPr>
        <w:t> S.L.: Cambridge Scholars Publis</w:t>
      </w:r>
      <w:r>
        <w:rPr>
          <w:rFonts w:ascii="Arial" w:hAnsi="Arial" w:cs="Arial"/>
          <w:color w:val="000000"/>
        </w:rPr>
        <w:t>her</w:t>
      </w:r>
      <w:r>
        <w:rPr>
          <w:rFonts w:ascii="Calibri" w:hAnsi="Calibri" w:cs="Calibri"/>
          <w:color w:val="000000"/>
          <w:sz w:val="27"/>
          <w:szCs w:val="27"/>
        </w:rPr>
        <w:t>;</w:t>
      </w:r>
    </w:p>
    <w:p w14:paraId="08ABBAF1" w14:textId="77777777" w:rsidR="00AB2D9E" w:rsidRDefault="00AB2D9E" w:rsidP="00AB2D9E">
      <w:pPr>
        <w:pStyle w:val="NormalWeb"/>
        <w:spacing w:before="0" w:beforeAutospacing="0" w:after="0" w:afterAutospacing="0" w:line="360" w:lineRule="auto"/>
        <w:jc w:val="both"/>
        <w:rPr>
          <w:rFonts w:ascii="Calibri" w:hAnsi="Calibri" w:cs="Calibri"/>
          <w:color w:val="000000"/>
          <w:sz w:val="27"/>
          <w:szCs w:val="27"/>
        </w:rPr>
      </w:pPr>
    </w:p>
    <w:p w14:paraId="4DCBDDB1" w14:textId="77777777" w:rsidR="00AB2D9E" w:rsidRDefault="00AB2D9E" w:rsidP="00AB2D9E">
      <w:pPr>
        <w:spacing w:after="0"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t>nibusinessinfo.co.uk. (2023</w:t>
      </w:r>
      <w:r w:rsidRPr="00997A93">
        <w:rPr>
          <w:rFonts w:ascii="Arial" w:eastAsia="Times New Roman" w:hAnsi="Arial" w:cs="Arial"/>
          <w:color w:val="000000"/>
          <w:sz w:val="24"/>
          <w:szCs w:val="24"/>
          <w:lang w:eastAsia="en-GB"/>
        </w:rPr>
        <w:t>).</w:t>
      </w:r>
      <w:r w:rsidRPr="00997A93">
        <w:rPr>
          <w:rFonts w:ascii="Arial" w:eastAsia="Times New Roman" w:hAnsi="Arial" w:cs="Arial"/>
          <w:i/>
          <w:iCs/>
          <w:color w:val="000000"/>
          <w:sz w:val="24"/>
          <w:szCs w:val="24"/>
          <w:lang w:eastAsia="en-GB"/>
        </w:rPr>
        <w:t xml:space="preserve"> What is corporate social responsibility? | nibusinessinfo.co.uk</w:t>
      </w:r>
      <w:r w:rsidRPr="00997A93">
        <w:rPr>
          <w:rFonts w:ascii="Arial" w:eastAsia="Times New Roman" w:hAnsi="Arial" w:cs="Arial"/>
          <w:color w:val="000000"/>
          <w:sz w:val="24"/>
          <w:szCs w:val="24"/>
          <w:lang w:eastAsia="en-GB"/>
        </w:rPr>
        <w:t xml:space="preserve">. [online] Available at: </w:t>
      </w:r>
      <w:hyperlink r:id="rId17" w:anchor=":~:text=Corporate%20social%20responsibility%20(CSR)%20is" w:history="1">
        <w:r w:rsidRPr="008C4E43">
          <w:rPr>
            <w:rStyle w:val="Hyperlink"/>
            <w:rFonts w:ascii="Arial" w:eastAsia="Times New Roman" w:hAnsi="Arial" w:cs="Arial"/>
            <w:sz w:val="24"/>
            <w:szCs w:val="24"/>
            <w:lang w:eastAsia="en-GB"/>
          </w:rPr>
          <w:t>https://www.nibusinessinfo.co.uk/content/what-corporate-social-responsibility#:~:text=Corporate%20social%20responsibility%20(CSR)%20is</w:t>
        </w:r>
      </w:hyperlink>
      <w:r>
        <w:rPr>
          <w:rFonts w:ascii="Arial" w:eastAsia="Times New Roman" w:hAnsi="Arial" w:cs="Arial"/>
          <w:color w:val="000000"/>
          <w:sz w:val="24"/>
          <w:szCs w:val="24"/>
          <w:lang w:eastAsia="en-GB"/>
        </w:rPr>
        <w:t xml:space="preserve"> [Accessed on 05.05.2023];</w:t>
      </w:r>
    </w:p>
    <w:p w14:paraId="781FC14A" w14:textId="77777777" w:rsidR="00AB2D9E" w:rsidRDefault="00AB2D9E" w:rsidP="00AB2D9E">
      <w:pPr>
        <w:spacing w:after="0" w:line="360" w:lineRule="auto"/>
        <w:jc w:val="both"/>
        <w:rPr>
          <w:rFonts w:ascii="Arial" w:eastAsia="Times New Roman" w:hAnsi="Arial" w:cs="Arial"/>
          <w:color w:val="000000"/>
          <w:sz w:val="24"/>
          <w:szCs w:val="24"/>
          <w:lang w:eastAsia="en-GB"/>
        </w:rPr>
      </w:pPr>
    </w:p>
    <w:p w14:paraId="2104A7B8" w14:textId="77777777" w:rsidR="00AB2D9E" w:rsidRPr="00786067" w:rsidRDefault="00AB2D9E" w:rsidP="00AB2D9E">
      <w:pPr>
        <w:spacing w:after="100" w:afterAutospacing="1" w:line="360" w:lineRule="auto"/>
        <w:jc w:val="both"/>
        <w:rPr>
          <w:rFonts w:ascii="Arial" w:eastAsia="Times New Roman" w:hAnsi="Arial" w:cs="Arial"/>
          <w:color w:val="000000"/>
          <w:sz w:val="24"/>
          <w:szCs w:val="24"/>
          <w:lang w:eastAsia="en-GB"/>
        </w:rPr>
      </w:pPr>
      <w:r w:rsidRPr="00786067">
        <w:rPr>
          <w:rFonts w:ascii="Arial" w:eastAsia="Times New Roman" w:hAnsi="Arial" w:cs="Arial"/>
          <w:color w:val="000000"/>
          <w:sz w:val="24"/>
          <w:szCs w:val="24"/>
          <w:lang w:eastAsia="en-GB"/>
        </w:rPr>
        <w:t>oxfor</w:t>
      </w:r>
      <w:r>
        <w:rPr>
          <w:rFonts w:ascii="Arial" w:eastAsia="Times New Roman" w:hAnsi="Arial" w:cs="Arial"/>
          <w:color w:val="000000"/>
          <w:sz w:val="24"/>
          <w:szCs w:val="24"/>
          <w:lang w:eastAsia="en-GB"/>
        </w:rPr>
        <w:t>dlearnersdictionaries.com. (2023</w:t>
      </w:r>
      <w:r w:rsidRPr="00786067">
        <w:rPr>
          <w:rFonts w:ascii="Arial" w:eastAsia="Times New Roman" w:hAnsi="Arial" w:cs="Arial"/>
          <w:color w:val="000000"/>
          <w:sz w:val="24"/>
          <w:szCs w:val="24"/>
          <w:lang w:eastAsia="en-GB"/>
        </w:rPr>
        <w:t xml:space="preserve">). greenwash noun - Definition, pictures, pronunciation and usage notes | Oxford Advanced Learner’s Dictionary at OxfordLearnersDictionaries.com. [online] Available at: </w:t>
      </w:r>
      <w:hyperlink r:id="rId18" w:history="1">
        <w:r w:rsidRPr="006F1C1D">
          <w:rPr>
            <w:rStyle w:val="Hyperlink"/>
            <w:rFonts w:ascii="Arial" w:eastAsia="Times New Roman" w:hAnsi="Arial" w:cs="Arial"/>
            <w:sz w:val="24"/>
            <w:szCs w:val="24"/>
            <w:lang w:eastAsia="en-GB"/>
          </w:rPr>
          <w:t>https://www.oxfordlearnersdictionaries.com/definition/english/greenwash?q=greenwashing</w:t>
        </w:r>
      </w:hyperlink>
      <w:r>
        <w:rPr>
          <w:rFonts w:ascii="Arial" w:eastAsia="Times New Roman" w:hAnsi="Arial" w:cs="Arial"/>
          <w:color w:val="000000"/>
          <w:sz w:val="24"/>
          <w:szCs w:val="24"/>
          <w:lang w:eastAsia="en-GB"/>
        </w:rPr>
        <w:t xml:space="preserve"> [Accessed on 10.05.2023];</w:t>
      </w:r>
    </w:p>
    <w:p w14:paraId="4AA2FE35" w14:textId="77777777" w:rsidR="00AB2D9E" w:rsidRPr="003B2595" w:rsidRDefault="00AB2D9E" w:rsidP="00AB2D9E">
      <w:pPr>
        <w:spacing w:after="100" w:afterAutospacing="1" w:line="360" w:lineRule="auto"/>
        <w:jc w:val="both"/>
        <w:rPr>
          <w:rFonts w:ascii="Arial" w:eastAsia="Times New Roman" w:hAnsi="Arial" w:cs="Arial"/>
          <w:color w:val="000000"/>
          <w:sz w:val="24"/>
          <w:szCs w:val="24"/>
          <w:lang w:eastAsia="en-GB"/>
        </w:rPr>
      </w:pPr>
      <w:r w:rsidRPr="003B2595">
        <w:rPr>
          <w:rFonts w:ascii="Arial" w:eastAsia="Times New Roman" w:hAnsi="Arial" w:cs="Arial"/>
          <w:color w:val="000000"/>
          <w:sz w:val="24"/>
          <w:szCs w:val="24"/>
          <w:lang w:eastAsia="en-GB"/>
        </w:rPr>
        <w:t xml:space="preserve">Radisson Hospitality AB. (2017). </w:t>
      </w:r>
      <w:r w:rsidRPr="00754937">
        <w:rPr>
          <w:rFonts w:ascii="Arial" w:eastAsia="Times New Roman" w:hAnsi="Arial" w:cs="Arial"/>
          <w:i/>
          <w:iCs/>
          <w:color w:val="000000"/>
          <w:sz w:val="24"/>
          <w:szCs w:val="24"/>
          <w:lang w:eastAsia="en-GB"/>
        </w:rPr>
        <w:t>Blu Planet by Radisson Blu wins IMEX-GMIC Sustainability Award | Radisson Hospitality AB.</w:t>
      </w:r>
      <w:r w:rsidRPr="003B2595">
        <w:rPr>
          <w:rFonts w:ascii="Arial" w:eastAsia="Times New Roman" w:hAnsi="Arial" w:cs="Arial"/>
          <w:color w:val="000000"/>
          <w:sz w:val="24"/>
          <w:szCs w:val="24"/>
          <w:lang w:eastAsia="en-GB"/>
        </w:rPr>
        <w:t xml:space="preserve"> [online] Available at: https://www.rezidor.com/sv/node/22446/ [Accessed </w:t>
      </w:r>
      <w:r>
        <w:rPr>
          <w:rFonts w:ascii="Arial" w:eastAsia="Times New Roman" w:hAnsi="Arial" w:cs="Arial"/>
          <w:color w:val="000000"/>
          <w:sz w:val="24"/>
          <w:szCs w:val="24"/>
          <w:lang w:eastAsia="en-GB"/>
        </w:rPr>
        <w:t>on 10.05.</w:t>
      </w:r>
      <w:r w:rsidRPr="003B2595">
        <w:rPr>
          <w:rFonts w:ascii="Arial" w:eastAsia="Times New Roman" w:hAnsi="Arial" w:cs="Arial"/>
          <w:color w:val="000000"/>
          <w:sz w:val="24"/>
          <w:szCs w:val="24"/>
          <w:lang w:eastAsia="en-GB"/>
        </w:rPr>
        <w:t>2023]</w:t>
      </w:r>
      <w:r>
        <w:rPr>
          <w:rFonts w:ascii="Arial" w:eastAsia="Times New Roman" w:hAnsi="Arial" w:cs="Arial"/>
          <w:color w:val="000000"/>
          <w:sz w:val="24"/>
          <w:szCs w:val="24"/>
          <w:lang w:eastAsia="en-GB"/>
        </w:rPr>
        <w:t>;</w:t>
      </w:r>
    </w:p>
    <w:p w14:paraId="69FF1237" w14:textId="35018261" w:rsidR="00AB2D9E" w:rsidRPr="000838A5" w:rsidRDefault="00AB2D9E" w:rsidP="00AB2D9E">
      <w:pPr>
        <w:spacing w:after="0" w:line="360" w:lineRule="auto"/>
        <w:jc w:val="both"/>
        <w:rPr>
          <w:rFonts w:ascii="Arial" w:eastAsia="Times New Roman" w:hAnsi="Arial" w:cs="Arial"/>
          <w:color w:val="000000"/>
          <w:sz w:val="24"/>
          <w:szCs w:val="24"/>
          <w:lang w:eastAsia="en-GB"/>
        </w:rPr>
      </w:pPr>
      <w:r w:rsidRPr="000838A5">
        <w:rPr>
          <w:rFonts w:ascii="Arial" w:eastAsia="Times New Roman" w:hAnsi="Arial" w:cs="Arial"/>
          <w:color w:val="000000"/>
          <w:sz w:val="24"/>
          <w:szCs w:val="24"/>
          <w:lang w:eastAsia="en-GB"/>
        </w:rPr>
        <w:t>Rad</w:t>
      </w:r>
      <w:r>
        <w:rPr>
          <w:rFonts w:ascii="Arial" w:eastAsia="Times New Roman" w:hAnsi="Arial" w:cs="Arial"/>
          <w:color w:val="000000"/>
          <w:sz w:val="24"/>
          <w:szCs w:val="24"/>
          <w:lang w:eastAsia="en-GB"/>
        </w:rPr>
        <w:t>isson Hotel Group. (2023</w:t>
      </w:r>
      <w:r w:rsidR="00CD2CEA">
        <w:rPr>
          <w:rFonts w:ascii="Arial" w:eastAsia="Times New Roman" w:hAnsi="Arial" w:cs="Arial"/>
          <w:color w:val="000000"/>
          <w:sz w:val="24"/>
          <w:szCs w:val="24"/>
          <w:lang w:eastAsia="en-GB"/>
        </w:rPr>
        <w:t xml:space="preserve">). </w:t>
      </w:r>
      <w:proofErr w:type="gramStart"/>
      <w:r w:rsidRPr="000838A5">
        <w:rPr>
          <w:rFonts w:ascii="Arial" w:eastAsia="Times New Roman" w:hAnsi="Arial" w:cs="Arial"/>
          <w:i/>
          <w:iCs/>
          <w:color w:val="000000"/>
          <w:sz w:val="24"/>
          <w:szCs w:val="24"/>
          <w:lang w:eastAsia="en-GB"/>
        </w:rPr>
        <w:t>We</w:t>
      </w:r>
      <w:proofErr w:type="gramEnd"/>
      <w:r w:rsidRPr="000838A5">
        <w:rPr>
          <w:rFonts w:ascii="Arial" w:eastAsia="Times New Roman" w:hAnsi="Arial" w:cs="Arial"/>
          <w:i/>
          <w:iCs/>
          <w:color w:val="000000"/>
          <w:sz w:val="24"/>
          <w:szCs w:val="24"/>
          <w:lang w:eastAsia="en-GB"/>
        </w:rPr>
        <w:t xml:space="preserve"> are a Responsible Business</w:t>
      </w:r>
      <w:r w:rsidRPr="000838A5">
        <w:rPr>
          <w:rFonts w:ascii="Arial" w:eastAsia="Times New Roman" w:hAnsi="Arial" w:cs="Arial"/>
          <w:color w:val="000000"/>
          <w:sz w:val="24"/>
          <w:szCs w:val="24"/>
          <w:lang w:eastAsia="en-GB"/>
        </w:rPr>
        <w:t>. [</w:t>
      </w:r>
      <w:proofErr w:type="gramStart"/>
      <w:r w:rsidRPr="000838A5">
        <w:rPr>
          <w:rFonts w:ascii="Arial" w:eastAsia="Times New Roman" w:hAnsi="Arial" w:cs="Arial"/>
          <w:color w:val="000000"/>
          <w:sz w:val="24"/>
          <w:szCs w:val="24"/>
          <w:lang w:eastAsia="en-GB"/>
        </w:rPr>
        <w:t>online</w:t>
      </w:r>
      <w:proofErr w:type="gramEnd"/>
      <w:r w:rsidRPr="000838A5">
        <w:rPr>
          <w:rFonts w:ascii="Arial" w:eastAsia="Times New Roman" w:hAnsi="Arial" w:cs="Arial"/>
          <w:color w:val="000000"/>
          <w:sz w:val="24"/>
          <w:szCs w:val="24"/>
          <w:lang w:eastAsia="en-GB"/>
        </w:rPr>
        <w:t xml:space="preserve">] Available at: </w:t>
      </w:r>
      <w:hyperlink r:id="rId19" w:history="1">
        <w:r w:rsidRPr="006F1C1D">
          <w:rPr>
            <w:rStyle w:val="Hyperlink"/>
            <w:rFonts w:ascii="Arial" w:eastAsia="Times New Roman" w:hAnsi="Arial" w:cs="Arial"/>
            <w:sz w:val="24"/>
            <w:szCs w:val="24"/>
            <w:lang w:eastAsia="en-GB"/>
          </w:rPr>
          <w:t>https://www.radissonhotels.com/en-us/corporate/responsible-business</w:t>
        </w:r>
      </w:hyperlink>
      <w:r>
        <w:rPr>
          <w:rFonts w:ascii="Arial" w:eastAsia="Times New Roman" w:hAnsi="Arial" w:cs="Arial"/>
          <w:color w:val="000000"/>
          <w:sz w:val="24"/>
          <w:szCs w:val="24"/>
          <w:lang w:eastAsia="en-GB"/>
        </w:rPr>
        <w:t xml:space="preserve"> [Accessed on 09.05.2023];</w:t>
      </w:r>
    </w:p>
    <w:p w14:paraId="796AB573" w14:textId="0EA6382D" w:rsidR="00AB2D9E" w:rsidRDefault="00AB2D9E" w:rsidP="00AB2D9E">
      <w:pPr>
        <w:spacing w:after="0" w:line="360" w:lineRule="auto"/>
        <w:jc w:val="both"/>
        <w:rPr>
          <w:rFonts w:ascii="Arial" w:eastAsia="Times New Roman" w:hAnsi="Arial" w:cs="Arial"/>
          <w:color w:val="000000"/>
          <w:sz w:val="24"/>
          <w:szCs w:val="24"/>
          <w:lang w:eastAsia="en-GB"/>
        </w:rPr>
      </w:pPr>
      <w:r w:rsidRPr="00091337">
        <w:rPr>
          <w:rFonts w:ascii="Arial" w:eastAsia="Times New Roman" w:hAnsi="Arial" w:cs="Arial"/>
          <w:color w:val="000000"/>
          <w:sz w:val="24"/>
          <w:szCs w:val="24"/>
          <w:lang w:eastAsia="en-GB"/>
        </w:rPr>
        <w:t>Sustain</w:t>
      </w:r>
      <w:r>
        <w:rPr>
          <w:rFonts w:ascii="Arial" w:eastAsia="Times New Roman" w:hAnsi="Arial" w:cs="Arial"/>
          <w:color w:val="000000"/>
          <w:sz w:val="24"/>
          <w:szCs w:val="24"/>
          <w:lang w:eastAsia="en-GB"/>
        </w:rPr>
        <w:t>able Hospitality Alliance. (2023</w:t>
      </w:r>
      <w:r w:rsidR="00CD2CEA">
        <w:rPr>
          <w:rFonts w:ascii="Arial" w:eastAsia="Times New Roman" w:hAnsi="Arial" w:cs="Arial"/>
          <w:color w:val="000000"/>
          <w:sz w:val="24"/>
          <w:szCs w:val="24"/>
          <w:lang w:eastAsia="en-GB"/>
        </w:rPr>
        <w:t xml:space="preserve">). </w:t>
      </w:r>
      <w:proofErr w:type="gramStart"/>
      <w:r w:rsidRPr="00091337">
        <w:rPr>
          <w:rFonts w:ascii="Arial" w:eastAsia="Times New Roman" w:hAnsi="Arial" w:cs="Arial"/>
          <w:i/>
          <w:iCs/>
          <w:color w:val="000000"/>
          <w:sz w:val="24"/>
          <w:szCs w:val="24"/>
          <w:lang w:eastAsia="en-GB"/>
        </w:rPr>
        <w:t>Our</w:t>
      </w:r>
      <w:proofErr w:type="gramEnd"/>
      <w:r w:rsidRPr="00091337">
        <w:rPr>
          <w:rFonts w:ascii="Arial" w:eastAsia="Times New Roman" w:hAnsi="Arial" w:cs="Arial"/>
          <w:i/>
          <w:iCs/>
          <w:color w:val="000000"/>
          <w:sz w:val="24"/>
          <w:szCs w:val="24"/>
          <w:lang w:eastAsia="en-GB"/>
        </w:rPr>
        <w:t xml:space="preserve"> strategy</w:t>
      </w:r>
      <w:r w:rsidRPr="00091337">
        <w:rPr>
          <w:rFonts w:ascii="Arial" w:eastAsia="Times New Roman" w:hAnsi="Arial" w:cs="Arial"/>
          <w:color w:val="000000"/>
          <w:sz w:val="24"/>
          <w:szCs w:val="24"/>
          <w:lang w:eastAsia="en-GB"/>
        </w:rPr>
        <w:t>. [</w:t>
      </w:r>
      <w:proofErr w:type="gramStart"/>
      <w:r w:rsidRPr="00091337">
        <w:rPr>
          <w:rFonts w:ascii="Arial" w:eastAsia="Times New Roman" w:hAnsi="Arial" w:cs="Arial"/>
          <w:color w:val="000000"/>
          <w:sz w:val="24"/>
          <w:szCs w:val="24"/>
          <w:lang w:eastAsia="en-GB"/>
        </w:rPr>
        <w:t>online</w:t>
      </w:r>
      <w:proofErr w:type="gramEnd"/>
      <w:r w:rsidRPr="00091337">
        <w:rPr>
          <w:rFonts w:ascii="Arial" w:eastAsia="Times New Roman" w:hAnsi="Arial" w:cs="Arial"/>
          <w:color w:val="000000"/>
          <w:sz w:val="24"/>
          <w:szCs w:val="24"/>
          <w:lang w:eastAsia="en-GB"/>
        </w:rPr>
        <w:t xml:space="preserve">] Available at: https://sustainablehospitalityalliance.org/strategy/ [Accessed </w:t>
      </w:r>
      <w:r>
        <w:rPr>
          <w:rFonts w:ascii="Arial" w:eastAsia="Times New Roman" w:hAnsi="Arial" w:cs="Arial"/>
          <w:color w:val="000000"/>
          <w:sz w:val="24"/>
          <w:szCs w:val="24"/>
          <w:lang w:eastAsia="en-GB"/>
        </w:rPr>
        <w:t>on 05.05.2023];</w:t>
      </w:r>
    </w:p>
    <w:p w14:paraId="114A4264" w14:textId="77777777" w:rsidR="00AB2D9E" w:rsidRPr="00091337" w:rsidRDefault="00AB2D9E" w:rsidP="00AB2D9E">
      <w:pPr>
        <w:spacing w:after="0" w:line="360" w:lineRule="auto"/>
        <w:jc w:val="both"/>
        <w:rPr>
          <w:rFonts w:ascii="Arial" w:eastAsia="Times New Roman" w:hAnsi="Arial" w:cs="Arial"/>
          <w:color w:val="000000"/>
          <w:sz w:val="24"/>
          <w:szCs w:val="24"/>
          <w:lang w:eastAsia="en-GB"/>
        </w:rPr>
      </w:pPr>
    </w:p>
    <w:p w14:paraId="34953180" w14:textId="41318A79" w:rsidR="00AB2D9E" w:rsidRDefault="00AB2D9E" w:rsidP="00AB2D9E">
      <w:pPr>
        <w:spacing w:after="0" w:line="360" w:lineRule="auto"/>
        <w:jc w:val="both"/>
        <w:rPr>
          <w:rFonts w:ascii="Arial" w:eastAsia="Times New Roman" w:hAnsi="Arial" w:cs="Arial"/>
          <w:color w:val="000000"/>
          <w:sz w:val="24"/>
          <w:szCs w:val="24"/>
          <w:lang w:eastAsia="en-GB"/>
        </w:rPr>
      </w:pPr>
      <w:r w:rsidRPr="00406547">
        <w:rPr>
          <w:rFonts w:ascii="Arial" w:eastAsia="Times New Roman" w:hAnsi="Arial" w:cs="Arial"/>
          <w:color w:val="000000"/>
          <w:sz w:val="24"/>
          <w:szCs w:val="24"/>
          <w:lang w:eastAsia="en-GB"/>
        </w:rPr>
        <w:t>Sustain</w:t>
      </w:r>
      <w:r>
        <w:rPr>
          <w:rFonts w:ascii="Arial" w:eastAsia="Times New Roman" w:hAnsi="Arial" w:cs="Arial"/>
          <w:color w:val="000000"/>
          <w:sz w:val="24"/>
          <w:szCs w:val="24"/>
          <w:lang w:eastAsia="en-GB"/>
        </w:rPr>
        <w:t xml:space="preserve">able Hospitality Alliance. </w:t>
      </w:r>
      <w:proofErr w:type="gramStart"/>
      <w:r>
        <w:rPr>
          <w:rFonts w:ascii="Arial" w:eastAsia="Times New Roman" w:hAnsi="Arial" w:cs="Arial"/>
          <w:color w:val="000000"/>
          <w:sz w:val="24"/>
          <w:szCs w:val="24"/>
          <w:lang w:eastAsia="en-GB"/>
        </w:rPr>
        <w:t>(2023</w:t>
      </w:r>
      <w:r w:rsidR="00CD2CEA">
        <w:rPr>
          <w:rFonts w:ascii="Arial" w:eastAsia="Times New Roman" w:hAnsi="Arial" w:cs="Arial"/>
          <w:color w:val="000000"/>
          <w:sz w:val="24"/>
          <w:szCs w:val="24"/>
          <w:lang w:eastAsia="en-GB"/>
        </w:rPr>
        <w:t xml:space="preserve">). </w:t>
      </w:r>
      <w:r w:rsidRPr="00406547">
        <w:rPr>
          <w:rFonts w:ascii="Arial" w:eastAsia="Times New Roman" w:hAnsi="Arial" w:cs="Arial"/>
          <w:i/>
          <w:iCs/>
          <w:color w:val="000000"/>
          <w:sz w:val="24"/>
          <w:szCs w:val="24"/>
          <w:lang w:eastAsia="en-GB"/>
        </w:rPr>
        <w:t>Sustainable Hospitality Alliance – Advancing responsibility</w:t>
      </w:r>
      <w:r w:rsidRPr="00406547">
        <w:rPr>
          <w:rFonts w:ascii="Arial" w:eastAsia="Times New Roman" w:hAnsi="Arial" w:cs="Arial"/>
          <w:color w:val="000000"/>
          <w:sz w:val="24"/>
          <w:szCs w:val="24"/>
          <w:lang w:eastAsia="en-GB"/>
        </w:rPr>
        <w:t>.</w:t>
      </w:r>
      <w:proofErr w:type="gramEnd"/>
      <w:r w:rsidRPr="00406547">
        <w:rPr>
          <w:rFonts w:ascii="Arial" w:eastAsia="Times New Roman" w:hAnsi="Arial" w:cs="Arial"/>
          <w:color w:val="000000"/>
          <w:sz w:val="24"/>
          <w:szCs w:val="24"/>
          <w:lang w:eastAsia="en-GB"/>
        </w:rPr>
        <w:t xml:space="preserve"> [</w:t>
      </w:r>
      <w:proofErr w:type="gramStart"/>
      <w:r w:rsidRPr="00406547">
        <w:rPr>
          <w:rFonts w:ascii="Arial" w:eastAsia="Times New Roman" w:hAnsi="Arial" w:cs="Arial"/>
          <w:color w:val="000000"/>
          <w:sz w:val="24"/>
          <w:szCs w:val="24"/>
          <w:lang w:eastAsia="en-GB"/>
        </w:rPr>
        <w:t>online</w:t>
      </w:r>
      <w:proofErr w:type="gramEnd"/>
      <w:r w:rsidRPr="00406547">
        <w:rPr>
          <w:rFonts w:ascii="Arial" w:eastAsia="Times New Roman" w:hAnsi="Arial" w:cs="Arial"/>
          <w:color w:val="000000"/>
          <w:sz w:val="24"/>
          <w:szCs w:val="24"/>
          <w:lang w:eastAsia="en-GB"/>
        </w:rPr>
        <w:t xml:space="preserve">] Available at: </w:t>
      </w:r>
      <w:hyperlink r:id="rId20" w:history="1">
        <w:r w:rsidRPr="00DC23B8">
          <w:rPr>
            <w:rStyle w:val="Hyperlink"/>
            <w:rFonts w:ascii="Arial" w:eastAsia="Times New Roman" w:hAnsi="Arial" w:cs="Arial"/>
            <w:sz w:val="24"/>
            <w:szCs w:val="24"/>
            <w:lang w:eastAsia="en-GB"/>
          </w:rPr>
          <w:t>https://sustainablehospitalityalliance.org/</w:t>
        </w:r>
      </w:hyperlink>
      <w:r>
        <w:rPr>
          <w:rFonts w:ascii="Arial" w:eastAsia="Times New Roman" w:hAnsi="Arial" w:cs="Arial"/>
          <w:color w:val="000000"/>
          <w:sz w:val="24"/>
          <w:szCs w:val="24"/>
          <w:lang w:eastAsia="en-GB"/>
        </w:rPr>
        <w:t xml:space="preserve"> [Accessed on 05.05.2023];</w:t>
      </w:r>
    </w:p>
    <w:p w14:paraId="10751210" w14:textId="77777777" w:rsidR="00AB2D9E" w:rsidRDefault="00AB2D9E" w:rsidP="00AB2D9E">
      <w:pPr>
        <w:spacing w:after="0" w:line="360" w:lineRule="auto"/>
        <w:jc w:val="both"/>
        <w:rPr>
          <w:rFonts w:ascii="Arial" w:eastAsia="Times New Roman" w:hAnsi="Arial" w:cs="Arial"/>
          <w:color w:val="000000"/>
          <w:sz w:val="24"/>
          <w:szCs w:val="24"/>
          <w:lang w:eastAsia="en-GB"/>
        </w:rPr>
      </w:pPr>
    </w:p>
    <w:p w14:paraId="15C4041D" w14:textId="7FF2A09D" w:rsidR="00AB2D9E" w:rsidRDefault="00AB2D9E" w:rsidP="00AB2D9E">
      <w:pPr>
        <w:pStyle w:val="NormalWeb"/>
        <w:spacing w:before="0" w:beforeAutospacing="0" w:after="0" w:afterAutospacing="0" w:line="360" w:lineRule="auto"/>
        <w:jc w:val="both"/>
        <w:rPr>
          <w:rFonts w:ascii="Arial" w:hAnsi="Arial" w:cs="Arial"/>
          <w:color w:val="000000"/>
        </w:rPr>
      </w:pPr>
      <w:proofErr w:type="gramStart"/>
      <w:r w:rsidRPr="007D31AD">
        <w:rPr>
          <w:rFonts w:ascii="Arial" w:hAnsi="Arial" w:cs="Arial"/>
          <w:color w:val="000000"/>
        </w:rPr>
        <w:t>Tyson, A., K</w:t>
      </w:r>
      <w:r w:rsidR="00CD2CEA">
        <w:rPr>
          <w:rFonts w:ascii="Arial" w:hAnsi="Arial" w:cs="Arial"/>
          <w:color w:val="000000"/>
        </w:rPr>
        <w:t>ennedy, B. and Funk, C. (2021).</w:t>
      </w:r>
      <w:proofErr w:type="gramEnd"/>
      <w:r w:rsidR="00CD2CEA">
        <w:rPr>
          <w:rFonts w:ascii="Arial" w:hAnsi="Arial" w:cs="Arial"/>
          <w:color w:val="000000"/>
        </w:rPr>
        <w:t xml:space="preserve"> </w:t>
      </w:r>
      <w:r w:rsidRPr="007D31AD">
        <w:rPr>
          <w:rFonts w:ascii="Arial" w:hAnsi="Arial" w:cs="Arial"/>
          <w:i/>
          <w:iCs/>
          <w:color w:val="000000"/>
        </w:rPr>
        <w:t xml:space="preserve">Gen Z, </w:t>
      </w:r>
      <w:proofErr w:type="spellStart"/>
      <w:r w:rsidRPr="007D31AD">
        <w:rPr>
          <w:rFonts w:ascii="Arial" w:hAnsi="Arial" w:cs="Arial"/>
          <w:i/>
          <w:iCs/>
          <w:color w:val="000000"/>
        </w:rPr>
        <w:t>Millennials</w:t>
      </w:r>
      <w:proofErr w:type="spellEnd"/>
      <w:r w:rsidRPr="007D31AD">
        <w:rPr>
          <w:rFonts w:ascii="Arial" w:hAnsi="Arial" w:cs="Arial"/>
          <w:i/>
          <w:iCs/>
          <w:color w:val="000000"/>
        </w:rPr>
        <w:t xml:space="preserve"> Stand Out for Climate Change Activism, Social Media Engagement </w:t>
      </w:r>
      <w:proofErr w:type="gramStart"/>
      <w:r w:rsidRPr="007D31AD">
        <w:rPr>
          <w:rFonts w:ascii="Arial" w:hAnsi="Arial" w:cs="Arial"/>
          <w:i/>
          <w:iCs/>
          <w:color w:val="000000"/>
        </w:rPr>
        <w:t>With</w:t>
      </w:r>
      <w:proofErr w:type="gramEnd"/>
      <w:r w:rsidRPr="007D31AD">
        <w:rPr>
          <w:rFonts w:ascii="Arial" w:hAnsi="Arial" w:cs="Arial"/>
          <w:i/>
          <w:iCs/>
          <w:color w:val="000000"/>
        </w:rPr>
        <w:t xml:space="preserve"> Issue</w:t>
      </w:r>
      <w:r w:rsidRPr="007D31AD">
        <w:rPr>
          <w:rFonts w:ascii="Arial" w:hAnsi="Arial" w:cs="Arial"/>
          <w:color w:val="000000"/>
        </w:rPr>
        <w:t xml:space="preserve">. [online] Available at: </w:t>
      </w:r>
      <w:hyperlink r:id="rId21" w:history="1">
        <w:r w:rsidRPr="007D31AD">
          <w:rPr>
            <w:rStyle w:val="Hyperlink"/>
            <w:rFonts w:ascii="Arial" w:hAnsi="Arial" w:cs="Arial"/>
          </w:rPr>
          <w:t>https://www.pewresearch.org/science/2021/05/26/gen-z-millennials-stand-out-for-climate-change-activism-social-media-engagement-with-issue/</w:t>
        </w:r>
      </w:hyperlink>
      <w:r>
        <w:rPr>
          <w:rFonts w:ascii="Arial" w:hAnsi="Arial" w:cs="Arial"/>
          <w:color w:val="000000"/>
        </w:rPr>
        <w:t xml:space="preserve"> [Accessed on 03.05.2023];</w:t>
      </w:r>
    </w:p>
    <w:p w14:paraId="324632E9" w14:textId="77777777" w:rsidR="00AB2D9E" w:rsidRPr="007D31AD" w:rsidRDefault="00AB2D9E" w:rsidP="00AB2D9E">
      <w:pPr>
        <w:pStyle w:val="NormalWeb"/>
        <w:spacing w:before="0" w:beforeAutospacing="0" w:after="0" w:afterAutospacing="0" w:line="360" w:lineRule="auto"/>
        <w:jc w:val="both"/>
        <w:rPr>
          <w:rFonts w:ascii="Arial" w:hAnsi="Arial" w:cs="Arial"/>
          <w:color w:val="000000"/>
        </w:rPr>
      </w:pPr>
    </w:p>
    <w:p w14:paraId="1BDE89D4" w14:textId="68DE9486" w:rsidR="00AB2D9E" w:rsidRPr="00FC7E74" w:rsidRDefault="00CD2CEA" w:rsidP="00AB2D9E">
      <w:pPr>
        <w:pStyle w:val="NormalWeb"/>
        <w:spacing w:before="0" w:beforeAutospacing="0" w:after="0" w:afterAutospacing="0" w:line="360" w:lineRule="auto"/>
        <w:jc w:val="both"/>
        <w:rPr>
          <w:rFonts w:ascii="Arial" w:hAnsi="Arial" w:cs="Arial"/>
          <w:color w:val="000000"/>
        </w:rPr>
      </w:pPr>
      <w:proofErr w:type="gramStart"/>
      <w:r>
        <w:rPr>
          <w:rFonts w:ascii="Arial" w:hAnsi="Arial" w:cs="Arial"/>
          <w:color w:val="000000"/>
        </w:rPr>
        <w:t>United Nations (2015).</w:t>
      </w:r>
      <w:proofErr w:type="gramEnd"/>
      <w:r>
        <w:rPr>
          <w:rFonts w:ascii="Arial" w:hAnsi="Arial" w:cs="Arial"/>
          <w:color w:val="000000"/>
        </w:rPr>
        <w:t xml:space="preserve"> </w:t>
      </w:r>
      <w:bookmarkStart w:id="0" w:name="_GoBack"/>
      <w:bookmarkEnd w:id="0"/>
      <w:r w:rsidR="00AB2D9E" w:rsidRPr="00FC7E74">
        <w:rPr>
          <w:rFonts w:ascii="Arial" w:hAnsi="Arial" w:cs="Arial"/>
          <w:i/>
          <w:iCs/>
          <w:color w:val="000000"/>
        </w:rPr>
        <w:t>Sustainable Development Goals</w:t>
      </w:r>
      <w:r w:rsidR="00AB2D9E" w:rsidRPr="00FC7E74">
        <w:rPr>
          <w:rFonts w:ascii="Arial" w:hAnsi="Arial" w:cs="Arial"/>
          <w:color w:val="000000"/>
        </w:rPr>
        <w:t>. [</w:t>
      </w:r>
      <w:proofErr w:type="gramStart"/>
      <w:r w:rsidR="00AB2D9E" w:rsidRPr="00FC7E74">
        <w:rPr>
          <w:rFonts w:ascii="Arial" w:hAnsi="Arial" w:cs="Arial"/>
          <w:color w:val="000000"/>
        </w:rPr>
        <w:t>online</w:t>
      </w:r>
      <w:proofErr w:type="gramEnd"/>
      <w:r w:rsidR="00AB2D9E" w:rsidRPr="00FC7E74">
        <w:rPr>
          <w:rFonts w:ascii="Arial" w:hAnsi="Arial" w:cs="Arial"/>
          <w:color w:val="000000"/>
        </w:rPr>
        <w:t xml:space="preserve">] Available at: </w:t>
      </w:r>
      <w:hyperlink r:id="rId22" w:history="1">
        <w:r w:rsidR="00AB2D9E" w:rsidRPr="00FC7E74">
          <w:rPr>
            <w:rStyle w:val="Hyperlink"/>
            <w:rFonts w:ascii="Arial" w:hAnsi="Arial" w:cs="Arial"/>
          </w:rPr>
          <w:t>https://www.un.org/sustainabledevelopment/sustainable-development-goals/</w:t>
        </w:r>
      </w:hyperlink>
      <w:r w:rsidR="00AB2D9E">
        <w:rPr>
          <w:rFonts w:ascii="Arial" w:hAnsi="Arial" w:cs="Arial"/>
          <w:color w:val="000000"/>
        </w:rPr>
        <w:t xml:space="preserve"> [Accessed on 02.05.2023];</w:t>
      </w:r>
    </w:p>
    <w:p w14:paraId="0B5D4228" w14:textId="13BF9DEC" w:rsidR="00AB2D9E" w:rsidRDefault="00AB2D9E" w:rsidP="00AB2D9E">
      <w:pPr>
        <w:pStyle w:val="NormalWeb"/>
        <w:spacing w:before="0" w:beforeAutospacing="0" w:after="0" w:line="360" w:lineRule="auto"/>
        <w:jc w:val="both"/>
        <w:rPr>
          <w:rFonts w:ascii="Arial" w:hAnsi="Arial" w:cs="Arial"/>
          <w:color w:val="000000"/>
        </w:rPr>
      </w:pPr>
      <w:r w:rsidRPr="006212FF">
        <w:rPr>
          <w:rFonts w:ascii="Arial" w:hAnsi="Arial" w:cs="Arial"/>
          <w:color w:val="000000"/>
        </w:rPr>
        <w:t>United Nations (2015). The Paris Agreement. [</w:t>
      </w:r>
      <w:proofErr w:type="gramStart"/>
      <w:r w:rsidRPr="006212FF">
        <w:rPr>
          <w:rFonts w:ascii="Arial" w:hAnsi="Arial" w:cs="Arial"/>
          <w:color w:val="000000"/>
        </w:rPr>
        <w:t>online</w:t>
      </w:r>
      <w:proofErr w:type="gramEnd"/>
      <w:r w:rsidRPr="006212FF">
        <w:rPr>
          <w:rFonts w:ascii="Arial" w:hAnsi="Arial" w:cs="Arial"/>
          <w:color w:val="000000"/>
        </w:rPr>
        <w:t>]</w:t>
      </w:r>
      <w:r>
        <w:rPr>
          <w:rFonts w:ascii="Arial" w:hAnsi="Arial" w:cs="Arial"/>
          <w:color w:val="000000"/>
        </w:rPr>
        <w:t xml:space="preserve"> </w:t>
      </w:r>
      <w:r w:rsidRPr="006212FF">
        <w:rPr>
          <w:rFonts w:ascii="Arial" w:hAnsi="Arial" w:cs="Arial"/>
          <w:color w:val="000000"/>
        </w:rPr>
        <w:t xml:space="preserve">Available at: </w:t>
      </w:r>
      <w:hyperlink r:id="rId23" w:history="1">
        <w:r w:rsidRPr="00235590">
          <w:rPr>
            <w:rStyle w:val="Hyperlink"/>
            <w:rFonts w:ascii="Arial" w:hAnsi="Arial" w:cs="Arial"/>
          </w:rPr>
          <w:t>https://www.un.org/en/climatechange/paris-agreement</w:t>
        </w:r>
      </w:hyperlink>
      <w:r>
        <w:rPr>
          <w:rFonts w:ascii="Arial" w:hAnsi="Arial" w:cs="Arial"/>
          <w:color w:val="000000"/>
        </w:rPr>
        <w:t xml:space="preserve"> [Accessed on 02.05.2023];</w:t>
      </w:r>
    </w:p>
    <w:p w14:paraId="7B4E75E7" w14:textId="77777777" w:rsidR="00AB2D9E" w:rsidRDefault="00AB2D9E" w:rsidP="00AB2D9E">
      <w:pPr>
        <w:spacing w:after="0" w:line="360" w:lineRule="auto"/>
        <w:jc w:val="both"/>
        <w:rPr>
          <w:rFonts w:ascii="Arial" w:eastAsia="Times New Roman" w:hAnsi="Arial" w:cs="Arial"/>
          <w:color w:val="000000"/>
          <w:sz w:val="24"/>
          <w:szCs w:val="24"/>
          <w:lang w:eastAsia="en-GB"/>
        </w:rPr>
      </w:pPr>
      <w:proofErr w:type="spellStart"/>
      <w:r w:rsidRPr="002954E5">
        <w:rPr>
          <w:rFonts w:ascii="Arial" w:eastAsia="Times New Roman" w:hAnsi="Arial" w:cs="Arial"/>
          <w:color w:val="000000"/>
          <w:sz w:val="24"/>
          <w:szCs w:val="24"/>
          <w:lang w:eastAsia="en-GB"/>
        </w:rPr>
        <w:t>Viererbl</w:t>
      </w:r>
      <w:proofErr w:type="spellEnd"/>
      <w:r w:rsidRPr="002954E5">
        <w:rPr>
          <w:rFonts w:ascii="Arial" w:eastAsia="Times New Roman" w:hAnsi="Arial" w:cs="Arial"/>
          <w:color w:val="000000"/>
          <w:sz w:val="24"/>
          <w:szCs w:val="24"/>
          <w:lang w:eastAsia="en-GB"/>
        </w:rPr>
        <w:t>, B. and Koch, T. (2022). The paradoxical effects of communicating CSR activities: Why CSR communication has both positive and negative effects on the perception of a company’s social responsibility. </w:t>
      </w:r>
      <w:r w:rsidRPr="002954E5">
        <w:rPr>
          <w:rFonts w:ascii="Arial" w:eastAsia="Times New Roman" w:hAnsi="Arial" w:cs="Arial"/>
          <w:i/>
          <w:iCs/>
          <w:color w:val="000000"/>
          <w:sz w:val="24"/>
          <w:szCs w:val="24"/>
          <w:lang w:eastAsia="en-GB"/>
        </w:rPr>
        <w:t>Public Relations Review</w:t>
      </w:r>
      <w:r w:rsidRPr="002954E5">
        <w:rPr>
          <w:rFonts w:ascii="Arial" w:eastAsia="Times New Roman" w:hAnsi="Arial" w:cs="Arial"/>
          <w:color w:val="000000"/>
          <w:sz w:val="24"/>
          <w:szCs w:val="24"/>
          <w:lang w:eastAsia="en-GB"/>
        </w:rPr>
        <w:t xml:space="preserve">, 48(1), p.102134. </w:t>
      </w:r>
      <w:proofErr w:type="spellStart"/>
      <w:r w:rsidRPr="002954E5">
        <w:rPr>
          <w:rFonts w:ascii="Arial" w:eastAsia="Times New Roman" w:hAnsi="Arial" w:cs="Arial"/>
          <w:color w:val="000000"/>
          <w:sz w:val="24"/>
          <w:szCs w:val="24"/>
          <w:lang w:eastAsia="en-GB"/>
        </w:rPr>
        <w:t>doi:https</w:t>
      </w:r>
      <w:proofErr w:type="spellEnd"/>
      <w:r w:rsidRPr="002954E5">
        <w:rPr>
          <w:rFonts w:ascii="Arial" w:eastAsia="Times New Roman" w:hAnsi="Arial" w:cs="Arial"/>
          <w:color w:val="000000"/>
          <w:sz w:val="24"/>
          <w:szCs w:val="24"/>
          <w:lang w:eastAsia="en-GB"/>
        </w:rPr>
        <w:t>://doi.org/10.1016/j.pubrev.2021.102134.</w:t>
      </w:r>
    </w:p>
    <w:p w14:paraId="24664D4B" w14:textId="77777777" w:rsidR="00AB2D9E" w:rsidRPr="002954E5" w:rsidRDefault="00AB2D9E" w:rsidP="00AB2D9E">
      <w:pPr>
        <w:spacing w:after="0" w:line="360" w:lineRule="auto"/>
        <w:jc w:val="both"/>
        <w:rPr>
          <w:rFonts w:ascii="Arial" w:eastAsia="Times New Roman" w:hAnsi="Arial" w:cs="Arial"/>
          <w:color w:val="000000"/>
          <w:sz w:val="24"/>
          <w:szCs w:val="24"/>
          <w:lang w:eastAsia="en-GB"/>
        </w:rPr>
      </w:pPr>
    </w:p>
    <w:p w14:paraId="0C0E1E3A" w14:textId="77777777" w:rsidR="00AB2D9E" w:rsidRDefault="00AB2D9E" w:rsidP="00AB2D9E">
      <w:pPr>
        <w:spacing w:after="100" w:afterAutospacing="1" w:line="360" w:lineRule="auto"/>
        <w:jc w:val="both"/>
        <w:rPr>
          <w:rFonts w:ascii="Arial" w:eastAsia="Times New Roman" w:hAnsi="Arial" w:cs="Arial"/>
          <w:color w:val="000000"/>
          <w:sz w:val="24"/>
          <w:szCs w:val="24"/>
          <w:lang w:eastAsia="en-GB"/>
        </w:rPr>
      </w:pPr>
      <w:r>
        <w:rPr>
          <w:rFonts w:ascii="Arial" w:eastAsia="Times New Roman" w:hAnsi="Arial" w:cs="Arial"/>
          <w:color w:val="000000"/>
          <w:sz w:val="24"/>
          <w:szCs w:val="24"/>
          <w:lang w:eastAsia="en-GB"/>
        </w:rPr>
        <w:lastRenderedPageBreak/>
        <w:t>youtube.com. (2020</w:t>
      </w:r>
      <w:r w:rsidRPr="001943CF">
        <w:rPr>
          <w:rFonts w:ascii="Arial" w:eastAsia="Times New Roman" w:hAnsi="Arial" w:cs="Arial"/>
          <w:color w:val="000000"/>
          <w:sz w:val="24"/>
          <w:szCs w:val="24"/>
          <w:lang w:eastAsia="en-GB"/>
        </w:rPr>
        <w:t xml:space="preserve">). Circular Hotels Project. [online] Available at: https://www.youtube.com/watch?v=gomyTyD_HMQ [Accessed </w:t>
      </w:r>
      <w:r>
        <w:rPr>
          <w:rFonts w:ascii="Arial" w:eastAsia="Times New Roman" w:hAnsi="Arial" w:cs="Arial"/>
          <w:color w:val="000000"/>
          <w:sz w:val="24"/>
          <w:szCs w:val="24"/>
          <w:lang w:eastAsia="en-GB"/>
        </w:rPr>
        <w:t>on 05.05.</w:t>
      </w:r>
      <w:r w:rsidRPr="001943CF">
        <w:rPr>
          <w:rFonts w:ascii="Arial" w:eastAsia="Times New Roman" w:hAnsi="Arial" w:cs="Arial"/>
          <w:color w:val="000000"/>
          <w:sz w:val="24"/>
          <w:szCs w:val="24"/>
          <w:lang w:eastAsia="en-GB"/>
        </w:rPr>
        <w:t>2023]</w:t>
      </w:r>
      <w:r>
        <w:rPr>
          <w:rFonts w:ascii="Arial" w:eastAsia="Times New Roman" w:hAnsi="Arial" w:cs="Arial"/>
          <w:color w:val="000000"/>
          <w:sz w:val="24"/>
          <w:szCs w:val="24"/>
          <w:lang w:eastAsia="en-GB"/>
        </w:rPr>
        <w:t>;</w:t>
      </w:r>
    </w:p>
    <w:sectPr w:rsidR="00AB2D9E" w:rsidSect="008F607E">
      <w:footerReference w:type="default" r:id="rId24"/>
      <w:pgSz w:w="11906" w:h="16838"/>
      <w:pgMar w:top="1417" w:right="1417" w:bottom="1417" w:left="1417" w:header="708" w:footer="708" w:gutter="0"/>
      <w:cols w:space="708"/>
      <w:titlePg/>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14:paraId="03E8A3AF" w14:textId="77777777" w:rsidR="00941FDB" w:rsidRDefault="00941FDB" w:rsidP="00682B9C">
      <w:pPr>
        <w:spacing w:after="0" w:line="240" w:lineRule="auto"/>
      </w:pPr>
      <w:r>
        <w:separator/>
      </w:r>
    </w:p>
  </w:endnote>
  <w:endnote w:type="continuationSeparator" w:id="0">
    <w:p w14:paraId="3070C09A" w14:textId="77777777" w:rsidR="00941FDB" w:rsidRDefault="00941FDB" w:rsidP="00682B9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EE"/>
    <w:family w:val="swiss"/>
    <w:pitch w:val="variable"/>
    <w:sig w:usb0="E4002EFF" w:usb1="C000247B" w:usb2="00000009" w:usb3="00000000" w:csb0="000001FF" w:csb1="00000000"/>
  </w:font>
  <w:font w:name="Times New Roman">
    <w:panose1 w:val="02020603050405020304"/>
    <w:charset w:val="EE"/>
    <w:family w:val="roman"/>
    <w:pitch w:val="variable"/>
    <w:sig w:usb0="E0002EFF" w:usb1="C000785B" w:usb2="00000009" w:usb3="00000000" w:csb0="000001FF" w:csb1="00000000"/>
  </w:font>
  <w:font w:name="Arial">
    <w:panose1 w:val="020B0604020202020204"/>
    <w:charset w:val="EE"/>
    <w:family w:val="swiss"/>
    <w:pitch w:val="variable"/>
    <w:sig w:usb0="E0002EFF" w:usb1="C000785B" w:usb2="00000009" w:usb3="00000000" w:csb0="000001FF" w:csb1="00000000"/>
  </w:font>
  <w:font w:name="Cambria">
    <w:panose1 w:val="02040503050406030204"/>
    <w:charset w:val="EE"/>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609782576"/>
      <w:docPartObj>
        <w:docPartGallery w:val="Page Numbers (Bottom of Page)"/>
        <w:docPartUnique/>
      </w:docPartObj>
    </w:sdtPr>
    <w:sdtEndPr>
      <w:rPr>
        <w:rFonts w:ascii="Arial" w:hAnsi="Arial" w:cs="Arial"/>
        <w:noProof/>
        <w:sz w:val="24"/>
        <w:szCs w:val="24"/>
      </w:rPr>
    </w:sdtEndPr>
    <w:sdtContent>
      <w:p w14:paraId="7316FE53" w14:textId="77777777" w:rsidR="00682B9C" w:rsidRPr="00633C85" w:rsidRDefault="00682B9C">
        <w:pPr>
          <w:pStyle w:val="Footer"/>
          <w:jc w:val="center"/>
          <w:rPr>
            <w:rFonts w:ascii="Arial" w:hAnsi="Arial" w:cs="Arial"/>
            <w:sz w:val="24"/>
            <w:szCs w:val="24"/>
          </w:rPr>
        </w:pPr>
        <w:r w:rsidRPr="00633C85">
          <w:rPr>
            <w:rFonts w:ascii="Arial" w:hAnsi="Arial" w:cs="Arial"/>
            <w:sz w:val="24"/>
            <w:szCs w:val="24"/>
          </w:rPr>
          <w:fldChar w:fldCharType="begin"/>
        </w:r>
        <w:r w:rsidRPr="00633C85">
          <w:rPr>
            <w:rFonts w:ascii="Arial" w:hAnsi="Arial" w:cs="Arial"/>
            <w:sz w:val="24"/>
            <w:szCs w:val="24"/>
          </w:rPr>
          <w:instrText xml:space="preserve"> PAGE   \* MERGEFORMAT </w:instrText>
        </w:r>
        <w:r w:rsidRPr="00633C85">
          <w:rPr>
            <w:rFonts w:ascii="Arial" w:hAnsi="Arial" w:cs="Arial"/>
            <w:sz w:val="24"/>
            <w:szCs w:val="24"/>
          </w:rPr>
          <w:fldChar w:fldCharType="separate"/>
        </w:r>
        <w:r w:rsidR="00CD2CEA">
          <w:rPr>
            <w:rFonts w:ascii="Arial" w:hAnsi="Arial" w:cs="Arial"/>
            <w:noProof/>
            <w:sz w:val="24"/>
            <w:szCs w:val="24"/>
          </w:rPr>
          <w:t>11</w:t>
        </w:r>
        <w:r w:rsidRPr="00633C85">
          <w:rPr>
            <w:rFonts w:ascii="Arial" w:hAnsi="Arial" w:cs="Arial"/>
            <w:noProof/>
            <w:sz w:val="24"/>
            <w:szCs w:val="24"/>
          </w:rPr>
          <w:fldChar w:fldCharType="end"/>
        </w:r>
      </w:p>
    </w:sdtContent>
  </w:sdt>
  <w:p w14:paraId="5427ABDD" w14:textId="77777777" w:rsidR="00682B9C" w:rsidRPr="00633C85" w:rsidRDefault="00682B9C">
    <w:pPr>
      <w:pStyle w:val="Footer"/>
      <w:rPr>
        <w:rFonts w:ascii="Arial" w:hAnsi="Arial" w:cs="Arial"/>
        <w:sz w:val="24"/>
        <w:szCs w:val="24"/>
      </w:rP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14:paraId="5D73930E" w14:textId="77777777" w:rsidR="00941FDB" w:rsidRDefault="00941FDB" w:rsidP="00682B9C">
      <w:pPr>
        <w:spacing w:after="0" w:line="240" w:lineRule="auto"/>
      </w:pPr>
      <w:r>
        <w:separator/>
      </w:r>
    </w:p>
  </w:footnote>
  <w:footnote w:type="continuationSeparator" w:id="0">
    <w:p w14:paraId="0B4502F1" w14:textId="77777777" w:rsidR="00941FDB" w:rsidRDefault="00941FDB" w:rsidP="00682B9C">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2A3D82"/>
    <w:rsid w:val="00012858"/>
    <w:rsid w:val="00022E9A"/>
    <w:rsid w:val="00057B2A"/>
    <w:rsid w:val="00062BCB"/>
    <w:rsid w:val="000654F8"/>
    <w:rsid w:val="00073B52"/>
    <w:rsid w:val="00073FEB"/>
    <w:rsid w:val="000838A5"/>
    <w:rsid w:val="00091337"/>
    <w:rsid w:val="000916B6"/>
    <w:rsid w:val="000935D8"/>
    <w:rsid w:val="000A681F"/>
    <w:rsid w:val="000B02E5"/>
    <w:rsid w:val="000E279B"/>
    <w:rsid w:val="0012308E"/>
    <w:rsid w:val="00123C5F"/>
    <w:rsid w:val="00136FBA"/>
    <w:rsid w:val="00150A6F"/>
    <w:rsid w:val="00150C81"/>
    <w:rsid w:val="00151F2B"/>
    <w:rsid w:val="001562E8"/>
    <w:rsid w:val="0015659F"/>
    <w:rsid w:val="0015795A"/>
    <w:rsid w:val="00157D51"/>
    <w:rsid w:val="0017405D"/>
    <w:rsid w:val="00175D9F"/>
    <w:rsid w:val="00175F69"/>
    <w:rsid w:val="001943CF"/>
    <w:rsid w:val="001A0303"/>
    <w:rsid w:val="001C5D8D"/>
    <w:rsid w:val="001E2200"/>
    <w:rsid w:val="002051BA"/>
    <w:rsid w:val="00231E96"/>
    <w:rsid w:val="0028067B"/>
    <w:rsid w:val="00282046"/>
    <w:rsid w:val="002954E5"/>
    <w:rsid w:val="002A3D82"/>
    <w:rsid w:val="002B008F"/>
    <w:rsid w:val="002C3322"/>
    <w:rsid w:val="002C5241"/>
    <w:rsid w:val="002D40D0"/>
    <w:rsid w:val="002D5391"/>
    <w:rsid w:val="0031753C"/>
    <w:rsid w:val="00353971"/>
    <w:rsid w:val="003A2FB0"/>
    <w:rsid w:val="003B2595"/>
    <w:rsid w:val="003B70C4"/>
    <w:rsid w:val="003C6ADE"/>
    <w:rsid w:val="003C737E"/>
    <w:rsid w:val="003C7B59"/>
    <w:rsid w:val="003D35C7"/>
    <w:rsid w:val="003F28FA"/>
    <w:rsid w:val="00406547"/>
    <w:rsid w:val="004424C8"/>
    <w:rsid w:val="00455887"/>
    <w:rsid w:val="00480158"/>
    <w:rsid w:val="00503967"/>
    <w:rsid w:val="00505DF8"/>
    <w:rsid w:val="00507192"/>
    <w:rsid w:val="005162AE"/>
    <w:rsid w:val="005251D3"/>
    <w:rsid w:val="00532592"/>
    <w:rsid w:val="00537E34"/>
    <w:rsid w:val="00540364"/>
    <w:rsid w:val="0054693B"/>
    <w:rsid w:val="0055428B"/>
    <w:rsid w:val="005750B6"/>
    <w:rsid w:val="00591171"/>
    <w:rsid w:val="005B169A"/>
    <w:rsid w:val="005C51B6"/>
    <w:rsid w:val="005C6919"/>
    <w:rsid w:val="005E7911"/>
    <w:rsid w:val="005F1586"/>
    <w:rsid w:val="006212FF"/>
    <w:rsid w:val="00633C85"/>
    <w:rsid w:val="00650AB0"/>
    <w:rsid w:val="00682B9C"/>
    <w:rsid w:val="0068392A"/>
    <w:rsid w:val="0069663D"/>
    <w:rsid w:val="006C5CE8"/>
    <w:rsid w:val="006E78F9"/>
    <w:rsid w:val="00745099"/>
    <w:rsid w:val="00754937"/>
    <w:rsid w:val="007618F7"/>
    <w:rsid w:val="007735B9"/>
    <w:rsid w:val="00786067"/>
    <w:rsid w:val="007A570C"/>
    <w:rsid w:val="007C4940"/>
    <w:rsid w:val="007C7FFC"/>
    <w:rsid w:val="007D31AD"/>
    <w:rsid w:val="00802B0E"/>
    <w:rsid w:val="008111EF"/>
    <w:rsid w:val="0082041D"/>
    <w:rsid w:val="00857333"/>
    <w:rsid w:val="00862C89"/>
    <w:rsid w:val="0087308B"/>
    <w:rsid w:val="008D4613"/>
    <w:rsid w:val="008F607E"/>
    <w:rsid w:val="009169DC"/>
    <w:rsid w:val="00923550"/>
    <w:rsid w:val="0092655A"/>
    <w:rsid w:val="00941FDB"/>
    <w:rsid w:val="00963883"/>
    <w:rsid w:val="00986FC7"/>
    <w:rsid w:val="00997A93"/>
    <w:rsid w:val="00997E24"/>
    <w:rsid w:val="009B7426"/>
    <w:rsid w:val="009D5D5E"/>
    <w:rsid w:val="009E1391"/>
    <w:rsid w:val="009E19E0"/>
    <w:rsid w:val="00A014E8"/>
    <w:rsid w:val="00A10D9B"/>
    <w:rsid w:val="00A1704E"/>
    <w:rsid w:val="00A83A07"/>
    <w:rsid w:val="00A942AD"/>
    <w:rsid w:val="00AA75DB"/>
    <w:rsid w:val="00AB2D9E"/>
    <w:rsid w:val="00AB2EF9"/>
    <w:rsid w:val="00B24CBC"/>
    <w:rsid w:val="00B40981"/>
    <w:rsid w:val="00B72BC8"/>
    <w:rsid w:val="00B9698A"/>
    <w:rsid w:val="00BE20E9"/>
    <w:rsid w:val="00BE2D5C"/>
    <w:rsid w:val="00BE747C"/>
    <w:rsid w:val="00C21A52"/>
    <w:rsid w:val="00C25254"/>
    <w:rsid w:val="00C305AA"/>
    <w:rsid w:val="00C31DA5"/>
    <w:rsid w:val="00C35D34"/>
    <w:rsid w:val="00C435F3"/>
    <w:rsid w:val="00C52C29"/>
    <w:rsid w:val="00C61BEE"/>
    <w:rsid w:val="00C725FD"/>
    <w:rsid w:val="00C93E59"/>
    <w:rsid w:val="00CA317A"/>
    <w:rsid w:val="00CB57A6"/>
    <w:rsid w:val="00CC7F60"/>
    <w:rsid w:val="00CD2CEA"/>
    <w:rsid w:val="00CF58F1"/>
    <w:rsid w:val="00D13BAA"/>
    <w:rsid w:val="00DB2236"/>
    <w:rsid w:val="00DB7B4A"/>
    <w:rsid w:val="00DC7D4C"/>
    <w:rsid w:val="00DE0B12"/>
    <w:rsid w:val="00DE19AB"/>
    <w:rsid w:val="00E054C5"/>
    <w:rsid w:val="00E059A5"/>
    <w:rsid w:val="00E22018"/>
    <w:rsid w:val="00E55105"/>
    <w:rsid w:val="00E55C41"/>
    <w:rsid w:val="00E8427F"/>
    <w:rsid w:val="00F00856"/>
    <w:rsid w:val="00F1691B"/>
    <w:rsid w:val="00F51EC5"/>
    <w:rsid w:val="00F64AFC"/>
    <w:rsid w:val="00F76473"/>
    <w:rsid w:val="00F82856"/>
    <w:rsid w:val="00F86FCF"/>
    <w:rsid w:val="00FA280B"/>
    <w:rsid w:val="00FA2F1E"/>
    <w:rsid w:val="00FA7E6A"/>
    <w:rsid w:val="00FC7E74"/>
    <w:rsid w:val="00FE39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335554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35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2046"/>
    <w:rPr>
      <w:color w:val="0000FF" w:themeColor="hyperlink"/>
      <w:u w:val="single"/>
    </w:rPr>
  </w:style>
  <w:style w:type="paragraph" w:styleId="Header">
    <w:name w:val="header"/>
    <w:basedOn w:val="Normal"/>
    <w:link w:val="HeaderChar"/>
    <w:uiPriority w:val="99"/>
    <w:unhideWhenUsed/>
    <w:rsid w:val="00682B9C"/>
    <w:pPr>
      <w:tabs>
        <w:tab w:val="center" w:pos="4536"/>
        <w:tab w:val="right" w:pos="9072"/>
      </w:tabs>
      <w:spacing w:after="0" w:line="240" w:lineRule="auto"/>
    </w:pPr>
  </w:style>
  <w:style w:type="character" w:customStyle="1" w:styleId="HeaderChar">
    <w:name w:val="Header Char"/>
    <w:basedOn w:val="DefaultParagraphFont"/>
    <w:link w:val="Header"/>
    <w:uiPriority w:val="99"/>
    <w:rsid w:val="00682B9C"/>
  </w:style>
  <w:style w:type="paragraph" w:styleId="Footer">
    <w:name w:val="footer"/>
    <w:basedOn w:val="Normal"/>
    <w:link w:val="FooterChar"/>
    <w:uiPriority w:val="99"/>
    <w:unhideWhenUsed/>
    <w:rsid w:val="00682B9C"/>
    <w:pPr>
      <w:tabs>
        <w:tab w:val="center" w:pos="4536"/>
        <w:tab w:val="right" w:pos="9072"/>
      </w:tabs>
      <w:spacing w:after="0" w:line="240" w:lineRule="auto"/>
    </w:pPr>
  </w:style>
  <w:style w:type="character" w:customStyle="1" w:styleId="FooterChar">
    <w:name w:val="Footer Char"/>
    <w:basedOn w:val="DefaultParagraphFont"/>
    <w:link w:val="Footer"/>
    <w:uiPriority w:val="99"/>
    <w:rsid w:val="00682B9C"/>
  </w:style>
  <w:style w:type="character" w:styleId="FollowedHyperlink">
    <w:name w:val="FollowedHyperlink"/>
    <w:basedOn w:val="DefaultParagraphFont"/>
    <w:uiPriority w:val="99"/>
    <w:semiHidden/>
    <w:unhideWhenUsed/>
    <w:rsid w:val="002B008F"/>
    <w:rPr>
      <w:color w:val="800080" w:themeColor="followedHyperlink"/>
      <w:u w:val="single"/>
    </w:rPr>
  </w:style>
  <w:style w:type="character" w:customStyle="1" w:styleId="UnresolvedMention">
    <w:name w:val="Unresolved Mention"/>
    <w:basedOn w:val="DefaultParagraphFont"/>
    <w:uiPriority w:val="99"/>
    <w:semiHidden/>
    <w:unhideWhenUsed/>
    <w:rsid w:val="00754937"/>
    <w:rPr>
      <w:color w:val="605E5C"/>
      <w:shd w:val="clear" w:color="auto" w:fill="E1DFDD"/>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uiPriority="59"/>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unhideWhenUsed/>
    <w:rsid w:val="00C435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Hyperlink">
    <w:name w:val="Hyperlink"/>
    <w:basedOn w:val="DefaultParagraphFont"/>
    <w:uiPriority w:val="99"/>
    <w:unhideWhenUsed/>
    <w:rsid w:val="00282046"/>
    <w:rPr>
      <w:color w:val="0000FF" w:themeColor="hyperlink"/>
      <w:u w:val="single"/>
    </w:rPr>
  </w:style>
  <w:style w:type="paragraph" w:styleId="Header">
    <w:name w:val="header"/>
    <w:basedOn w:val="Normal"/>
    <w:link w:val="HeaderChar"/>
    <w:uiPriority w:val="99"/>
    <w:unhideWhenUsed/>
    <w:rsid w:val="00682B9C"/>
    <w:pPr>
      <w:tabs>
        <w:tab w:val="center" w:pos="4536"/>
        <w:tab w:val="right" w:pos="9072"/>
      </w:tabs>
      <w:spacing w:after="0" w:line="240" w:lineRule="auto"/>
    </w:pPr>
  </w:style>
  <w:style w:type="character" w:customStyle="1" w:styleId="HeaderChar">
    <w:name w:val="Header Char"/>
    <w:basedOn w:val="DefaultParagraphFont"/>
    <w:link w:val="Header"/>
    <w:uiPriority w:val="99"/>
    <w:rsid w:val="00682B9C"/>
  </w:style>
  <w:style w:type="paragraph" w:styleId="Footer">
    <w:name w:val="footer"/>
    <w:basedOn w:val="Normal"/>
    <w:link w:val="FooterChar"/>
    <w:uiPriority w:val="99"/>
    <w:unhideWhenUsed/>
    <w:rsid w:val="00682B9C"/>
    <w:pPr>
      <w:tabs>
        <w:tab w:val="center" w:pos="4536"/>
        <w:tab w:val="right" w:pos="9072"/>
      </w:tabs>
      <w:spacing w:after="0" w:line="240" w:lineRule="auto"/>
    </w:pPr>
  </w:style>
  <w:style w:type="character" w:customStyle="1" w:styleId="FooterChar">
    <w:name w:val="Footer Char"/>
    <w:basedOn w:val="DefaultParagraphFont"/>
    <w:link w:val="Footer"/>
    <w:uiPriority w:val="99"/>
    <w:rsid w:val="00682B9C"/>
  </w:style>
  <w:style w:type="character" w:styleId="FollowedHyperlink">
    <w:name w:val="FollowedHyperlink"/>
    <w:basedOn w:val="DefaultParagraphFont"/>
    <w:uiPriority w:val="99"/>
    <w:semiHidden/>
    <w:unhideWhenUsed/>
    <w:rsid w:val="002B008F"/>
    <w:rPr>
      <w:color w:val="800080" w:themeColor="followedHyperlink"/>
      <w:u w:val="single"/>
    </w:rPr>
  </w:style>
  <w:style w:type="character" w:customStyle="1" w:styleId="UnresolvedMention">
    <w:name w:val="Unresolved Mention"/>
    <w:basedOn w:val="DefaultParagraphFont"/>
    <w:uiPriority w:val="99"/>
    <w:semiHidden/>
    <w:unhideWhenUsed/>
    <w:rsid w:val="00754937"/>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56848738">
      <w:bodyDiv w:val="1"/>
      <w:marLeft w:val="0"/>
      <w:marRight w:val="0"/>
      <w:marTop w:val="0"/>
      <w:marBottom w:val="0"/>
      <w:divBdr>
        <w:top w:val="none" w:sz="0" w:space="0" w:color="auto"/>
        <w:left w:val="none" w:sz="0" w:space="0" w:color="auto"/>
        <w:bottom w:val="none" w:sz="0" w:space="0" w:color="auto"/>
        <w:right w:val="none" w:sz="0" w:space="0" w:color="auto"/>
      </w:divBdr>
    </w:div>
    <w:div w:id="159541484">
      <w:bodyDiv w:val="1"/>
      <w:marLeft w:val="0"/>
      <w:marRight w:val="0"/>
      <w:marTop w:val="0"/>
      <w:marBottom w:val="0"/>
      <w:divBdr>
        <w:top w:val="none" w:sz="0" w:space="0" w:color="auto"/>
        <w:left w:val="none" w:sz="0" w:space="0" w:color="auto"/>
        <w:bottom w:val="none" w:sz="0" w:space="0" w:color="auto"/>
        <w:right w:val="none" w:sz="0" w:space="0" w:color="auto"/>
      </w:divBdr>
    </w:div>
    <w:div w:id="166143802">
      <w:bodyDiv w:val="1"/>
      <w:marLeft w:val="0"/>
      <w:marRight w:val="0"/>
      <w:marTop w:val="0"/>
      <w:marBottom w:val="0"/>
      <w:divBdr>
        <w:top w:val="none" w:sz="0" w:space="0" w:color="auto"/>
        <w:left w:val="none" w:sz="0" w:space="0" w:color="auto"/>
        <w:bottom w:val="none" w:sz="0" w:space="0" w:color="auto"/>
        <w:right w:val="none" w:sz="0" w:space="0" w:color="auto"/>
      </w:divBdr>
    </w:div>
    <w:div w:id="170679661">
      <w:bodyDiv w:val="1"/>
      <w:marLeft w:val="0"/>
      <w:marRight w:val="0"/>
      <w:marTop w:val="0"/>
      <w:marBottom w:val="0"/>
      <w:divBdr>
        <w:top w:val="none" w:sz="0" w:space="0" w:color="auto"/>
        <w:left w:val="none" w:sz="0" w:space="0" w:color="auto"/>
        <w:bottom w:val="none" w:sz="0" w:space="0" w:color="auto"/>
        <w:right w:val="none" w:sz="0" w:space="0" w:color="auto"/>
      </w:divBdr>
    </w:div>
    <w:div w:id="173689949">
      <w:bodyDiv w:val="1"/>
      <w:marLeft w:val="0"/>
      <w:marRight w:val="0"/>
      <w:marTop w:val="0"/>
      <w:marBottom w:val="0"/>
      <w:divBdr>
        <w:top w:val="none" w:sz="0" w:space="0" w:color="auto"/>
        <w:left w:val="none" w:sz="0" w:space="0" w:color="auto"/>
        <w:bottom w:val="none" w:sz="0" w:space="0" w:color="auto"/>
        <w:right w:val="none" w:sz="0" w:space="0" w:color="auto"/>
      </w:divBdr>
    </w:div>
    <w:div w:id="448158702">
      <w:bodyDiv w:val="1"/>
      <w:marLeft w:val="0"/>
      <w:marRight w:val="0"/>
      <w:marTop w:val="0"/>
      <w:marBottom w:val="0"/>
      <w:divBdr>
        <w:top w:val="none" w:sz="0" w:space="0" w:color="auto"/>
        <w:left w:val="none" w:sz="0" w:space="0" w:color="auto"/>
        <w:bottom w:val="none" w:sz="0" w:space="0" w:color="auto"/>
        <w:right w:val="none" w:sz="0" w:space="0" w:color="auto"/>
      </w:divBdr>
    </w:div>
    <w:div w:id="472478912">
      <w:bodyDiv w:val="1"/>
      <w:marLeft w:val="0"/>
      <w:marRight w:val="0"/>
      <w:marTop w:val="0"/>
      <w:marBottom w:val="0"/>
      <w:divBdr>
        <w:top w:val="none" w:sz="0" w:space="0" w:color="auto"/>
        <w:left w:val="none" w:sz="0" w:space="0" w:color="auto"/>
        <w:bottom w:val="none" w:sz="0" w:space="0" w:color="auto"/>
        <w:right w:val="none" w:sz="0" w:space="0" w:color="auto"/>
      </w:divBdr>
    </w:div>
    <w:div w:id="487088693">
      <w:bodyDiv w:val="1"/>
      <w:marLeft w:val="0"/>
      <w:marRight w:val="0"/>
      <w:marTop w:val="0"/>
      <w:marBottom w:val="0"/>
      <w:divBdr>
        <w:top w:val="none" w:sz="0" w:space="0" w:color="auto"/>
        <w:left w:val="none" w:sz="0" w:space="0" w:color="auto"/>
        <w:bottom w:val="none" w:sz="0" w:space="0" w:color="auto"/>
        <w:right w:val="none" w:sz="0" w:space="0" w:color="auto"/>
      </w:divBdr>
    </w:div>
    <w:div w:id="611131516">
      <w:bodyDiv w:val="1"/>
      <w:marLeft w:val="0"/>
      <w:marRight w:val="0"/>
      <w:marTop w:val="0"/>
      <w:marBottom w:val="0"/>
      <w:divBdr>
        <w:top w:val="none" w:sz="0" w:space="0" w:color="auto"/>
        <w:left w:val="none" w:sz="0" w:space="0" w:color="auto"/>
        <w:bottom w:val="none" w:sz="0" w:space="0" w:color="auto"/>
        <w:right w:val="none" w:sz="0" w:space="0" w:color="auto"/>
      </w:divBdr>
    </w:div>
    <w:div w:id="716006580">
      <w:bodyDiv w:val="1"/>
      <w:marLeft w:val="0"/>
      <w:marRight w:val="0"/>
      <w:marTop w:val="0"/>
      <w:marBottom w:val="0"/>
      <w:divBdr>
        <w:top w:val="none" w:sz="0" w:space="0" w:color="auto"/>
        <w:left w:val="none" w:sz="0" w:space="0" w:color="auto"/>
        <w:bottom w:val="none" w:sz="0" w:space="0" w:color="auto"/>
        <w:right w:val="none" w:sz="0" w:space="0" w:color="auto"/>
      </w:divBdr>
    </w:div>
    <w:div w:id="987129439">
      <w:bodyDiv w:val="1"/>
      <w:marLeft w:val="0"/>
      <w:marRight w:val="0"/>
      <w:marTop w:val="0"/>
      <w:marBottom w:val="0"/>
      <w:divBdr>
        <w:top w:val="none" w:sz="0" w:space="0" w:color="auto"/>
        <w:left w:val="none" w:sz="0" w:space="0" w:color="auto"/>
        <w:bottom w:val="none" w:sz="0" w:space="0" w:color="auto"/>
        <w:right w:val="none" w:sz="0" w:space="0" w:color="auto"/>
      </w:divBdr>
    </w:div>
    <w:div w:id="1006664162">
      <w:bodyDiv w:val="1"/>
      <w:marLeft w:val="0"/>
      <w:marRight w:val="0"/>
      <w:marTop w:val="0"/>
      <w:marBottom w:val="0"/>
      <w:divBdr>
        <w:top w:val="none" w:sz="0" w:space="0" w:color="auto"/>
        <w:left w:val="none" w:sz="0" w:space="0" w:color="auto"/>
        <w:bottom w:val="none" w:sz="0" w:space="0" w:color="auto"/>
        <w:right w:val="none" w:sz="0" w:space="0" w:color="auto"/>
      </w:divBdr>
    </w:div>
    <w:div w:id="1033188555">
      <w:bodyDiv w:val="1"/>
      <w:marLeft w:val="0"/>
      <w:marRight w:val="0"/>
      <w:marTop w:val="0"/>
      <w:marBottom w:val="0"/>
      <w:divBdr>
        <w:top w:val="none" w:sz="0" w:space="0" w:color="auto"/>
        <w:left w:val="none" w:sz="0" w:space="0" w:color="auto"/>
        <w:bottom w:val="none" w:sz="0" w:space="0" w:color="auto"/>
        <w:right w:val="none" w:sz="0" w:space="0" w:color="auto"/>
      </w:divBdr>
    </w:div>
    <w:div w:id="1639650014">
      <w:bodyDiv w:val="1"/>
      <w:marLeft w:val="0"/>
      <w:marRight w:val="0"/>
      <w:marTop w:val="0"/>
      <w:marBottom w:val="0"/>
      <w:divBdr>
        <w:top w:val="none" w:sz="0" w:space="0" w:color="auto"/>
        <w:left w:val="none" w:sz="0" w:space="0" w:color="auto"/>
        <w:bottom w:val="none" w:sz="0" w:space="0" w:color="auto"/>
        <w:right w:val="none" w:sz="0" w:space="0" w:color="auto"/>
      </w:divBdr>
    </w:div>
    <w:div w:id="1659113199">
      <w:bodyDiv w:val="1"/>
      <w:marLeft w:val="0"/>
      <w:marRight w:val="0"/>
      <w:marTop w:val="0"/>
      <w:marBottom w:val="0"/>
      <w:divBdr>
        <w:top w:val="none" w:sz="0" w:space="0" w:color="auto"/>
        <w:left w:val="none" w:sz="0" w:space="0" w:color="auto"/>
        <w:bottom w:val="none" w:sz="0" w:space="0" w:color="auto"/>
        <w:right w:val="none" w:sz="0" w:space="0" w:color="auto"/>
      </w:divBdr>
    </w:div>
    <w:div w:id="1882672367">
      <w:bodyDiv w:val="1"/>
      <w:marLeft w:val="0"/>
      <w:marRight w:val="0"/>
      <w:marTop w:val="0"/>
      <w:marBottom w:val="0"/>
      <w:divBdr>
        <w:top w:val="none" w:sz="0" w:space="0" w:color="auto"/>
        <w:left w:val="none" w:sz="0" w:space="0" w:color="auto"/>
        <w:bottom w:val="none" w:sz="0" w:space="0" w:color="auto"/>
        <w:right w:val="none" w:sz="0" w:space="0" w:color="auto"/>
      </w:divBdr>
    </w:div>
    <w:div w:id="2085375402">
      <w:bodyDiv w:val="1"/>
      <w:marLeft w:val="0"/>
      <w:marRight w:val="0"/>
      <w:marTop w:val="0"/>
      <w:marBottom w:val="0"/>
      <w:divBdr>
        <w:top w:val="none" w:sz="0" w:space="0" w:color="auto"/>
        <w:left w:val="none" w:sz="0" w:space="0" w:color="auto"/>
        <w:bottom w:val="none" w:sz="0" w:space="0" w:color="auto"/>
        <w:right w:val="none" w:sz="0" w:space="0" w:color="auto"/>
      </w:divBdr>
    </w:div>
    <w:div w:id="2103724990">
      <w:bodyDiv w:val="1"/>
      <w:marLeft w:val="0"/>
      <w:marRight w:val="0"/>
      <w:marTop w:val="0"/>
      <w:marBottom w:val="0"/>
      <w:divBdr>
        <w:top w:val="none" w:sz="0" w:space="0" w:color="auto"/>
        <w:left w:val="none" w:sz="0" w:space="0" w:color="auto"/>
        <w:bottom w:val="none" w:sz="0" w:space="0" w:color="auto"/>
        <w:right w:val="none" w:sz="0" w:space="0" w:color="auto"/>
      </w:divBdr>
    </w:div>
    <w:div w:id="21200551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ll.accor.com/gb/sustainable-development/index.shtml" TargetMode="External"/><Relationship Id="rId13" Type="http://schemas.openxmlformats.org/officeDocument/2006/relationships/hyperlink" Target="https://eur-lex.europa.eu/LexUriServ/LexUriServ.do?uri=COM:2011:0681:FIN:en:PDF" TargetMode="External"/><Relationship Id="rId18" Type="http://schemas.openxmlformats.org/officeDocument/2006/relationships/hyperlink" Target="https://www.oxfordlearnersdictionaries.com/definition/english/greenwash?q=greenwashing" TargetMode="External"/><Relationship Id="rId26" Type="http://schemas.openxmlformats.org/officeDocument/2006/relationships/theme" Target="theme/theme1.xml"/><Relationship Id="rId3" Type="http://schemas.microsoft.com/office/2007/relationships/stylesWithEffects" Target="stylesWithEffects.xml"/><Relationship Id="rId21" Type="http://schemas.openxmlformats.org/officeDocument/2006/relationships/hyperlink" Target="https://www.pewresearch.org/science/2021/05/26/gen-z-millennials-stand-out-for-climate-change-activism-social-media-engagement-with-issue/" TargetMode="External"/><Relationship Id="rId7" Type="http://schemas.openxmlformats.org/officeDocument/2006/relationships/endnotes" Target="endnotes.xml"/><Relationship Id="rId12" Type="http://schemas.openxmlformats.org/officeDocument/2006/relationships/hyperlink" Target="https://ellenmacarthurfoundation.org/" TargetMode="External"/><Relationship Id="rId17" Type="http://schemas.openxmlformats.org/officeDocument/2006/relationships/hyperlink" Target="https://www.nibusinessinfo.co.uk/content/what-corporate-social-responsibility" TargetMode="External"/><Relationship Id="rId25"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linkedin.com/pulse/sustainability-revenue-management-how-hotels-can-from-srivastava/" TargetMode="External"/><Relationship Id="rId20" Type="http://schemas.openxmlformats.org/officeDocument/2006/relationships/hyperlink" Target="https://sustainablehospitalityalliance.org/"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eoworld.biz/2021/04/08/6-key-ways-a-circular-economy-can-benefit-the-hospitality-industry/" TargetMode="External"/><Relationship Id="rId24" Type="http://schemas.openxmlformats.org/officeDocument/2006/relationships/footer" Target="footer1.xml"/><Relationship Id="rId5" Type="http://schemas.openxmlformats.org/officeDocument/2006/relationships/webSettings" Target="webSettings.xml"/><Relationship Id="rId15" Type="http://schemas.openxmlformats.org/officeDocument/2006/relationships/hyperlink" Target="https://hospitalityinsights.ehl.edu/best-circular-economy-practices-hotels" TargetMode="External"/><Relationship Id="rId23" Type="http://schemas.openxmlformats.org/officeDocument/2006/relationships/hyperlink" Target="https://www.un.org/en/climatechange/paris-agreement" TargetMode="External"/><Relationship Id="rId10" Type="http://schemas.openxmlformats.org/officeDocument/2006/relationships/hyperlink" Target="https://sustainabledevelopment.un.org/content/documents/5987our-common-future.pdf" TargetMode="External"/><Relationship Id="rId19" Type="http://schemas.openxmlformats.org/officeDocument/2006/relationships/hyperlink" Target="https://www.radissonhotels.com/en-us/corporate/responsible-business" TargetMode="External"/><Relationship Id="rId4" Type="http://schemas.openxmlformats.org/officeDocument/2006/relationships/settings" Target="settings.xml"/><Relationship Id="rId9" Type="http://schemas.openxmlformats.org/officeDocument/2006/relationships/hyperlink" Target="https://group.accor.com/en/commitment/positive-hospitality/acting-here" TargetMode="External"/><Relationship Id="rId14" Type="http://schemas.openxmlformats.org/officeDocument/2006/relationships/hyperlink" Target="https://kenniskaarten.hetgroenebrein.nl/en/knowledge-map-circular-economy/how-is-a-circular-economy-different-from-a-linear-economy/" TargetMode="External"/><Relationship Id="rId22" Type="http://schemas.openxmlformats.org/officeDocument/2006/relationships/hyperlink" Target="https://www.un.org/sustainabledevelopment/sustainable-development-goal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46ED5CB-9526-427C-BF4E-1835B6B8BBD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29</TotalTime>
  <Pages>11</Pages>
  <Words>3258</Words>
  <Characters>18574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LENOVO</dc:creator>
  <cp:lastModifiedBy>LENOVO</cp:lastModifiedBy>
  <cp:revision>13</cp:revision>
  <dcterms:created xsi:type="dcterms:W3CDTF">2023-05-25T19:49:00Z</dcterms:created>
  <dcterms:modified xsi:type="dcterms:W3CDTF">2023-05-25T20:25:00Z</dcterms:modified>
</cp:coreProperties>
</file>