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4BAEF" w14:textId="700AADC4" w:rsidR="00562B01" w:rsidRPr="00855B60" w:rsidRDefault="00562B01" w:rsidP="00562B01">
      <w:pPr>
        <w:spacing w:before="0" w:after="0" w:line="240" w:lineRule="auto"/>
        <w:jc w:val="center"/>
        <w:rPr>
          <w:rFonts w:eastAsia="Times New Roman" w:cs="Times New Roman"/>
          <w:b/>
          <w:sz w:val="28"/>
          <w:szCs w:val="28"/>
          <w:lang w:val="en-US"/>
        </w:rPr>
      </w:pPr>
    </w:p>
    <w:p w14:paraId="0954686D" w14:textId="77777777" w:rsidR="000D69AF" w:rsidRPr="00562B01" w:rsidRDefault="000D69AF" w:rsidP="00562B01">
      <w:pPr>
        <w:jc w:val="center"/>
        <w:rPr>
          <w:rFonts w:cs="Times New Roman"/>
          <w:b/>
          <w:sz w:val="32"/>
          <w:szCs w:val="24"/>
        </w:rPr>
      </w:pPr>
    </w:p>
    <w:p w14:paraId="0636CBFB" w14:textId="77777777" w:rsidR="000D69AF" w:rsidRPr="000D69AF" w:rsidRDefault="000D69AF" w:rsidP="000D69AF">
      <w:pPr>
        <w:rPr>
          <w:rFonts w:cs="Times New Roman"/>
          <w:szCs w:val="24"/>
        </w:rPr>
      </w:pPr>
    </w:p>
    <w:p w14:paraId="7F3C205D" w14:textId="77777777" w:rsidR="000D69AF" w:rsidRPr="000D69AF" w:rsidRDefault="000D69AF" w:rsidP="000D69AF">
      <w:pPr>
        <w:rPr>
          <w:rFonts w:cs="Times New Roman"/>
          <w:szCs w:val="24"/>
        </w:rPr>
      </w:pPr>
    </w:p>
    <w:p w14:paraId="1EF9DB43" w14:textId="36357EC4" w:rsidR="000D69AF" w:rsidRPr="00855B60" w:rsidRDefault="00855B60" w:rsidP="000D69AF">
      <w:pPr>
        <w:rPr>
          <w:rFonts w:cs="Times New Roman"/>
          <w:sz w:val="28"/>
          <w:szCs w:val="28"/>
        </w:rPr>
      </w:pPr>
      <w:r>
        <w:rPr>
          <w:rFonts w:cs="Times New Roman"/>
          <w:sz w:val="28"/>
          <w:szCs w:val="28"/>
        </w:rPr>
        <w:t>MODULE:</w:t>
      </w:r>
      <w:r w:rsidR="00784E01">
        <w:rPr>
          <w:rFonts w:cs="Times New Roman"/>
          <w:sz w:val="28"/>
          <w:szCs w:val="28"/>
        </w:rPr>
        <w:t xml:space="preserve"> </w:t>
      </w:r>
      <w:r>
        <w:rPr>
          <w:rFonts w:cs="Times New Roman"/>
          <w:sz w:val="28"/>
          <w:szCs w:val="28"/>
        </w:rPr>
        <w:t xml:space="preserve">Introducing </w:t>
      </w:r>
      <w:proofErr w:type="gramStart"/>
      <w:r>
        <w:rPr>
          <w:rFonts w:cs="Times New Roman"/>
          <w:sz w:val="28"/>
          <w:szCs w:val="28"/>
        </w:rPr>
        <w:t>Th</w:t>
      </w:r>
      <w:r w:rsidR="00784E01">
        <w:rPr>
          <w:rFonts w:cs="Times New Roman"/>
          <w:sz w:val="28"/>
          <w:szCs w:val="28"/>
        </w:rPr>
        <w:t>e</w:t>
      </w:r>
      <w:proofErr w:type="gramEnd"/>
      <w:r>
        <w:rPr>
          <w:rFonts w:cs="Times New Roman"/>
          <w:sz w:val="28"/>
          <w:szCs w:val="28"/>
        </w:rPr>
        <w:t xml:space="preserve"> </w:t>
      </w:r>
      <w:proofErr w:type="spellStart"/>
      <w:r>
        <w:rPr>
          <w:rFonts w:cs="Times New Roman"/>
          <w:sz w:val="28"/>
          <w:szCs w:val="28"/>
        </w:rPr>
        <w:t>Modren</w:t>
      </w:r>
      <w:proofErr w:type="spellEnd"/>
      <w:r>
        <w:rPr>
          <w:rFonts w:cs="Times New Roman"/>
          <w:sz w:val="28"/>
          <w:szCs w:val="28"/>
        </w:rPr>
        <w:t xml:space="preserve"> Workplace  </w:t>
      </w:r>
    </w:p>
    <w:p w14:paraId="725D4EFC" w14:textId="2CDC6B31" w:rsidR="000D69AF" w:rsidRPr="000D69AF" w:rsidRDefault="00855B60" w:rsidP="00855B60">
      <w:pPr>
        <w:spacing w:line="240" w:lineRule="auto"/>
        <w:rPr>
          <w:rFonts w:cs="Times New Roman"/>
          <w:szCs w:val="24"/>
        </w:rPr>
      </w:pPr>
      <w:r>
        <w:rPr>
          <w:rFonts w:cs="Times New Roman"/>
          <w:sz w:val="28"/>
          <w:szCs w:val="28"/>
        </w:rPr>
        <w:t>MODULE CODE:</w:t>
      </w:r>
      <w:r>
        <w:rPr>
          <w:rFonts w:cs="Times New Roman"/>
          <w:sz w:val="28"/>
          <w:szCs w:val="28"/>
        </w:rPr>
        <w:t xml:space="preserve"> </w:t>
      </w:r>
      <w:r>
        <w:rPr>
          <w:rFonts w:cs="Times New Roman"/>
          <w:sz w:val="28"/>
          <w:szCs w:val="28"/>
        </w:rPr>
        <w:t>LCBB4003</w:t>
      </w:r>
    </w:p>
    <w:p w14:paraId="00AC1BDA" w14:textId="1778BE5E" w:rsidR="000D69AF" w:rsidRPr="00855B60" w:rsidRDefault="00855B60" w:rsidP="00855B60">
      <w:pPr>
        <w:jc w:val="left"/>
        <w:rPr>
          <w:rFonts w:cs="Times New Roman"/>
          <w:bCs/>
          <w:sz w:val="28"/>
          <w:szCs w:val="28"/>
        </w:rPr>
      </w:pPr>
      <w:r>
        <w:rPr>
          <w:rFonts w:cs="Times New Roman"/>
          <w:bCs/>
          <w:sz w:val="28"/>
          <w:szCs w:val="28"/>
        </w:rPr>
        <w:t>COURSE NAME:BA Business Management</w:t>
      </w:r>
    </w:p>
    <w:p w14:paraId="65B528E0" w14:textId="2486EDD2" w:rsidR="000D69AF" w:rsidRPr="00855B60" w:rsidRDefault="00855B60" w:rsidP="00855B60">
      <w:pPr>
        <w:jc w:val="left"/>
        <w:rPr>
          <w:rFonts w:cs="Times New Roman"/>
          <w:sz w:val="28"/>
          <w:szCs w:val="28"/>
        </w:rPr>
      </w:pPr>
      <w:r>
        <w:rPr>
          <w:rFonts w:cs="Times New Roman"/>
          <w:sz w:val="28"/>
          <w:szCs w:val="28"/>
        </w:rPr>
        <w:t>MODULE LECTURER:</w:t>
      </w:r>
      <w:r w:rsidR="00784E01">
        <w:rPr>
          <w:rFonts w:cs="Times New Roman"/>
          <w:sz w:val="28"/>
          <w:szCs w:val="28"/>
        </w:rPr>
        <w:t xml:space="preserve"> </w:t>
      </w:r>
      <w:r>
        <w:rPr>
          <w:rFonts w:cs="Times New Roman"/>
          <w:sz w:val="28"/>
          <w:szCs w:val="28"/>
        </w:rPr>
        <w:t xml:space="preserve">Dr Laila </w:t>
      </w:r>
      <w:proofErr w:type="spellStart"/>
      <w:r>
        <w:rPr>
          <w:rFonts w:cs="Times New Roman"/>
          <w:sz w:val="28"/>
          <w:szCs w:val="28"/>
        </w:rPr>
        <w:t>Maazouz</w:t>
      </w:r>
      <w:proofErr w:type="spellEnd"/>
    </w:p>
    <w:p w14:paraId="71EDF96E" w14:textId="675E510D" w:rsidR="000D69AF" w:rsidRPr="00784E01" w:rsidRDefault="00784E01" w:rsidP="00784E01">
      <w:pPr>
        <w:jc w:val="left"/>
        <w:rPr>
          <w:rFonts w:cs="Times New Roman"/>
          <w:bCs/>
          <w:sz w:val="28"/>
          <w:szCs w:val="28"/>
        </w:rPr>
      </w:pPr>
      <w:r>
        <w:rPr>
          <w:rFonts w:cs="Times New Roman"/>
          <w:bCs/>
          <w:sz w:val="28"/>
          <w:szCs w:val="28"/>
        </w:rPr>
        <w:t>STUDENT NAME: Parneet Kaur</w:t>
      </w:r>
    </w:p>
    <w:p w14:paraId="5186F762" w14:textId="1187DF1C" w:rsidR="000D69AF" w:rsidRPr="00784E01" w:rsidRDefault="00784E01" w:rsidP="00784E01">
      <w:pPr>
        <w:jc w:val="left"/>
        <w:rPr>
          <w:rFonts w:cs="Times New Roman"/>
          <w:bCs/>
          <w:sz w:val="28"/>
          <w:szCs w:val="28"/>
        </w:rPr>
      </w:pPr>
      <w:r>
        <w:rPr>
          <w:rFonts w:cs="Times New Roman"/>
          <w:bCs/>
          <w:sz w:val="28"/>
          <w:szCs w:val="28"/>
        </w:rPr>
        <w:t>STUDENT ID:2223893</w:t>
      </w:r>
    </w:p>
    <w:p w14:paraId="41CD3F58" w14:textId="414135A8" w:rsidR="000D69AF" w:rsidRPr="00430B15" w:rsidRDefault="000D69AF" w:rsidP="00855B60">
      <w:pPr>
        <w:rPr>
          <w:rFonts w:cs="Times New Roman"/>
          <w:b/>
          <w:szCs w:val="24"/>
        </w:rPr>
      </w:pPr>
    </w:p>
    <w:p w14:paraId="7A03FD83" w14:textId="77777777" w:rsidR="000D69AF" w:rsidRPr="00430B15" w:rsidRDefault="000D69AF" w:rsidP="000D69AF">
      <w:pPr>
        <w:rPr>
          <w:rFonts w:cs="Times New Roman"/>
          <w:b/>
          <w:szCs w:val="24"/>
        </w:rPr>
      </w:pPr>
      <w:r w:rsidRPr="00430B15">
        <w:rPr>
          <w:rFonts w:cs="Times New Roman"/>
          <w:b/>
          <w:szCs w:val="24"/>
        </w:rPr>
        <w:br w:type="page"/>
      </w:r>
    </w:p>
    <w:sdt>
      <w:sdtPr>
        <w:rPr>
          <w:rFonts w:ascii="Times New Roman" w:eastAsiaTheme="minorHAnsi" w:hAnsi="Times New Roman" w:cstheme="minorBidi"/>
          <w:color w:val="auto"/>
          <w:sz w:val="24"/>
          <w:szCs w:val="22"/>
          <w:lang w:val="en-GB"/>
        </w:rPr>
        <w:id w:val="2076708262"/>
        <w:docPartObj>
          <w:docPartGallery w:val="Table of Contents"/>
          <w:docPartUnique/>
        </w:docPartObj>
      </w:sdtPr>
      <w:sdtEndPr>
        <w:rPr>
          <w:b/>
          <w:bCs/>
          <w:noProof/>
        </w:rPr>
      </w:sdtEndPr>
      <w:sdtContent>
        <w:p w14:paraId="06219609" w14:textId="77777777" w:rsidR="00265B62" w:rsidRDefault="00265B62">
          <w:pPr>
            <w:pStyle w:val="TOCHeading"/>
          </w:pPr>
          <w:r>
            <w:t>Table of Contents</w:t>
          </w:r>
        </w:p>
        <w:p w14:paraId="51858C18" w14:textId="77777777" w:rsidR="00DE5512" w:rsidRDefault="00265B62">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43251683" w:history="1">
            <w:r w:rsidR="00DE5512" w:rsidRPr="00862E32">
              <w:rPr>
                <w:rStyle w:val="Hyperlink"/>
                <w:noProof/>
              </w:rPr>
              <w:t>Introduction</w:t>
            </w:r>
            <w:r w:rsidR="00DE5512">
              <w:rPr>
                <w:noProof/>
                <w:webHidden/>
              </w:rPr>
              <w:tab/>
            </w:r>
            <w:r w:rsidR="00DE5512">
              <w:rPr>
                <w:noProof/>
                <w:webHidden/>
              </w:rPr>
              <w:fldChar w:fldCharType="begin"/>
            </w:r>
            <w:r w:rsidR="00DE5512">
              <w:rPr>
                <w:noProof/>
                <w:webHidden/>
              </w:rPr>
              <w:instrText xml:space="preserve"> PAGEREF _Toc143251683 \h </w:instrText>
            </w:r>
            <w:r w:rsidR="00DE5512">
              <w:rPr>
                <w:noProof/>
                <w:webHidden/>
              </w:rPr>
            </w:r>
            <w:r w:rsidR="00DE5512">
              <w:rPr>
                <w:noProof/>
                <w:webHidden/>
              </w:rPr>
              <w:fldChar w:fldCharType="separate"/>
            </w:r>
            <w:r w:rsidR="00DE5512">
              <w:rPr>
                <w:noProof/>
                <w:webHidden/>
              </w:rPr>
              <w:t>3</w:t>
            </w:r>
            <w:r w:rsidR="00DE5512">
              <w:rPr>
                <w:noProof/>
                <w:webHidden/>
              </w:rPr>
              <w:fldChar w:fldCharType="end"/>
            </w:r>
          </w:hyperlink>
        </w:p>
        <w:p w14:paraId="0B5C50BC" w14:textId="77777777" w:rsidR="00DE5512" w:rsidRDefault="00000000">
          <w:pPr>
            <w:pStyle w:val="TOC1"/>
            <w:tabs>
              <w:tab w:val="right" w:leader="dot" w:pos="9350"/>
            </w:tabs>
            <w:rPr>
              <w:rFonts w:asciiTheme="minorHAnsi" w:eastAsiaTheme="minorEastAsia" w:hAnsiTheme="minorHAnsi"/>
              <w:noProof/>
              <w:sz w:val="22"/>
              <w:lang w:val="en-US"/>
            </w:rPr>
          </w:pPr>
          <w:hyperlink w:anchor="_Toc143251684" w:history="1">
            <w:r w:rsidR="00DE5512" w:rsidRPr="00862E32">
              <w:rPr>
                <w:rStyle w:val="Hyperlink"/>
                <w:noProof/>
              </w:rPr>
              <w:t>Organisational Structure and Culture</w:t>
            </w:r>
            <w:r w:rsidR="00DE5512">
              <w:rPr>
                <w:noProof/>
                <w:webHidden/>
              </w:rPr>
              <w:tab/>
            </w:r>
            <w:r w:rsidR="00DE5512">
              <w:rPr>
                <w:noProof/>
                <w:webHidden/>
              </w:rPr>
              <w:fldChar w:fldCharType="begin"/>
            </w:r>
            <w:r w:rsidR="00DE5512">
              <w:rPr>
                <w:noProof/>
                <w:webHidden/>
              </w:rPr>
              <w:instrText xml:space="preserve"> PAGEREF _Toc143251684 \h </w:instrText>
            </w:r>
            <w:r w:rsidR="00DE5512">
              <w:rPr>
                <w:noProof/>
                <w:webHidden/>
              </w:rPr>
            </w:r>
            <w:r w:rsidR="00DE5512">
              <w:rPr>
                <w:noProof/>
                <w:webHidden/>
              </w:rPr>
              <w:fldChar w:fldCharType="separate"/>
            </w:r>
            <w:r w:rsidR="00DE5512">
              <w:rPr>
                <w:noProof/>
                <w:webHidden/>
              </w:rPr>
              <w:t>3</w:t>
            </w:r>
            <w:r w:rsidR="00DE5512">
              <w:rPr>
                <w:noProof/>
                <w:webHidden/>
              </w:rPr>
              <w:fldChar w:fldCharType="end"/>
            </w:r>
          </w:hyperlink>
        </w:p>
        <w:p w14:paraId="6F91F1DE" w14:textId="77777777" w:rsidR="00DE5512" w:rsidRDefault="00000000">
          <w:pPr>
            <w:pStyle w:val="TOC2"/>
            <w:tabs>
              <w:tab w:val="right" w:leader="dot" w:pos="9350"/>
            </w:tabs>
            <w:rPr>
              <w:rFonts w:asciiTheme="minorHAnsi" w:eastAsiaTheme="minorEastAsia" w:hAnsiTheme="minorHAnsi"/>
              <w:noProof/>
              <w:sz w:val="22"/>
              <w:lang w:val="en-US"/>
            </w:rPr>
          </w:pPr>
          <w:hyperlink w:anchor="_Toc143251685" w:history="1">
            <w:r w:rsidR="00DE5512" w:rsidRPr="00862E32">
              <w:rPr>
                <w:rStyle w:val="Hyperlink"/>
                <w:noProof/>
              </w:rPr>
              <w:t>Relationship between Organisational Structure, Culture and Performance</w:t>
            </w:r>
            <w:r w:rsidR="00DE5512">
              <w:rPr>
                <w:noProof/>
                <w:webHidden/>
              </w:rPr>
              <w:tab/>
            </w:r>
            <w:r w:rsidR="00DE5512">
              <w:rPr>
                <w:noProof/>
                <w:webHidden/>
              </w:rPr>
              <w:fldChar w:fldCharType="begin"/>
            </w:r>
            <w:r w:rsidR="00DE5512">
              <w:rPr>
                <w:noProof/>
                <w:webHidden/>
              </w:rPr>
              <w:instrText xml:space="preserve"> PAGEREF _Toc143251685 \h </w:instrText>
            </w:r>
            <w:r w:rsidR="00DE5512">
              <w:rPr>
                <w:noProof/>
                <w:webHidden/>
              </w:rPr>
            </w:r>
            <w:r w:rsidR="00DE5512">
              <w:rPr>
                <w:noProof/>
                <w:webHidden/>
              </w:rPr>
              <w:fldChar w:fldCharType="separate"/>
            </w:r>
            <w:r w:rsidR="00DE5512">
              <w:rPr>
                <w:noProof/>
                <w:webHidden/>
              </w:rPr>
              <w:t>5</w:t>
            </w:r>
            <w:r w:rsidR="00DE5512">
              <w:rPr>
                <w:noProof/>
                <w:webHidden/>
              </w:rPr>
              <w:fldChar w:fldCharType="end"/>
            </w:r>
          </w:hyperlink>
        </w:p>
        <w:p w14:paraId="4CF8CCFB" w14:textId="77777777" w:rsidR="00DE5512" w:rsidRDefault="00000000">
          <w:pPr>
            <w:pStyle w:val="TOC2"/>
            <w:tabs>
              <w:tab w:val="right" w:leader="dot" w:pos="9350"/>
            </w:tabs>
            <w:rPr>
              <w:rFonts w:asciiTheme="minorHAnsi" w:eastAsiaTheme="minorEastAsia" w:hAnsiTheme="minorHAnsi"/>
              <w:noProof/>
              <w:sz w:val="22"/>
              <w:lang w:val="en-US"/>
            </w:rPr>
          </w:pPr>
          <w:hyperlink w:anchor="_Toc143251686" w:history="1">
            <w:r w:rsidR="00DE5512" w:rsidRPr="00862E32">
              <w:rPr>
                <w:rStyle w:val="Hyperlink"/>
                <w:noProof/>
              </w:rPr>
              <w:t>Employee Motivation at M&amp;S</w:t>
            </w:r>
            <w:r w:rsidR="00DE5512">
              <w:rPr>
                <w:noProof/>
                <w:webHidden/>
              </w:rPr>
              <w:tab/>
            </w:r>
            <w:r w:rsidR="00DE5512">
              <w:rPr>
                <w:noProof/>
                <w:webHidden/>
              </w:rPr>
              <w:fldChar w:fldCharType="begin"/>
            </w:r>
            <w:r w:rsidR="00DE5512">
              <w:rPr>
                <w:noProof/>
                <w:webHidden/>
              </w:rPr>
              <w:instrText xml:space="preserve"> PAGEREF _Toc143251686 \h </w:instrText>
            </w:r>
            <w:r w:rsidR="00DE5512">
              <w:rPr>
                <w:noProof/>
                <w:webHidden/>
              </w:rPr>
            </w:r>
            <w:r w:rsidR="00DE5512">
              <w:rPr>
                <w:noProof/>
                <w:webHidden/>
              </w:rPr>
              <w:fldChar w:fldCharType="separate"/>
            </w:r>
            <w:r w:rsidR="00DE5512">
              <w:rPr>
                <w:noProof/>
                <w:webHidden/>
              </w:rPr>
              <w:t>5</w:t>
            </w:r>
            <w:r w:rsidR="00DE5512">
              <w:rPr>
                <w:noProof/>
                <w:webHidden/>
              </w:rPr>
              <w:fldChar w:fldCharType="end"/>
            </w:r>
          </w:hyperlink>
        </w:p>
        <w:p w14:paraId="7FDC926B" w14:textId="77777777" w:rsidR="00DE5512" w:rsidRDefault="00000000">
          <w:pPr>
            <w:pStyle w:val="TOC3"/>
            <w:tabs>
              <w:tab w:val="right" w:leader="dot" w:pos="9350"/>
            </w:tabs>
            <w:rPr>
              <w:rFonts w:asciiTheme="minorHAnsi" w:eastAsiaTheme="minorEastAsia" w:hAnsiTheme="minorHAnsi"/>
              <w:noProof/>
              <w:sz w:val="22"/>
              <w:lang w:val="en-US"/>
            </w:rPr>
          </w:pPr>
          <w:hyperlink w:anchor="_Toc143251687" w:history="1">
            <w:r w:rsidR="00DE5512" w:rsidRPr="00862E32">
              <w:rPr>
                <w:rStyle w:val="Hyperlink"/>
                <w:noProof/>
              </w:rPr>
              <w:t>Intrinsic Motivation</w:t>
            </w:r>
            <w:r w:rsidR="00DE5512">
              <w:rPr>
                <w:noProof/>
                <w:webHidden/>
              </w:rPr>
              <w:tab/>
            </w:r>
            <w:r w:rsidR="00DE5512">
              <w:rPr>
                <w:noProof/>
                <w:webHidden/>
              </w:rPr>
              <w:fldChar w:fldCharType="begin"/>
            </w:r>
            <w:r w:rsidR="00DE5512">
              <w:rPr>
                <w:noProof/>
                <w:webHidden/>
              </w:rPr>
              <w:instrText xml:space="preserve"> PAGEREF _Toc143251687 \h </w:instrText>
            </w:r>
            <w:r w:rsidR="00DE5512">
              <w:rPr>
                <w:noProof/>
                <w:webHidden/>
              </w:rPr>
            </w:r>
            <w:r w:rsidR="00DE5512">
              <w:rPr>
                <w:noProof/>
                <w:webHidden/>
              </w:rPr>
              <w:fldChar w:fldCharType="separate"/>
            </w:r>
            <w:r w:rsidR="00DE5512">
              <w:rPr>
                <w:noProof/>
                <w:webHidden/>
              </w:rPr>
              <w:t>6</w:t>
            </w:r>
            <w:r w:rsidR="00DE5512">
              <w:rPr>
                <w:noProof/>
                <w:webHidden/>
              </w:rPr>
              <w:fldChar w:fldCharType="end"/>
            </w:r>
          </w:hyperlink>
        </w:p>
        <w:p w14:paraId="4BEA1FE3" w14:textId="77777777" w:rsidR="00DE5512" w:rsidRDefault="00000000">
          <w:pPr>
            <w:pStyle w:val="TOC3"/>
            <w:tabs>
              <w:tab w:val="right" w:leader="dot" w:pos="9350"/>
            </w:tabs>
            <w:rPr>
              <w:rFonts w:asciiTheme="minorHAnsi" w:eastAsiaTheme="minorEastAsia" w:hAnsiTheme="minorHAnsi"/>
              <w:noProof/>
              <w:sz w:val="22"/>
              <w:lang w:val="en-US"/>
            </w:rPr>
          </w:pPr>
          <w:hyperlink w:anchor="_Toc143251688" w:history="1">
            <w:r w:rsidR="00DE5512" w:rsidRPr="00862E32">
              <w:rPr>
                <w:rStyle w:val="Hyperlink"/>
                <w:noProof/>
              </w:rPr>
              <w:t>Extrinsic Motivation</w:t>
            </w:r>
            <w:r w:rsidR="00DE5512">
              <w:rPr>
                <w:noProof/>
                <w:webHidden/>
              </w:rPr>
              <w:tab/>
            </w:r>
            <w:r w:rsidR="00DE5512">
              <w:rPr>
                <w:noProof/>
                <w:webHidden/>
              </w:rPr>
              <w:fldChar w:fldCharType="begin"/>
            </w:r>
            <w:r w:rsidR="00DE5512">
              <w:rPr>
                <w:noProof/>
                <w:webHidden/>
              </w:rPr>
              <w:instrText xml:space="preserve"> PAGEREF _Toc143251688 \h </w:instrText>
            </w:r>
            <w:r w:rsidR="00DE5512">
              <w:rPr>
                <w:noProof/>
                <w:webHidden/>
              </w:rPr>
            </w:r>
            <w:r w:rsidR="00DE5512">
              <w:rPr>
                <w:noProof/>
                <w:webHidden/>
              </w:rPr>
              <w:fldChar w:fldCharType="separate"/>
            </w:r>
            <w:r w:rsidR="00DE5512">
              <w:rPr>
                <w:noProof/>
                <w:webHidden/>
              </w:rPr>
              <w:t>6</w:t>
            </w:r>
            <w:r w:rsidR="00DE5512">
              <w:rPr>
                <w:noProof/>
                <w:webHidden/>
              </w:rPr>
              <w:fldChar w:fldCharType="end"/>
            </w:r>
          </w:hyperlink>
        </w:p>
        <w:p w14:paraId="6FD61B9B" w14:textId="77777777" w:rsidR="00DE5512" w:rsidRDefault="00000000">
          <w:pPr>
            <w:pStyle w:val="TOC3"/>
            <w:tabs>
              <w:tab w:val="right" w:leader="dot" w:pos="9350"/>
            </w:tabs>
            <w:rPr>
              <w:rFonts w:asciiTheme="minorHAnsi" w:eastAsiaTheme="minorEastAsia" w:hAnsiTheme="minorHAnsi"/>
              <w:noProof/>
              <w:sz w:val="22"/>
              <w:lang w:val="en-US"/>
            </w:rPr>
          </w:pPr>
          <w:hyperlink w:anchor="_Toc143251689" w:history="1">
            <w:r w:rsidR="00DE5512" w:rsidRPr="00862E32">
              <w:rPr>
                <w:rStyle w:val="Hyperlink"/>
                <w:noProof/>
              </w:rPr>
              <w:t>Maintaining Work-Life Balance</w:t>
            </w:r>
            <w:r w:rsidR="00DE5512">
              <w:rPr>
                <w:noProof/>
                <w:webHidden/>
              </w:rPr>
              <w:tab/>
            </w:r>
            <w:r w:rsidR="00DE5512">
              <w:rPr>
                <w:noProof/>
                <w:webHidden/>
              </w:rPr>
              <w:fldChar w:fldCharType="begin"/>
            </w:r>
            <w:r w:rsidR="00DE5512">
              <w:rPr>
                <w:noProof/>
                <w:webHidden/>
              </w:rPr>
              <w:instrText xml:space="preserve"> PAGEREF _Toc143251689 \h </w:instrText>
            </w:r>
            <w:r w:rsidR="00DE5512">
              <w:rPr>
                <w:noProof/>
                <w:webHidden/>
              </w:rPr>
            </w:r>
            <w:r w:rsidR="00DE5512">
              <w:rPr>
                <w:noProof/>
                <w:webHidden/>
              </w:rPr>
              <w:fldChar w:fldCharType="separate"/>
            </w:r>
            <w:r w:rsidR="00DE5512">
              <w:rPr>
                <w:noProof/>
                <w:webHidden/>
              </w:rPr>
              <w:t>7</w:t>
            </w:r>
            <w:r w:rsidR="00DE5512">
              <w:rPr>
                <w:noProof/>
                <w:webHidden/>
              </w:rPr>
              <w:fldChar w:fldCharType="end"/>
            </w:r>
          </w:hyperlink>
        </w:p>
        <w:p w14:paraId="03EE08D7" w14:textId="77777777" w:rsidR="00DE5512" w:rsidRDefault="00000000">
          <w:pPr>
            <w:pStyle w:val="TOC1"/>
            <w:tabs>
              <w:tab w:val="right" w:leader="dot" w:pos="9350"/>
            </w:tabs>
            <w:rPr>
              <w:rFonts w:asciiTheme="minorHAnsi" w:eastAsiaTheme="minorEastAsia" w:hAnsiTheme="minorHAnsi"/>
              <w:noProof/>
              <w:sz w:val="22"/>
              <w:lang w:val="en-US"/>
            </w:rPr>
          </w:pPr>
          <w:hyperlink w:anchor="_Toc143251690" w:history="1">
            <w:r w:rsidR="00DE5512" w:rsidRPr="00862E32">
              <w:rPr>
                <w:rStyle w:val="Hyperlink"/>
                <w:noProof/>
              </w:rPr>
              <w:t>Essential Nature of Managerial Work and Leadership</w:t>
            </w:r>
            <w:r w:rsidR="00DE5512">
              <w:rPr>
                <w:noProof/>
                <w:webHidden/>
              </w:rPr>
              <w:tab/>
            </w:r>
            <w:r w:rsidR="00DE5512">
              <w:rPr>
                <w:noProof/>
                <w:webHidden/>
              </w:rPr>
              <w:fldChar w:fldCharType="begin"/>
            </w:r>
            <w:r w:rsidR="00DE5512">
              <w:rPr>
                <w:noProof/>
                <w:webHidden/>
              </w:rPr>
              <w:instrText xml:space="preserve"> PAGEREF _Toc143251690 \h </w:instrText>
            </w:r>
            <w:r w:rsidR="00DE5512">
              <w:rPr>
                <w:noProof/>
                <w:webHidden/>
              </w:rPr>
            </w:r>
            <w:r w:rsidR="00DE5512">
              <w:rPr>
                <w:noProof/>
                <w:webHidden/>
              </w:rPr>
              <w:fldChar w:fldCharType="separate"/>
            </w:r>
            <w:r w:rsidR="00DE5512">
              <w:rPr>
                <w:noProof/>
                <w:webHidden/>
              </w:rPr>
              <w:t>7</w:t>
            </w:r>
            <w:r w:rsidR="00DE5512">
              <w:rPr>
                <w:noProof/>
                <w:webHidden/>
              </w:rPr>
              <w:fldChar w:fldCharType="end"/>
            </w:r>
          </w:hyperlink>
        </w:p>
        <w:p w14:paraId="5DD5D993" w14:textId="77777777" w:rsidR="00DE5512" w:rsidRDefault="00000000">
          <w:pPr>
            <w:pStyle w:val="TOC1"/>
            <w:tabs>
              <w:tab w:val="right" w:leader="dot" w:pos="9350"/>
            </w:tabs>
            <w:rPr>
              <w:rFonts w:asciiTheme="minorHAnsi" w:eastAsiaTheme="minorEastAsia" w:hAnsiTheme="minorHAnsi"/>
              <w:noProof/>
              <w:sz w:val="22"/>
              <w:lang w:val="en-US"/>
            </w:rPr>
          </w:pPr>
          <w:hyperlink w:anchor="_Toc143251691" w:history="1">
            <w:r w:rsidR="00DE5512" w:rsidRPr="00862E32">
              <w:rPr>
                <w:rStyle w:val="Hyperlink"/>
                <w:noProof/>
              </w:rPr>
              <w:t>Factors Influencing Individual Behaviour</w:t>
            </w:r>
            <w:r w:rsidR="00DE5512">
              <w:rPr>
                <w:noProof/>
                <w:webHidden/>
              </w:rPr>
              <w:tab/>
            </w:r>
            <w:r w:rsidR="00DE5512">
              <w:rPr>
                <w:noProof/>
                <w:webHidden/>
              </w:rPr>
              <w:fldChar w:fldCharType="begin"/>
            </w:r>
            <w:r w:rsidR="00DE5512">
              <w:rPr>
                <w:noProof/>
                <w:webHidden/>
              </w:rPr>
              <w:instrText xml:space="preserve"> PAGEREF _Toc143251691 \h </w:instrText>
            </w:r>
            <w:r w:rsidR="00DE5512">
              <w:rPr>
                <w:noProof/>
                <w:webHidden/>
              </w:rPr>
            </w:r>
            <w:r w:rsidR="00DE5512">
              <w:rPr>
                <w:noProof/>
                <w:webHidden/>
              </w:rPr>
              <w:fldChar w:fldCharType="separate"/>
            </w:r>
            <w:r w:rsidR="00DE5512">
              <w:rPr>
                <w:noProof/>
                <w:webHidden/>
              </w:rPr>
              <w:t>7</w:t>
            </w:r>
            <w:r w:rsidR="00DE5512">
              <w:rPr>
                <w:noProof/>
                <w:webHidden/>
              </w:rPr>
              <w:fldChar w:fldCharType="end"/>
            </w:r>
          </w:hyperlink>
        </w:p>
        <w:p w14:paraId="7008C274" w14:textId="77777777" w:rsidR="00DE5512" w:rsidRDefault="00000000">
          <w:pPr>
            <w:pStyle w:val="TOC1"/>
            <w:tabs>
              <w:tab w:val="right" w:leader="dot" w:pos="9350"/>
            </w:tabs>
            <w:rPr>
              <w:rFonts w:asciiTheme="minorHAnsi" w:eastAsiaTheme="minorEastAsia" w:hAnsiTheme="minorHAnsi"/>
              <w:noProof/>
              <w:sz w:val="22"/>
              <w:lang w:val="en-US"/>
            </w:rPr>
          </w:pPr>
          <w:hyperlink w:anchor="_Toc143251692" w:history="1">
            <w:r w:rsidR="00DE5512" w:rsidRPr="00862E32">
              <w:rPr>
                <w:rStyle w:val="Hyperlink"/>
                <w:noProof/>
              </w:rPr>
              <w:t>Conclusion</w:t>
            </w:r>
            <w:r w:rsidR="00DE5512">
              <w:rPr>
                <w:noProof/>
                <w:webHidden/>
              </w:rPr>
              <w:tab/>
            </w:r>
            <w:r w:rsidR="00DE5512">
              <w:rPr>
                <w:noProof/>
                <w:webHidden/>
              </w:rPr>
              <w:fldChar w:fldCharType="begin"/>
            </w:r>
            <w:r w:rsidR="00DE5512">
              <w:rPr>
                <w:noProof/>
                <w:webHidden/>
              </w:rPr>
              <w:instrText xml:space="preserve"> PAGEREF _Toc143251692 \h </w:instrText>
            </w:r>
            <w:r w:rsidR="00DE5512">
              <w:rPr>
                <w:noProof/>
                <w:webHidden/>
              </w:rPr>
            </w:r>
            <w:r w:rsidR="00DE5512">
              <w:rPr>
                <w:noProof/>
                <w:webHidden/>
              </w:rPr>
              <w:fldChar w:fldCharType="separate"/>
            </w:r>
            <w:r w:rsidR="00DE5512">
              <w:rPr>
                <w:noProof/>
                <w:webHidden/>
              </w:rPr>
              <w:t>8</w:t>
            </w:r>
            <w:r w:rsidR="00DE5512">
              <w:rPr>
                <w:noProof/>
                <w:webHidden/>
              </w:rPr>
              <w:fldChar w:fldCharType="end"/>
            </w:r>
          </w:hyperlink>
        </w:p>
        <w:p w14:paraId="1B18C51E" w14:textId="77777777" w:rsidR="00DE5512" w:rsidRDefault="00000000">
          <w:pPr>
            <w:pStyle w:val="TOC1"/>
            <w:tabs>
              <w:tab w:val="right" w:leader="dot" w:pos="9350"/>
            </w:tabs>
            <w:rPr>
              <w:rFonts w:asciiTheme="minorHAnsi" w:eastAsiaTheme="minorEastAsia" w:hAnsiTheme="minorHAnsi"/>
              <w:noProof/>
              <w:sz w:val="22"/>
              <w:lang w:val="en-US"/>
            </w:rPr>
          </w:pPr>
          <w:hyperlink w:anchor="_Toc143251693" w:history="1">
            <w:r w:rsidR="00DE5512" w:rsidRPr="00862E32">
              <w:rPr>
                <w:rStyle w:val="Hyperlink"/>
                <w:noProof/>
              </w:rPr>
              <w:t>References</w:t>
            </w:r>
            <w:r w:rsidR="00DE5512">
              <w:rPr>
                <w:noProof/>
                <w:webHidden/>
              </w:rPr>
              <w:tab/>
            </w:r>
            <w:r w:rsidR="00DE5512">
              <w:rPr>
                <w:noProof/>
                <w:webHidden/>
              </w:rPr>
              <w:fldChar w:fldCharType="begin"/>
            </w:r>
            <w:r w:rsidR="00DE5512">
              <w:rPr>
                <w:noProof/>
                <w:webHidden/>
              </w:rPr>
              <w:instrText xml:space="preserve"> PAGEREF _Toc143251693 \h </w:instrText>
            </w:r>
            <w:r w:rsidR="00DE5512">
              <w:rPr>
                <w:noProof/>
                <w:webHidden/>
              </w:rPr>
            </w:r>
            <w:r w:rsidR="00DE5512">
              <w:rPr>
                <w:noProof/>
                <w:webHidden/>
              </w:rPr>
              <w:fldChar w:fldCharType="separate"/>
            </w:r>
            <w:r w:rsidR="00DE5512">
              <w:rPr>
                <w:noProof/>
                <w:webHidden/>
              </w:rPr>
              <w:t>9</w:t>
            </w:r>
            <w:r w:rsidR="00DE5512">
              <w:rPr>
                <w:noProof/>
                <w:webHidden/>
              </w:rPr>
              <w:fldChar w:fldCharType="end"/>
            </w:r>
          </w:hyperlink>
        </w:p>
        <w:p w14:paraId="204ED5CF" w14:textId="77777777" w:rsidR="00265B62" w:rsidRDefault="00265B62">
          <w:r>
            <w:rPr>
              <w:b/>
              <w:bCs/>
              <w:noProof/>
            </w:rPr>
            <w:fldChar w:fldCharType="end"/>
          </w:r>
        </w:p>
      </w:sdtContent>
    </w:sdt>
    <w:p w14:paraId="0B6D2BBC" w14:textId="77777777" w:rsidR="000D69AF" w:rsidRPr="000D69AF" w:rsidRDefault="000D69AF" w:rsidP="000D69AF">
      <w:pPr>
        <w:rPr>
          <w:rFonts w:cs="Times New Roman"/>
          <w:szCs w:val="24"/>
        </w:rPr>
      </w:pPr>
    </w:p>
    <w:p w14:paraId="76339459" w14:textId="77777777" w:rsidR="000D69AF" w:rsidRPr="000D69AF" w:rsidRDefault="000D69AF" w:rsidP="000D69AF">
      <w:pPr>
        <w:rPr>
          <w:rFonts w:cs="Times New Roman"/>
          <w:szCs w:val="24"/>
        </w:rPr>
      </w:pPr>
      <w:r w:rsidRPr="000D69AF">
        <w:rPr>
          <w:rFonts w:cs="Times New Roman"/>
          <w:szCs w:val="24"/>
        </w:rPr>
        <w:br w:type="page"/>
      </w:r>
    </w:p>
    <w:p w14:paraId="33CF1E5B" w14:textId="77777777" w:rsidR="00654D34" w:rsidRPr="000D69AF" w:rsidRDefault="00654D34" w:rsidP="00265B62">
      <w:pPr>
        <w:pStyle w:val="Heading1"/>
      </w:pPr>
      <w:bookmarkStart w:id="0" w:name="_Toc143251683"/>
      <w:r w:rsidRPr="00265B62">
        <w:lastRenderedPageBreak/>
        <w:t>Introduction</w:t>
      </w:r>
      <w:bookmarkEnd w:id="0"/>
    </w:p>
    <w:p w14:paraId="2BCC64FF" w14:textId="77777777" w:rsidR="000D69AF" w:rsidRPr="000D69AF" w:rsidRDefault="0008586B" w:rsidP="00265B62">
      <w:r w:rsidRPr="000D69AF">
        <w:t xml:space="preserve">As the present contemporary world progresses at an unmatchable pace, there </w:t>
      </w:r>
      <w:r w:rsidR="000D69AF" w:rsidRPr="000D69AF">
        <w:t>is</w:t>
      </w:r>
      <w:r w:rsidRPr="000D69AF">
        <w:t xml:space="preserve"> some significant development which ha</w:t>
      </w:r>
      <w:r w:rsidR="000D69AF" w:rsidRPr="000D69AF">
        <w:t>s</w:t>
      </w:r>
      <w:r w:rsidRPr="000D69AF">
        <w:t xml:space="preserve"> been experienced and witnessed in the professional surroundings which have changed the perceptions and the associations of individuals and groups critically. A majority of the people are equipped with sufficient knowledge and encouragement through which they can plan the initiation of a new venture or look forward to improving the operational capabilities of the existing businesses</w:t>
      </w:r>
      <w:r w:rsidR="000D69AF" w:rsidRPr="000D69AF">
        <w:t xml:space="preserve"> (</w:t>
      </w:r>
      <w:r w:rsidR="000D69AF" w:rsidRPr="000D69AF">
        <w:rPr>
          <w:shd w:val="clear" w:color="auto" w:fill="FFFFFF"/>
        </w:rPr>
        <w:t>Ciaburri et al., 2017)</w:t>
      </w:r>
      <w:r w:rsidRPr="000D69AF">
        <w:t>. However, it is essential to understand that leading an organisation to a level of excellence within which the key goals and objectives can be achieved successfully, regards different interventions being planned and aligned appropriately. There are different factors which can be relied upon to enhance such considerations whereas the following report has been undertaken in the light of evaluating the importance of three main factors including organisational structure, organisational culture and individual motivation</w:t>
      </w:r>
      <w:r w:rsidR="000D69AF" w:rsidRPr="000D69AF">
        <w:t xml:space="preserve"> (</w:t>
      </w:r>
      <w:r w:rsidR="000D69AF" w:rsidRPr="000D69AF">
        <w:rPr>
          <w:shd w:val="clear" w:color="auto" w:fill="FFFFFF"/>
        </w:rPr>
        <w:t>Schiemann et al., 2018)</w:t>
      </w:r>
      <w:r w:rsidRPr="000D69AF">
        <w:t xml:space="preserve">. </w:t>
      </w:r>
    </w:p>
    <w:p w14:paraId="5B4B5F9B" w14:textId="77777777" w:rsidR="00654D34" w:rsidRPr="000D69AF" w:rsidRDefault="0008586B" w:rsidP="00265B62">
      <w:r w:rsidRPr="000D69AF">
        <w:t xml:space="preserve">To aid </w:t>
      </w:r>
      <w:r w:rsidR="000D69AF" w:rsidRPr="000D69AF">
        <w:t xml:space="preserve">an </w:t>
      </w:r>
      <w:r w:rsidRPr="000D69AF">
        <w:t>effective and clear understanding of this context, the discussion will be aimed at a well-known organisational example from the UK, ide</w:t>
      </w:r>
      <w:r w:rsidR="00971AC2" w:rsidRPr="000D69AF">
        <w:t>ntified as Marks &amp; Spencer M&amp;S</w:t>
      </w:r>
      <w:r w:rsidRPr="000D69AF">
        <w:t xml:space="preserve">. It has been observed that </w:t>
      </w:r>
      <w:r w:rsidR="00971AC2" w:rsidRPr="000D69AF">
        <w:t>M&amp;S</w:t>
      </w:r>
      <w:r w:rsidRPr="000D69AF">
        <w:t xml:space="preserve"> has been operating in the retail industry </w:t>
      </w:r>
      <w:r w:rsidR="000D69AF" w:rsidRPr="000D69AF">
        <w:t>for</w:t>
      </w:r>
      <w:r w:rsidRPr="000D69AF">
        <w:t xml:space="preserve"> a long time it is considered as a key player because of its success in complex decision-making</w:t>
      </w:r>
      <w:r w:rsidR="000D69AF" w:rsidRPr="000D69AF">
        <w:t xml:space="preserve"> (</w:t>
      </w:r>
      <w:r w:rsidR="000D69AF" w:rsidRPr="000D69AF">
        <w:rPr>
          <w:shd w:val="clear" w:color="auto" w:fill="FFFFFF"/>
        </w:rPr>
        <w:t>Jones and Comfort, 2018)</w:t>
      </w:r>
      <w:r w:rsidRPr="000D69AF">
        <w:t xml:space="preserve">. The following report looks forward to investigating the relationship between the three key factors identified above so that relevant recommendations for securing </w:t>
      </w:r>
      <w:r w:rsidR="000D69AF" w:rsidRPr="000D69AF">
        <w:t xml:space="preserve">a </w:t>
      </w:r>
      <w:r w:rsidRPr="000D69AF">
        <w:t>greater stance o</w:t>
      </w:r>
      <w:r w:rsidR="000D69AF" w:rsidRPr="000D69AF">
        <w:t>n</w:t>
      </w:r>
      <w:r w:rsidRPr="000D69AF">
        <w:t xml:space="preserve"> organisational success can be provided for similar organisations and entrepreneurs accordingly. </w:t>
      </w:r>
    </w:p>
    <w:p w14:paraId="759F9665" w14:textId="77777777" w:rsidR="0008586B" w:rsidRPr="000D69AF" w:rsidRDefault="0008586B" w:rsidP="00265B62">
      <w:pPr>
        <w:pStyle w:val="Heading1"/>
      </w:pPr>
      <w:bookmarkStart w:id="1" w:name="_Toc143251684"/>
      <w:r w:rsidRPr="00265B62">
        <w:t>Organisational</w:t>
      </w:r>
      <w:r w:rsidRPr="000D69AF">
        <w:t xml:space="preserve"> Structure and Culture</w:t>
      </w:r>
      <w:bookmarkEnd w:id="1"/>
      <w:r w:rsidRPr="000D69AF">
        <w:t xml:space="preserve"> </w:t>
      </w:r>
    </w:p>
    <w:p w14:paraId="06599FC6" w14:textId="77777777" w:rsidR="0008586B" w:rsidRPr="000D69AF" w:rsidRDefault="0008586B" w:rsidP="00265B62">
      <w:r w:rsidRPr="000D69AF">
        <w:t>The first and foremost important aspect of organisational success in terms of achieving the main goals and objectives is identified as organisational structure and culture. Generally</w:t>
      </w:r>
      <w:r w:rsidR="000D69AF" w:rsidRPr="000D69AF">
        <w:t>,</w:t>
      </w:r>
      <w:r w:rsidRPr="000D69AF">
        <w:t xml:space="preserve"> organisational structure can be characterised as the formal arrangement of relationships, tasks, responsibilities and roles within an organisation. It highlights the different ways in which organisational activities and functions are controlled, coordinated and divided so that the organisational goals can be acquired successfully</w:t>
      </w:r>
      <w:r w:rsidR="000D69AF" w:rsidRPr="000D69AF">
        <w:t xml:space="preserve"> (</w:t>
      </w:r>
      <w:r w:rsidR="000D69AF" w:rsidRPr="000D69AF">
        <w:rPr>
          <w:shd w:val="clear" w:color="auto" w:fill="FFFFFF"/>
        </w:rPr>
        <w:t>Buchanan and Huczynski, 2019)</w:t>
      </w:r>
      <w:r w:rsidRPr="000D69AF">
        <w:t xml:space="preserve">. This structure develops </w:t>
      </w:r>
      <w:r w:rsidR="00971AC2" w:rsidRPr="000D69AF">
        <w:t xml:space="preserve">an authoritative hierarchy within which the decision-making process is identified with an appropriate communication channel prioritising a particular reporting relationship effectively. There are different forms of organisational structures which can be adapted and followed including flat, </w:t>
      </w:r>
      <w:r w:rsidR="00971AC2" w:rsidRPr="000D69AF">
        <w:lastRenderedPageBreak/>
        <w:t>matrix and divisional. On the other hand, organisational culture can be evaluated as the symbols, behaviours, norms, beliefs and shared values in an organisation which are responsible for characterising the psychological and social environment effectively and positively</w:t>
      </w:r>
      <w:r w:rsidR="000D69AF" w:rsidRPr="000D69AF">
        <w:t xml:space="preserve"> (</w:t>
      </w:r>
      <w:proofErr w:type="spellStart"/>
      <w:r w:rsidR="000D69AF" w:rsidRPr="000D69AF">
        <w:rPr>
          <w:shd w:val="clear" w:color="auto" w:fill="FFFFFF"/>
        </w:rPr>
        <w:t>Smircich</w:t>
      </w:r>
      <w:proofErr w:type="spellEnd"/>
      <w:r w:rsidR="000D69AF" w:rsidRPr="000D69AF">
        <w:rPr>
          <w:shd w:val="clear" w:color="auto" w:fill="FFFFFF"/>
        </w:rPr>
        <w:t>, 2017)</w:t>
      </w:r>
      <w:r w:rsidR="00971AC2" w:rsidRPr="000D69AF">
        <w:t xml:space="preserve">. Organisational culture represents the collective personality and identity of the organisation, influencing the way people perceive their work, initiate decisions and interact with one another in their work environment. </w:t>
      </w:r>
    </w:p>
    <w:p w14:paraId="375324CE" w14:textId="77777777" w:rsidR="00971AC2" w:rsidRPr="000D69AF" w:rsidRDefault="00971AC2" w:rsidP="00265B62">
      <w:r w:rsidRPr="000D69AF">
        <w:t>Similarly, it can be evaluated that the organisational structure of M&amp;S plays a significant role in improving the ability of the company in achieving the key goals of performance. M&amp;S operates within a hierarchical structure which highlights clear authoritative lines and a well-defined structure of responsibility and role distribution</w:t>
      </w:r>
      <w:r w:rsidR="000D69AF" w:rsidRPr="000D69AF">
        <w:t xml:space="preserve"> (</w:t>
      </w:r>
      <w:proofErr w:type="spellStart"/>
      <w:r w:rsidR="000D69AF" w:rsidRPr="000D69AF">
        <w:rPr>
          <w:shd w:val="clear" w:color="auto" w:fill="FFFFFF"/>
        </w:rPr>
        <w:t>Tajeddini</w:t>
      </w:r>
      <w:proofErr w:type="spellEnd"/>
      <w:r w:rsidR="000D69AF" w:rsidRPr="000D69AF">
        <w:rPr>
          <w:shd w:val="clear" w:color="auto" w:fill="FFFFFF"/>
        </w:rPr>
        <w:t xml:space="preserve"> et al., 2017)</w:t>
      </w:r>
      <w:r w:rsidRPr="000D69AF">
        <w:t xml:space="preserve">. The hierarchical structure followed at M&amp;S benefits the company in light of encouraging transparent communication, efficient decision-making and effective coordination thoroughly. The hierarchical structure also enables the company to allocate the available resources, including those which are threatened under sustainability such as Denim, optimally so that a systematic approach is focussed </w:t>
      </w:r>
      <w:r w:rsidR="000D69AF" w:rsidRPr="000D69AF">
        <w:t>on</w:t>
      </w:r>
      <w:r w:rsidRPr="000D69AF">
        <w:t xml:space="preserve"> the completion of the assigned tasks and responsibilities. </w:t>
      </w:r>
    </w:p>
    <w:p w14:paraId="0BB7BD51" w14:textId="77777777" w:rsidR="00971AC2" w:rsidRPr="000D69AF" w:rsidRDefault="00971AC2" w:rsidP="00265B62">
      <w:r w:rsidRPr="000D69AF">
        <w:t xml:space="preserve">Furthermore, the organisational culture at M&amp;S is led through a critical focus aligned </w:t>
      </w:r>
      <w:r w:rsidR="000D69AF" w:rsidRPr="000D69AF">
        <w:t>with</w:t>
      </w:r>
      <w:r w:rsidRPr="000D69AF">
        <w:t xml:space="preserve"> the view of improved innovation, enhanced customer services and no compromise on the final quality. M&amp;S is well-known for its favourable reputation in terms of delivering high-quality products and services which has continued for a long time and has established as the company’s heritage</w:t>
      </w:r>
      <w:r w:rsidR="000D69AF" w:rsidRPr="000D69AF">
        <w:t xml:space="preserve"> (</w:t>
      </w:r>
      <w:r w:rsidR="000D69AF" w:rsidRPr="000D69AF">
        <w:rPr>
          <w:shd w:val="clear" w:color="auto" w:fill="FFFFFF"/>
        </w:rPr>
        <w:t>Parent and Lovelace, 2018)</w:t>
      </w:r>
      <w:r w:rsidRPr="000D69AF">
        <w:t xml:space="preserve">. Such a culture has been quite effective in influencing the behaviour of employees positively within the work environment of M&amp;S and this becomes one of the drivers of success for the company. </w:t>
      </w:r>
      <w:r w:rsidR="00FE7600" w:rsidRPr="000D69AF">
        <w:t>The current culture of M&amp;S has encouraged the development and effective adoption of a sense of dedication and pride among its employees through which their commitment towards delivering efficient and exception</w:t>
      </w:r>
      <w:r w:rsidR="000D69AF" w:rsidRPr="000D69AF">
        <w:t>al</w:t>
      </w:r>
      <w:r w:rsidR="00FE7600" w:rsidRPr="000D69AF">
        <w:t xml:space="preserve"> customer services has </w:t>
      </w:r>
      <w:r w:rsidR="000D69AF" w:rsidRPr="000D69AF">
        <w:t xml:space="preserve">been </w:t>
      </w:r>
      <w:r w:rsidR="00FE7600" w:rsidRPr="000D69AF">
        <w:t>maximised positively, benefiting the company profitably</w:t>
      </w:r>
      <w:r w:rsidR="000D69AF" w:rsidRPr="000D69AF">
        <w:t xml:space="preserve"> (</w:t>
      </w:r>
      <w:r w:rsidR="000D69AF" w:rsidRPr="000D69AF">
        <w:rPr>
          <w:shd w:val="clear" w:color="auto" w:fill="FFFFFF"/>
        </w:rPr>
        <w:t>Kucuk Yilmaz et al., 2017)</w:t>
      </w:r>
      <w:r w:rsidR="00FE7600" w:rsidRPr="000D69AF">
        <w:t xml:space="preserve">. Moreover, the culture of focussing on innovation has also benefited the employees in terms of developing the sense of being valued for their contributions due to which they have been encouraged to think creatively and look forward towards adopting to the changing dynamics of the retail market efficiently. </w:t>
      </w:r>
    </w:p>
    <w:p w14:paraId="22E69509" w14:textId="77777777" w:rsidR="00FE7600" w:rsidRPr="000D69AF" w:rsidRDefault="00FE7600" w:rsidP="00265B62">
      <w:pPr>
        <w:pStyle w:val="Heading2"/>
      </w:pPr>
      <w:bookmarkStart w:id="2" w:name="_Toc143251685"/>
      <w:r w:rsidRPr="000D69AF">
        <w:lastRenderedPageBreak/>
        <w:t>Relationship between Organisational Structure, Culture and Performance</w:t>
      </w:r>
      <w:bookmarkEnd w:id="2"/>
      <w:r w:rsidRPr="000D69AF">
        <w:t xml:space="preserve"> </w:t>
      </w:r>
    </w:p>
    <w:p w14:paraId="02F02E20" w14:textId="77777777" w:rsidR="000D69AF" w:rsidRPr="000D69AF" w:rsidRDefault="004E2240" w:rsidP="00265B62">
      <w:r w:rsidRPr="000D69AF">
        <w:t>Moving along with the following discussion, it is essential to understand that the association between organisational structure, performance and culture need to be evaluated so that it can be aligned and improved accordingly. Similarly, these three factors at M&amp;S are symbiotic whereas the hierarchical structure looks forward to streamlin</w:t>
      </w:r>
      <w:r w:rsidR="000D69AF" w:rsidRPr="000D69AF">
        <w:t>ing</w:t>
      </w:r>
      <w:r w:rsidRPr="000D69AF">
        <w:t xml:space="preserve"> the operations enabling the resources to be allocated optimally in the view of responding to the key challenges effectively and efficiently</w:t>
      </w:r>
      <w:r w:rsidR="000D69AF" w:rsidRPr="000D69AF">
        <w:t xml:space="preserve"> (</w:t>
      </w:r>
      <w:r w:rsidR="000D69AF" w:rsidRPr="000D69AF">
        <w:rPr>
          <w:shd w:val="clear" w:color="auto" w:fill="FFFFFF"/>
        </w:rPr>
        <w:t>Nikpour, 2017)</w:t>
      </w:r>
      <w:r w:rsidRPr="000D69AF">
        <w:t>. The hierarchical structure when collaborated with a culture valuing employee collaboration and development, looks forward to encouraging the development of a committed and motivated workforce so that the organisational goals of M&amp;S are secured successfully. This is perhaps one of the key reasons behind the success of M&amp;S in manufacturing the required products with a well-maintained quality along with consistency all across the world. In this way, the overall global performance objectives of M&amp;S have been achieved profitably and the demand has increased due to which several opportunities have been opened for M&amp;S in recent years</w:t>
      </w:r>
      <w:r w:rsidR="000D69AF" w:rsidRPr="000D69AF">
        <w:t xml:space="preserve"> (</w:t>
      </w:r>
      <w:r w:rsidR="000D69AF" w:rsidRPr="000D69AF">
        <w:rPr>
          <w:shd w:val="clear" w:color="auto" w:fill="FFFFFF"/>
        </w:rPr>
        <w:t>Groysberg et al., 2018)</w:t>
      </w:r>
      <w:r w:rsidRPr="000D69AF">
        <w:t xml:space="preserve">. </w:t>
      </w:r>
    </w:p>
    <w:p w14:paraId="53262969" w14:textId="77777777" w:rsidR="00FE7600" w:rsidRPr="000D69AF" w:rsidRDefault="004E2240" w:rsidP="00265B62">
      <w:r w:rsidRPr="000D69AF">
        <w:t>However, it is important to understand that such a success level could not have been achieved by M&amp;S without focussing on a customer-centric culture and fostering it through a hierarchical structure. The hierarchical structure has allowed the individuals to process decisions efficiently and allocate resources optimally so that the goals can be secured successfully. Simultaneously, the customer-centric culture emphasises extending the commitment of the hierarchy towards the key responsibilities due to which M&amp;S has been successful in securing loyal and satisfied customers globally</w:t>
      </w:r>
      <w:r w:rsidR="000D69AF" w:rsidRPr="000D69AF">
        <w:t xml:space="preserve"> (</w:t>
      </w:r>
      <w:r w:rsidR="000D69AF" w:rsidRPr="000D69AF">
        <w:rPr>
          <w:shd w:val="clear" w:color="auto" w:fill="FFFFFF"/>
        </w:rPr>
        <w:t>Pedersen et al., 2018)</w:t>
      </w:r>
      <w:r w:rsidRPr="000D69AF">
        <w:t xml:space="preserve">. All of these results are ultimately beneficial for M&amp;S to maximise its competitive stance and focus on innovation so that the position of a key player in the evolving retail landscape could be maintained effectively in the long term. </w:t>
      </w:r>
    </w:p>
    <w:p w14:paraId="7A0F8C4B" w14:textId="77777777" w:rsidR="0008586B" w:rsidRPr="00265B62" w:rsidRDefault="004E2240" w:rsidP="00265B62">
      <w:pPr>
        <w:pStyle w:val="Heading2"/>
      </w:pPr>
      <w:bookmarkStart w:id="3" w:name="_Toc143251686"/>
      <w:r w:rsidRPr="00265B62">
        <w:t>Employee Motivation at M&amp;S</w:t>
      </w:r>
      <w:bookmarkEnd w:id="3"/>
    </w:p>
    <w:p w14:paraId="41860059" w14:textId="77777777" w:rsidR="004E2240" w:rsidRPr="000D69AF" w:rsidRDefault="00031964" w:rsidP="00265B62">
      <w:r w:rsidRPr="000D69AF">
        <w:t xml:space="preserve">Proceeding further with the following discussion, another important aspect that needs to be underpinned and explored extensively is identified as employee motivation. Generally, employee motivation refers to all the interventions through which the likelihood of employees working with commitment and dedication is improved which eventually impacts the success and profitability of </w:t>
      </w:r>
      <w:r w:rsidRPr="000D69AF">
        <w:lastRenderedPageBreak/>
        <w:t xml:space="preserve">their respective company. There are various ways through which the motivation of employees can be improved, including monetary raise, fringe benefits and training and development incentives. </w:t>
      </w:r>
    </w:p>
    <w:p w14:paraId="4CC82DC6" w14:textId="77777777" w:rsidR="00031964" w:rsidRPr="000D69AF" w:rsidRDefault="00031964" w:rsidP="00265B62">
      <w:r w:rsidRPr="000D69AF">
        <w:t>Similarly, it has been observed that M&amp;S adopts a multifaceted strategy in the light of motivating its employees beneficially so that organisational success can be driven accordingly. The company looks forward to serving competitive compensation packages, fostering a sense of recognition and achievement and performance-based incentives</w:t>
      </w:r>
      <w:r w:rsidR="000D69AF" w:rsidRPr="000D69AF">
        <w:t xml:space="preserve"> (</w:t>
      </w:r>
      <w:r w:rsidR="000D69AF" w:rsidRPr="000D69AF">
        <w:rPr>
          <w:shd w:val="clear" w:color="auto" w:fill="FFFFFF"/>
        </w:rPr>
        <w:t>Morgan, 2022)</w:t>
      </w:r>
      <w:r w:rsidRPr="000D69AF">
        <w:t>. Moreover, M&amp;S is continuously investing in training and development programs so that the employees can be empowered and their skills are improved to benefit their career</w:t>
      </w:r>
      <w:r w:rsidR="000D69AF" w:rsidRPr="000D69AF">
        <w:t>s</w:t>
      </w:r>
      <w:r w:rsidRPr="000D69AF">
        <w:t xml:space="preserve"> effectively and successfully. Being able to reflect an inclusive culture emphasising respect plays a significant role in motivating the employees through which they develop a sense of being valued which ultimately maximises their engagement towards achieving and maintaining and positive work environment. It has been evaluated that the concept of motivation can be distinguished in</w:t>
      </w:r>
      <w:r w:rsidR="000D69AF" w:rsidRPr="000D69AF">
        <w:t>to</w:t>
      </w:r>
      <w:r w:rsidRPr="000D69AF">
        <w:t xml:space="preserve"> three different segments, which are identified and illustrated below. </w:t>
      </w:r>
    </w:p>
    <w:p w14:paraId="3690DDCC" w14:textId="77777777" w:rsidR="00031964" w:rsidRPr="00265B62" w:rsidRDefault="00031964" w:rsidP="00265B62">
      <w:pPr>
        <w:pStyle w:val="Heading3"/>
      </w:pPr>
      <w:bookmarkStart w:id="4" w:name="_Toc143251687"/>
      <w:r w:rsidRPr="00265B62">
        <w:t>Intrinsic Motivation</w:t>
      </w:r>
      <w:bookmarkEnd w:id="4"/>
      <w:r w:rsidRPr="00265B62">
        <w:t xml:space="preserve"> </w:t>
      </w:r>
    </w:p>
    <w:p w14:paraId="6E999EEB" w14:textId="77777777" w:rsidR="00031964" w:rsidRPr="000D69AF" w:rsidRDefault="00031964" w:rsidP="000D69AF">
      <w:pPr>
        <w:rPr>
          <w:rFonts w:cs="Times New Roman"/>
          <w:szCs w:val="24"/>
        </w:rPr>
      </w:pPr>
      <w:r w:rsidRPr="00265B62">
        <w:t>Intrinsic motivation can be explained as the per</w:t>
      </w:r>
      <w:r w:rsidR="002932C0" w:rsidRPr="00265B62">
        <w:t>formance of a task or responsibility for the inherent satisfaction of an individual rather than looking forward to satisfy</w:t>
      </w:r>
      <w:r w:rsidR="000D69AF" w:rsidRPr="00265B62">
        <w:t>ing</w:t>
      </w:r>
      <w:r w:rsidR="002932C0" w:rsidRPr="00265B62">
        <w:t xml:space="preserve"> an external authority. Similarly, M&amp;S acknowledges the significance of intrinsic motivation in inducing the performance of its employees. The company emphasises developing a sense of belonging and purpose which it achieves through aligning the goals of the employees with the values and the mission of the company. Moreover, the involvement of employees in the decision-making process is maximised so that they can be served with autonomy in taking individual decisions, especially when</w:t>
      </w:r>
      <w:r w:rsidR="002932C0" w:rsidRPr="000D69AF">
        <w:rPr>
          <w:rFonts w:cs="Times New Roman"/>
          <w:szCs w:val="24"/>
        </w:rPr>
        <w:t xml:space="preserve"> offering services for the customers, excelling </w:t>
      </w:r>
      <w:r w:rsidR="000D69AF" w:rsidRPr="000D69AF">
        <w:rPr>
          <w:rFonts w:cs="Times New Roman"/>
          <w:szCs w:val="24"/>
        </w:rPr>
        <w:t xml:space="preserve">in </w:t>
      </w:r>
      <w:r w:rsidR="002932C0" w:rsidRPr="000D69AF">
        <w:rPr>
          <w:rFonts w:cs="Times New Roman"/>
          <w:szCs w:val="24"/>
        </w:rPr>
        <w:t xml:space="preserve">their experience with the company profitably. </w:t>
      </w:r>
    </w:p>
    <w:p w14:paraId="167285F9" w14:textId="77777777" w:rsidR="002932C0" w:rsidRPr="000D69AF" w:rsidRDefault="002932C0" w:rsidP="00265B62">
      <w:pPr>
        <w:pStyle w:val="Heading3"/>
      </w:pPr>
      <w:bookmarkStart w:id="5" w:name="_Toc143251688"/>
      <w:r w:rsidRPr="000D69AF">
        <w:t xml:space="preserve">Extrinsic </w:t>
      </w:r>
      <w:r w:rsidRPr="00265B62">
        <w:t>Motivation</w:t>
      </w:r>
      <w:bookmarkEnd w:id="5"/>
      <w:r w:rsidRPr="000D69AF">
        <w:t xml:space="preserve"> </w:t>
      </w:r>
    </w:p>
    <w:p w14:paraId="428A6AD0" w14:textId="77777777" w:rsidR="002932C0" w:rsidRPr="000D69AF" w:rsidRDefault="002932C0" w:rsidP="00265B62">
      <w:r w:rsidRPr="000D69AF">
        <w:t>Extrinsic motivation refers to the focus of an individual to perform a task or responsibility successfully and effectively so that a reward can be acquired or punishment can be avoided effectively. Similarly, M&amp;S also leverages extrinsic motivation factors so that employee performance can be incentivised positively</w:t>
      </w:r>
      <w:r w:rsidR="000D69AF" w:rsidRPr="000D69AF">
        <w:t xml:space="preserve"> (</w:t>
      </w:r>
      <w:r w:rsidR="000D69AF" w:rsidRPr="000D69AF">
        <w:rPr>
          <w:shd w:val="clear" w:color="auto" w:fill="FFFFFF"/>
        </w:rPr>
        <w:t>Legault, 2020)</w:t>
      </w:r>
      <w:r w:rsidRPr="000D69AF">
        <w:t xml:space="preserve">. Different career development opportunities and recognition programs have been designed by M&amp;S so that the employees can feel motivated within their existing roles. Through serving them with career development </w:t>
      </w:r>
      <w:r w:rsidRPr="000D69AF">
        <w:lastRenderedPageBreak/>
        <w:t xml:space="preserve">prospects and tangible rewards M&amp;S looks forward to maximizing organisational success and achieving targets with well-motivated employees. </w:t>
      </w:r>
    </w:p>
    <w:p w14:paraId="533080BB" w14:textId="77777777" w:rsidR="002932C0" w:rsidRPr="000D69AF" w:rsidRDefault="002932C0" w:rsidP="00265B62">
      <w:pPr>
        <w:pStyle w:val="Heading3"/>
      </w:pPr>
      <w:bookmarkStart w:id="6" w:name="_Toc143251689"/>
      <w:r w:rsidRPr="00265B62">
        <w:t>Maintaining Work-Life Balance</w:t>
      </w:r>
      <w:bookmarkEnd w:id="6"/>
    </w:p>
    <w:p w14:paraId="06C7779B" w14:textId="77777777" w:rsidR="002932C0" w:rsidRPr="000D69AF" w:rsidRDefault="002932C0" w:rsidP="00265B62">
      <w:r w:rsidRPr="000D69AF">
        <w:t xml:space="preserve">Maintaining </w:t>
      </w:r>
      <w:r w:rsidR="000D69AF" w:rsidRPr="000D69AF">
        <w:t xml:space="preserve">a </w:t>
      </w:r>
      <w:r w:rsidRPr="000D69AF">
        <w:t>work-life balance of an employee is necessary because it reduces the stress of work and ensures optimal performance from the employees. There are different ways through which work-life balance can be ensured whereas these strategies need to be planned collectively. Similarly, M&amp;S has well-acknowledged the significance of maintaining work-life balance among its workforce so that they can be motivated and their well-being can be maximised</w:t>
      </w:r>
      <w:r w:rsidR="000D69AF" w:rsidRPr="000D69AF">
        <w:t xml:space="preserve"> (</w:t>
      </w:r>
      <w:r w:rsidR="000D69AF" w:rsidRPr="000D69AF">
        <w:rPr>
          <w:shd w:val="clear" w:color="auto" w:fill="FFFFFF"/>
        </w:rPr>
        <w:t xml:space="preserve">Rani and </w:t>
      </w:r>
      <w:proofErr w:type="spellStart"/>
      <w:r w:rsidR="000D69AF" w:rsidRPr="000D69AF">
        <w:rPr>
          <w:shd w:val="clear" w:color="auto" w:fill="FFFFFF"/>
        </w:rPr>
        <w:t>Desiana</w:t>
      </w:r>
      <w:proofErr w:type="spellEnd"/>
      <w:r w:rsidR="000D69AF" w:rsidRPr="000D69AF">
        <w:rPr>
          <w:shd w:val="clear" w:color="auto" w:fill="FFFFFF"/>
        </w:rPr>
        <w:t>, 2019)</w:t>
      </w:r>
      <w:r w:rsidRPr="000D69AF">
        <w:t xml:space="preserve">. The company encourages a supportive </w:t>
      </w:r>
      <w:r w:rsidR="0069648A" w:rsidRPr="000D69AF">
        <w:t xml:space="preserve">work environment which fosters numerous work-life balances and increased flexibility including family-friendly policies and flexible work schedules according to the employee’s preference. Such initiatives maximise the satisfaction of employees at M&amp;S and establish a positive organisational culture. </w:t>
      </w:r>
    </w:p>
    <w:p w14:paraId="2D44177A" w14:textId="77777777" w:rsidR="0069648A" w:rsidRPr="000D69AF" w:rsidRDefault="0069648A" w:rsidP="000D69AF">
      <w:pPr>
        <w:pStyle w:val="Heading1"/>
        <w:spacing w:line="360" w:lineRule="auto"/>
        <w:rPr>
          <w:rFonts w:cs="Times New Roman"/>
          <w:sz w:val="24"/>
          <w:szCs w:val="24"/>
        </w:rPr>
      </w:pPr>
      <w:bookmarkStart w:id="7" w:name="_Toc143251690"/>
      <w:r w:rsidRPr="00265B62">
        <w:t>Essential Nature of Managerial Work and Leadership</w:t>
      </w:r>
      <w:bookmarkEnd w:id="7"/>
      <w:r w:rsidRPr="000D69AF">
        <w:rPr>
          <w:rFonts w:cs="Times New Roman"/>
          <w:sz w:val="24"/>
          <w:szCs w:val="24"/>
        </w:rPr>
        <w:t xml:space="preserve"> </w:t>
      </w:r>
    </w:p>
    <w:p w14:paraId="28457691" w14:textId="77777777" w:rsidR="0069648A" w:rsidRPr="000D69AF" w:rsidRDefault="0069648A" w:rsidP="00265B62">
      <w:r w:rsidRPr="000D69AF">
        <w:t>It has been evaluat</w:t>
      </w:r>
      <w:r w:rsidR="000D69AF" w:rsidRPr="000D69AF">
        <w:t>ed</w:t>
      </w:r>
      <w:r w:rsidRPr="000D69AF">
        <w:t xml:space="preserve"> that the managerial functions at M&amp;S focus on controlling, leading, organizing and planning initiatives. The managers at M&amp;S play a significant role in aligning the goals of the organisation in terms of fostering a sense of innovation, efficient utilization of resources and maximising efforts among the employees. Similarly, the leadership at M&amp;S focuses on establishing a clear vision, encourag</w:t>
      </w:r>
      <w:r w:rsidR="000D69AF" w:rsidRPr="000D69AF">
        <w:t>ing</w:t>
      </w:r>
      <w:r w:rsidRPr="000D69AF">
        <w:t xml:space="preserve"> open communication and improving the stance of innovation</w:t>
      </w:r>
      <w:r w:rsidR="000D69AF" w:rsidRPr="000D69AF">
        <w:t xml:space="preserve"> (</w:t>
      </w:r>
      <w:r w:rsidR="000D69AF" w:rsidRPr="000D69AF">
        <w:rPr>
          <w:shd w:val="clear" w:color="auto" w:fill="FFFFFF"/>
        </w:rPr>
        <w:t>Gandolfi and Stone, 2018)</w:t>
      </w:r>
      <w:r w:rsidRPr="000D69AF">
        <w:t xml:space="preserve">. Effective leadership and management at M&amp;S are identified through different factors including the ability to empower and inspire teams, emotional intelligence and increased adaptability. According to the acquired information, it can be observed that a transformational leadership strategy has been focussed extensively at M&amp;S so that the sense of responsibility not only remains with the key leaders but is distributed effectively and efficiently among the employees as well so that they can be motivated as well. </w:t>
      </w:r>
    </w:p>
    <w:p w14:paraId="0BE26AF3" w14:textId="77777777" w:rsidR="0069648A" w:rsidRPr="000D69AF" w:rsidRDefault="0069648A" w:rsidP="00265B62">
      <w:pPr>
        <w:pStyle w:val="Heading1"/>
      </w:pPr>
      <w:bookmarkStart w:id="8" w:name="_Toc143251691"/>
      <w:r w:rsidRPr="000D69AF">
        <w:t xml:space="preserve">Factors </w:t>
      </w:r>
      <w:r w:rsidRPr="00265B62">
        <w:t>Influencing</w:t>
      </w:r>
      <w:r w:rsidRPr="000D69AF">
        <w:t xml:space="preserve"> Individual Behaviour</w:t>
      </w:r>
      <w:bookmarkEnd w:id="8"/>
      <w:r w:rsidRPr="000D69AF">
        <w:t xml:space="preserve"> </w:t>
      </w:r>
    </w:p>
    <w:p w14:paraId="082DB0B1" w14:textId="77777777" w:rsidR="0069648A" w:rsidRPr="000D69AF" w:rsidRDefault="000D69AF" w:rsidP="00265B62">
      <w:r w:rsidRPr="000D69AF">
        <w:t xml:space="preserve">The importance of individual behaviour within the organisation is recognised effectively by M&amp;S through different efforts. There are numerous factors which influence individual behaviour generally such as attitudes, motivation, perception and personality traits. Similarly, M&amp;S </w:t>
      </w:r>
      <w:r w:rsidRPr="000D69AF">
        <w:lastRenderedPageBreak/>
        <w:t>emphasises adopting a behavioural management initiative within which the strategies are tailored according to the diverse range of employees in its global outlets, leading to efficient accommodation (</w:t>
      </w:r>
      <w:proofErr w:type="spellStart"/>
      <w:r w:rsidRPr="000D69AF">
        <w:rPr>
          <w:shd w:val="clear" w:color="auto" w:fill="FFFFFF"/>
        </w:rPr>
        <w:t>Mostaghel</w:t>
      </w:r>
      <w:proofErr w:type="spellEnd"/>
      <w:r w:rsidRPr="000D69AF">
        <w:rPr>
          <w:shd w:val="clear" w:color="auto" w:fill="FFFFFF"/>
        </w:rPr>
        <w:t xml:space="preserve"> and </w:t>
      </w:r>
      <w:proofErr w:type="spellStart"/>
      <w:r w:rsidRPr="000D69AF">
        <w:rPr>
          <w:shd w:val="clear" w:color="auto" w:fill="FFFFFF"/>
        </w:rPr>
        <w:t>Chirumalla</w:t>
      </w:r>
      <w:proofErr w:type="spellEnd"/>
      <w:r w:rsidRPr="000D69AF">
        <w:rPr>
          <w:shd w:val="clear" w:color="auto" w:fill="FFFFFF"/>
        </w:rPr>
        <w:t>, 2021)</w:t>
      </w:r>
      <w:r w:rsidRPr="000D69AF">
        <w:t xml:space="preserve">. Through understanding and responding promptly to these differences, M&amp;S gains success in terms of maximizing productivity, engagement and satisfaction successfully. </w:t>
      </w:r>
    </w:p>
    <w:p w14:paraId="5BE0238E" w14:textId="77777777" w:rsidR="000D69AF" w:rsidRPr="000D69AF" w:rsidRDefault="000D69AF" w:rsidP="00265B62">
      <w:pPr>
        <w:pStyle w:val="Heading1"/>
      </w:pPr>
      <w:bookmarkStart w:id="9" w:name="_Toc143251692"/>
      <w:r w:rsidRPr="00265B62">
        <w:t>Conclusion</w:t>
      </w:r>
      <w:bookmarkEnd w:id="9"/>
      <w:r w:rsidRPr="000D69AF">
        <w:t xml:space="preserve"> </w:t>
      </w:r>
    </w:p>
    <w:p w14:paraId="40C0F3B3" w14:textId="77777777" w:rsidR="000D69AF" w:rsidRPr="000D69AF" w:rsidRDefault="000D69AF" w:rsidP="00265B62">
      <w:r w:rsidRPr="000D69AF">
        <w:t xml:space="preserve">Summarising the discussion provided above, it can be evaluated that the success of M&amp;S is associated with its effective alignment of organisational culture, structure and individual motivation. The hierarchical structure being followed emphasises a clear representation of roles and responsibilities which is further motivated to work optimally through fostering a value-driven organisational culture. Similarly, to support the efforts and contributions of employees, sufficient motivation incentives have been offered which eventually keeps the workforce connected. All of these managerial aspects are monitored and controlled through an effective leadership approach which has led to the establishment of a strong position for M&amp;S in the global retail industry. </w:t>
      </w:r>
    </w:p>
    <w:p w14:paraId="4551F032" w14:textId="77777777" w:rsidR="000D69AF" w:rsidRPr="000D69AF" w:rsidRDefault="000D69AF" w:rsidP="00265B62">
      <w:r w:rsidRPr="000D69AF">
        <w:br w:type="page"/>
      </w:r>
    </w:p>
    <w:p w14:paraId="737883A8" w14:textId="77777777" w:rsidR="00654D34" w:rsidRPr="000D69AF" w:rsidRDefault="000D69AF" w:rsidP="009F3BA0">
      <w:pPr>
        <w:pStyle w:val="Heading1"/>
      </w:pPr>
      <w:bookmarkStart w:id="10" w:name="_Toc143251693"/>
      <w:r w:rsidRPr="009F3BA0">
        <w:lastRenderedPageBreak/>
        <w:t>References</w:t>
      </w:r>
      <w:bookmarkEnd w:id="10"/>
    </w:p>
    <w:p w14:paraId="715FA789" w14:textId="77777777" w:rsidR="000D69AF" w:rsidRPr="000D69AF" w:rsidRDefault="000D69AF" w:rsidP="000D69AF">
      <w:pPr>
        <w:ind w:left="720" w:hanging="720"/>
        <w:rPr>
          <w:rFonts w:cs="Times New Roman"/>
          <w:szCs w:val="24"/>
          <w:shd w:val="clear" w:color="auto" w:fill="FFFFFF"/>
        </w:rPr>
      </w:pPr>
      <w:r w:rsidRPr="000D69AF">
        <w:rPr>
          <w:rFonts w:cs="Times New Roman"/>
          <w:szCs w:val="24"/>
          <w:shd w:val="clear" w:color="auto" w:fill="FFFFFF"/>
        </w:rPr>
        <w:t>Buchanan, D.A. and Huczynski, A.A. (2019) ‘</w:t>
      </w:r>
      <w:r w:rsidRPr="000D69AF">
        <w:rPr>
          <w:rFonts w:cs="Times New Roman"/>
          <w:i/>
          <w:iCs/>
          <w:szCs w:val="24"/>
          <w:shd w:val="clear" w:color="auto" w:fill="FFFFFF"/>
        </w:rPr>
        <w:t>Organizational behaviour</w:t>
      </w:r>
      <w:r w:rsidRPr="000D69AF">
        <w:rPr>
          <w:rFonts w:cs="Times New Roman"/>
          <w:szCs w:val="24"/>
          <w:shd w:val="clear" w:color="auto" w:fill="FFFFFF"/>
        </w:rPr>
        <w:t>’, Pearson UK.</w:t>
      </w:r>
      <w:r w:rsidR="00430B15">
        <w:rPr>
          <w:rFonts w:cs="Times New Roman"/>
          <w:szCs w:val="24"/>
          <w:shd w:val="clear" w:color="auto" w:fill="FFFFFF"/>
        </w:rPr>
        <w:t xml:space="preserve"> </w:t>
      </w:r>
      <w:hyperlink r:id="rId7" w:history="1">
        <w:r w:rsidR="00430B15" w:rsidRPr="009A5973">
          <w:rPr>
            <w:rStyle w:val="Hyperlink"/>
            <w:rFonts w:cs="Times New Roman"/>
            <w:szCs w:val="24"/>
            <w:shd w:val="clear" w:color="auto" w:fill="FFFFFF"/>
          </w:rPr>
          <w:t>https://books.google.com/books?hl=en&amp;lr=&amp;id=Y6ilDwAAQBAJ&amp;oi=fnd&amp;pg=PT30&amp;dq=Buchanan,+D.A.+and+Huczynski,+A.A.+(2019)+%E2%80%98Organizational+behaviour%E2%80%99,+Pearson+UK.&amp;ots=dCRc0cPcMx&amp;sig=MYp8mLwEa_bZpsQVgaf_8c8NShY</w:t>
        </w:r>
      </w:hyperlink>
      <w:r w:rsidR="00430B15">
        <w:rPr>
          <w:rFonts w:cs="Times New Roman"/>
          <w:szCs w:val="24"/>
          <w:shd w:val="clear" w:color="auto" w:fill="FFFFFF"/>
        </w:rPr>
        <w:t xml:space="preserve"> </w:t>
      </w:r>
    </w:p>
    <w:p w14:paraId="7DAB14FF" w14:textId="77777777" w:rsidR="000D69AF" w:rsidRPr="000D69AF" w:rsidRDefault="000D69AF" w:rsidP="000D69AF">
      <w:pPr>
        <w:ind w:left="720" w:hanging="720"/>
        <w:rPr>
          <w:rFonts w:cs="Times New Roman"/>
          <w:szCs w:val="24"/>
          <w:shd w:val="clear" w:color="auto" w:fill="FFFFFF"/>
        </w:rPr>
      </w:pPr>
      <w:r w:rsidRPr="000D69AF">
        <w:rPr>
          <w:rFonts w:cs="Times New Roman"/>
          <w:szCs w:val="24"/>
          <w:shd w:val="clear" w:color="auto" w:fill="FFFFFF"/>
        </w:rPr>
        <w:t>Ciaburri, M., Napolitano, M. and Bravo, E. (2017) ‘Business planning in biobanking: How to implement a tool for sustainability’, </w:t>
      </w:r>
      <w:proofErr w:type="spellStart"/>
      <w:r w:rsidRPr="000D69AF">
        <w:rPr>
          <w:rFonts w:cs="Times New Roman"/>
          <w:i/>
          <w:iCs/>
          <w:szCs w:val="24"/>
          <w:shd w:val="clear" w:color="auto" w:fill="FFFFFF"/>
        </w:rPr>
        <w:t>Biopreservation</w:t>
      </w:r>
      <w:proofErr w:type="spellEnd"/>
      <w:r w:rsidRPr="000D69AF">
        <w:rPr>
          <w:rFonts w:cs="Times New Roman"/>
          <w:i/>
          <w:iCs/>
          <w:szCs w:val="24"/>
          <w:shd w:val="clear" w:color="auto" w:fill="FFFFFF"/>
        </w:rPr>
        <w:t xml:space="preserve"> and Biobanking</w:t>
      </w:r>
      <w:r w:rsidRPr="000D69AF">
        <w:rPr>
          <w:rFonts w:cs="Times New Roman"/>
          <w:szCs w:val="24"/>
          <w:shd w:val="clear" w:color="auto" w:fill="FFFFFF"/>
        </w:rPr>
        <w:t>, </w:t>
      </w:r>
      <w:r w:rsidRPr="000D69AF">
        <w:rPr>
          <w:rFonts w:cs="Times New Roman"/>
          <w:i/>
          <w:iCs/>
          <w:szCs w:val="24"/>
          <w:shd w:val="clear" w:color="auto" w:fill="FFFFFF"/>
        </w:rPr>
        <w:t>15</w:t>
      </w:r>
      <w:r w:rsidRPr="000D69AF">
        <w:rPr>
          <w:rFonts w:cs="Times New Roman"/>
          <w:szCs w:val="24"/>
          <w:shd w:val="clear" w:color="auto" w:fill="FFFFFF"/>
        </w:rPr>
        <w:t>(1), pp.46-56.</w:t>
      </w:r>
      <w:r w:rsidR="00430B15">
        <w:rPr>
          <w:rFonts w:cs="Times New Roman"/>
          <w:szCs w:val="24"/>
          <w:shd w:val="clear" w:color="auto" w:fill="FFFFFF"/>
        </w:rPr>
        <w:t xml:space="preserve"> </w:t>
      </w:r>
      <w:hyperlink r:id="rId8" w:history="1">
        <w:r w:rsidR="00430B15" w:rsidRPr="009A5973">
          <w:rPr>
            <w:rStyle w:val="Hyperlink"/>
            <w:rFonts w:cs="Times New Roman"/>
            <w:szCs w:val="24"/>
            <w:shd w:val="clear" w:color="auto" w:fill="FFFFFF"/>
          </w:rPr>
          <w:t>https://www.liebertpub.com/doi/pdf/10.1089/bio.2016.0045</w:t>
        </w:r>
      </w:hyperlink>
      <w:r w:rsidR="00430B15">
        <w:rPr>
          <w:rFonts w:cs="Times New Roman"/>
          <w:szCs w:val="24"/>
          <w:shd w:val="clear" w:color="auto" w:fill="FFFFFF"/>
        </w:rPr>
        <w:t xml:space="preserve"> </w:t>
      </w:r>
    </w:p>
    <w:p w14:paraId="27517FF0" w14:textId="77777777" w:rsidR="000D69AF" w:rsidRPr="000D69AF" w:rsidRDefault="000D69AF" w:rsidP="000D69AF">
      <w:pPr>
        <w:ind w:left="720" w:hanging="720"/>
        <w:rPr>
          <w:rFonts w:cs="Times New Roman"/>
          <w:szCs w:val="24"/>
          <w:shd w:val="clear" w:color="auto" w:fill="FFFFFF"/>
        </w:rPr>
      </w:pPr>
      <w:r w:rsidRPr="000D69AF">
        <w:rPr>
          <w:rFonts w:cs="Times New Roman"/>
          <w:szCs w:val="24"/>
          <w:shd w:val="clear" w:color="auto" w:fill="FFFFFF"/>
        </w:rPr>
        <w:t>Gandolfi, F. and Stone, S. (2018) ‘Leadership, leadership styles, and servant leadership’, </w:t>
      </w:r>
      <w:r w:rsidRPr="000D69AF">
        <w:rPr>
          <w:rFonts w:cs="Times New Roman"/>
          <w:i/>
          <w:iCs/>
          <w:szCs w:val="24"/>
          <w:shd w:val="clear" w:color="auto" w:fill="FFFFFF"/>
        </w:rPr>
        <w:t>Journal of Management Research</w:t>
      </w:r>
      <w:r w:rsidRPr="000D69AF">
        <w:rPr>
          <w:rFonts w:cs="Times New Roman"/>
          <w:szCs w:val="24"/>
          <w:shd w:val="clear" w:color="auto" w:fill="FFFFFF"/>
        </w:rPr>
        <w:t>, </w:t>
      </w:r>
      <w:r w:rsidRPr="000D69AF">
        <w:rPr>
          <w:rFonts w:cs="Times New Roman"/>
          <w:i/>
          <w:iCs/>
          <w:szCs w:val="24"/>
          <w:shd w:val="clear" w:color="auto" w:fill="FFFFFF"/>
        </w:rPr>
        <w:t>18</w:t>
      </w:r>
      <w:r w:rsidRPr="000D69AF">
        <w:rPr>
          <w:rFonts w:cs="Times New Roman"/>
          <w:szCs w:val="24"/>
          <w:shd w:val="clear" w:color="auto" w:fill="FFFFFF"/>
        </w:rPr>
        <w:t>(4), pp.261-269.</w:t>
      </w:r>
      <w:r w:rsidR="00430B15">
        <w:rPr>
          <w:rFonts w:cs="Times New Roman"/>
          <w:szCs w:val="24"/>
          <w:shd w:val="clear" w:color="auto" w:fill="FFFFFF"/>
        </w:rPr>
        <w:t xml:space="preserve"> </w:t>
      </w:r>
      <w:hyperlink r:id="rId9" w:history="1">
        <w:r w:rsidR="00430B15" w:rsidRPr="009A5973">
          <w:rPr>
            <w:rStyle w:val="Hyperlink"/>
            <w:rFonts w:cs="Times New Roman"/>
            <w:szCs w:val="24"/>
            <w:shd w:val="clear" w:color="auto" w:fill="FFFFFF"/>
          </w:rPr>
          <w:t>https://www.researchgate.net/profile/Franco-Gandolfi/publication/340940468_Leadership_Leadership_Styles_and_Servant_Leadership/links/5ea6a029a6fdccd79457ffa9/Leadership-Leadership-Styles-and-Servant-Leadership.pdf</w:t>
        </w:r>
      </w:hyperlink>
      <w:r w:rsidR="00430B15">
        <w:rPr>
          <w:rFonts w:cs="Times New Roman"/>
          <w:szCs w:val="24"/>
          <w:shd w:val="clear" w:color="auto" w:fill="FFFFFF"/>
        </w:rPr>
        <w:t xml:space="preserve"> </w:t>
      </w:r>
    </w:p>
    <w:p w14:paraId="7CA5D30E" w14:textId="77777777" w:rsidR="000D69AF" w:rsidRPr="000D69AF" w:rsidRDefault="000D69AF" w:rsidP="000D69AF">
      <w:pPr>
        <w:ind w:left="720" w:hanging="720"/>
        <w:rPr>
          <w:rFonts w:cs="Times New Roman"/>
          <w:szCs w:val="24"/>
          <w:shd w:val="clear" w:color="auto" w:fill="FFFFFF"/>
        </w:rPr>
      </w:pPr>
      <w:r w:rsidRPr="000D69AF">
        <w:rPr>
          <w:rFonts w:cs="Times New Roman"/>
          <w:szCs w:val="24"/>
          <w:shd w:val="clear" w:color="auto" w:fill="FFFFFF"/>
        </w:rPr>
        <w:t>Groysberg, B., Lee, J., Price, J. and Cheng, J. (2018) ‘The leader’s guide to corporate culture’, </w:t>
      </w:r>
      <w:r w:rsidRPr="000D69AF">
        <w:rPr>
          <w:rFonts w:cs="Times New Roman"/>
          <w:i/>
          <w:iCs/>
          <w:szCs w:val="24"/>
          <w:shd w:val="clear" w:color="auto" w:fill="FFFFFF"/>
        </w:rPr>
        <w:t>Harvard business review</w:t>
      </w:r>
      <w:r w:rsidRPr="000D69AF">
        <w:rPr>
          <w:rFonts w:cs="Times New Roman"/>
          <w:szCs w:val="24"/>
          <w:shd w:val="clear" w:color="auto" w:fill="FFFFFF"/>
        </w:rPr>
        <w:t>, </w:t>
      </w:r>
      <w:r w:rsidRPr="000D69AF">
        <w:rPr>
          <w:rFonts w:cs="Times New Roman"/>
          <w:i/>
          <w:iCs/>
          <w:szCs w:val="24"/>
          <w:shd w:val="clear" w:color="auto" w:fill="FFFFFF"/>
        </w:rPr>
        <w:t>96</w:t>
      </w:r>
      <w:r w:rsidRPr="000D69AF">
        <w:rPr>
          <w:rFonts w:cs="Times New Roman"/>
          <w:szCs w:val="24"/>
          <w:shd w:val="clear" w:color="auto" w:fill="FFFFFF"/>
        </w:rPr>
        <w:t>(1), pp.44-52.</w:t>
      </w:r>
      <w:r w:rsidR="00430B15">
        <w:rPr>
          <w:rFonts w:cs="Times New Roman"/>
          <w:szCs w:val="24"/>
          <w:shd w:val="clear" w:color="auto" w:fill="FFFFFF"/>
        </w:rPr>
        <w:t xml:space="preserve"> </w:t>
      </w:r>
      <w:hyperlink r:id="rId10" w:history="1">
        <w:r w:rsidR="00430B15" w:rsidRPr="009A5973">
          <w:rPr>
            <w:rStyle w:val="Hyperlink"/>
            <w:rFonts w:cs="Times New Roman"/>
            <w:szCs w:val="24"/>
            <w:shd w:val="clear" w:color="auto" w:fill="FFFFFF"/>
          </w:rPr>
          <w:t>https://egn.com/dk/wp-content/uploads/sites/3/2020/01/HBR-The-Leaders-guide-to-Corporate-Culture.pdf</w:t>
        </w:r>
      </w:hyperlink>
      <w:r w:rsidR="00430B15">
        <w:rPr>
          <w:rFonts w:cs="Times New Roman"/>
          <w:szCs w:val="24"/>
          <w:shd w:val="clear" w:color="auto" w:fill="FFFFFF"/>
        </w:rPr>
        <w:t xml:space="preserve"> </w:t>
      </w:r>
    </w:p>
    <w:p w14:paraId="009EBB1F" w14:textId="77777777" w:rsidR="000D69AF" w:rsidRPr="000D69AF" w:rsidRDefault="000D69AF" w:rsidP="000D69AF">
      <w:pPr>
        <w:ind w:left="720" w:hanging="720"/>
        <w:rPr>
          <w:rFonts w:cs="Times New Roman"/>
          <w:szCs w:val="24"/>
          <w:shd w:val="clear" w:color="auto" w:fill="FFFFFF"/>
        </w:rPr>
      </w:pPr>
      <w:r w:rsidRPr="000D69AF">
        <w:rPr>
          <w:rFonts w:cs="Times New Roman"/>
          <w:szCs w:val="24"/>
          <w:shd w:val="clear" w:color="auto" w:fill="FFFFFF"/>
        </w:rPr>
        <w:t>Jones, P. and Comfort, D. (2018) ‘Storytelling and corporate social responsibility reporting: A case study of leading UK retailers’, </w:t>
      </w:r>
      <w:r w:rsidRPr="000D69AF">
        <w:rPr>
          <w:rFonts w:cs="Times New Roman"/>
          <w:i/>
          <w:iCs/>
          <w:szCs w:val="24"/>
          <w:shd w:val="clear" w:color="auto" w:fill="FFFFFF"/>
        </w:rPr>
        <w:t>European Journal of Sustainable Development Research</w:t>
      </w:r>
      <w:r w:rsidRPr="000D69AF">
        <w:rPr>
          <w:rFonts w:cs="Times New Roman"/>
          <w:szCs w:val="24"/>
          <w:shd w:val="clear" w:color="auto" w:fill="FFFFFF"/>
        </w:rPr>
        <w:t>, </w:t>
      </w:r>
      <w:r w:rsidRPr="000D69AF">
        <w:rPr>
          <w:rFonts w:cs="Times New Roman"/>
          <w:i/>
          <w:iCs/>
          <w:szCs w:val="24"/>
          <w:shd w:val="clear" w:color="auto" w:fill="FFFFFF"/>
        </w:rPr>
        <w:t>2</w:t>
      </w:r>
      <w:r w:rsidRPr="000D69AF">
        <w:rPr>
          <w:rFonts w:cs="Times New Roman"/>
          <w:szCs w:val="24"/>
          <w:shd w:val="clear" w:color="auto" w:fill="FFFFFF"/>
        </w:rPr>
        <w:t>(4), pp.1-11.</w:t>
      </w:r>
      <w:r w:rsidR="00430B15">
        <w:rPr>
          <w:rFonts w:cs="Times New Roman"/>
          <w:szCs w:val="24"/>
          <w:shd w:val="clear" w:color="auto" w:fill="FFFFFF"/>
        </w:rPr>
        <w:t xml:space="preserve"> </w:t>
      </w:r>
      <w:hyperlink r:id="rId11" w:history="1">
        <w:r w:rsidR="00430B15" w:rsidRPr="009A5973">
          <w:rPr>
            <w:rStyle w:val="Hyperlink"/>
            <w:rFonts w:cs="Times New Roman"/>
            <w:szCs w:val="24"/>
            <w:shd w:val="clear" w:color="auto" w:fill="FFFFFF"/>
          </w:rPr>
          <w:t>https://eprints.glos.ac.uk/6019/1/6019%20Jones%20Storytelling%20and%20Corporate%20Social%20Responsibility%20Reporting.pdf</w:t>
        </w:r>
      </w:hyperlink>
      <w:r w:rsidR="00430B15">
        <w:rPr>
          <w:rFonts w:cs="Times New Roman"/>
          <w:szCs w:val="24"/>
          <w:shd w:val="clear" w:color="auto" w:fill="FFFFFF"/>
        </w:rPr>
        <w:t xml:space="preserve"> </w:t>
      </w:r>
    </w:p>
    <w:p w14:paraId="647D51A0" w14:textId="77777777" w:rsidR="000D69AF" w:rsidRPr="000D69AF" w:rsidRDefault="000D69AF" w:rsidP="000D69AF">
      <w:pPr>
        <w:ind w:left="720" w:hanging="720"/>
        <w:rPr>
          <w:rFonts w:cs="Times New Roman"/>
          <w:szCs w:val="24"/>
          <w:shd w:val="clear" w:color="auto" w:fill="FFFFFF"/>
        </w:rPr>
      </w:pPr>
      <w:r w:rsidRPr="000D69AF">
        <w:rPr>
          <w:rFonts w:cs="Times New Roman"/>
          <w:szCs w:val="24"/>
          <w:shd w:val="clear" w:color="auto" w:fill="FFFFFF"/>
        </w:rPr>
        <w:t xml:space="preserve">Kucuk Yilmaz, A., </w:t>
      </w:r>
      <w:proofErr w:type="spellStart"/>
      <w:r w:rsidRPr="000D69AF">
        <w:rPr>
          <w:rFonts w:cs="Times New Roman"/>
          <w:szCs w:val="24"/>
          <w:shd w:val="clear" w:color="auto" w:fill="FFFFFF"/>
        </w:rPr>
        <w:t>Flouris</w:t>
      </w:r>
      <w:proofErr w:type="spellEnd"/>
      <w:r w:rsidRPr="000D69AF">
        <w:rPr>
          <w:rFonts w:cs="Times New Roman"/>
          <w:szCs w:val="24"/>
          <w:shd w:val="clear" w:color="auto" w:fill="FFFFFF"/>
        </w:rPr>
        <w:t xml:space="preserve">, T., Yilmaz, A.K. and </w:t>
      </w:r>
      <w:proofErr w:type="spellStart"/>
      <w:r w:rsidRPr="000D69AF">
        <w:rPr>
          <w:rFonts w:cs="Times New Roman"/>
          <w:szCs w:val="24"/>
          <w:shd w:val="clear" w:color="auto" w:fill="FFFFFF"/>
        </w:rPr>
        <w:t>Flouris</w:t>
      </w:r>
      <w:proofErr w:type="spellEnd"/>
      <w:r w:rsidRPr="000D69AF">
        <w:rPr>
          <w:rFonts w:cs="Times New Roman"/>
          <w:szCs w:val="24"/>
          <w:shd w:val="clear" w:color="auto" w:fill="FFFFFF"/>
        </w:rPr>
        <w:t>, T. (2017) ‘Enterprise risk management in terms of organizational culture and its leadership and strategic management’, </w:t>
      </w:r>
      <w:r w:rsidRPr="000D69AF">
        <w:rPr>
          <w:rFonts w:cs="Times New Roman"/>
          <w:i/>
          <w:iCs/>
          <w:szCs w:val="24"/>
          <w:shd w:val="clear" w:color="auto" w:fill="FFFFFF"/>
        </w:rPr>
        <w:t>Corporate risk management for international business</w:t>
      </w:r>
      <w:r w:rsidRPr="000D69AF">
        <w:rPr>
          <w:rFonts w:cs="Times New Roman"/>
          <w:szCs w:val="24"/>
          <w:shd w:val="clear" w:color="auto" w:fill="FFFFFF"/>
        </w:rPr>
        <w:t>, pp.65-112.</w:t>
      </w:r>
      <w:r w:rsidR="00430B15">
        <w:rPr>
          <w:rFonts w:cs="Times New Roman"/>
          <w:szCs w:val="24"/>
          <w:shd w:val="clear" w:color="auto" w:fill="FFFFFF"/>
        </w:rPr>
        <w:t xml:space="preserve"> </w:t>
      </w:r>
      <w:hyperlink r:id="rId12" w:history="1">
        <w:r w:rsidR="00430B15" w:rsidRPr="009A5973">
          <w:rPr>
            <w:rStyle w:val="Hyperlink"/>
            <w:rFonts w:cs="Times New Roman"/>
            <w:szCs w:val="24"/>
            <w:shd w:val="clear" w:color="auto" w:fill="FFFFFF"/>
          </w:rPr>
          <w:t>https://link.springer.com/chapter/10.1007/978-981-10-4266-9_3</w:t>
        </w:r>
      </w:hyperlink>
      <w:r w:rsidR="00430B15">
        <w:rPr>
          <w:rFonts w:cs="Times New Roman"/>
          <w:szCs w:val="24"/>
          <w:shd w:val="clear" w:color="auto" w:fill="FFFFFF"/>
        </w:rPr>
        <w:t xml:space="preserve"> </w:t>
      </w:r>
    </w:p>
    <w:p w14:paraId="36B15E43" w14:textId="77777777" w:rsidR="000D69AF" w:rsidRPr="000D69AF" w:rsidRDefault="000D69AF" w:rsidP="000D69AF">
      <w:pPr>
        <w:ind w:left="720" w:hanging="720"/>
        <w:rPr>
          <w:rFonts w:cs="Times New Roman"/>
          <w:szCs w:val="24"/>
          <w:shd w:val="clear" w:color="auto" w:fill="FFFFFF"/>
        </w:rPr>
      </w:pPr>
      <w:r w:rsidRPr="000D69AF">
        <w:rPr>
          <w:rFonts w:cs="Times New Roman"/>
          <w:szCs w:val="24"/>
          <w:shd w:val="clear" w:color="auto" w:fill="FFFFFF"/>
        </w:rPr>
        <w:lastRenderedPageBreak/>
        <w:t>Legault, L. (2020) ‘Intrinsic and extrinsic motivation’, </w:t>
      </w:r>
      <w:proofErr w:type="spellStart"/>
      <w:r w:rsidRPr="000D69AF">
        <w:rPr>
          <w:rFonts w:cs="Times New Roman"/>
          <w:i/>
          <w:iCs/>
          <w:szCs w:val="24"/>
          <w:shd w:val="clear" w:color="auto" w:fill="FFFFFF"/>
        </w:rPr>
        <w:t>Encyclopedia</w:t>
      </w:r>
      <w:proofErr w:type="spellEnd"/>
      <w:r w:rsidRPr="000D69AF">
        <w:rPr>
          <w:rFonts w:cs="Times New Roman"/>
          <w:i/>
          <w:iCs/>
          <w:szCs w:val="24"/>
          <w:shd w:val="clear" w:color="auto" w:fill="FFFFFF"/>
        </w:rPr>
        <w:t xml:space="preserve"> of personality and individual differences</w:t>
      </w:r>
      <w:r w:rsidRPr="000D69AF">
        <w:rPr>
          <w:rFonts w:cs="Times New Roman"/>
          <w:szCs w:val="24"/>
          <w:shd w:val="clear" w:color="auto" w:fill="FFFFFF"/>
        </w:rPr>
        <w:t>, pp.2416-2419.</w:t>
      </w:r>
      <w:r w:rsidR="00430B15">
        <w:rPr>
          <w:rFonts w:cs="Times New Roman"/>
          <w:szCs w:val="24"/>
          <w:shd w:val="clear" w:color="auto" w:fill="FFFFFF"/>
        </w:rPr>
        <w:t xml:space="preserve"> </w:t>
      </w:r>
      <w:hyperlink r:id="rId13" w:history="1">
        <w:r w:rsidR="00430B15" w:rsidRPr="009A5973">
          <w:rPr>
            <w:rStyle w:val="Hyperlink"/>
            <w:rFonts w:cs="Times New Roman"/>
            <w:szCs w:val="24"/>
            <w:shd w:val="clear" w:color="auto" w:fill="FFFFFF"/>
          </w:rPr>
          <w:t>https://www.researchgate.net/profile/Lisa-Legault/publication/311692691_Intrinsic_and_Extrinsic_Motivation/links/59d68704458515db19c4fd10/Intrinsic-and-Extrinsic-Motivation.pdf</w:t>
        </w:r>
      </w:hyperlink>
      <w:r w:rsidR="00430B15">
        <w:rPr>
          <w:rFonts w:cs="Times New Roman"/>
          <w:szCs w:val="24"/>
          <w:shd w:val="clear" w:color="auto" w:fill="FFFFFF"/>
        </w:rPr>
        <w:t xml:space="preserve"> </w:t>
      </w:r>
    </w:p>
    <w:p w14:paraId="4D7A0E4D" w14:textId="77777777" w:rsidR="000D69AF" w:rsidRPr="000D69AF" w:rsidRDefault="000D69AF" w:rsidP="000D69AF">
      <w:pPr>
        <w:ind w:left="720" w:hanging="720"/>
        <w:rPr>
          <w:rFonts w:cs="Times New Roman"/>
          <w:szCs w:val="24"/>
          <w:shd w:val="clear" w:color="auto" w:fill="FFFFFF"/>
        </w:rPr>
      </w:pPr>
      <w:r w:rsidRPr="000D69AF">
        <w:rPr>
          <w:rFonts w:cs="Times New Roman"/>
          <w:szCs w:val="24"/>
          <w:shd w:val="clear" w:color="auto" w:fill="FFFFFF"/>
        </w:rPr>
        <w:t>Morgan, E. (2022) ‘Plan A’: analysing business model innovation for sustainable consumption in mass-market clothes retailing. In </w:t>
      </w:r>
      <w:r w:rsidRPr="000D69AF">
        <w:rPr>
          <w:rFonts w:cs="Times New Roman"/>
          <w:i/>
          <w:iCs/>
          <w:szCs w:val="24"/>
          <w:shd w:val="clear" w:color="auto" w:fill="FFFFFF"/>
        </w:rPr>
        <w:t>New Business Models for Sustainable Fashion</w:t>
      </w:r>
      <w:r w:rsidRPr="000D69AF">
        <w:rPr>
          <w:rFonts w:cs="Times New Roman"/>
          <w:szCs w:val="24"/>
          <w:shd w:val="clear" w:color="auto" w:fill="FFFFFF"/>
        </w:rPr>
        <w:t> (pp. 73-98)’, Routledge.</w:t>
      </w:r>
      <w:r w:rsidR="00430B15">
        <w:rPr>
          <w:rFonts w:cs="Times New Roman"/>
          <w:szCs w:val="24"/>
          <w:shd w:val="clear" w:color="auto" w:fill="FFFFFF"/>
        </w:rPr>
        <w:t xml:space="preserve"> </w:t>
      </w:r>
      <w:hyperlink r:id="rId14" w:history="1">
        <w:r w:rsidR="00430B15" w:rsidRPr="009A5973">
          <w:rPr>
            <w:rStyle w:val="Hyperlink"/>
            <w:rFonts w:cs="Times New Roman"/>
            <w:szCs w:val="24"/>
            <w:shd w:val="clear" w:color="auto" w:fill="FFFFFF"/>
          </w:rPr>
          <w:t>https://eprints.whiterose.ac.uk/85872/3/MorganAnalysingbusinessmodelinnovation.pdf</w:t>
        </w:r>
      </w:hyperlink>
      <w:r w:rsidR="00430B15">
        <w:rPr>
          <w:rFonts w:cs="Times New Roman"/>
          <w:szCs w:val="24"/>
          <w:shd w:val="clear" w:color="auto" w:fill="FFFFFF"/>
        </w:rPr>
        <w:t xml:space="preserve"> </w:t>
      </w:r>
    </w:p>
    <w:p w14:paraId="5E837145" w14:textId="77777777" w:rsidR="000D69AF" w:rsidRPr="000D69AF" w:rsidRDefault="000D69AF" w:rsidP="000D69AF">
      <w:pPr>
        <w:ind w:left="720" w:hanging="720"/>
        <w:rPr>
          <w:rFonts w:cs="Times New Roman"/>
          <w:szCs w:val="24"/>
        </w:rPr>
      </w:pPr>
      <w:proofErr w:type="spellStart"/>
      <w:r w:rsidRPr="000D69AF">
        <w:rPr>
          <w:rFonts w:cs="Times New Roman"/>
          <w:szCs w:val="24"/>
          <w:shd w:val="clear" w:color="auto" w:fill="FFFFFF"/>
        </w:rPr>
        <w:t>Mostaghel</w:t>
      </w:r>
      <w:proofErr w:type="spellEnd"/>
      <w:r w:rsidRPr="000D69AF">
        <w:rPr>
          <w:rFonts w:cs="Times New Roman"/>
          <w:szCs w:val="24"/>
          <w:shd w:val="clear" w:color="auto" w:fill="FFFFFF"/>
        </w:rPr>
        <w:t xml:space="preserve">, R. and </w:t>
      </w:r>
      <w:proofErr w:type="spellStart"/>
      <w:r w:rsidRPr="000D69AF">
        <w:rPr>
          <w:rFonts w:cs="Times New Roman"/>
          <w:szCs w:val="24"/>
          <w:shd w:val="clear" w:color="auto" w:fill="FFFFFF"/>
        </w:rPr>
        <w:t>Chirumalla</w:t>
      </w:r>
      <w:proofErr w:type="spellEnd"/>
      <w:r w:rsidRPr="000D69AF">
        <w:rPr>
          <w:rFonts w:cs="Times New Roman"/>
          <w:szCs w:val="24"/>
          <w:shd w:val="clear" w:color="auto" w:fill="FFFFFF"/>
        </w:rPr>
        <w:t>, K. (2021) ‘Role of customers in circular business models’, </w:t>
      </w:r>
      <w:r w:rsidRPr="000D69AF">
        <w:rPr>
          <w:rFonts w:cs="Times New Roman"/>
          <w:i/>
          <w:iCs/>
          <w:szCs w:val="24"/>
          <w:shd w:val="clear" w:color="auto" w:fill="FFFFFF"/>
        </w:rPr>
        <w:t>Journal of Business Research</w:t>
      </w:r>
      <w:r w:rsidRPr="000D69AF">
        <w:rPr>
          <w:rFonts w:cs="Times New Roman"/>
          <w:szCs w:val="24"/>
          <w:shd w:val="clear" w:color="auto" w:fill="FFFFFF"/>
        </w:rPr>
        <w:t>, </w:t>
      </w:r>
      <w:r w:rsidRPr="000D69AF">
        <w:rPr>
          <w:rFonts w:cs="Times New Roman"/>
          <w:i/>
          <w:iCs/>
          <w:szCs w:val="24"/>
          <w:shd w:val="clear" w:color="auto" w:fill="FFFFFF"/>
        </w:rPr>
        <w:t>127</w:t>
      </w:r>
      <w:r w:rsidRPr="000D69AF">
        <w:rPr>
          <w:rFonts w:cs="Times New Roman"/>
          <w:szCs w:val="24"/>
          <w:shd w:val="clear" w:color="auto" w:fill="FFFFFF"/>
        </w:rPr>
        <w:t>, pp.35-44.</w:t>
      </w:r>
      <w:r w:rsidR="00430B15">
        <w:rPr>
          <w:rFonts w:cs="Times New Roman"/>
          <w:szCs w:val="24"/>
          <w:shd w:val="clear" w:color="auto" w:fill="FFFFFF"/>
        </w:rPr>
        <w:t xml:space="preserve"> </w:t>
      </w:r>
      <w:hyperlink r:id="rId15" w:history="1">
        <w:r w:rsidR="00430B15" w:rsidRPr="009A5973">
          <w:rPr>
            <w:rStyle w:val="Hyperlink"/>
            <w:rFonts w:cs="Times New Roman"/>
            <w:szCs w:val="24"/>
            <w:shd w:val="clear" w:color="auto" w:fill="FFFFFF"/>
          </w:rPr>
          <w:t>https://www.sciencedirect.com/science/article/pii/S0148296320308821</w:t>
        </w:r>
      </w:hyperlink>
      <w:r w:rsidR="00430B15">
        <w:rPr>
          <w:rFonts w:cs="Times New Roman"/>
          <w:szCs w:val="24"/>
          <w:shd w:val="clear" w:color="auto" w:fill="FFFFFF"/>
        </w:rPr>
        <w:t xml:space="preserve"> </w:t>
      </w:r>
    </w:p>
    <w:p w14:paraId="739D40FA" w14:textId="77777777" w:rsidR="000D69AF" w:rsidRPr="000D69AF" w:rsidRDefault="000D69AF" w:rsidP="000D69AF">
      <w:pPr>
        <w:ind w:left="720" w:hanging="720"/>
        <w:rPr>
          <w:rFonts w:cs="Times New Roman"/>
          <w:szCs w:val="24"/>
          <w:shd w:val="clear" w:color="auto" w:fill="FFFFFF"/>
        </w:rPr>
      </w:pPr>
      <w:r w:rsidRPr="000D69AF">
        <w:rPr>
          <w:rFonts w:cs="Times New Roman"/>
          <w:szCs w:val="24"/>
          <w:shd w:val="clear" w:color="auto" w:fill="FFFFFF"/>
        </w:rPr>
        <w:t>Nikpour, A. (2017) ‘The impact of organizational culture on organizational performance: The mediating role of employee’s organizational commitment’, </w:t>
      </w:r>
      <w:r w:rsidRPr="000D69AF">
        <w:rPr>
          <w:rFonts w:cs="Times New Roman"/>
          <w:i/>
          <w:iCs/>
          <w:szCs w:val="24"/>
          <w:shd w:val="clear" w:color="auto" w:fill="FFFFFF"/>
        </w:rPr>
        <w:t>International Journal of Organizational Leadership</w:t>
      </w:r>
      <w:r w:rsidRPr="000D69AF">
        <w:rPr>
          <w:rFonts w:cs="Times New Roman"/>
          <w:szCs w:val="24"/>
          <w:shd w:val="clear" w:color="auto" w:fill="FFFFFF"/>
        </w:rPr>
        <w:t>, </w:t>
      </w:r>
      <w:r w:rsidRPr="000D69AF">
        <w:rPr>
          <w:rFonts w:cs="Times New Roman"/>
          <w:i/>
          <w:iCs/>
          <w:szCs w:val="24"/>
          <w:shd w:val="clear" w:color="auto" w:fill="FFFFFF"/>
        </w:rPr>
        <w:t>6</w:t>
      </w:r>
      <w:r w:rsidRPr="000D69AF">
        <w:rPr>
          <w:rFonts w:cs="Times New Roman"/>
          <w:szCs w:val="24"/>
          <w:shd w:val="clear" w:color="auto" w:fill="FFFFFF"/>
        </w:rPr>
        <w:t>, pp.65-72.</w:t>
      </w:r>
      <w:r w:rsidR="00430B15">
        <w:rPr>
          <w:rFonts w:cs="Times New Roman"/>
          <w:szCs w:val="24"/>
          <w:shd w:val="clear" w:color="auto" w:fill="FFFFFF"/>
        </w:rPr>
        <w:t xml:space="preserve"> </w:t>
      </w:r>
      <w:hyperlink r:id="rId16" w:history="1">
        <w:r w:rsidR="00430B15" w:rsidRPr="009A5973">
          <w:rPr>
            <w:rStyle w:val="Hyperlink"/>
            <w:rFonts w:cs="Times New Roman"/>
            <w:szCs w:val="24"/>
            <w:shd w:val="clear" w:color="auto" w:fill="FFFFFF"/>
          </w:rPr>
          <w:t>https://ijol.cikd.ca/article_60432_9a9a6611a397719a068702bb17be5460.pdf</w:t>
        </w:r>
      </w:hyperlink>
      <w:r w:rsidR="00430B15">
        <w:rPr>
          <w:rFonts w:cs="Times New Roman"/>
          <w:szCs w:val="24"/>
          <w:shd w:val="clear" w:color="auto" w:fill="FFFFFF"/>
        </w:rPr>
        <w:t xml:space="preserve"> </w:t>
      </w:r>
    </w:p>
    <w:p w14:paraId="72D299A6" w14:textId="77777777" w:rsidR="000D69AF" w:rsidRPr="000D69AF" w:rsidRDefault="000D69AF" w:rsidP="000D69AF">
      <w:pPr>
        <w:ind w:left="720" w:hanging="720"/>
        <w:rPr>
          <w:rFonts w:cs="Times New Roman"/>
          <w:szCs w:val="24"/>
          <w:shd w:val="clear" w:color="auto" w:fill="FFFFFF"/>
        </w:rPr>
      </w:pPr>
      <w:r w:rsidRPr="000D69AF">
        <w:rPr>
          <w:rFonts w:cs="Times New Roman"/>
          <w:szCs w:val="24"/>
          <w:shd w:val="clear" w:color="auto" w:fill="FFFFFF"/>
        </w:rPr>
        <w:t>Parent, J.D. and Lovelace, K.J. (2018) ‘Employee engagement, positive organizational culture and individual adaptability’, </w:t>
      </w:r>
      <w:r w:rsidRPr="000D69AF">
        <w:rPr>
          <w:rFonts w:cs="Times New Roman"/>
          <w:i/>
          <w:iCs/>
          <w:szCs w:val="24"/>
          <w:shd w:val="clear" w:color="auto" w:fill="FFFFFF"/>
        </w:rPr>
        <w:t>On the Horizon</w:t>
      </w:r>
      <w:r w:rsidRPr="000D69AF">
        <w:rPr>
          <w:rFonts w:cs="Times New Roman"/>
          <w:szCs w:val="24"/>
          <w:shd w:val="clear" w:color="auto" w:fill="FFFFFF"/>
        </w:rPr>
        <w:t>, </w:t>
      </w:r>
      <w:r w:rsidRPr="000D69AF">
        <w:rPr>
          <w:rFonts w:cs="Times New Roman"/>
          <w:i/>
          <w:iCs/>
          <w:szCs w:val="24"/>
          <w:shd w:val="clear" w:color="auto" w:fill="FFFFFF"/>
        </w:rPr>
        <w:t>26</w:t>
      </w:r>
      <w:r w:rsidRPr="000D69AF">
        <w:rPr>
          <w:rFonts w:cs="Times New Roman"/>
          <w:szCs w:val="24"/>
          <w:shd w:val="clear" w:color="auto" w:fill="FFFFFF"/>
        </w:rPr>
        <w:t>(3), pp.206-214.</w:t>
      </w:r>
      <w:r w:rsidR="00430B15">
        <w:rPr>
          <w:rFonts w:cs="Times New Roman"/>
          <w:szCs w:val="24"/>
          <w:shd w:val="clear" w:color="auto" w:fill="FFFFFF"/>
        </w:rPr>
        <w:t xml:space="preserve"> </w:t>
      </w:r>
      <w:hyperlink r:id="rId17" w:history="1">
        <w:r w:rsidR="00430B15" w:rsidRPr="009A5973">
          <w:rPr>
            <w:rStyle w:val="Hyperlink"/>
            <w:rFonts w:cs="Times New Roman"/>
            <w:szCs w:val="24"/>
            <w:shd w:val="clear" w:color="auto" w:fill="FFFFFF"/>
          </w:rPr>
          <w:t>https://www.emerald.com/insight/content/doi/10.1108/OTH-01-2018-0003/full/</w:t>
        </w:r>
      </w:hyperlink>
      <w:r w:rsidR="00430B15">
        <w:rPr>
          <w:rFonts w:cs="Times New Roman"/>
          <w:szCs w:val="24"/>
          <w:shd w:val="clear" w:color="auto" w:fill="FFFFFF"/>
        </w:rPr>
        <w:t xml:space="preserve"> </w:t>
      </w:r>
    </w:p>
    <w:p w14:paraId="145D65A0" w14:textId="77777777" w:rsidR="000D69AF" w:rsidRPr="000D69AF" w:rsidRDefault="000D69AF" w:rsidP="000D69AF">
      <w:pPr>
        <w:ind w:left="720" w:hanging="720"/>
        <w:rPr>
          <w:rFonts w:cs="Times New Roman"/>
          <w:szCs w:val="24"/>
          <w:shd w:val="clear" w:color="auto" w:fill="FFFFFF"/>
        </w:rPr>
      </w:pPr>
      <w:r w:rsidRPr="000D69AF">
        <w:rPr>
          <w:rFonts w:cs="Times New Roman"/>
          <w:szCs w:val="24"/>
          <w:shd w:val="clear" w:color="auto" w:fill="FFFFFF"/>
        </w:rPr>
        <w:t>Pedersen, E.R.G., Gwozdz, W. and Hvass, K.K. (2018) ‘Exploring the relationship between business model innovation, corporate sustainability, and organisational values within the fashion industry’, </w:t>
      </w:r>
      <w:r w:rsidRPr="000D69AF">
        <w:rPr>
          <w:rFonts w:cs="Times New Roman"/>
          <w:i/>
          <w:iCs/>
          <w:szCs w:val="24"/>
          <w:shd w:val="clear" w:color="auto" w:fill="FFFFFF"/>
        </w:rPr>
        <w:t>Journal of business ethics</w:t>
      </w:r>
      <w:r w:rsidRPr="000D69AF">
        <w:rPr>
          <w:rFonts w:cs="Times New Roman"/>
          <w:szCs w:val="24"/>
          <w:shd w:val="clear" w:color="auto" w:fill="FFFFFF"/>
        </w:rPr>
        <w:t>, </w:t>
      </w:r>
      <w:r w:rsidRPr="000D69AF">
        <w:rPr>
          <w:rFonts w:cs="Times New Roman"/>
          <w:i/>
          <w:iCs/>
          <w:szCs w:val="24"/>
          <w:shd w:val="clear" w:color="auto" w:fill="FFFFFF"/>
        </w:rPr>
        <w:t>149</w:t>
      </w:r>
      <w:r w:rsidRPr="000D69AF">
        <w:rPr>
          <w:rFonts w:cs="Times New Roman"/>
          <w:szCs w:val="24"/>
          <w:shd w:val="clear" w:color="auto" w:fill="FFFFFF"/>
        </w:rPr>
        <w:t>, pp.267-284.</w:t>
      </w:r>
      <w:r w:rsidR="00430B15">
        <w:rPr>
          <w:rFonts w:cs="Times New Roman"/>
          <w:szCs w:val="24"/>
          <w:shd w:val="clear" w:color="auto" w:fill="FFFFFF"/>
        </w:rPr>
        <w:t xml:space="preserve"> </w:t>
      </w:r>
      <w:hyperlink r:id="rId18" w:history="1">
        <w:r w:rsidR="00430B15" w:rsidRPr="009A5973">
          <w:rPr>
            <w:rStyle w:val="Hyperlink"/>
            <w:rFonts w:cs="Times New Roman"/>
            <w:szCs w:val="24"/>
            <w:shd w:val="clear" w:color="auto" w:fill="FFFFFF"/>
          </w:rPr>
          <w:t>https://research.cbs.dk/files/45255727/wencke_gwozdz_exploring_the_relationship_between_business_model_innovation_postprint.pdf</w:t>
        </w:r>
      </w:hyperlink>
      <w:r w:rsidR="00430B15">
        <w:rPr>
          <w:rFonts w:cs="Times New Roman"/>
          <w:szCs w:val="24"/>
          <w:shd w:val="clear" w:color="auto" w:fill="FFFFFF"/>
        </w:rPr>
        <w:t xml:space="preserve"> </w:t>
      </w:r>
    </w:p>
    <w:p w14:paraId="5E106964" w14:textId="77777777" w:rsidR="000D69AF" w:rsidRPr="000D69AF" w:rsidRDefault="000D69AF" w:rsidP="000D69AF">
      <w:pPr>
        <w:ind w:left="720" w:hanging="720"/>
        <w:rPr>
          <w:rFonts w:cs="Times New Roman"/>
          <w:szCs w:val="24"/>
          <w:shd w:val="clear" w:color="auto" w:fill="FFFFFF"/>
        </w:rPr>
      </w:pPr>
      <w:r w:rsidRPr="000D69AF">
        <w:rPr>
          <w:rFonts w:cs="Times New Roman"/>
          <w:szCs w:val="24"/>
          <w:shd w:val="clear" w:color="auto" w:fill="FFFFFF"/>
        </w:rPr>
        <w:t xml:space="preserve">Rani, R. and </w:t>
      </w:r>
      <w:proofErr w:type="spellStart"/>
      <w:r w:rsidRPr="000D69AF">
        <w:rPr>
          <w:rFonts w:cs="Times New Roman"/>
          <w:szCs w:val="24"/>
          <w:shd w:val="clear" w:color="auto" w:fill="FFFFFF"/>
        </w:rPr>
        <w:t>Desiana</w:t>
      </w:r>
      <w:proofErr w:type="spellEnd"/>
      <w:r w:rsidRPr="000D69AF">
        <w:rPr>
          <w:rFonts w:cs="Times New Roman"/>
          <w:szCs w:val="24"/>
          <w:shd w:val="clear" w:color="auto" w:fill="FFFFFF"/>
        </w:rPr>
        <w:t>, P.M. (2019) ‘The impact of owners' intrinsic motivation and work-life balance on SMEs' performance: The mediating effect of affective commitment’, </w:t>
      </w:r>
      <w:r w:rsidRPr="000D69AF">
        <w:rPr>
          <w:rFonts w:cs="Times New Roman"/>
          <w:i/>
          <w:iCs/>
          <w:szCs w:val="24"/>
          <w:shd w:val="clear" w:color="auto" w:fill="FFFFFF"/>
        </w:rPr>
        <w:t>International Journal of Business</w:t>
      </w:r>
      <w:r w:rsidRPr="000D69AF">
        <w:rPr>
          <w:rFonts w:cs="Times New Roman"/>
          <w:szCs w:val="24"/>
          <w:shd w:val="clear" w:color="auto" w:fill="FFFFFF"/>
        </w:rPr>
        <w:t>, </w:t>
      </w:r>
      <w:r w:rsidRPr="000D69AF">
        <w:rPr>
          <w:rFonts w:cs="Times New Roman"/>
          <w:i/>
          <w:iCs/>
          <w:szCs w:val="24"/>
          <w:shd w:val="clear" w:color="auto" w:fill="FFFFFF"/>
        </w:rPr>
        <w:t>24</w:t>
      </w:r>
      <w:r w:rsidRPr="000D69AF">
        <w:rPr>
          <w:rFonts w:cs="Times New Roman"/>
          <w:szCs w:val="24"/>
          <w:shd w:val="clear" w:color="auto" w:fill="FFFFFF"/>
        </w:rPr>
        <w:t>(4), pp.393-411.</w:t>
      </w:r>
      <w:r w:rsidR="00430B15">
        <w:rPr>
          <w:rFonts w:cs="Times New Roman"/>
          <w:szCs w:val="24"/>
          <w:shd w:val="clear" w:color="auto" w:fill="FFFFFF"/>
        </w:rPr>
        <w:t xml:space="preserve"> </w:t>
      </w:r>
      <w:hyperlink r:id="rId19" w:history="1">
        <w:r w:rsidR="00430B15" w:rsidRPr="009A5973">
          <w:rPr>
            <w:rStyle w:val="Hyperlink"/>
            <w:rFonts w:cs="Times New Roman"/>
            <w:szCs w:val="24"/>
            <w:shd w:val="clear" w:color="auto" w:fill="FFFFFF"/>
          </w:rPr>
          <w:t>https://ijb.cyut.edu.tw/var/file/10/1010/img/865/V24N4-3.pdf</w:t>
        </w:r>
      </w:hyperlink>
      <w:r w:rsidR="00430B15">
        <w:rPr>
          <w:rFonts w:cs="Times New Roman"/>
          <w:szCs w:val="24"/>
          <w:shd w:val="clear" w:color="auto" w:fill="FFFFFF"/>
        </w:rPr>
        <w:t xml:space="preserve"> </w:t>
      </w:r>
    </w:p>
    <w:p w14:paraId="36A7F8FF" w14:textId="77777777" w:rsidR="000D69AF" w:rsidRPr="000D69AF" w:rsidRDefault="000D69AF" w:rsidP="000D69AF">
      <w:pPr>
        <w:ind w:left="720" w:hanging="720"/>
        <w:rPr>
          <w:rFonts w:cs="Times New Roman"/>
          <w:szCs w:val="24"/>
          <w:shd w:val="clear" w:color="auto" w:fill="FFFFFF"/>
        </w:rPr>
      </w:pPr>
      <w:r w:rsidRPr="000D69AF">
        <w:rPr>
          <w:rFonts w:cs="Times New Roman"/>
          <w:szCs w:val="24"/>
          <w:shd w:val="clear" w:color="auto" w:fill="FFFFFF"/>
        </w:rPr>
        <w:lastRenderedPageBreak/>
        <w:t>Schiemann, W.A., Seibert, J.H. and Blankenship, M.H. (2018) ‘Putting human capital analytics to work: Predicting and driving business success’, </w:t>
      </w:r>
      <w:r w:rsidRPr="000D69AF">
        <w:rPr>
          <w:rFonts w:cs="Times New Roman"/>
          <w:i/>
          <w:iCs/>
          <w:szCs w:val="24"/>
          <w:shd w:val="clear" w:color="auto" w:fill="FFFFFF"/>
        </w:rPr>
        <w:t>Human Resource Management</w:t>
      </w:r>
      <w:r w:rsidRPr="000D69AF">
        <w:rPr>
          <w:rFonts w:cs="Times New Roman"/>
          <w:szCs w:val="24"/>
          <w:shd w:val="clear" w:color="auto" w:fill="FFFFFF"/>
        </w:rPr>
        <w:t>, </w:t>
      </w:r>
      <w:r w:rsidRPr="000D69AF">
        <w:rPr>
          <w:rFonts w:cs="Times New Roman"/>
          <w:i/>
          <w:iCs/>
          <w:szCs w:val="24"/>
          <w:shd w:val="clear" w:color="auto" w:fill="FFFFFF"/>
        </w:rPr>
        <w:t>57</w:t>
      </w:r>
      <w:r w:rsidRPr="000D69AF">
        <w:rPr>
          <w:rFonts w:cs="Times New Roman"/>
          <w:szCs w:val="24"/>
          <w:shd w:val="clear" w:color="auto" w:fill="FFFFFF"/>
        </w:rPr>
        <w:t>(3), pp.795-807.</w:t>
      </w:r>
      <w:r w:rsidR="00265B62">
        <w:rPr>
          <w:rFonts w:cs="Times New Roman"/>
          <w:szCs w:val="24"/>
          <w:shd w:val="clear" w:color="auto" w:fill="FFFFFF"/>
        </w:rPr>
        <w:t xml:space="preserve"> </w:t>
      </w:r>
      <w:hyperlink r:id="rId20" w:history="1">
        <w:r w:rsidR="00265B62" w:rsidRPr="009A5973">
          <w:rPr>
            <w:rStyle w:val="Hyperlink"/>
            <w:rFonts w:cs="Times New Roman"/>
            <w:szCs w:val="24"/>
            <w:shd w:val="clear" w:color="auto" w:fill="FFFFFF"/>
          </w:rPr>
          <w:t>https://www.researchgate.net/profile/Jerry-Seibert/publication/319474135_Putting_human_capital_analytics_to_work_Predicting_and_driving_business_success_Putting_human_capital_analytics_to_work/links/626ffb34973bbb29cc5c22c0/Putting-human-capital-analytics-to-work-Predicting-and-driving-business-success-Putting-human-capital-analytics-to-work.pdf</w:t>
        </w:r>
      </w:hyperlink>
      <w:r w:rsidR="00265B62">
        <w:rPr>
          <w:rFonts w:cs="Times New Roman"/>
          <w:szCs w:val="24"/>
          <w:shd w:val="clear" w:color="auto" w:fill="FFFFFF"/>
        </w:rPr>
        <w:t xml:space="preserve"> </w:t>
      </w:r>
    </w:p>
    <w:p w14:paraId="6508160B" w14:textId="77777777" w:rsidR="000D69AF" w:rsidRPr="000D69AF" w:rsidRDefault="000D69AF" w:rsidP="000D69AF">
      <w:pPr>
        <w:ind w:left="720" w:hanging="720"/>
        <w:rPr>
          <w:rFonts w:cs="Times New Roman"/>
          <w:szCs w:val="24"/>
          <w:shd w:val="clear" w:color="auto" w:fill="FFFFFF"/>
        </w:rPr>
      </w:pPr>
      <w:proofErr w:type="spellStart"/>
      <w:r w:rsidRPr="000D69AF">
        <w:rPr>
          <w:rFonts w:cs="Times New Roman"/>
          <w:szCs w:val="24"/>
          <w:shd w:val="clear" w:color="auto" w:fill="FFFFFF"/>
        </w:rPr>
        <w:t>Smircich</w:t>
      </w:r>
      <w:proofErr w:type="spellEnd"/>
      <w:r w:rsidRPr="000D69AF">
        <w:rPr>
          <w:rFonts w:cs="Times New Roman"/>
          <w:szCs w:val="24"/>
          <w:shd w:val="clear" w:color="auto" w:fill="FFFFFF"/>
        </w:rPr>
        <w:t>, L. (2017) ‘Concepts of culture and organizational analysis’, </w:t>
      </w:r>
      <w:r w:rsidRPr="000D69AF">
        <w:rPr>
          <w:rFonts w:cs="Times New Roman"/>
          <w:i/>
          <w:iCs/>
          <w:szCs w:val="24"/>
          <w:shd w:val="clear" w:color="auto" w:fill="FFFFFF"/>
        </w:rPr>
        <w:t>The Anthropology of Organisations</w:t>
      </w:r>
      <w:r w:rsidRPr="000D69AF">
        <w:rPr>
          <w:rFonts w:cs="Times New Roman"/>
          <w:szCs w:val="24"/>
          <w:shd w:val="clear" w:color="auto" w:fill="FFFFFF"/>
        </w:rPr>
        <w:t>, pp.255-274.</w:t>
      </w:r>
      <w:r w:rsidR="00265B62">
        <w:rPr>
          <w:rFonts w:cs="Times New Roman"/>
          <w:szCs w:val="24"/>
          <w:shd w:val="clear" w:color="auto" w:fill="FFFFFF"/>
        </w:rPr>
        <w:t xml:space="preserve"> </w:t>
      </w:r>
      <w:hyperlink r:id="rId21" w:history="1">
        <w:r w:rsidR="00265B62" w:rsidRPr="009A5973">
          <w:rPr>
            <w:rStyle w:val="Hyperlink"/>
            <w:rFonts w:cs="Times New Roman"/>
            <w:szCs w:val="24"/>
            <w:shd w:val="clear" w:color="auto" w:fill="FFFFFF"/>
          </w:rPr>
          <w:t>https://www.taylorfrancis.com/chapters/edit/10.4324/9781315241371-20/concepts-culture-organizational-analysis-linda-smircich</w:t>
        </w:r>
      </w:hyperlink>
      <w:r w:rsidR="00265B62">
        <w:rPr>
          <w:rFonts w:cs="Times New Roman"/>
          <w:szCs w:val="24"/>
          <w:shd w:val="clear" w:color="auto" w:fill="FFFFFF"/>
        </w:rPr>
        <w:t xml:space="preserve"> </w:t>
      </w:r>
    </w:p>
    <w:p w14:paraId="024281CF" w14:textId="77777777" w:rsidR="000D69AF" w:rsidRPr="000D69AF" w:rsidRDefault="000D69AF" w:rsidP="000D69AF">
      <w:pPr>
        <w:ind w:left="720" w:hanging="720"/>
        <w:rPr>
          <w:rFonts w:cs="Times New Roman"/>
          <w:szCs w:val="24"/>
          <w:shd w:val="clear" w:color="auto" w:fill="FFFFFF"/>
        </w:rPr>
      </w:pPr>
      <w:proofErr w:type="spellStart"/>
      <w:r w:rsidRPr="000D69AF">
        <w:rPr>
          <w:rFonts w:cs="Times New Roman"/>
          <w:szCs w:val="24"/>
          <w:shd w:val="clear" w:color="auto" w:fill="FFFFFF"/>
        </w:rPr>
        <w:t>Tajeddini</w:t>
      </w:r>
      <w:proofErr w:type="spellEnd"/>
      <w:r w:rsidRPr="000D69AF">
        <w:rPr>
          <w:rFonts w:cs="Times New Roman"/>
          <w:szCs w:val="24"/>
          <w:shd w:val="clear" w:color="auto" w:fill="FFFFFF"/>
        </w:rPr>
        <w:t xml:space="preserve">, K., Altinay, L. and </w:t>
      </w:r>
      <w:proofErr w:type="spellStart"/>
      <w:r w:rsidRPr="000D69AF">
        <w:rPr>
          <w:rFonts w:cs="Times New Roman"/>
          <w:szCs w:val="24"/>
          <w:shd w:val="clear" w:color="auto" w:fill="FFFFFF"/>
        </w:rPr>
        <w:t>Ratten</w:t>
      </w:r>
      <w:proofErr w:type="spellEnd"/>
      <w:r w:rsidRPr="000D69AF">
        <w:rPr>
          <w:rFonts w:cs="Times New Roman"/>
          <w:szCs w:val="24"/>
          <w:shd w:val="clear" w:color="auto" w:fill="FFFFFF"/>
        </w:rPr>
        <w:t>, V. (2017) ‘Service innovativeness and the structuring of organizations: The moderating roles of learning orientation and inter-functional coordination’, </w:t>
      </w:r>
      <w:r w:rsidRPr="000D69AF">
        <w:rPr>
          <w:rFonts w:cs="Times New Roman"/>
          <w:i/>
          <w:iCs/>
          <w:szCs w:val="24"/>
          <w:shd w:val="clear" w:color="auto" w:fill="FFFFFF"/>
        </w:rPr>
        <w:t>International Journal of Hospitality Management</w:t>
      </w:r>
      <w:r w:rsidRPr="000D69AF">
        <w:rPr>
          <w:rFonts w:cs="Times New Roman"/>
          <w:szCs w:val="24"/>
          <w:shd w:val="clear" w:color="auto" w:fill="FFFFFF"/>
        </w:rPr>
        <w:t>, </w:t>
      </w:r>
      <w:r w:rsidRPr="000D69AF">
        <w:rPr>
          <w:rFonts w:cs="Times New Roman"/>
          <w:i/>
          <w:iCs/>
          <w:szCs w:val="24"/>
          <w:shd w:val="clear" w:color="auto" w:fill="FFFFFF"/>
        </w:rPr>
        <w:t>65</w:t>
      </w:r>
      <w:r w:rsidRPr="000D69AF">
        <w:rPr>
          <w:rFonts w:cs="Times New Roman"/>
          <w:szCs w:val="24"/>
          <w:shd w:val="clear" w:color="auto" w:fill="FFFFFF"/>
        </w:rPr>
        <w:t>, pp.100-114.</w:t>
      </w:r>
      <w:r w:rsidR="00265B62">
        <w:rPr>
          <w:rFonts w:cs="Times New Roman"/>
          <w:szCs w:val="24"/>
          <w:shd w:val="clear" w:color="auto" w:fill="FFFFFF"/>
        </w:rPr>
        <w:t xml:space="preserve"> </w:t>
      </w:r>
      <w:hyperlink r:id="rId22" w:history="1">
        <w:r w:rsidR="00265B62" w:rsidRPr="009A5973">
          <w:rPr>
            <w:rStyle w:val="Hyperlink"/>
            <w:rFonts w:cs="Times New Roman"/>
            <w:szCs w:val="24"/>
            <w:shd w:val="clear" w:color="auto" w:fill="FFFFFF"/>
          </w:rPr>
          <w:t>https://www.academia.edu/download/54562293/1._The_moderating_roles_of_learning_orientation.pdf</w:t>
        </w:r>
      </w:hyperlink>
      <w:r w:rsidR="00265B62">
        <w:rPr>
          <w:rFonts w:cs="Times New Roman"/>
          <w:szCs w:val="24"/>
          <w:shd w:val="clear" w:color="auto" w:fill="FFFFFF"/>
        </w:rPr>
        <w:t xml:space="preserve"> </w:t>
      </w:r>
    </w:p>
    <w:p w14:paraId="4C7AA58F" w14:textId="77777777" w:rsidR="000D69AF" w:rsidRPr="000D69AF" w:rsidRDefault="000D69AF" w:rsidP="000D69AF">
      <w:pPr>
        <w:rPr>
          <w:rFonts w:cs="Times New Roman"/>
          <w:szCs w:val="24"/>
        </w:rPr>
      </w:pPr>
    </w:p>
    <w:sectPr w:rsidR="000D69AF" w:rsidRPr="000D69AF">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C1EAF" w14:textId="77777777" w:rsidR="00692929" w:rsidRDefault="00692929" w:rsidP="000D69AF">
      <w:pPr>
        <w:spacing w:after="0" w:line="240" w:lineRule="auto"/>
      </w:pPr>
      <w:r>
        <w:separator/>
      </w:r>
    </w:p>
  </w:endnote>
  <w:endnote w:type="continuationSeparator" w:id="0">
    <w:p w14:paraId="661BE4C8" w14:textId="77777777" w:rsidR="00692929" w:rsidRDefault="00692929" w:rsidP="000D6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7033192"/>
      <w:docPartObj>
        <w:docPartGallery w:val="Page Numbers (Bottom of Page)"/>
        <w:docPartUnique/>
      </w:docPartObj>
    </w:sdtPr>
    <w:sdtEndPr>
      <w:rPr>
        <w:noProof/>
      </w:rPr>
    </w:sdtEndPr>
    <w:sdtContent>
      <w:p w14:paraId="39D8D67B" w14:textId="77777777" w:rsidR="000D69AF" w:rsidRDefault="000D69AF" w:rsidP="000D69AF">
        <w:pPr>
          <w:pStyle w:val="Footer"/>
          <w:jc w:val="center"/>
        </w:pPr>
        <w:r>
          <w:fldChar w:fldCharType="begin"/>
        </w:r>
        <w:r>
          <w:instrText xml:space="preserve"> PAGE   \* MERGEFORMAT </w:instrText>
        </w:r>
        <w:r>
          <w:fldChar w:fldCharType="separate"/>
        </w:r>
        <w:r w:rsidR="00DE5512">
          <w:rPr>
            <w:noProof/>
          </w:rPr>
          <w:t>4</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07677" w14:textId="77777777" w:rsidR="00692929" w:rsidRDefault="00692929" w:rsidP="000D69AF">
      <w:pPr>
        <w:spacing w:after="0" w:line="240" w:lineRule="auto"/>
      </w:pPr>
      <w:r>
        <w:separator/>
      </w:r>
    </w:p>
  </w:footnote>
  <w:footnote w:type="continuationSeparator" w:id="0">
    <w:p w14:paraId="28242F22" w14:textId="77777777" w:rsidR="00692929" w:rsidRDefault="00692929" w:rsidP="000D69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O1NDM1Mzc3MrA0MTNW0lEKTi0uzszPAykwrAUA8YFIpywAAAA="/>
  </w:docVars>
  <w:rsids>
    <w:rsidRoot w:val="00654D34"/>
    <w:rsid w:val="00002736"/>
    <w:rsid w:val="00031964"/>
    <w:rsid w:val="0008586B"/>
    <w:rsid w:val="000D69AF"/>
    <w:rsid w:val="00100047"/>
    <w:rsid w:val="001841D9"/>
    <w:rsid w:val="001E27B8"/>
    <w:rsid w:val="00265B62"/>
    <w:rsid w:val="0026799F"/>
    <w:rsid w:val="00272D38"/>
    <w:rsid w:val="00273853"/>
    <w:rsid w:val="002932C0"/>
    <w:rsid w:val="003D3FDD"/>
    <w:rsid w:val="00430B15"/>
    <w:rsid w:val="004E2240"/>
    <w:rsid w:val="00562B01"/>
    <w:rsid w:val="00654D34"/>
    <w:rsid w:val="00691DD6"/>
    <w:rsid w:val="00692929"/>
    <w:rsid w:val="0069648A"/>
    <w:rsid w:val="006F7CBD"/>
    <w:rsid w:val="0071285E"/>
    <w:rsid w:val="007803EB"/>
    <w:rsid w:val="00784E01"/>
    <w:rsid w:val="008102D2"/>
    <w:rsid w:val="00851B91"/>
    <w:rsid w:val="00855B60"/>
    <w:rsid w:val="00971AC2"/>
    <w:rsid w:val="009F3BA0"/>
    <w:rsid w:val="00A74D44"/>
    <w:rsid w:val="00BE4901"/>
    <w:rsid w:val="00DE5512"/>
    <w:rsid w:val="00E12FA5"/>
    <w:rsid w:val="00FC39D4"/>
    <w:rsid w:val="00FE76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5BBF0"/>
  <w15:chartTrackingRefBased/>
  <w15:docId w15:val="{81565657-F854-408A-BD4E-E82E8F539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B62"/>
    <w:pPr>
      <w:spacing w:before="120" w:after="28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02736"/>
    <w:pPr>
      <w:keepNext/>
      <w:keepLines/>
      <w:spacing w:before="240" w:after="0" w:line="256" w:lineRule="auto"/>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265B62"/>
    <w:pPr>
      <w:keepNext/>
      <w:keepLines/>
      <w:spacing w:before="40" w:after="0"/>
      <w:outlineLvl w:val="1"/>
    </w:pPr>
    <w:rPr>
      <w:rFonts w:eastAsiaTheme="majorEastAsia" w:cs="Times New Roman"/>
      <w:b/>
      <w:szCs w:val="24"/>
    </w:rPr>
  </w:style>
  <w:style w:type="paragraph" w:styleId="Heading3">
    <w:name w:val="heading 3"/>
    <w:basedOn w:val="Heading2"/>
    <w:next w:val="Normal"/>
    <w:link w:val="Heading3Char"/>
    <w:uiPriority w:val="9"/>
    <w:unhideWhenUsed/>
    <w:qFormat/>
    <w:rsid w:val="00265B62"/>
    <w:pPr>
      <w:outlineLvl w:val="2"/>
    </w:pPr>
    <w:rPr>
      <w:i/>
    </w:rPr>
  </w:style>
  <w:style w:type="paragraph" w:styleId="Heading4">
    <w:name w:val="heading 4"/>
    <w:basedOn w:val="Normal"/>
    <w:next w:val="Normal"/>
    <w:link w:val="Heading4Char"/>
    <w:uiPriority w:val="9"/>
    <w:unhideWhenUsed/>
    <w:qFormat/>
    <w:rsid w:val="003D3FDD"/>
    <w:pPr>
      <w:keepNext/>
      <w:keepLines/>
      <w:spacing w:before="40" w:after="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736"/>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265B62"/>
    <w:rPr>
      <w:rFonts w:ascii="Times New Roman" w:eastAsiaTheme="majorEastAsia" w:hAnsi="Times New Roman" w:cs="Times New Roman"/>
      <w:b/>
      <w:sz w:val="24"/>
      <w:szCs w:val="24"/>
      <w:lang w:val="en-GB"/>
    </w:rPr>
  </w:style>
  <w:style w:type="character" w:customStyle="1" w:styleId="Heading3Char">
    <w:name w:val="Heading 3 Char"/>
    <w:basedOn w:val="DefaultParagraphFont"/>
    <w:link w:val="Heading3"/>
    <w:uiPriority w:val="9"/>
    <w:rsid w:val="00265B62"/>
    <w:rPr>
      <w:rFonts w:ascii="Times New Roman" w:eastAsiaTheme="majorEastAsia" w:hAnsi="Times New Roman" w:cs="Times New Roman"/>
      <w:b/>
      <w:i/>
      <w:sz w:val="24"/>
      <w:szCs w:val="24"/>
      <w:lang w:val="en-GB"/>
    </w:rPr>
  </w:style>
  <w:style w:type="character" w:customStyle="1" w:styleId="Heading4Char">
    <w:name w:val="Heading 4 Char"/>
    <w:basedOn w:val="DefaultParagraphFont"/>
    <w:link w:val="Heading4"/>
    <w:uiPriority w:val="9"/>
    <w:rsid w:val="003D3FDD"/>
    <w:rPr>
      <w:rFonts w:ascii="Times New Roman" w:eastAsiaTheme="majorEastAsia" w:hAnsi="Times New Roman" w:cstheme="majorBidi"/>
      <w:i/>
      <w:iCs/>
      <w:lang w:val="en-GB"/>
    </w:rPr>
  </w:style>
  <w:style w:type="paragraph" w:styleId="ListParagraph">
    <w:name w:val="List Paragraph"/>
    <w:basedOn w:val="Normal"/>
    <w:uiPriority w:val="34"/>
    <w:qFormat/>
    <w:rsid w:val="0008586B"/>
    <w:pPr>
      <w:ind w:left="720"/>
      <w:contextualSpacing/>
    </w:pPr>
  </w:style>
  <w:style w:type="paragraph" w:styleId="Header">
    <w:name w:val="header"/>
    <w:basedOn w:val="Normal"/>
    <w:link w:val="HeaderChar"/>
    <w:uiPriority w:val="99"/>
    <w:unhideWhenUsed/>
    <w:rsid w:val="000D69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69AF"/>
    <w:rPr>
      <w:lang w:val="en-GB"/>
    </w:rPr>
  </w:style>
  <w:style w:type="paragraph" w:styleId="Footer">
    <w:name w:val="footer"/>
    <w:basedOn w:val="Normal"/>
    <w:link w:val="FooterChar"/>
    <w:uiPriority w:val="99"/>
    <w:unhideWhenUsed/>
    <w:rsid w:val="000D69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69AF"/>
    <w:rPr>
      <w:lang w:val="en-GB"/>
    </w:rPr>
  </w:style>
  <w:style w:type="paragraph" w:styleId="TOCHeading">
    <w:name w:val="TOC Heading"/>
    <w:basedOn w:val="Heading1"/>
    <w:next w:val="Normal"/>
    <w:uiPriority w:val="39"/>
    <w:unhideWhenUsed/>
    <w:qFormat/>
    <w:rsid w:val="000D69AF"/>
    <w:pPr>
      <w:spacing w:line="259" w:lineRule="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D69AF"/>
    <w:pPr>
      <w:spacing w:after="100"/>
    </w:pPr>
  </w:style>
  <w:style w:type="paragraph" w:styleId="TOC2">
    <w:name w:val="toc 2"/>
    <w:basedOn w:val="Normal"/>
    <w:next w:val="Normal"/>
    <w:autoRedefine/>
    <w:uiPriority w:val="39"/>
    <w:unhideWhenUsed/>
    <w:rsid w:val="000D69AF"/>
    <w:pPr>
      <w:spacing w:after="100"/>
      <w:ind w:left="220"/>
    </w:pPr>
  </w:style>
  <w:style w:type="character" w:styleId="Hyperlink">
    <w:name w:val="Hyperlink"/>
    <w:basedOn w:val="DefaultParagraphFont"/>
    <w:uiPriority w:val="99"/>
    <w:unhideWhenUsed/>
    <w:rsid w:val="000D69AF"/>
    <w:rPr>
      <w:color w:val="0563C1" w:themeColor="hyperlink"/>
      <w:u w:val="single"/>
    </w:rPr>
  </w:style>
  <w:style w:type="paragraph" w:styleId="TOC3">
    <w:name w:val="toc 3"/>
    <w:basedOn w:val="Normal"/>
    <w:next w:val="Normal"/>
    <w:autoRedefine/>
    <w:uiPriority w:val="39"/>
    <w:unhideWhenUsed/>
    <w:rsid w:val="00265B6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036680">
      <w:bodyDiv w:val="1"/>
      <w:marLeft w:val="0"/>
      <w:marRight w:val="0"/>
      <w:marTop w:val="0"/>
      <w:marBottom w:val="0"/>
      <w:divBdr>
        <w:top w:val="none" w:sz="0" w:space="0" w:color="auto"/>
        <w:left w:val="none" w:sz="0" w:space="0" w:color="auto"/>
        <w:bottom w:val="none" w:sz="0" w:space="0" w:color="auto"/>
        <w:right w:val="none" w:sz="0" w:space="0" w:color="auto"/>
      </w:divBdr>
    </w:div>
    <w:div w:id="1333683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ebertpub.com/doi/pdf/10.1089/bio.2016.0045" TargetMode="External"/><Relationship Id="rId13" Type="http://schemas.openxmlformats.org/officeDocument/2006/relationships/hyperlink" Target="https://www.researchgate.net/profile/Lisa-Legault/publication/311692691_Intrinsic_and_Extrinsic_Motivation/links/59d68704458515db19c4fd10/Intrinsic-and-Extrinsic-Motivation.pdf" TargetMode="External"/><Relationship Id="rId18" Type="http://schemas.openxmlformats.org/officeDocument/2006/relationships/hyperlink" Target="https://research.cbs.dk/files/45255727/wencke_gwozdz_exploring_the_relationship_between_business_model_innovation_postprint.pdf" TargetMode="External"/><Relationship Id="rId3" Type="http://schemas.openxmlformats.org/officeDocument/2006/relationships/settings" Target="settings.xml"/><Relationship Id="rId21" Type="http://schemas.openxmlformats.org/officeDocument/2006/relationships/hyperlink" Target="https://www.taylorfrancis.com/chapters/edit/10.4324/9781315241371-20/concepts-culture-organizational-analysis-linda-smircich" TargetMode="External"/><Relationship Id="rId7" Type="http://schemas.openxmlformats.org/officeDocument/2006/relationships/hyperlink" Target="https://books.google.com/books?hl=en&amp;lr=&amp;id=Y6ilDwAAQBAJ&amp;oi=fnd&amp;pg=PT30&amp;dq=Buchanan,+D.A.+and+Huczynski,+A.A.+(2019)+%E2%80%98Organizational+behaviour%E2%80%99,+Pearson+UK.&amp;ots=dCRc0cPcMx&amp;sig=MYp8mLwEa_bZpsQVgaf_8c8NShY" TargetMode="External"/><Relationship Id="rId12" Type="http://schemas.openxmlformats.org/officeDocument/2006/relationships/hyperlink" Target="https://link.springer.com/chapter/10.1007/978-981-10-4266-9_3" TargetMode="External"/><Relationship Id="rId17" Type="http://schemas.openxmlformats.org/officeDocument/2006/relationships/hyperlink" Target="https://www.emerald.com/insight/content/doi/10.1108/OTH-01-2018-0003/ful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ijol.cikd.ca/article_60432_9a9a6611a397719a068702bb17be5460.pdf" TargetMode="External"/><Relationship Id="rId20" Type="http://schemas.openxmlformats.org/officeDocument/2006/relationships/hyperlink" Target="https://www.researchgate.net/profile/Jerry-Seibert/publication/319474135_Putting_human_capital_analytics_to_work_Predicting_and_driving_business_success_Putting_human_capital_analytics_to_work/links/626ffb34973bbb29cc5c22c0/Putting-human-capital-analytics-to-work-Predicting-and-driving-business-success-Putting-human-capital-analytics-to-work.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prints.glos.ac.uk/6019/1/6019%20Jones%20Storytelling%20and%20Corporate%20Social%20Responsibility%20Reporting.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ciencedirect.com/science/article/pii/S0148296320308821" TargetMode="External"/><Relationship Id="rId23" Type="http://schemas.openxmlformats.org/officeDocument/2006/relationships/footer" Target="footer1.xml"/><Relationship Id="rId10" Type="http://schemas.openxmlformats.org/officeDocument/2006/relationships/hyperlink" Target="https://egn.com/dk/wp-content/uploads/sites/3/2020/01/HBR-The-Leaders-guide-to-Corporate-Culture.pdf" TargetMode="External"/><Relationship Id="rId19" Type="http://schemas.openxmlformats.org/officeDocument/2006/relationships/hyperlink" Target="https://ijb.cyut.edu.tw/var/file/10/1010/img/865/V24N4-3.pdf" TargetMode="External"/><Relationship Id="rId4" Type="http://schemas.openxmlformats.org/officeDocument/2006/relationships/webSettings" Target="webSettings.xml"/><Relationship Id="rId9" Type="http://schemas.openxmlformats.org/officeDocument/2006/relationships/hyperlink" Target="https://www.researchgate.net/profile/Franco-Gandolfi/publication/340940468_Leadership_Leadership_Styles_and_Servant_Leadership/links/5ea6a029a6fdccd79457ffa9/Leadership-Leadership-Styles-and-Servant-Leadership.pdf" TargetMode="External"/><Relationship Id="rId14" Type="http://schemas.openxmlformats.org/officeDocument/2006/relationships/hyperlink" Target="https://eprints.whiterose.ac.uk/85872/3/MorganAnalysingbusinessmodelinnovation.pdf" TargetMode="External"/><Relationship Id="rId22" Type="http://schemas.openxmlformats.org/officeDocument/2006/relationships/hyperlink" Target="https://www.academia.edu/download/54562293/1._The_moderating_roles_of_learning_orient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81A90-5E8F-4EC7-AAED-3D8F675672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3310</Words>
  <Characters>18867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Parneet kaur</dc:creator>
  <cp:keywords/>
  <dc:description/>
  <cp:lastModifiedBy>parneet kaur</cp:lastModifiedBy>
  <cp:revision>2</cp:revision>
  <dcterms:created xsi:type="dcterms:W3CDTF">2023-08-21T09:21:00Z</dcterms:created>
  <dcterms:modified xsi:type="dcterms:W3CDTF">2023-08-21T09:21:00Z</dcterms:modified>
</cp:coreProperties>
</file>