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28BBFFA8" w14:textId="77777777" w:rsidR="008F6471" w:rsidRPr="00107E91" w:rsidRDefault="008F6471" w:rsidP="00107E91">
      <w:pPr>
        <w:jc w:val="center"/>
        <w:rPr>
          <w:rFonts w:ascii="Avenir Next LT Pro Demi" w:hAnsi="Avenir Next LT Pro Demi"/>
          <w:sz w:val="44"/>
          <w:szCs w:val="44"/>
        </w:rPr>
      </w:pPr>
    </w:p>
    <w:p w14:paraId="081803EA" w14:textId="1C5AD0C5" w:rsidR="00B322B4" w:rsidRDefault="00B322B4">
      <w:pPr>
        <w:rPr>
          <w:sz w:val="52"/>
          <w:szCs w:val="52"/>
        </w:rPr>
      </w:pPr>
    </w:p>
    <w:tbl>
      <w:tblPr>
        <w:tblW w:w="0" w:type="auto"/>
        <w:jc w:val="center"/>
        <w:tblLayout w:type="fixed"/>
        <w:tblLook w:val="04A0" w:firstRow="1" w:lastRow="0" w:firstColumn="1" w:lastColumn="0" w:noHBand="0" w:noVBand="1"/>
      </w:tblPr>
      <w:tblGrid>
        <w:gridCol w:w="9792"/>
      </w:tblGrid>
      <w:tr w:rsidR="008F6471" w:rsidRPr="00831751" w14:paraId="07E81008" w14:textId="77777777" w:rsidTr="00164C80">
        <w:trPr>
          <w:cantSplit/>
          <w:jc w:val="center"/>
        </w:trPr>
        <w:tc>
          <w:tcPr>
            <w:tcW w:w="9792" w:type="dxa"/>
            <w:shd w:val="clear" w:color="auto" w:fill="1F5B45"/>
            <w:tcMar>
              <w:top w:w="320" w:type="dxa"/>
              <w:left w:w="300" w:type="dxa"/>
              <w:bottom w:w="330" w:type="dxa"/>
              <w:right w:w="300" w:type="dxa"/>
            </w:tcMar>
          </w:tcPr>
          <w:p w14:paraId="7A753AD1" w14:textId="77777777" w:rsidR="008F6471" w:rsidRPr="00831751" w:rsidRDefault="008F6471" w:rsidP="00164C80">
            <w:pPr>
              <w:spacing w:after="160"/>
              <w:jc w:val="center"/>
              <w:rPr>
                <w:rFonts w:ascii="Arial" w:hAnsi="Arial" w:cs="Arial"/>
                <w:sz w:val="36"/>
                <w:szCs w:val="36"/>
              </w:rPr>
            </w:pPr>
            <w:r w:rsidRPr="00831751">
              <w:rPr>
                <w:rFonts w:ascii="Arial" w:hAnsi="Arial" w:cs="Arial"/>
                <w:b/>
                <w:color w:val="A9D6C2"/>
                <w:sz w:val="36"/>
                <w:szCs w:val="36"/>
              </w:rPr>
              <w:t>INDIVIDUAL WRITTEN BUSINESS PLAN</w:t>
            </w:r>
          </w:p>
          <w:p w14:paraId="7E5E5D28" w14:textId="77777777" w:rsidR="008F6471" w:rsidRPr="00831751" w:rsidRDefault="008F6471" w:rsidP="00164C80">
            <w:pPr>
              <w:jc w:val="center"/>
              <w:rPr>
                <w:rFonts w:ascii="Arial" w:hAnsi="Arial" w:cs="Arial"/>
                <w:sz w:val="36"/>
                <w:szCs w:val="36"/>
              </w:rPr>
            </w:pPr>
            <w:r w:rsidRPr="00831751">
              <w:rPr>
                <w:rFonts w:ascii="Arial" w:hAnsi="Arial" w:cs="Arial"/>
                <w:b/>
                <w:color w:val="FFFFFF"/>
                <w:sz w:val="36"/>
                <w:szCs w:val="36"/>
              </w:rPr>
              <w:t>GROUNDS TO GOURMET</w:t>
            </w:r>
          </w:p>
          <w:p w14:paraId="0528C3B1" w14:textId="77777777" w:rsidR="008F6471" w:rsidRPr="00831751" w:rsidRDefault="008F6471" w:rsidP="00164C80">
            <w:pPr>
              <w:jc w:val="center"/>
              <w:rPr>
                <w:rFonts w:ascii="Arial" w:hAnsi="Arial" w:cs="Arial"/>
                <w:sz w:val="36"/>
                <w:szCs w:val="36"/>
              </w:rPr>
            </w:pPr>
            <w:r w:rsidRPr="00831751">
              <w:rPr>
                <w:rFonts w:ascii="Arial" w:hAnsi="Arial" w:cs="Arial"/>
                <w:i/>
                <w:color w:val="F5F0E6"/>
                <w:sz w:val="36"/>
                <w:szCs w:val="36"/>
              </w:rPr>
              <w:t>Yesterday's coffee. Tonight's dinner.</w:t>
            </w:r>
          </w:p>
        </w:tc>
      </w:tr>
    </w:tbl>
    <w:p w14:paraId="22791BF0" w14:textId="77777777" w:rsidR="008F6471" w:rsidRPr="00831751" w:rsidRDefault="008F6471" w:rsidP="008F6471">
      <w:pPr>
        <w:spacing w:before="240" w:after="280" w:line="288" w:lineRule="auto"/>
        <w:jc w:val="center"/>
        <w:rPr>
          <w:rFonts w:ascii="Arial" w:hAnsi="Arial" w:cs="Arial"/>
          <w:b/>
          <w:color w:val="8B5A2B"/>
          <w:sz w:val="22"/>
          <w:szCs w:val="22"/>
        </w:rPr>
      </w:pPr>
    </w:p>
    <w:p w14:paraId="6CBBB541" w14:textId="4F4B9AA9" w:rsidR="008F6471" w:rsidRPr="00831751" w:rsidRDefault="008F6471" w:rsidP="008F6471">
      <w:pPr>
        <w:spacing w:before="240" w:after="280" w:line="288" w:lineRule="auto"/>
        <w:jc w:val="center"/>
        <w:rPr>
          <w:rFonts w:ascii="Arial" w:hAnsi="Arial" w:cs="Arial"/>
          <w:b/>
          <w:color w:val="8B5A2B"/>
          <w:sz w:val="22"/>
          <w:szCs w:val="22"/>
        </w:rPr>
      </w:pPr>
      <w:r w:rsidRPr="00831751">
        <w:rPr>
          <w:rFonts w:ascii="Arial" w:hAnsi="Arial" w:cs="Arial"/>
          <w:b/>
          <w:color w:val="8B5A2B"/>
          <w:sz w:val="22"/>
          <w:szCs w:val="22"/>
        </w:rPr>
        <w:t>A circular urban mushroom farm for Birmingham</w:t>
      </w:r>
    </w:p>
    <w:p w14:paraId="406512AE" w14:textId="77777777" w:rsidR="008F6471" w:rsidRPr="00831751" w:rsidRDefault="008F6471" w:rsidP="008F6471">
      <w:pPr>
        <w:spacing w:before="240" w:after="280" w:line="288" w:lineRule="auto"/>
        <w:jc w:val="center"/>
        <w:rPr>
          <w:rFonts w:ascii="Arial" w:hAnsi="Arial" w:cs="Arial"/>
          <w:b/>
          <w:color w:val="8B5A2B"/>
          <w:sz w:val="22"/>
          <w:szCs w:val="22"/>
        </w:rPr>
      </w:pPr>
    </w:p>
    <w:p w14:paraId="58A77AAE" w14:textId="77777777" w:rsidR="008F6471" w:rsidRPr="00831751" w:rsidRDefault="008F6471" w:rsidP="008F6471">
      <w:pPr>
        <w:spacing w:before="240" w:after="280" w:line="288" w:lineRule="auto"/>
        <w:jc w:val="center"/>
        <w:rPr>
          <w:rFonts w:ascii="Arial" w:hAnsi="Arial" w:cs="Arial"/>
          <w:b/>
          <w:color w:val="8B5A2B"/>
          <w:sz w:val="22"/>
          <w:szCs w:val="22"/>
        </w:rPr>
      </w:pPr>
    </w:p>
    <w:p w14:paraId="09B4A78A" w14:textId="77777777" w:rsidR="008F6471" w:rsidRPr="00831751" w:rsidRDefault="008F6471" w:rsidP="008F6471">
      <w:pPr>
        <w:spacing w:before="240" w:after="280" w:line="288" w:lineRule="auto"/>
        <w:jc w:val="center"/>
        <w:rPr>
          <w:rFonts w:ascii="Arial" w:hAnsi="Arial" w:cs="Arial"/>
          <w:b/>
          <w:color w:val="8B5A2B"/>
          <w:sz w:val="22"/>
          <w:szCs w:val="22"/>
        </w:rPr>
      </w:pPr>
    </w:p>
    <w:p w14:paraId="77B1296D" w14:textId="77777777" w:rsidR="008F6471" w:rsidRPr="00831751" w:rsidRDefault="008F6471" w:rsidP="008F6471">
      <w:pPr>
        <w:spacing w:before="240" w:after="280" w:line="288" w:lineRule="auto"/>
        <w:jc w:val="center"/>
        <w:rPr>
          <w:rFonts w:ascii="Arial" w:hAnsi="Arial" w:cs="Arial"/>
          <w:b/>
          <w:color w:val="8B5A2B"/>
          <w:sz w:val="22"/>
          <w:szCs w:val="22"/>
        </w:rPr>
      </w:pPr>
    </w:p>
    <w:tbl>
      <w:tblPr>
        <w:tblW w:w="0" w:type="auto"/>
        <w:jc w:val="center"/>
        <w:tblLayout w:type="fixed"/>
        <w:tblLook w:val="04A0" w:firstRow="1" w:lastRow="0" w:firstColumn="1" w:lastColumn="0" w:noHBand="0" w:noVBand="1"/>
      </w:tblPr>
      <w:tblGrid>
        <w:gridCol w:w="2232"/>
        <w:gridCol w:w="7272"/>
      </w:tblGrid>
      <w:tr w:rsidR="008F6471" w:rsidRPr="00831751" w14:paraId="61EF2619" w14:textId="77777777" w:rsidTr="00164C80">
        <w:trPr>
          <w:cantSplit/>
          <w:jc w:val="center"/>
        </w:trPr>
        <w:tc>
          <w:tcPr>
            <w:tcW w:w="2232" w:type="dxa"/>
            <w:tcBorders>
              <w:bottom w:val="single" w:sz="4" w:space="0" w:color="E2E5E3"/>
            </w:tcBorders>
            <w:shd w:val="clear" w:color="auto" w:fill="F1E7DA"/>
            <w:tcMar>
              <w:top w:w="80" w:type="dxa"/>
              <w:left w:w="110" w:type="dxa"/>
              <w:bottom w:w="80" w:type="dxa"/>
              <w:right w:w="110" w:type="dxa"/>
            </w:tcMar>
          </w:tcPr>
          <w:p w14:paraId="301C839B" w14:textId="77777777" w:rsidR="008F6471" w:rsidRPr="00831751" w:rsidRDefault="008F6471" w:rsidP="00164C80">
            <w:pPr>
              <w:spacing w:line="252" w:lineRule="auto"/>
              <w:rPr>
                <w:rFonts w:ascii="Arial" w:hAnsi="Arial" w:cs="Arial"/>
                <w:sz w:val="22"/>
                <w:szCs w:val="22"/>
              </w:rPr>
            </w:pPr>
            <w:r w:rsidRPr="00831751">
              <w:rPr>
                <w:rFonts w:ascii="Arial" w:hAnsi="Arial" w:cs="Arial"/>
                <w:b/>
                <w:color w:val="8B5A2B"/>
                <w:sz w:val="22"/>
                <w:szCs w:val="22"/>
              </w:rPr>
              <w:t>STUDENT NAME</w:t>
            </w:r>
          </w:p>
        </w:tc>
        <w:tc>
          <w:tcPr>
            <w:tcW w:w="7272" w:type="dxa"/>
            <w:tcBorders>
              <w:bottom w:val="single" w:sz="4" w:space="0" w:color="E2E5E3"/>
            </w:tcBorders>
            <w:shd w:val="clear" w:color="auto" w:fill="FFFFFF"/>
            <w:tcMar>
              <w:top w:w="80" w:type="dxa"/>
              <w:left w:w="110" w:type="dxa"/>
              <w:bottom w:w="80" w:type="dxa"/>
              <w:right w:w="110" w:type="dxa"/>
            </w:tcMar>
          </w:tcPr>
          <w:p w14:paraId="50F1A90D" w14:textId="77777777" w:rsidR="008F6471" w:rsidRPr="00831751" w:rsidRDefault="008F6471" w:rsidP="00164C80">
            <w:pPr>
              <w:spacing w:line="252" w:lineRule="auto"/>
              <w:rPr>
                <w:rFonts w:ascii="Arial" w:hAnsi="Arial" w:cs="Arial"/>
                <w:sz w:val="22"/>
                <w:szCs w:val="22"/>
                <w:lang w:val="uk-UA"/>
              </w:rPr>
            </w:pPr>
            <w:r w:rsidRPr="00831751">
              <w:rPr>
                <w:rFonts w:ascii="Arial" w:hAnsi="Arial" w:cs="Arial"/>
                <w:color w:val="17342B"/>
                <w:sz w:val="22"/>
                <w:szCs w:val="22"/>
                <w:lang w:val="en-GB"/>
              </w:rPr>
              <w:t>Yuliana Slizhuk</w:t>
            </w:r>
          </w:p>
        </w:tc>
      </w:tr>
      <w:tr w:rsidR="008F6471" w:rsidRPr="00831751" w14:paraId="3FA5C464" w14:textId="77777777" w:rsidTr="00164C80">
        <w:trPr>
          <w:cantSplit/>
          <w:jc w:val="center"/>
        </w:trPr>
        <w:tc>
          <w:tcPr>
            <w:tcW w:w="2232" w:type="dxa"/>
            <w:tcBorders>
              <w:bottom w:val="single" w:sz="4" w:space="0" w:color="E2E5E3"/>
            </w:tcBorders>
            <w:shd w:val="clear" w:color="auto" w:fill="F1E7DA"/>
            <w:tcMar>
              <w:top w:w="80" w:type="dxa"/>
              <w:left w:w="110" w:type="dxa"/>
              <w:bottom w:w="80" w:type="dxa"/>
              <w:right w:w="110" w:type="dxa"/>
            </w:tcMar>
          </w:tcPr>
          <w:p w14:paraId="2E9566C6" w14:textId="77777777" w:rsidR="008F6471" w:rsidRPr="00831751" w:rsidRDefault="008F6471" w:rsidP="00164C80">
            <w:pPr>
              <w:spacing w:line="252" w:lineRule="auto"/>
              <w:rPr>
                <w:rFonts w:ascii="Arial" w:hAnsi="Arial" w:cs="Arial"/>
                <w:sz w:val="22"/>
                <w:szCs w:val="22"/>
              </w:rPr>
            </w:pPr>
            <w:r w:rsidRPr="00831751">
              <w:rPr>
                <w:rFonts w:ascii="Arial" w:hAnsi="Arial" w:cs="Arial"/>
                <w:b/>
                <w:color w:val="8B5A2B"/>
                <w:sz w:val="22"/>
                <w:szCs w:val="22"/>
              </w:rPr>
              <w:t>STUDENT ID</w:t>
            </w:r>
          </w:p>
        </w:tc>
        <w:tc>
          <w:tcPr>
            <w:tcW w:w="7272" w:type="dxa"/>
            <w:tcBorders>
              <w:bottom w:val="single" w:sz="4" w:space="0" w:color="E2E5E3"/>
            </w:tcBorders>
            <w:shd w:val="clear" w:color="auto" w:fill="FFFFFF"/>
            <w:tcMar>
              <w:top w:w="80" w:type="dxa"/>
              <w:left w:w="110" w:type="dxa"/>
              <w:bottom w:w="80" w:type="dxa"/>
              <w:right w:w="110" w:type="dxa"/>
            </w:tcMar>
          </w:tcPr>
          <w:p w14:paraId="34947DAA" w14:textId="77777777" w:rsidR="008F6471" w:rsidRPr="00831751" w:rsidRDefault="008F6471" w:rsidP="00164C80">
            <w:pPr>
              <w:spacing w:line="252" w:lineRule="auto"/>
              <w:rPr>
                <w:rFonts w:ascii="Arial" w:hAnsi="Arial" w:cs="Arial"/>
                <w:sz w:val="22"/>
                <w:szCs w:val="22"/>
              </w:rPr>
            </w:pPr>
            <w:r w:rsidRPr="00831751">
              <w:rPr>
                <w:rFonts w:ascii="Arial" w:hAnsi="Arial" w:cs="Arial"/>
                <w:color w:val="17342B"/>
                <w:sz w:val="22"/>
                <w:szCs w:val="22"/>
              </w:rPr>
              <w:t>2441143</w:t>
            </w:r>
          </w:p>
        </w:tc>
      </w:tr>
      <w:tr w:rsidR="008F6471" w:rsidRPr="00831751" w14:paraId="04DD07AE" w14:textId="77777777" w:rsidTr="00164C80">
        <w:trPr>
          <w:cantSplit/>
          <w:jc w:val="center"/>
        </w:trPr>
        <w:tc>
          <w:tcPr>
            <w:tcW w:w="2232" w:type="dxa"/>
            <w:tcBorders>
              <w:bottom w:val="single" w:sz="4" w:space="0" w:color="E2E5E3"/>
            </w:tcBorders>
            <w:shd w:val="clear" w:color="auto" w:fill="F1E7DA"/>
            <w:tcMar>
              <w:top w:w="80" w:type="dxa"/>
              <w:left w:w="110" w:type="dxa"/>
              <w:bottom w:w="80" w:type="dxa"/>
              <w:right w:w="110" w:type="dxa"/>
            </w:tcMar>
          </w:tcPr>
          <w:p w14:paraId="556BFDCE" w14:textId="77777777" w:rsidR="008F6471" w:rsidRPr="00831751" w:rsidRDefault="008F6471" w:rsidP="00164C80">
            <w:pPr>
              <w:spacing w:line="252" w:lineRule="auto"/>
              <w:rPr>
                <w:rFonts w:ascii="Arial" w:hAnsi="Arial" w:cs="Arial"/>
                <w:sz w:val="22"/>
                <w:szCs w:val="22"/>
              </w:rPr>
            </w:pPr>
            <w:r w:rsidRPr="00831751">
              <w:rPr>
                <w:rFonts w:ascii="Arial" w:hAnsi="Arial" w:cs="Arial"/>
                <w:b/>
                <w:color w:val="8B5A2B"/>
                <w:sz w:val="22"/>
                <w:szCs w:val="22"/>
              </w:rPr>
              <w:t>PROGRAMME</w:t>
            </w:r>
          </w:p>
        </w:tc>
        <w:tc>
          <w:tcPr>
            <w:tcW w:w="7272" w:type="dxa"/>
            <w:tcBorders>
              <w:bottom w:val="single" w:sz="4" w:space="0" w:color="E2E5E3"/>
            </w:tcBorders>
            <w:shd w:val="clear" w:color="auto" w:fill="FFFFFF"/>
            <w:tcMar>
              <w:top w:w="80" w:type="dxa"/>
              <w:left w:w="110" w:type="dxa"/>
              <w:bottom w:w="80" w:type="dxa"/>
              <w:right w:w="110" w:type="dxa"/>
            </w:tcMar>
          </w:tcPr>
          <w:p w14:paraId="2AF49AA2" w14:textId="77777777" w:rsidR="008F6471" w:rsidRPr="00831751" w:rsidRDefault="008F6471" w:rsidP="00164C80">
            <w:pPr>
              <w:spacing w:line="252" w:lineRule="auto"/>
              <w:rPr>
                <w:rFonts w:ascii="Arial" w:hAnsi="Arial" w:cs="Arial"/>
                <w:sz w:val="22"/>
                <w:szCs w:val="22"/>
              </w:rPr>
            </w:pPr>
            <w:r w:rsidRPr="00831751">
              <w:rPr>
                <w:rFonts w:ascii="Arial" w:hAnsi="Arial" w:cs="Arial"/>
                <w:color w:val="17342B"/>
                <w:sz w:val="22"/>
                <w:szCs w:val="22"/>
              </w:rPr>
              <w:t>Certificate in Higher Education Business Skills for the Workplace</w:t>
            </w:r>
          </w:p>
        </w:tc>
      </w:tr>
      <w:tr w:rsidR="008F6471" w:rsidRPr="00831751" w14:paraId="7429D33F" w14:textId="77777777" w:rsidTr="00164C80">
        <w:trPr>
          <w:cantSplit/>
          <w:jc w:val="center"/>
        </w:trPr>
        <w:tc>
          <w:tcPr>
            <w:tcW w:w="2232" w:type="dxa"/>
            <w:tcBorders>
              <w:bottom w:val="single" w:sz="4" w:space="0" w:color="E2E5E3"/>
            </w:tcBorders>
            <w:shd w:val="clear" w:color="auto" w:fill="F1E7DA"/>
            <w:tcMar>
              <w:top w:w="80" w:type="dxa"/>
              <w:left w:w="110" w:type="dxa"/>
              <w:bottom w:w="80" w:type="dxa"/>
              <w:right w:w="110" w:type="dxa"/>
            </w:tcMar>
          </w:tcPr>
          <w:p w14:paraId="2E7C54FC" w14:textId="77777777" w:rsidR="008F6471" w:rsidRPr="00831751" w:rsidRDefault="008F6471" w:rsidP="00164C80">
            <w:pPr>
              <w:spacing w:line="252" w:lineRule="auto"/>
              <w:rPr>
                <w:rFonts w:ascii="Arial" w:hAnsi="Arial" w:cs="Arial"/>
                <w:sz w:val="22"/>
                <w:szCs w:val="22"/>
              </w:rPr>
            </w:pPr>
            <w:r w:rsidRPr="00831751">
              <w:rPr>
                <w:rFonts w:ascii="Arial" w:hAnsi="Arial" w:cs="Arial"/>
                <w:b/>
                <w:color w:val="8B5A2B"/>
                <w:sz w:val="22"/>
                <w:szCs w:val="22"/>
              </w:rPr>
              <w:t>MODULE</w:t>
            </w:r>
          </w:p>
        </w:tc>
        <w:tc>
          <w:tcPr>
            <w:tcW w:w="7272" w:type="dxa"/>
            <w:tcBorders>
              <w:bottom w:val="single" w:sz="4" w:space="0" w:color="E2E5E3"/>
            </w:tcBorders>
            <w:shd w:val="clear" w:color="auto" w:fill="FFFFFF"/>
            <w:tcMar>
              <w:top w:w="80" w:type="dxa"/>
              <w:left w:w="110" w:type="dxa"/>
              <w:bottom w:w="80" w:type="dxa"/>
              <w:right w:w="110" w:type="dxa"/>
            </w:tcMar>
          </w:tcPr>
          <w:p w14:paraId="72D518EB" w14:textId="77777777" w:rsidR="008F6471" w:rsidRPr="00831751" w:rsidRDefault="008F6471" w:rsidP="00164C80">
            <w:pPr>
              <w:spacing w:line="252" w:lineRule="auto"/>
              <w:rPr>
                <w:rFonts w:ascii="Arial" w:hAnsi="Arial" w:cs="Arial"/>
                <w:sz w:val="22"/>
                <w:szCs w:val="22"/>
              </w:rPr>
            </w:pPr>
            <w:r w:rsidRPr="00831751">
              <w:rPr>
                <w:rFonts w:ascii="Arial" w:hAnsi="Arial" w:cs="Arial"/>
                <w:color w:val="17342B"/>
                <w:sz w:val="22"/>
                <w:szCs w:val="22"/>
              </w:rPr>
              <w:t>Enterprise and Entrepreneurship</w:t>
            </w:r>
          </w:p>
        </w:tc>
      </w:tr>
      <w:tr w:rsidR="008F6471" w:rsidRPr="00831751" w14:paraId="47ED9E96" w14:textId="77777777" w:rsidTr="00164C80">
        <w:trPr>
          <w:cantSplit/>
          <w:jc w:val="center"/>
        </w:trPr>
        <w:tc>
          <w:tcPr>
            <w:tcW w:w="2232" w:type="dxa"/>
            <w:tcBorders>
              <w:bottom w:val="single" w:sz="4" w:space="0" w:color="E2E5E3"/>
            </w:tcBorders>
            <w:shd w:val="clear" w:color="auto" w:fill="F1E7DA"/>
            <w:tcMar>
              <w:top w:w="80" w:type="dxa"/>
              <w:left w:w="110" w:type="dxa"/>
              <w:bottom w:w="80" w:type="dxa"/>
              <w:right w:w="110" w:type="dxa"/>
            </w:tcMar>
          </w:tcPr>
          <w:p w14:paraId="039A1D0A" w14:textId="77777777" w:rsidR="008F6471" w:rsidRPr="00831751" w:rsidRDefault="008F6471" w:rsidP="00164C80">
            <w:pPr>
              <w:spacing w:line="252" w:lineRule="auto"/>
              <w:rPr>
                <w:rFonts w:ascii="Arial" w:hAnsi="Arial" w:cs="Arial"/>
                <w:sz w:val="22"/>
                <w:szCs w:val="22"/>
              </w:rPr>
            </w:pPr>
            <w:r w:rsidRPr="00831751">
              <w:rPr>
                <w:rFonts w:ascii="Arial" w:hAnsi="Arial" w:cs="Arial"/>
                <w:b/>
                <w:color w:val="8B5A2B"/>
                <w:sz w:val="22"/>
                <w:szCs w:val="22"/>
              </w:rPr>
              <w:t>MODULE CODE</w:t>
            </w:r>
          </w:p>
        </w:tc>
        <w:tc>
          <w:tcPr>
            <w:tcW w:w="7272" w:type="dxa"/>
            <w:tcBorders>
              <w:bottom w:val="single" w:sz="4" w:space="0" w:color="E2E5E3"/>
            </w:tcBorders>
            <w:shd w:val="clear" w:color="auto" w:fill="FFFFFF"/>
            <w:tcMar>
              <w:top w:w="80" w:type="dxa"/>
              <w:left w:w="110" w:type="dxa"/>
              <w:bottom w:w="80" w:type="dxa"/>
              <w:right w:w="110" w:type="dxa"/>
            </w:tcMar>
          </w:tcPr>
          <w:p w14:paraId="4A58B391" w14:textId="77777777" w:rsidR="008F6471" w:rsidRPr="00831751" w:rsidRDefault="008F6471" w:rsidP="00164C80">
            <w:pPr>
              <w:spacing w:line="252" w:lineRule="auto"/>
              <w:rPr>
                <w:rFonts w:ascii="Arial" w:hAnsi="Arial" w:cs="Arial"/>
                <w:sz w:val="22"/>
                <w:szCs w:val="22"/>
              </w:rPr>
            </w:pPr>
            <w:r w:rsidRPr="00831751">
              <w:rPr>
                <w:rFonts w:ascii="Arial" w:hAnsi="Arial" w:cs="Arial"/>
                <w:color w:val="17342B"/>
                <w:sz w:val="22"/>
                <w:szCs w:val="22"/>
              </w:rPr>
              <w:t>LCLM4006</w:t>
            </w:r>
          </w:p>
        </w:tc>
      </w:tr>
    </w:tbl>
    <w:p w14:paraId="5E5CDE76" w14:textId="2BCF3500" w:rsidR="00255882" w:rsidRPr="00831751" w:rsidRDefault="00255882">
      <w:pPr>
        <w:rPr>
          <w:rFonts w:ascii="Arial" w:hAnsi="Arial" w:cs="Arial"/>
          <w:sz w:val="22"/>
          <w:szCs w:val="22"/>
          <w:lang w:val="uk-UA"/>
        </w:rPr>
      </w:pPr>
    </w:p>
    <w:p w14:paraId="47311C90" w14:textId="422198CE" w:rsidR="00255882" w:rsidRPr="00831751" w:rsidRDefault="00255882">
      <w:pPr>
        <w:rPr>
          <w:rFonts w:ascii="Arial" w:hAnsi="Arial" w:cs="Arial"/>
          <w:sz w:val="22"/>
          <w:szCs w:val="22"/>
        </w:rPr>
      </w:pPr>
    </w:p>
    <w:sdt>
      <w:sdtPr>
        <w:rPr>
          <w:rFonts w:ascii="Arial" w:eastAsiaTheme="minorEastAsia" w:hAnsi="Arial" w:cs="Arial"/>
          <w:b w:val="0"/>
          <w:color w:val="538135" w:themeColor="accent6" w:themeShade="BF"/>
          <w:sz w:val="22"/>
          <w:szCs w:val="22"/>
          <w:lang w:val="en-GB" w:eastAsia="zh-CN"/>
        </w:rPr>
        <w:id w:val="-860738680"/>
        <w:docPartObj>
          <w:docPartGallery w:val="Table of Contents"/>
          <w:docPartUnique/>
        </w:docPartObj>
      </w:sdtPr>
      <w:sdtEndPr>
        <w:rPr>
          <w:rFonts w:eastAsia="Times New Roman"/>
          <w:bCs/>
          <w:noProof/>
          <w:color w:val="auto"/>
          <w:lang w:val="en-UA" w:eastAsia="en-GB"/>
        </w:rPr>
      </w:sdtEndPr>
      <w:sdtContent>
        <w:p w14:paraId="545F8FD9" w14:textId="77777777" w:rsidR="00831751" w:rsidRDefault="00831751">
          <w:pPr>
            <w:pStyle w:val="TOCHeading"/>
            <w:rPr>
              <w:rFonts w:ascii="Arial" w:eastAsiaTheme="minorEastAsia" w:hAnsi="Arial" w:cs="Arial"/>
              <w:b w:val="0"/>
              <w:color w:val="538135" w:themeColor="accent6" w:themeShade="BF"/>
              <w:sz w:val="22"/>
              <w:szCs w:val="22"/>
              <w:lang w:val="en-GB" w:eastAsia="zh-CN"/>
            </w:rPr>
          </w:pPr>
        </w:p>
        <w:p w14:paraId="375D550C" w14:textId="77777777" w:rsidR="00831751" w:rsidRDefault="00831751">
          <w:pPr>
            <w:pStyle w:val="TOCHeading"/>
            <w:rPr>
              <w:rFonts w:ascii="Arial" w:eastAsiaTheme="minorEastAsia" w:hAnsi="Arial" w:cs="Arial"/>
              <w:b w:val="0"/>
              <w:color w:val="538135" w:themeColor="accent6" w:themeShade="BF"/>
              <w:sz w:val="22"/>
              <w:szCs w:val="22"/>
              <w:lang w:val="en-GB" w:eastAsia="zh-CN"/>
            </w:rPr>
          </w:pPr>
        </w:p>
        <w:p w14:paraId="673BBF63" w14:textId="77777777" w:rsidR="00831751" w:rsidRDefault="00831751">
          <w:pPr>
            <w:pStyle w:val="TOCHeading"/>
            <w:rPr>
              <w:rFonts w:ascii="Arial" w:eastAsiaTheme="minorEastAsia" w:hAnsi="Arial" w:cs="Arial"/>
              <w:b w:val="0"/>
              <w:color w:val="538135" w:themeColor="accent6" w:themeShade="BF"/>
              <w:sz w:val="22"/>
              <w:szCs w:val="22"/>
              <w:lang w:val="en-GB" w:eastAsia="zh-CN"/>
            </w:rPr>
          </w:pPr>
        </w:p>
        <w:p w14:paraId="706F2A36" w14:textId="12948840" w:rsidR="004B3A79" w:rsidRPr="00831751" w:rsidRDefault="004B3A79">
          <w:pPr>
            <w:pStyle w:val="TOCHeading"/>
            <w:rPr>
              <w:rFonts w:ascii="Arial" w:hAnsi="Arial" w:cs="Arial"/>
              <w:color w:val="538135" w:themeColor="accent6" w:themeShade="BF"/>
              <w:sz w:val="22"/>
              <w:szCs w:val="22"/>
            </w:rPr>
          </w:pPr>
          <w:r w:rsidRPr="00831751">
            <w:rPr>
              <w:rFonts w:ascii="Arial" w:hAnsi="Arial" w:cs="Arial"/>
              <w:color w:val="538135" w:themeColor="accent6" w:themeShade="BF"/>
              <w:sz w:val="22"/>
              <w:szCs w:val="22"/>
            </w:rPr>
            <w:t>Table of Contents</w:t>
          </w:r>
        </w:p>
        <w:p w14:paraId="4E2614F7" w14:textId="6CDDEDAD" w:rsidR="001C2708" w:rsidRPr="00831751" w:rsidRDefault="004B3A79">
          <w:pPr>
            <w:pStyle w:val="TOC1"/>
            <w:tabs>
              <w:tab w:val="right" w:leader="dot" w:pos="9016"/>
            </w:tabs>
            <w:rPr>
              <w:rFonts w:ascii="Arial" w:hAnsi="Arial" w:cs="Arial"/>
              <w:noProof/>
              <w:sz w:val="22"/>
              <w:szCs w:val="22"/>
            </w:rPr>
          </w:pPr>
          <w:r w:rsidRPr="00831751">
            <w:rPr>
              <w:rFonts w:ascii="Arial" w:hAnsi="Arial" w:cs="Arial"/>
              <w:sz w:val="22"/>
              <w:szCs w:val="22"/>
            </w:rPr>
            <w:fldChar w:fldCharType="begin"/>
          </w:r>
          <w:r w:rsidRPr="00831751">
            <w:rPr>
              <w:rFonts w:ascii="Arial" w:hAnsi="Arial" w:cs="Arial"/>
              <w:sz w:val="22"/>
              <w:szCs w:val="22"/>
            </w:rPr>
            <w:instrText xml:space="preserve"> TOC \o "1-3" \h \z \u </w:instrText>
          </w:r>
          <w:r w:rsidRPr="00831751">
            <w:rPr>
              <w:rFonts w:ascii="Arial" w:hAnsi="Arial" w:cs="Arial"/>
              <w:sz w:val="22"/>
              <w:szCs w:val="22"/>
            </w:rPr>
            <w:fldChar w:fldCharType="separate"/>
          </w:r>
          <w:hyperlink w:anchor="_Toc120719590" w:history="1">
            <w:r w:rsidR="001C2708" w:rsidRPr="00831751">
              <w:rPr>
                <w:rStyle w:val="Hyperlink"/>
                <w:rFonts w:ascii="Arial" w:hAnsi="Arial" w:cs="Arial"/>
                <w:noProof/>
                <w:sz w:val="22"/>
                <w:szCs w:val="22"/>
              </w:rPr>
              <w:t>Group Information</w:t>
            </w:r>
            <w:r w:rsidR="001C2708" w:rsidRPr="00831751">
              <w:rPr>
                <w:rFonts w:ascii="Arial" w:hAnsi="Arial" w:cs="Arial"/>
                <w:noProof/>
                <w:webHidden/>
                <w:sz w:val="22"/>
                <w:szCs w:val="22"/>
              </w:rPr>
              <w:tab/>
            </w:r>
            <w:r w:rsidR="001C2708" w:rsidRPr="00831751">
              <w:rPr>
                <w:rFonts w:ascii="Arial" w:hAnsi="Arial" w:cs="Arial"/>
                <w:noProof/>
                <w:webHidden/>
                <w:sz w:val="22"/>
                <w:szCs w:val="22"/>
              </w:rPr>
              <w:fldChar w:fldCharType="begin"/>
            </w:r>
            <w:r w:rsidR="001C2708" w:rsidRPr="00831751">
              <w:rPr>
                <w:rFonts w:ascii="Arial" w:hAnsi="Arial" w:cs="Arial"/>
                <w:noProof/>
                <w:webHidden/>
                <w:sz w:val="22"/>
                <w:szCs w:val="22"/>
              </w:rPr>
              <w:instrText xml:space="preserve"> PAGEREF _Toc120719590 \h </w:instrText>
            </w:r>
            <w:r w:rsidR="001C2708" w:rsidRPr="00831751">
              <w:rPr>
                <w:rFonts w:ascii="Arial" w:hAnsi="Arial" w:cs="Arial"/>
                <w:noProof/>
                <w:webHidden/>
                <w:sz w:val="22"/>
                <w:szCs w:val="22"/>
              </w:rPr>
            </w:r>
            <w:r w:rsidR="001C2708" w:rsidRPr="00831751">
              <w:rPr>
                <w:rFonts w:ascii="Arial" w:hAnsi="Arial" w:cs="Arial"/>
                <w:noProof/>
                <w:webHidden/>
                <w:sz w:val="22"/>
                <w:szCs w:val="22"/>
              </w:rPr>
              <w:fldChar w:fldCharType="separate"/>
            </w:r>
            <w:r w:rsidR="001C2708" w:rsidRPr="00831751">
              <w:rPr>
                <w:rFonts w:ascii="Arial" w:hAnsi="Arial" w:cs="Arial"/>
                <w:noProof/>
                <w:webHidden/>
                <w:sz w:val="22"/>
                <w:szCs w:val="22"/>
              </w:rPr>
              <w:t>2</w:t>
            </w:r>
            <w:r w:rsidR="001C2708" w:rsidRPr="00831751">
              <w:rPr>
                <w:rFonts w:ascii="Arial" w:hAnsi="Arial" w:cs="Arial"/>
                <w:noProof/>
                <w:webHidden/>
                <w:sz w:val="22"/>
                <w:szCs w:val="22"/>
              </w:rPr>
              <w:fldChar w:fldCharType="end"/>
            </w:r>
          </w:hyperlink>
        </w:p>
        <w:p w14:paraId="25FF3820" w14:textId="63700BA5" w:rsidR="001C2708" w:rsidRPr="00831751" w:rsidRDefault="001C2708">
          <w:pPr>
            <w:pStyle w:val="TOC1"/>
            <w:tabs>
              <w:tab w:val="right" w:leader="dot" w:pos="9016"/>
            </w:tabs>
            <w:rPr>
              <w:rFonts w:ascii="Arial" w:hAnsi="Arial" w:cs="Arial"/>
              <w:noProof/>
              <w:sz w:val="22"/>
              <w:szCs w:val="22"/>
            </w:rPr>
          </w:pPr>
          <w:hyperlink w:anchor="_Toc120719591" w:history="1">
            <w:r w:rsidRPr="00831751">
              <w:rPr>
                <w:rStyle w:val="Hyperlink"/>
                <w:rFonts w:ascii="Arial" w:hAnsi="Arial" w:cs="Arial"/>
                <w:noProof/>
                <w:sz w:val="22"/>
                <w:szCs w:val="22"/>
              </w:rPr>
              <w:t>Executive Summary</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_Toc120719591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4</w:t>
            </w:r>
            <w:r w:rsidRPr="00831751">
              <w:rPr>
                <w:rFonts w:ascii="Arial" w:hAnsi="Arial" w:cs="Arial"/>
                <w:noProof/>
                <w:webHidden/>
                <w:sz w:val="22"/>
                <w:szCs w:val="22"/>
              </w:rPr>
              <w:fldChar w:fldCharType="end"/>
            </w:r>
          </w:hyperlink>
        </w:p>
        <w:p w14:paraId="4B18E8C9" w14:textId="6888E97F" w:rsidR="001C2708" w:rsidRPr="00831751" w:rsidRDefault="001C2708">
          <w:pPr>
            <w:pStyle w:val="TOC1"/>
            <w:tabs>
              <w:tab w:val="right" w:leader="dot" w:pos="9016"/>
            </w:tabs>
            <w:rPr>
              <w:rFonts w:ascii="Arial" w:hAnsi="Arial" w:cs="Arial"/>
              <w:noProof/>
              <w:sz w:val="22"/>
              <w:szCs w:val="22"/>
            </w:rPr>
          </w:pPr>
          <w:hyperlink w:anchor="_Toc120719592" w:history="1">
            <w:r w:rsidRPr="00831751">
              <w:rPr>
                <w:rStyle w:val="Hyperlink"/>
                <w:rFonts w:ascii="Arial" w:hAnsi="Arial" w:cs="Arial"/>
                <w:noProof/>
                <w:sz w:val="22"/>
                <w:szCs w:val="22"/>
              </w:rPr>
              <w:t>Business Concept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_Toc120719592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15A73399" w14:textId="56E3A670" w:rsidR="001C2708" w:rsidRPr="00831751" w:rsidRDefault="001C2708">
          <w:pPr>
            <w:pStyle w:val="TOC2"/>
            <w:tabs>
              <w:tab w:val="right" w:leader="dot" w:pos="9016"/>
            </w:tabs>
            <w:rPr>
              <w:rFonts w:ascii="Arial" w:hAnsi="Arial" w:cs="Arial"/>
              <w:noProof/>
              <w:sz w:val="22"/>
              <w:szCs w:val="22"/>
            </w:rPr>
          </w:pPr>
          <w:hyperlink w:anchor="_Toc120719593" w:history="1">
            <w:r w:rsidRPr="00831751">
              <w:rPr>
                <w:rStyle w:val="Hyperlink"/>
                <w:rFonts w:ascii="Arial" w:hAnsi="Arial" w:cs="Arial"/>
                <w:noProof/>
                <w:sz w:val="22"/>
                <w:szCs w:val="22"/>
              </w:rPr>
              <w:t>Business Description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_Toc120719593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4A73407C" w14:textId="2598679D" w:rsidR="001C2708" w:rsidRPr="00831751" w:rsidRDefault="001C2708">
          <w:pPr>
            <w:pStyle w:val="TOC2"/>
            <w:tabs>
              <w:tab w:val="right" w:leader="dot" w:pos="9016"/>
            </w:tabs>
            <w:rPr>
              <w:rFonts w:ascii="Arial" w:hAnsi="Arial" w:cs="Arial"/>
              <w:noProof/>
              <w:sz w:val="22"/>
              <w:szCs w:val="22"/>
            </w:rPr>
          </w:pPr>
          <w:hyperlink w:anchor="_Toc120719594" w:history="1">
            <w:r w:rsidRPr="00831751">
              <w:rPr>
                <w:rStyle w:val="Hyperlink"/>
                <w:rFonts w:ascii="Arial" w:hAnsi="Arial" w:cs="Arial"/>
                <w:noProof/>
                <w:sz w:val="22"/>
                <w:szCs w:val="22"/>
              </w:rPr>
              <w:t>Product Description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_Toc120719594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427DAEF6" w14:textId="5A2F8A95" w:rsidR="001C2708" w:rsidRPr="00831751" w:rsidRDefault="001C2708">
          <w:pPr>
            <w:pStyle w:val="TOC2"/>
            <w:tabs>
              <w:tab w:val="right" w:leader="dot" w:pos="9016"/>
            </w:tabs>
            <w:rPr>
              <w:rFonts w:ascii="Arial" w:hAnsi="Arial" w:cs="Arial"/>
              <w:noProof/>
              <w:sz w:val="22"/>
              <w:szCs w:val="22"/>
            </w:rPr>
          </w:pPr>
          <w:hyperlink w:anchor="_Toc120719595" w:history="1">
            <w:r w:rsidRPr="00831751">
              <w:rPr>
                <w:rStyle w:val="Hyperlink"/>
                <w:rFonts w:ascii="Arial" w:hAnsi="Arial" w:cs="Arial"/>
                <w:noProof/>
                <w:sz w:val="22"/>
                <w:szCs w:val="22"/>
              </w:rPr>
              <w:t>Business Objectives (SMART Objectives)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_Toc120719595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6AADEC01" w14:textId="5D561B12" w:rsidR="001C2708" w:rsidRPr="00831751" w:rsidRDefault="001C2708">
          <w:pPr>
            <w:pStyle w:val="TOC3"/>
            <w:tabs>
              <w:tab w:val="right" w:leader="dot" w:pos="9016"/>
            </w:tabs>
            <w:rPr>
              <w:rFonts w:ascii="Arial" w:hAnsi="Arial" w:cs="Arial"/>
              <w:noProof/>
              <w:sz w:val="22"/>
              <w:szCs w:val="22"/>
            </w:rPr>
          </w:pPr>
          <w:hyperlink w:anchor="_Toc120719596" w:history="1">
            <w:r w:rsidRPr="00831751">
              <w:rPr>
                <w:rStyle w:val="Hyperlink"/>
                <w:rFonts w:ascii="Arial" w:hAnsi="Arial" w:cs="Arial"/>
                <w:noProof/>
                <w:sz w:val="22"/>
                <w:szCs w:val="22"/>
              </w:rPr>
              <w:t>Short-Term Objectives (less than a year)</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_Toc120719596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2D43DDFF" w14:textId="3AFD62CB" w:rsidR="001C2708" w:rsidRPr="00831751" w:rsidRDefault="001C2708">
          <w:pPr>
            <w:pStyle w:val="TOC3"/>
            <w:tabs>
              <w:tab w:val="right" w:leader="dot" w:pos="9016"/>
            </w:tabs>
            <w:rPr>
              <w:rFonts w:ascii="Arial" w:hAnsi="Arial" w:cs="Arial"/>
              <w:noProof/>
              <w:sz w:val="22"/>
              <w:szCs w:val="22"/>
            </w:rPr>
          </w:pPr>
          <w:hyperlink w:anchor="_Toc120719597" w:history="1">
            <w:r w:rsidRPr="00831751">
              <w:rPr>
                <w:rStyle w:val="Hyperlink"/>
                <w:rFonts w:ascii="Arial" w:hAnsi="Arial" w:cs="Arial"/>
                <w:noProof/>
                <w:sz w:val="22"/>
                <w:szCs w:val="22"/>
              </w:rPr>
              <w:t>Long-Term Objectives (less than a year)</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_Toc120719597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5</w:t>
            </w:r>
            <w:r w:rsidRPr="00831751">
              <w:rPr>
                <w:rFonts w:ascii="Arial" w:hAnsi="Arial" w:cs="Arial"/>
                <w:noProof/>
                <w:webHidden/>
                <w:sz w:val="22"/>
                <w:szCs w:val="22"/>
              </w:rPr>
              <w:fldChar w:fldCharType="end"/>
            </w:r>
          </w:hyperlink>
        </w:p>
        <w:p w14:paraId="1FA84E3D" w14:textId="4956C7A2" w:rsidR="001C2708" w:rsidRPr="00831751" w:rsidRDefault="001C2708">
          <w:pPr>
            <w:pStyle w:val="TOC1"/>
            <w:tabs>
              <w:tab w:val="right" w:leader="dot" w:pos="9016"/>
            </w:tabs>
            <w:rPr>
              <w:rFonts w:ascii="Arial" w:hAnsi="Arial" w:cs="Arial"/>
              <w:noProof/>
              <w:sz w:val="22"/>
              <w:szCs w:val="22"/>
            </w:rPr>
          </w:pPr>
          <w:hyperlink w:anchor="_Toc120719598" w:history="1">
            <w:r w:rsidRPr="00831751">
              <w:rPr>
                <w:rStyle w:val="Hyperlink"/>
                <w:rFonts w:ascii="Arial" w:hAnsi="Arial" w:cs="Arial"/>
                <w:noProof/>
                <w:sz w:val="22"/>
                <w:szCs w:val="22"/>
              </w:rPr>
              <w:t>Market Analysis and Marketing Plan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_Toc120719598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16CE4265" w14:textId="7B4ED22C" w:rsidR="001C2708" w:rsidRPr="00831751" w:rsidRDefault="001C2708">
          <w:pPr>
            <w:pStyle w:val="TOC2"/>
            <w:tabs>
              <w:tab w:val="right" w:leader="dot" w:pos="9016"/>
            </w:tabs>
            <w:rPr>
              <w:rFonts w:ascii="Arial" w:hAnsi="Arial" w:cs="Arial"/>
              <w:noProof/>
              <w:sz w:val="22"/>
              <w:szCs w:val="22"/>
            </w:rPr>
          </w:pPr>
          <w:hyperlink w:anchor="_Toc120719599" w:history="1">
            <w:r w:rsidRPr="00831751">
              <w:rPr>
                <w:rStyle w:val="Hyperlink"/>
                <w:rFonts w:ascii="Arial" w:hAnsi="Arial" w:cs="Arial"/>
                <w:noProof/>
                <w:sz w:val="22"/>
                <w:szCs w:val="22"/>
              </w:rPr>
              <w:t>Market Analysis (Competitors, Customers, Target Groups)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_Toc120719599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01D5D411" w14:textId="3BFE6203" w:rsidR="001C2708" w:rsidRPr="00831751" w:rsidRDefault="001C2708">
          <w:pPr>
            <w:pStyle w:val="TOC2"/>
            <w:tabs>
              <w:tab w:val="right" w:leader="dot" w:pos="9016"/>
            </w:tabs>
            <w:rPr>
              <w:rFonts w:ascii="Arial" w:hAnsi="Arial" w:cs="Arial"/>
              <w:noProof/>
              <w:sz w:val="22"/>
              <w:szCs w:val="22"/>
            </w:rPr>
          </w:pPr>
          <w:hyperlink w:anchor="_Toc120719600" w:history="1">
            <w:r w:rsidRPr="00831751">
              <w:rPr>
                <w:rStyle w:val="Hyperlink"/>
                <w:rFonts w:ascii="Arial" w:hAnsi="Arial" w:cs="Arial"/>
                <w:noProof/>
                <w:sz w:val="22"/>
                <w:szCs w:val="22"/>
              </w:rPr>
              <w:t>PESTEL Analysis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_Toc120719600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03354C92" w14:textId="416673A7" w:rsidR="001C2708" w:rsidRPr="00831751" w:rsidRDefault="001C2708">
          <w:pPr>
            <w:pStyle w:val="TOC2"/>
            <w:tabs>
              <w:tab w:val="right" w:leader="dot" w:pos="9016"/>
            </w:tabs>
            <w:rPr>
              <w:rFonts w:ascii="Arial" w:hAnsi="Arial" w:cs="Arial"/>
              <w:noProof/>
              <w:sz w:val="22"/>
              <w:szCs w:val="22"/>
            </w:rPr>
          </w:pPr>
          <w:hyperlink w:anchor="_Toc120719601" w:history="1">
            <w:r w:rsidRPr="00831751">
              <w:rPr>
                <w:rStyle w:val="Hyperlink"/>
                <w:rFonts w:ascii="Arial" w:hAnsi="Arial" w:cs="Arial"/>
                <w:noProof/>
                <w:sz w:val="22"/>
                <w:szCs w:val="22"/>
              </w:rPr>
              <w:t>SWOT Analysis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_Toc120719601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2EC73FF4" w14:textId="0F50BA53" w:rsidR="001C2708" w:rsidRPr="00831751" w:rsidRDefault="001C2708">
          <w:pPr>
            <w:pStyle w:val="TOC2"/>
            <w:tabs>
              <w:tab w:val="right" w:leader="dot" w:pos="9016"/>
            </w:tabs>
            <w:rPr>
              <w:rFonts w:ascii="Arial" w:hAnsi="Arial" w:cs="Arial"/>
              <w:noProof/>
              <w:sz w:val="22"/>
              <w:szCs w:val="22"/>
            </w:rPr>
          </w:pPr>
          <w:hyperlink w:anchor="_Toc120719602" w:history="1">
            <w:r w:rsidRPr="00831751">
              <w:rPr>
                <w:rStyle w:val="Hyperlink"/>
                <w:rFonts w:ascii="Arial" w:hAnsi="Arial" w:cs="Arial"/>
                <w:noProof/>
                <w:sz w:val="22"/>
                <w:szCs w:val="22"/>
              </w:rPr>
              <w:t>Marketing Mix (4Ps)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_Toc120719602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2CED45FC" w14:textId="03403941" w:rsidR="001C2708" w:rsidRPr="00831751" w:rsidRDefault="001C2708">
          <w:pPr>
            <w:pStyle w:val="TOC1"/>
            <w:tabs>
              <w:tab w:val="right" w:leader="dot" w:pos="9016"/>
            </w:tabs>
            <w:rPr>
              <w:rFonts w:ascii="Arial" w:hAnsi="Arial" w:cs="Arial"/>
              <w:noProof/>
              <w:sz w:val="22"/>
              <w:szCs w:val="22"/>
            </w:rPr>
          </w:pPr>
          <w:hyperlink w:anchor="_Toc120719603" w:history="1">
            <w:r w:rsidRPr="00831751">
              <w:rPr>
                <w:rStyle w:val="Hyperlink"/>
                <w:rFonts w:ascii="Arial" w:hAnsi="Arial" w:cs="Arial"/>
                <w:noProof/>
                <w:sz w:val="22"/>
                <w:szCs w:val="22"/>
              </w:rPr>
              <w:t>Management Team</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_Toc120719603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6</w:t>
            </w:r>
            <w:r w:rsidRPr="00831751">
              <w:rPr>
                <w:rFonts w:ascii="Arial" w:hAnsi="Arial" w:cs="Arial"/>
                <w:noProof/>
                <w:webHidden/>
                <w:sz w:val="22"/>
                <w:szCs w:val="22"/>
              </w:rPr>
              <w:fldChar w:fldCharType="end"/>
            </w:r>
          </w:hyperlink>
        </w:p>
        <w:p w14:paraId="25A29849" w14:textId="2EC6E637" w:rsidR="001C2708" w:rsidRPr="00831751" w:rsidRDefault="001C2708">
          <w:pPr>
            <w:pStyle w:val="TOC2"/>
            <w:tabs>
              <w:tab w:val="right" w:leader="dot" w:pos="9016"/>
            </w:tabs>
            <w:rPr>
              <w:rFonts w:ascii="Arial" w:hAnsi="Arial" w:cs="Arial"/>
              <w:noProof/>
              <w:sz w:val="22"/>
              <w:szCs w:val="22"/>
            </w:rPr>
          </w:pPr>
          <w:hyperlink w:anchor="_Toc120719604" w:history="1">
            <w:r w:rsidRPr="00831751">
              <w:rPr>
                <w:rStyle w:val="Hyperlink"/>
                <w:rFonts w:ascii="Arial" w:hAnsi="Arial" w:cs="Arial"/>
                <w:noProof/>
                <w:sz w:val="22"/>
                <w:szCs w:val="22"/>
              </w:rPr>
              <w:t>Management Team and Their Background</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_Toc120719604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69B8E3C9" w14:textId="0C3E107C" w:rsidR="001C2708" w:rsidRPr="00831751" w:rsidRDefault="001C2708">
          <w:pPr>
            <w:pStyle w:val="TOC2"/>
            <w:tabs>
              <w:tab w:val="right" w:leader="dot" w:pos="9016"/>
            </w:tabs>
            <w:rPr>
              <w:rFonts w:ascii="Arial" w:hAnsi="Arial" w:cs="Arial"/>
              <w:noProof/>
              <w:sz w:val="22"/>
              <w:szCs w:val="22"/>
            </w:rPr>
          </w:pPr>
          <w:hyperlink w:anchor="_Toc120719605" w:history="1">
            <w:r w:rsidRPr="00831751">
              <w:rPr>
                <w:rStyle w:val="Hyperlink"/>
                <w:rFonts w:ascii="Arial" w:hAnsi="Arial" w:cs="Arial"/>
                <w:noProof/>
                <w:sz w:val="22"/>
                <w:szCs w:val="22"/>
              </w:rPr>
              <w:t>Organisational Chart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_Toc120719605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750789DB" w14:textId="46E74198" w:rsidR="001C2708" w:rsidRPr="00831751" w:rsidRDefault="001C2708">
          <w:pPr>
            <w:pStyle w:val="TOC2"/>
            <w:tabs>
              <w:tab w:val="right" w:leader="dot" w:pos="9016"/>
            </w:tabs>
            <w:rPr>
              <w:rFonts w:ascii="Arial" w:hAnsi="Arial" w:cs="Arial"/>
              <w:noProof/>
              <w:sz w:val="22"/>
              <w:szCs w:val="22"/>
            </w:rPr>
          </w:pPr>
          <w:hyperlink w:anchor="_Toc120719606" w:history="1">
            <w:r w:rsidRPr="00831751">
              <w:rPr>
                <w:rStyle w:val="Hyperlink"/>
                <w:rFonts w:ascii="Arial" w:hAnsi="Arial" w:cs="Arial"/>
                <w:noProof/>
                <w:sz w:val="22"/>
                <w:szCs w:val="22"/>
              </w:rPr>
              <w:t>Key Milestones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_Toc120719606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3D408FB8" w14:textId="041DBBEA" w:rsidR="001C2708" w:rsidRPr="00831751" w:rsidRDefault="001C2708">
          <w:pPr>
            <w:pStyle w:val="TOC1"/>
            <w:tabs>
              <w:tab w:val="right" w:leader="dot" w:pos="9016"/>
            </w:tabs>
            <w:rPr>
              <w:rFonts w:ascii="Arial" w:hAnsi="Arial" w:cs="Arial"/>
              <w:noProof/>
              <w:sz w:val="22"/>
              <w:szCs w:val="22"/>
            </w:rPr>
          </w:pPr>
          <w:hyperlink w:anchor="_Toc120719607" w:history="1">
            <w:r w:rsidRPr="00831751">
              <w:rPr>
                <w:rStyle w:val="Hyperlink"/>
                <w:rFonts w:ascii="Arial" w:hAnsi="Arial" w:cs="Arial"/>
                <w:noProof/>
                <w:sz w:val="22"/>
                <w:szCs w:val="22"/>
              </w:rPr>
              <w:t>Financial Plan (One Year)</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_Toc120719607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70D654BE" w14:textId="2617A600" w:rsidR="001C2708" w:rsidRPr="00831751" w:rsidRDefault="001C2708">
          <w:pPr>
            <w:pStyle w:val="TOC2"/>
            <w:tabs>
              <w:tab w:val="right" w:leader="dot" w:pos="9016"/>
            </w:tabs>
            <w:rPr>
              <w:rFonts w:ascii="Arial" w:hAnsi="Arial" w:cs="Arial"/>
              <w:noProof/>
              <w:sz w:val="22"/>
              <w:szCs w:val="22"/>
            </w:rPr>
          </w:pPr>
          <w:hyperlink w:anchor="_Toc120719608" w:history="1">
            <w:r w:rsidRPr="00831751">
              <w:rPr>
                <w:rStyle w:val="Hyperlink"/>
                <w:rFonts w:ascii="Arial" w:hAnsi="Arial" w:cs="Arial"/>
                <w:noProof/>
                <w:sz w:val="22"/>
                <w:szCs w:val="22"/>
              </w:rPr>
              <w:t>Sources of Finance</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_Toc120719608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697DE120" w14:textId="2E553196" w:rsidR="001C2708" w:rsidRPr="00831751" w:rsidRDefault="001C2708">
          <w:pPr>
            <w:pStyle w:val="TOC2"/>
            <w:tabs>
              <w:tab w:val="right" w:leader="dot" w:pos="9016"/>
            </w:tabs>
            <w:rPr>
              <w:rFonts w:ascii="Arial" w:hAnsi="Arial" w:cs="Arial"/>
              <w:noProof/>
              <w:sz w:val="22"/>
              <w:szCs w:val="22"/>
            </w:rPr>
          </w:pPr>
          <w:hyperlink w:anchor="_Toc120719609" w:history="1">
            <w:r w:rsidRPr="00831751">
              <w:rPr>
                <w:rStyle w:val="Hyperlink"/>
                <w:rFonts w:ascii="Arial" w:hAnsi="Arial" w:cs="Arial"/>
                <w:noProof/>
                <w:sz w:val="22"/>
                <w:szCs w:val="22"/>
              </w:rPr>
              <w:t>Cash Flow Forecast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_Toc120719609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1D327C3E" w14:textId="3E0A1019" w:rsidR="001C2708" w:rsidRPr="00831751" w:rsidRDefault="001C2708">
          <w:pPr>
            <w:pStyle w:val="TOC2"/>
            <w:tabs>
              <w:tab w:val="right" w:leader="dot" w:pos="9016"/>
            </w:tabs>
            <w:rPr>
              <w:rFonts w:ascii="Arial" w:hAnsi="Arial" w:cs="Arial"/>
              <w:noProof/>
              <w:sz w:val="22"/>
              <w:szCs w:val="22"/>
            </w:rPr>
          </w:pPr>
          <w:hyperlink w:anchor="_Toc120719610" w:history="1">
            <w:r w:rsidRPr="00831751">
              <w:rPr>
                <w:rStyle w:val="Hyperlink"/>
                <w:rFonts w:ascii="Arial" w:hAnsi="Arial" w:cs="Arial"/>
                <w:noProof/>
                <w:sz w:val="22"/>
                <w:szCs w:val="22"/>
              </w:rPr>
              <w:t>Sales Forecast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_Toc120719610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34D5146A" w14:textId="71826647" w:rsidR="001C2708" w:rsidRPr="00831751" w:rsidRDefault="001C2708">
          <w:pPr>
            <w:pStyle w:val="TOC2"/>
            <w:tabs>
              <w:tab w:val="right" w:leader="dot" w:pos="9016"/>
            </w:tabs>
            <w:rPr>
              <w:rFonts w:ascii="Arial" w:hAnsi="Arial" w:cs="Arial"/>
              <w:noProof/>
              <w:sz w:val="22"/>
              <w:szCs w:val="22"/>
            </w:rPr>
          </w:pPr>
          <w:hyperlink w:anchor="_Toc120719611" w:history="1">
            <w:r w:rsidRPr="00831751">
              <w:rPr>
                <w:rStyle w:val="Hyperlink"/>
                <w:rFonts w:ascii="Arial" w:hAnsi="Arial" w:cs="Arial"/>
                <w:noProof/>
                <w:sz w:val="22"/>
                <w:szCs w:val="22"/>
              </w:rPr>
              <w:t>Cost of Production Forecast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_Toc120719611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6D7D01B1" w14:textId="76404C25" w:rsidR="001C2708" w:rsidRPr="00831751" w:rsidRDefault="001C2708">
          <w:pPr>
            <w:pStyle w:val="TOC2"/>
            <w:tabs>
              <w:tab w:val="right" w:leader="dot" w:pos="9016"/>
            </w:tabs>
            <w:rPr>
              <w:rFonts w:ascii="Arial" w:hAnsi="Arial" w:cs="Arial"/>
              <w:noProof/>
              <w:sz w:val="22"/>
              <w:szCs w:val="22"/>
            </w:rPr>
          </w:pPr>
          <w:hyperlink w:anchor="_Toc120719612" w:history="1">
            <w:r w:rsidRPr="00831751">
              <w:rPr>
                <w:rStyle w:val="Hyperlink"/>
                <w:rFonts w:ascii="Arial" w:hAnsi="Arial" w:cs="Arial"/>
                <w:noProof/>
                <w:sz w:val="22"/>
                <w:szCs w:val="22"/>
              </w:rPr>
              <w:t>Break Even Analysis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_Toc120719612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6FB6E5AC" w14:textId="647ACCB8" w:rsidR="001C2708" w:rsidRPr="00831751" w:rsidRDefault="001C2708">
          <w:pPr>
            <w:pStyle w:val="TOC1"/>
            <w:tabs>
              <w:tab w:val="right" w:leader="dot" w:pos="9016"/>
            </w:tabs>
            <w:rPr>
              <w:rFonts w:ascii="Arial" w:hAnsi="Arial" w:cs="Arial"/>
              <w:noProof/>
              <w:sz w:val="22"/>
              <w:szCs w:val="22"/>
            </w:rPr>
          </w:pPr>
          <w:hyperlink w:anchor="_Toc120719613" w:history="1">
            <w:r w:rsidRPr="00831751">
              <w:rPr>
                <w:rStyle w:val="Hyperlink"/>
                <w:rFonts w:ascii="Arial" w:hAnsi="Arial" w:cs="Arial"/>
                <w:noProof/>
                <w:sz w:val="22"/>
                <w:szCs w:val="22"/>
              </w:rPr>
              <w:t>Operations and Management Plan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_Toc120719613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5695F9C9" w14:textId="66568069" w:rsidR="001C2708" w:rsidRPr="00831751" w:rsidRDefault="001C2708">
          <w:pPr>
            <w:pStyle w:val="TOC2"/>
            <w:tabs>
              <w:tab w:val="right" w:leader="dot" w:pos="9016"/>
            </w:tabs>
            <w:rPr>
              <w:rFonts w:ascii="Arial" w:hAnsi="Arial" w:cs="Arial"/>
              <w:noProof/>
              <w:sz w:val="22"/>
              <w:szCs w:val="22"/>
            </w:rPr>
          </w:pPr>
          <w:hyperlink w:anchor="_Toc120719614" w:history="1">
            <w:r w:rsidRPr="00831751">
              <w:rPr>
                <w:rStyle w:val="Hyperlink"/>
                <w:rFonts w:ascii="Arial" w:hAnsi="Arial" w:cs="Arial"/>
                <w:noProof/>
                <w:sz w:val="22"/>
                <w:szCs w:val="22"/>
              </w:rPr>
              <w:t>Production of Good and Service</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_Toc120719614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529C6910" w14:textId="26226D57" w:rsidR="001C2708" w:rsidRPr="00831751" w:rsidRDefault="001C2708">
          <w:pPr>
            <w:pStyle w:val="TOC2"/>
            <w:tabs>
              <w:tab w:val="right" w:leader="dot" w:pos="9016"/>
            </w:tabs>
            <w:rPr>
              <w:rFonts w:ascii="Arial" w:hAnsi="Arial" w:cs="Arial"/>
              <w:noProof/>
              <w:sz w:val="22"/>
              <w:szCs w:val="22"/>
            </w:rPr>
          </w:pPr>
          <w:hyperlink w:anchor="_Toc120719615" w:history="1">
            <w:r w:rsidRPr="00831751">
              <w:rPr>
                <w:rStyle w:val="Hyperlink"/>
                <w:rFonts w:ascii="Arial" w:hAnsi="Arial" w:cs="Arial"/>
                <w:noProof/>
                <w:sz w:val="22"/>
                <w:szCs w:val="22"/>
              </w:rPr>
              <w:t>Technology Plan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_Toc120719615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55776ADF" w14:textId="733DB519" w:rsidR="001C2708" w:rsidRPr="00831751" w:rsidRDefault="001C2708">
          <w:pPr>
            <w:pStyle w:val="TOC2"/>
            <w:tabs>
              <w:tab w:val="right" w:leader="dot" w:pos="9016"/>
            </w:tabs>
            <w:rPr>
              <w:rFonts w:ascii="Arial" w:hAnsi="Arial" w:cs="Arial"/>
              <w:noProof/>
              <w:sz w:val="22"/>
              <w:szCs w:val="22"/>
            </w:rPr>
          </w:pPr>
          <w:hyperlink w:anchor="_Toc120719616" w:history="1">
            <w:r w:rsidRPr="00831751">
              <w:rPr>
                <w:rStyle w:val="Hyperlink"/>
                <w:rFonts w:ascii="Arial" w:hAnsi="Arial" w:cs="Arial"/>
                <w:noProof/>
                <w:sz w:val="22"/>
                <w:szCs w:val="22"/>
              </w:rPr>
              <w:t>Human Resource Plan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_Toc120719616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7</w:t>
            </w:r>
            <w:r w:rsidRPr="00831751">
              <w:rPr>
                <w:rFonts w:ascii="Arial" w:hAnsi="Arial" w:cs="Arial"/>
                <w:noProof/>
                <w:webHidden/>
                <w:sz w:val="22"/>
                <w:szCs w:val="22"/>
              </w:rPr>
              <w:fldChar w:fldCharType="end"/>
            </w:r>
          </w:hyperlink>
        </w:p>
        <w:p w14:paraId="614BC19B" w14:textId="42BB97AB" w:rsidR="001C2708" w:rsidRPr="00831751" w:rsidRDefault="001C2708">
          <w:pPr>
            <w:pStyle w:val="TOC2"/>
            <w:tabs>
              <w:tab w:val="right" w:leader="dot" w:pos="9016"/>
            </w:tabs>
            <w:rPr>
              <w:rFonts w:ascii="Arial" w:hAnsi="Arial" w:cs="Arial"/>
              <w:noProof/>
              <w:sz w:val="22"/>
              <w:szCs w:val="22"/>
            </w:rPr>
          </w:pPr>
          <w:hyperlink w:anchor="_Toc120719617" w:history="1">
            <w:r w:rsidRPr="00831751">
              <w:rPr>
                <w:rStyle w:val="Hyperlink"/>
                <w:rFonts w:ascii="Arial" w:hAnsi="Arial" w:cs="Arial"/>
                <w:noProof/>
                <w:sz w:val="22"/>
                <w:szCs w:val="22"/>
              </w:rPr>
              <w:t>Expansion Plan</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_Toc120719617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8</w:t>
            </w:r>
            <w:r w:rsidRPr="00831751">
              <w:rPr>
                <w:rFonts w:ascii="Arial" w:hAnsi="Arial" w:cs="Arial"/>
                <w:noProof/>
                <w:webHidden/>
                <w:sz w:val="22"/>
                <w:szCs w:val="22"/>
              </w:rPr>
              <w:fldChar w:fldCharType="end"/>
            </w:r>
          </w:hyperlink>
        </w:p>
        <w:p w14:paraId="324F33EC" w14:textId="76E4A10C" w:rsidR="001C2708" w:rsidRPr="00831751" w:rsidRDefault="001C2708">
          <w:pPr>
            <w:pStyle w:val="TOC1"/>
            <w:tabs>
              <w:tab w:val="right" w:leader="dot" w:pos="9016"/>
            </w:tabs>
            <w:rPr>
              <w:rFonts w:ascii="Arial" w:hAnsi="Arial" w:cs="Arial"/>
              <w:noProof/>
              <w:sz w:val="22"/>
              <w:szCs w:val="22"/>
            </w:rPr>
          </w:pPr>
          <w:hyperlink w:anchor="_Toc120719618" w:history="1">
            <w:r w:rsidRPr="00831751">
              <w:rPr>
                <w:rStyle w:val="Hyperlink"/>
                <w:rFonts w:ascii="Arial" w:hAnsi="Arial" w:cs="Arial"/>
                <w:noProof/>
                <w:sz w:val="22"/>
                <w:szCs w:val="22"/>
              </w:rPr>
              <w:t>Reference List</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_Toc120719618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8</w:t>
            </w:r>
            <w:r w:rsidRPr="00831751">
              <w:rPr>
                <w:rFonts w:ascii="Arial" w:hAnsi="Arial" w:cs="Arial"/>
                <w:noProof/>
                <w:webHidden/>
                <w:sz w:val="22"/>
                <w:szCs w:val="22"/>
              </w:rPr>
              <w:fldChar w:fldCharType="end"/>
            </w:r>
          </w:hyperlink>
        </w:p>
        <w:p w14:paraId="2387ABB2" w14:textId="6217BA20" w:rsidR="001C2708" w:rsidRPr="00831751" w:rsidRDefault="001C2708">
          <w:pPr>
            <w:pStyle w:val="TOC1"/>
            <w:tabs>
              <w:tab w:val="right" w:leader="dot" w:pos="9016"/>
            </w:tabs>
            <w:rPr>
              <w:rFonts w:ascii="Arial" w:hAnsi="Arial" w:cs="Arial"/>
              <w:noProof/>
              <w:sz w:val="22"/>
              <w:szCs w:val="22"/>
            </w:rPr>
          </w:pPr>
          <w:hyperlink w:anchor="_Toc120719619" w:history="1">
            <w:r w:rsidRPr="00831751">
              <w:rPr>
                <w:rStyle w:val="Hyperlink"/>
                <w:rFonts w:ascii="Arial" w:hAnsi="Arial" w:cs="Arial"/>
                <w:noProof/>
                <w:sz w:val="22"/>
                <w:szCs w:val="22"/>
              </w:rPr>
              <w:t>Appendices:</w:t>
            </w:r>
            <w:r w:rsidRPr="00831751">
              <w:rPr>
                <w:rFonts w:ascii="Arial" w:hAnsi="Arial" w:cs="Arial"/>
                <w:noProof/>
                <w:webHidden/>
                <w:sz w:val="22"/>
                <w:szCs w:val="22"/>
              </w:rPr>
              <w:tab/>
            </w:r>
            <w:r w:rsidRPr="00831751">
              <w:rPr>
                <w:rFonts w:ascii="Arial" w:hAnsi="Arial" w:cs="Arial"/>
                <w:noProof/>
                <w:webHidden/>
                <w:sz w:val="22"/>
                <w:szCs w:val="22"/>
              </w:rPr>
              <w:fldChar w:fldCharType="begin"/>
            </w:r>
            <w:r w:rsidRPr="00831751">
              <w:rPr>
                <w:rFonts w:ascii="Arial" w:hAnsi="Arial" w:cs="Arial"/>
                <w:noProof/>
                <w:webHidden/>
                <w:sz w:val="22"/>
                <w:szCs w:val="22"/>
              </w:rPr>
              <w:instrText xml:space="preserve"> PAGEREF _Toc120719619 \h </w:instrText>
            </w:r>
            <w:r w:rsidRPr="00831751">
              <w:rPr>
                <w:rFonts w:ascii="Arial" w:hAnsi="Arial" w:cs="Arial"/>
                <w:noProof/>
                <w:webHidden/>
                <w:sz w:val="22"/>
                <w:szCs w:val="22"/>
              </w:rPr>
            </w:r>
            <w:r w:rsidRPr="00831751">
              <w:rPr>
                <w:rFonts w:ascii="Arial" w:hAnsi="Arial" w:cs="Arial"/>
                <w:noProof/>
                <w:webHidden/>
                <w:sz w:val="22"/>
                <w:szCs w:val="22"/>
              </w:rPr>
              <w:fldChar w:fldCharType="separate"/>
            </w:r>
            <w:r w:rsidRPr="00831751">
              <w:rPr>
                <w:rFonts w:ascii="Arial" w:hAnsi="Arial" w:cs="Arial"/>
                <w:noProof/>
                <w:webHidden/>
                <w:sz w:val="22"/>
                <w:szCs w:val="22"/>
              </w:rPr>
              <w:t>9</w:t>
            </w:r>
            <w:r w:rsidRPr="00831751">
              <w:rPr>
                <w:rFonts w:ascii="Arial" w:hAnsi="Arial" w:cs="Arial"/>
                <w:noProof/>
                <w:webHidden/>
                <w:sz w:val="22"/>
                <w:szCs w:val="22"/>
              </w:rPr>
              <w:fldChar w:fldCharType="end"/>
            </w:r>
          </w:hyperlink>
        </w:p>
        <w:p w14:paraId="73B34476" w14:textId="26D27FAB" w:rsidR="004B3A79" w:rsidRPr="00831751" w:rsidRDefault="004B3A79">
          <w:pPr>
            <w:rPr>
              <w:rFonts w:ascii="Arial" w:hAnsi="Arial" w:cs="Arial"/>
              <w:sz w:val="22"/>
              <w:szCs w:val="22"/>
            </w:rPr>
          </w:pPr>
          <w:r w:rsidRPr="00831751">
            <w:rPr>
              <w:rFonts w:ascii="Arial" w:hAnsi="Arial" w:cs="Arial"/>
              <w:b/>
              <w:bCs/>
              <w:noProof/>
              <w:sz w:val="22"/>
              <w:szCs w:val="22"/>
            </w:rPr>
            <w:fldChar w:fldCharType="end"/>
          </w:r>
        </w:p>
      </w:sdtContent>
    </w:sdt>
    <w:p w14:paraId="080B12B7" w14:textId="2BD9B4E6" w:rsidR="00255882" w:rsidRPr="00831751" w:rsidRDefault="00255882">
      <w:pPr>
        <w:rPr>
          <w:rFonts w:ascii="Arial" w:hAnsi="Arial" w:cs="Arial"/>
          <w:sz w:val="22"/>
          <w:szCs w:val="22"/>
        </w:rPr>
      </w:pPr>
    </w:p>
    <w:p w14:paraId="59FD9ACB" w14:textId="71284345" w:rsidR="00255882" w:rsidRPr="00831751" w:rsidRDefault="00255882">
      <w:pPr>
        <w:rPr>
          <w:rFonts w:ascii="Arial" w:hAnsi="Arial" w:cs="Arial"/>
          <w:sz w:val="22"/>
          <w:szCs w:val="22"/>
        </w:rPr>
      </w:pPr>
    </w:p>
    <w:p w14:paraId="5AED868C" w14:textId="77777777" w:rsidR="00747FD5" w:rsidRPr="00831751" w:rsidRDefault="00747FD5" w:rsidP="00070E9B">
      <w:pPr>
        <w:pStyle w:val="Heading1"/>
        <w:rPr>
          <w:rFonts w:ascii="Arial" w:hAnsi="Arial" w:cs="Arial"/>
          <w:color w:val="538135" w:themeColor="accent6" w:themeShade="BF"/>
          <w:sz w:val="22"/>
          <w:szCs w:val="22"/>
        </w:rPr>
      </w:pPr>
      <w:bookmarkStart w:id="0" w:name="_Toc120719591"/>
      <w:r w:rsidRPr="00831751">
        <w:rPr>
          <w:rFonts w:ascii="Arial" w:hAnsi="Arial" w:cs="Arial"/>
          <w:color w:val="538135" w:themeColor="accent6" w:themeShade="BF"/>
          <w:sz w:val="22"/>
          <w:szCs w:val="22"/>
        </w:rPr>
        <w:t>Executive Summary</w:t>
      </w:r>
      <w:bookmarkEnd w:id="0"/>
    </w:p>
    <w:p w14:paraId="5A436232" w14:textId="77777777" w:rsidR="00747FD5" w:rsidRPr="00831751" w:rsidRDefault="00747FD5" w:rsidP="00747FD5">
      <w:pPr>
        <w:rPr>
          <w:rFonts w:ascii="Arial" w:hAnsi="Arial" w:cs="Arial"/>
          <w:sz w:val="22"/>
          <w:szCs w:val="22"/>
        </w:rPr>
      </w:pPr>
    </w:p>
    <w:p w14:paraId="3FAB1EB8" w14:textId="77777777" w:rsidR="008F6471" w:rsidRPr="00831751" w:rsidRDefault="008F6471" w:rsidP="008F6471">
      <w:pPr>
        <w:pStyle w:val="BodyText"/>
        <w:spacing w:after="140"/>
        <w:jc w:val="both"/>
        <w:rPr>
          <w:rFonts w:ascii="Arial" w:hAnsi="Arial" w:cs="Arial"/>
          <w:sz w:val="22"/>
          <w:szCs w:val="22"/>
        </w:rPr>
      </w:pPr>
      <w:r w:rsidRPr="00831751">
        <w:rPr>
          <w:rFonts w:ascii="Arial" w:hAnsi="Arial" w:cs="Arial"/>
          <w:color w:val="222222"/>
          <w:sz w:val="22"/>
          <w:szCs w:val="22"/>
        </w:rPr>
        <w:lastRenderedPageBreak/>
        <w:t>Grounds to Gourmet Ltd will collect fresh spent coffee grounds from independent Birmingham cafés by electric cargo bike and use them as part of a controlled substrate for growing oyster mushrooms. The business will sell same-day mushrooms to restaurants and households, countertop grow kits online and at markets, and practical workshops for companies and the public. Its promise is simple: visible local waste becomes fresh local food.</w:t>
      </w:r>
    </w:p>
    <w:p w14:paraId="22C64A71" w14:textId="77777777" w:rsidR="008F6471" w:rsidRPr="00831751" w:rsidRDefault="008F6471" w:rsidP="008F6471">
      <w:pPr>
        <w:pStyle w:val="BodyText"/>
        <w:spacing w:after="140"/>
        <w:jc w:val="both"/>
        <w:rPr>
          <w:rFonts w:ascii="Arial" w:hAnsi="Arial" w:cs="Arial"/>
          <w:sz w:val="22"/>
          <w:szCs w:val="22"/>
        </w:rPr>
      </w:pPr>
      <w:r w:rsidRPr="00831751">
        <w:rPr>
          <w:rFonts w:ascii="Arial" w:hAnsi="Arial" w:cs="Arial"/>
          <w:color w:val="222222"/>
          <w:sz w:val="22"/>
          <w:szCs w:val="22"/>
        </w:rPr>
        <w:t>The model answers two needs at once. Café partners gain a useful route for separated coffee grounds and a story they can share with customers. Chefs receive unusual mushrooms harvested close to delivery, with a batch QR code showing the café source and harvest date. Paid corporate workshops and product margins will also fund six free community sessions and eight paid six-week placements for local 18 to 24-year-olds during the first year.</w:t>
      </w:r>
    </w:p>
    <w:p w14:paraId="2C22A379" w14:textId="77777777" w:rsidR="008F6471" w:rsidRPr="00831751" w:rsidRDefault="008F6471" w:rsidP="008F6471">
      <w:pPr>
        <w:pStyle w:val="BodyText"/>
        <w:spacing w:after="140"/>
        <w:jc w:val="both"/>
        <w:rPr>
          <w:rFonts w:ascii="Arial" w:hAnsi="Arial" w:cs="Arial"/>
          <w:sz w:val="22"/>
          <w:szCs w:val="22"/>
        </w:rPr>
      </w:pPr>
      <w:r w:rsidRPr="00831751">
        <w:rPr>
          <w:rFonts w:ascii="Arial" w:hAnsi="Arial" w:cs="Arial"/>
          <w:color w:val="222222"/>
          <w:sz w:val="22"/>
          <w:szCs w:val="22"/>
        </w:rPr>
        <w:t xml:space="preserve">The venture requires £19,500 at launch, funded by £7,500 of founder savings and a £12,000 Start Up Loan. The first-year goals are to sign 12 café partners, divert at least six </w:t>
      </w:r>
      <w:proofErr w:type="spellStart"/>
      <w:r w:rsidRPr="00831751">
        <w:rPr>
          <w:rFonts w:ascii="Arial" w:hAnsi="Arial" w:cs="Arial"/>
          <w:color w:val="222222"/>
          <w:sz w:val="22"/>
          <w:szCs w:val="22"/>
        </w:rPr>
        <w:t>tonnes</w:t>
      </w:r>
      <w:proofErr w:type="spellEnd"/>
      <w:r w:rsidRPr="00831751">
        <w:rPr>
          <w:rFonts w:ascii="Arial" w:hAnsi="Arial" w:cs="Arial"/>
          <w:color w:val="222222"/>
          <w:sz w:val="22"/>
          <w:szCs w:val="22"/>
        </w:rPr>
        <w:t xml:space="preserve"> of coffee grounds, sell 1,200 kg of fresh mushrooms and 400 kits, and reach monthly operating break-even by month nine. A </w:t>
      </w:r>
      <w:proofErr w:type="gramStart"/>
      <w:r w:rsidRPr="00831751">
        <w:rPr>
          <w:rFonts w:ascii="Arial" w:hAnsi="Arial" w:cs="Arial"/>
          <w:color w:val="222222"/>
          <w:sz w:val="22"/>
          <w:szCs w:val="22"/>
        </w:rPr>
        <w:t>small limited</w:t>
      </w:r>
      <w:proofErr w:type="gramEnd"/>
      <w:r w:rsidRPr="00831751">
        <w:rPr>
          <w:rFonts w:ascii="Arial" w:hAnsi="Arial" w:cs="Arial"/>
          <w:color w:val="222222"/>
          <w:sz w:val="22"/>
          <w:szCs w:val="22"/>
        </w:rPr>
        <w:t xml:space="preserve"> company structure supports investment, protects personal assets and allows the concept to expand to a second </w:t>
      </w:r>
      <w:proofErr w:type="spellStart"/>
      <w:r w:rsidRPr="00831751">
        <w:rPr>
          <w:rFonts w:ascii="Arial" w:hAnsi="Arial" w:cs="Arial"/>
          <w:color w:val="222222"/>
          <w:sz w:val="22"/>
          <w:szCs w:val="22"/>
        </w:rPr>
        <w:t>neighbourhood</w:t>
      </w:r>
      <w:proofErr w:type="spellEnd"/>
      <w:r w:rsidRPr="00831751">
        <w:rPr>
          <w:rFonts w:ascii="Arial" w:hAnsi="Arial" w:cs="Arial"/>
          <w:color w:val="222222"/>
          <w:sz w:val="22"/>
          <w:szCs w:val="22"/>
        </w:rPr>
        <w:t xml:space="preserve"> hub after the model is proven.</w:t>
      </w:r>
    </w:p>
    <w:p w14:paraId="356383C6" w14:textId="0FB6AD51" w:rsidR="00747FD5" w:rsidRPr="00831751" w:rsidRDefault="00747FD5" w:rsidP="00747FD5">
      <w:pPr>
        <w:rPr>
          <w:rFonts w:ascii="Arial" w:hAnsi="Arial" w:cs="Arial"/>
          <w:sz w:val="22"/>
          <w:szCs w:val="22"/>
        </w:rPr>
      </w:pPr>
    </w:p>
    <w:p w14:paraId="6E23A6C2" w14:textId="1B52EA60" w:rsidR="0075517B" w:rsidRPr="00831751" w:rsidRDefault="0075517B" w:rsidP="00747FD5">
      <w:pPr>
        <w:rPr>
          <w:rFonts w:ascii="Arial" w:hAnsi="Arial" w:cs="Arial"/>
          <w:sz w:val="22"/>
          <w:szCs w:val="22"/>
        </w:rPr>
      </w:pPr>
    </w:p>
    <w:p w14:paraId="56F63845" w14:textId="3ED98F46" w:rsidR="0075517B" w:rsidRPr="00831751" w:rsidRDefault="0075517B" w:rsidP="00747FD5">
      <w:pPr>
        <w:rPr>
          <w:rFonts w:ascii="Arial" w:hAnsi="Arial" w:cs="Arial"/>
          <w:sz w:val="22"/>
          <w:szCs w:val="22"/>
        </w:rPr>
      </w:pPr>
    </w:p>
    <w:p w14:paraId="3B5A52F6" w14:textId="132D7BBD" w:rsidR="0075517B" w:rsidRPr="00831751" w:rsidRDefault="0075517B" w:rsidP="00747FD5">
      <w:pPr>
        <w:rPr>
          <w:rFonts w:ascii="Arial" w:hAnsi="Arial" w:cs="Arial"/>
          <w:sz w:val="22"/>
          <w:szCs w:val="22"/>
        </w:rPr>
      </w:pPr>
    </w:p>
    <w:p w14:paraId="52F0C95E" w14:textId="7A69EE77" w:rsidR="0075517B" w:rsidRPr="00831751" w:rsidRDefault="0075517B" w:rsidP="00747FD5">
      <w:pPr>
        <w:rPr>
          <w:rFonts w:ascii="Arial" w:hAnsi="Arial" w:cs="Arial"/>
          <w:sz w:val="22"/>
          <w:szCs w:val="22"/>
        </w:rPr>
      </w:pPr>
    </w:p>
    <w:p w14:paraId="4CEE4AD5" w14:textId="6CB9B41A" w:rsidR="0075517B" w:rsidRPr="00831751" w:rsidRDefault="0075517B" w:rsidP="00747FD5">
      <w:pPr>
        <w:rPr>
          <w:rFonts w:ascii="Arial" w:hAnsi="Arial" w:cs="Arial"/>
          <w:sz w:val="22"/>
          <w:szCs w:val="22"/>
        </w:rPr>
      </w:pPr>
    </w:p>
    <w:p w14:paraId="2B3F4AC6" w14:textId="36245530" w:rsidR="0075517B" w:rsidRPr="00831751" w:rsidRDefault="0075517B" w:rsidP="00747FD5">
      <w:pPr>
        <w:rPr>
          <w:rFonts w:ascii="Arial" w:hAnsi="Arial" w:cs="Arial"/>
          <w:sz w:val="22"/>
          <w:szCs w:val="22"/>
        </w:rPr>
      </w:pPr>
    </w:p>
    <w:p w14:paraId="65CE10DE" w14:textId="77777777" w:rsidR="00F114BD" w:rsidRPr="00831751" w:rsidRDefault="00F114BD" w:rsidP="00747FD5">
      <w:pPr>
        <w:rPr>
          <w:rFonts w:ascii="Arial" w:hAnsi="Arial" w:cs="Arial"/>
          <w:sz w:val="22"/>
          <w:szCs w:val="22"/>
          <w:lang w:val="uk-UA"/>
        </w:rPr>
      </w:pPr>
    </w:p>
    <w:p w14:paraId="4028FEF6" w14:textId="34365495" w:rsidR="00F53214" w:rsidRPr="00831751" w:rsidRDefault="00747FD5" w:rsidP="00DD158E">
      <w:pPr>
        <w:pStyle w:val="Heading1"/>
        <w:rPr>
          <w:rFonts w:ascii="Arial" w:hAnsi="Arial" w:cs="Arial"/>
          <w:sz w:val="22"/>
          <w:szCs w:val="22"/>
          <w:lang w:val="uk-UA"/>
        </w:rPr>
      </w:pPr>
      <w:bookmarkStart w:id="1" w:name="_Toc120719592"/>
      <w:r w:rsidRPr="00831751">
        <w:rPr>
          <w:rFonts w:ascii="Arial" w:hAnsi="Arial" w:cs="Arial"/>
          <w:sz w:val="22"/>
          <w:szCs w:val="22"/>
        </w:rPr>
        <w:t>Business Concept</w:t>
      </w:r>
      <w:bookmarkEnd w:id="1"/>
    </w:p>
    <w:p w14:paraId="073B37AB" w14:textId="0D87453A" w:rsidR="0096798A" w:rsidRPr="00831751" w:rsidRDefault="0096798A" w:rsidP="00AD04A3">
      <w:pPr>
        <w:pStyle w:val="Heading2"/>
        <w:rPr>
          <w:rFonts w:ascii="Arial" w:hAnsi="Arial" w:cs="Arial"/>
          <w:sz w:val="22"/>
          <w:szCs w:val="22"/>
        </w:rPr>
      </w:pPr>
      <w:bookmarkStart w:id="2" w:name="_Toc120719593"/>
      <w:r w:rsidRPr="00831751">
        <w:rPr>
          <w:rFonts w:ascii="Arial" w:hAnsi="Arial" w:cs="Arial"/>
          <w:sz w:val="22"/>
          <w:szCs w:val="22"/>
        </w:rPr>
        <w:t>Business Description</w:t>
      </w:r>
      <w:bookmarkEnd w:id="2"/>
      <w:r w:rsidRPr="00831751">
        <w:rPr>
          <w:rFonts w:ascii="Arial" w:hAnsi="Arial" w:cs="Arial"/>
          <w:sz w:val="22"/>
          <w:szCs w:val="22"/>
        </w:rPr>
        <w:t xml:space="preserve"> </w:t>
      </w:r>
    </w:p>
    <w:p w14:paraId="5B981DBC" w14:textId="77777777" w:rsidR="00DD158E" w:rsidRPr="00831751" w:rsidRDefault="00DD158E" w:rsidP="00DD158E">
      <w:pPr>
        <w:pStyle w:val="Heading2"/>
        <w:jc w:val="both"/>
        <w:rPr>
          <w:rFonts w:ascii="Arial" w:eastAsia="Times New Roman" w:hAnsi="Arial" w:cs="Arial"/>
          <w:b w:val="0"/>
          <w:color w:val="000000"/>
          <w:sz w:val="22"/>
          <w:szCs w:val="22"/>
        </w:rPr>
      </w:pPr>
      <w:bookmarkStart w:id="3" w:name="_Toc120719595"/>
      <w:r w:rsidRPr="00831751">
        <w:rPr>
          <w:rFonts w:ascii="Arial" w:eastAsia="Times New Roman" w:hAnsi="Arial" w:cs="Arial"/>
          <w:b w:val="0"/>
          <w:color w:val="000000"/>
          <w:sz w:val="22"/>
          <w:szCs w:val="22"/>
        </w:rPr>
        <w:t>Grounds to Gourmet is a Birmingham-based microfarm that will produce oyster mushrooms using a substrate mix that primarily uses fresh coffee grounds collected from partner cafes. The coffee grounds are already heated during brewing and, if collected quickly and handled hygienically, can form part of a practical low-tech growing substrate (Urban Farm-It, 2023).</w:t>
      </w:r>
    </w:p>
    <w:p w14:paraId="75B9AC94" w14:textId="77777777" w:rsidR="00DD158E" w:rsidRPr="00831751" w:rsidRDefault="00DD158E" w:rsidP="00DD158E">
      <w:pPr>
        <w:pStyle w:val="Heading2"/>
        <w:jc w:val="both"/>
        <w:rPr>
          <w:rFonts w:ascii="Arial" w:eastAsia="Times New Roman" w:hAnsi="Arial" w:cs="Arial"/>
          <w:b w:val="0"/>
          <w:color w:val="000000"/>
          <w:sz w:val="22"/>
          <w:szCs w:val="22"/>
        </w:rPr>
      </w:pPr>
    </w:p>
    <w:p w14:paraId="6F1EB08F" w14:textId="77777777" w:rsidR="00DD158E" w:rsidRPr="00831751" w:rsidRDefault="00DD158E" w:rsidP="00DD158E">
      <w:pPr>
        <w:pStyle w:val="Heading2"/>
        <w:jc w:val="both"/>
        <w:rPr>
          <w:rFonts w:ascii="Arial" w:eastAsia="Times New Roman" w:hAnsi="Arial" w:cs="Arial"/>
          <w:b w:val="0"/>
          <w:color w:val="000000"/>
          <w:sz w:val="22"/>
          <w:szCs w:val="22"/>
        </w:rPr>
      </w:pPr>
      <w:r w:rsidRPr="00831751">
        <w:rPr>
          <w:rFonts w:ascii="Arial" w:eastAsia="Times New Roman" w:hAnsi="Arial" w:cs="Arial"/>
          <w:b w:val="0"/>
          <w:color w:val="000000"/>
          <w:sz w:val="22"/>
          <w:szCs w:val="22"/>
        </w:rPr>
        <w:t>The business will operate on a short, local production cycle. Partner coffee cafes will be provided with labelled collection buckets. The grounds will then be collected, inspected, mixed with mushroom mycelium and packed into grow bags. After incubation, the mushrooms will be moved to a humidity-controlled grow room, harvested and delivered to customers. The used substrate will be offered free of charge to community gardens for composting.</w:t>
      </w:r>
    </w:p>
    <w:p w14:paraId="07685577" w14:textId="77777777" w:rsidR="00DD158E" w:rsidRPr="00831751" w:rsidRDefault="00DD158E" w:rsidP="00DD158E">
      <w:pPr>
        <w:pStyle w:val="Heading2"/>
        <w:jc w:val="both"/>
        <w:rPr>
          <w:rFonts w:ascii="Arial" w:eastAsia="Times New Roman" w:hAnsi="Arial" w:cs="Arial"/>
          <w:b w:val="0"/>
          <w:color w:val="000000"/>
          <w:sz w:val="22"/>
          <w:szCs w:val="22"/>
        </w:rPr>
      </w:pPr>
    </w:p>
    <w:p w14:paraId="57312731" w14:textId="77777777" w:rsidR="00DD158E" w:rsidRPr="00831751" w:rsidRDefault="00DD158E" w:rsidP="00DD158E">
      <w:pPr>
        <w:pStyle w:val="Heading2"/>
        <w:jc w:val="both"/>
        <w:rPr>
          <w:rFonts w:ascii="Arial" w:eastAsia="Times New Roman" w:hAnsi="Arial" w:cs="Arial"/>
          <w:b w:val="0"/>
          <w:color w:val="000000"/>
          <w:sz w:val="22"/>
          <w:szCs w:val="22"/>
        </w:rPr>
      </w:pPr>
      <w:r w:rsidRPr="00831751">
        <w:rPr>
          <w:rFonts w:ascii="Arial" w:eastAsia="Times New Roman" w:hAnsi="Arial" w:cs="Arial"/>
          <w:b w:val="0"/>
          <w:color w:val="000000"/>
          <w:sz w:val="22"/>
          <w:szCs w:val="22"/>
        </w:rPr>
        <w:t>An electric cargo bike will support both collection and local delivery, reducing the reliance on vans in Birmingham city centre. Initially, the business will operate as a private limited company, giving the founder limited personal liability while providing an appropriate structure for future investment and growth.</w:t>
      </w:r>
    </w:p>
    <w:p w14:paraId="639E4495" w14:textId="77777777" w:rsidR="00DD158E" w:rsidRPr="00831751" w:rsidRDefault="00DD158E" w:rsidP="00DD158E">
      <w:pPr>
        <w:rPr>
          <w:rFonts w:ascii="Arial" w:hAnsi="Arial" w:cs="Arial"/>
          <w:sz w:val="22"/>
          <w:szCs w:val="22"/>
        </w:rPr>
      </w:pPr>
    </w:p>
    <w:p w14:paraId="449FF5A2" w14:textId="60C9EBDC" w:rsidR="0096798A" w:rsidRPr="00831751" w:rsidRDefault="0096798A" w:rsidP="00DD158E">
      <w:pPr>
        <w:pStyle w:val="Heading2"/>
        <w:rPr>
          <w:rFonts w:ascii="Arial" w:hAnsi="Arial" w:cs="Arial"/>
          <w:sz w:val="22"/>
          <w:szCs w:val="22"/>
        </w:rPr>
      </w:pPr>
      <w:r w:rsidRPr="00831751">
        <w:rPr>
          <w:rFonts w:ascii="Arial" w:hAnsi="Arial" w:cs="Arial"/>
          <w:sz w:val="22"/>
          <w:szCs w:val="22"/>
        </w:rPr>
        <w:lastRenderedPageBreak/>
        <w:t>Business Objectives (SMART Objectives)</w:t>
      </w:r>
      <w:bookmarkEnd w:id="3"/>
    </w:p>
    <w:p w14:paraId="597B7DCC" w14:textId="77777777" w:rsidR="00F53214" w:rsidRPr="00831751" w:rsidRDefault="00F53214" w:rsidP="00F53214">
      <w:pPr>
        <w:rPr>
          <w:rFonts w:ascii="Arial" w:hAnsi="Arial" w:cs="Arial"/>
          <w:sz w:val="22"/>
          <w:szCs w:val="22"/>
        </w:rPr>
      </w:pPr>
    </w:p>
    <w:p w14:paraId="35A31C28" w14:textId="49BA00B0" w:rsidR="00AD04A3" w:rsidRPr="00831751" w:rsidRDefault="0096798A" w:rsidP="00DD158E">
      <w:pPr>
        <w:pStyle w:val="Heading3"/>
        <w:rPr>
          <w:rFonts w:ascii="Arial" w:hAnsi="Arial" w:cs="Arial"/>
          <w:sz w:val="22"/>
          <w:szCs w:val="22"/>
        </w:rPr>
      </w:pPr>
      <w:bookmarkStart w:id="4" w:name="_Toc120719596"/>
      <w:r w:rsidRPr="00831751">
        <w:rPr>
          <w:rFonts w:ascii="Arial" w:hAnsi="Arial" w:cs="Arial"/>
          <w:sz w:val="22"/>
          <w:szCs w:val="22"/>
        </w:rPr>
        <w:t>Short-Term Objectives (</w:t>
      </w:r>
      <w:r w:rsidR="00AD04A3" w:rsidRPr="00831751">
        <w:rPr>
          <w:rFonts w:ascii="Arial" w:hAnsi="Arial" w:cs="Arial"/>
          <w:sz w:val="22"/>
          <w:szCs w:val="22"/>
        </w:rPr>
        <w:t>less than a year)</w:t>
      </w:r>
      <w:bookmarkEnd w:id="4"/>
    </w:p>
    <w:p w14:paraId="15CFBE64"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Establish collection partnerships with at least eight independent Birmingham cafés within the first six months of operation.</w:t>
      </w:r>
    </w:p>
    <w:p w14:paraId="5DC7C769"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Divert at least four tonnes of spent coffee grounds from general waste during the first 12 months, recording the weight collected from each partner.</w:t>
      </w:r>
    </w:p>
    <w:p w14:paraId="5439F31E"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Reach a consistent production level of 40 kilograms of saleable oyster mushrooms per week by the end of month nine.</w:t>
      </w:r>
    </w:p>
    <w:p w14:paraId="4E3095EC"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Secure at least 20 regular business customers, including restaurants, cafés and independent food retailers, by the end of the first year.</w:t>
      </w:r>
    </w:p>
    <w:p w14:paraId="38F45846"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Achieve average monthly sales revenue of £6,000 by month 12 through mushroom sales, growing kits and paid workshops.</w:t>
      </w:r>
    </w:p>
    <w:p w14:paraId="10EB5198" w14:textId="77777777" w:rsidR="00DD158E"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Deliver six community workshops and engage at least 90 local participants during the first year.</w:t>
      </w:r>
    </w:p>
    <w:p w14:paraId="6A8B5427" w14:textId="101CCDF2" w:rsidR="00F53214" w:rsidRPr="00831751" w:rsidRDefault="00DD158E" w:rsidP="00DD158E">
      <w:pPr>
        <w:numPr>
          <w:ilvl w:val="0"/>
          <w:numId w:val="1"/>
        </w:numPr>
        <w:spacing w:before="100" w:beforeAutospacing="1" w:after="100" w:afterAutospacing="1"/>
        <w:jc w:val="both"/>
        <w:rPr>
          <w:rFonts w:ascii="Arial" w:hAnsi="Arial" w:cs="Arial"/>
          <w:color w:val="000000"/>
          <w:sz w:val="22"/>
          <w:szCs w:val="22"/>
        </w:rPr>
      </w:pPr>
      <w:r w:rsidRPr="00831751">
        <w:rPr>
          <w:rFonts w:ascii="Arial" w:hAnsi="Arial" w:cs="Arial"/>
          <w:color w:val="000000"/>
          <w:sz w:val="22"/>
          <w:szCs w:val="22"/>
        </w:rPr>
        <w:t>Maintain customer satisfaction of at least 85%, measured through short online surveys and repeat-order data.</w:t>
      </w:r>
    </w:p>
    <w:p w14:paraId="2A9AF85B" w14:textId="63CCE78C" w:rsidR="00AD04A3" w:rsidRPr="00831751" w:rsidRDefault="00AD04A3" w:rsidP="00DD158E">
      <w:pPr>
        <w:pStyle w:val="Heading3"/>
        <w:jc w:val="both"/>
        <w:rPr>
          <w:rFonts w:ascii="Arial" w:hAnsi="Arial" w:cs="Arial"/>
          <w:sz w:val="22"/>
          <w:szCs w:val="22"/>
        </w:rPr>
      </w:pPr>
      <w:bookmarkStart w:id="5" w:name="_Toc120719597"/>
      <w:r w:rsidRPr="00831751">
        <w:rPr>
          <w:rFonts w:ascii="Arial" w:hAnsi="Arial" w:cs="Arial"/>
          <w:sz w:val="22"/>
          <w:szCs w:val="22"/>
        </w:rPr>
        <w:t>Long-Term Objectives (</w:t>
      </w:r>
      <w:r w:rsidR="00A257D3" w:rsidRPr="00831751">
        <w:rPr>
          <w:rFonts w:ascii="Arial" w:hAnsi="Arial" w:cs="Arial"/>
          <w:sz w:val="22"/>
          <w:szCs w:val="22"/>
        </w:rPr>
        <w:t>More</w:t>
      </w:r>
      <w:r w:rsidRPr="00831751">
        <w:rPr>
          <w:rFonts w:ascii="Arial" w:hAnsi="Arial" w:cs="Arial"/>
          <w:sz w:val="22"/>
          <w:szCs w:val="22"/>
        </w:rPr>
        <w:t xml:space="preserve"> than a year)</w:t>
      </w:r>
      <w:bookmarkEnd w:id="5"/>
    </w:p>
    <w:p w14:paraId="6FAAFE68" w14:textId="77777777" w:rsidR="00747FD5" w:rsidRPr="00831751" w:rsidRDefault="00747FD5" w:rsidP="00DD158E">
      <w:pPr>
        <w:jc w:val="both"/>
        <w:rPr>
          <w:rFonts w:ascii="Arial" w:hAnsi="Arial" w:cs="Arial"/>
          <w:sz w:val="22"/>
          <w:szCs w:val="22"/>
        </w:rPr>
      </w:pPr>
    </w:p>
    <w:p w14:paraId="6767B067"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Increase production capacity to 100 kilograms of oysters per week by the end of year three.</w:t>
      </w:r>
    </w:p>
    <w:p w14:paraId="0FE75223"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Expand collection network to at least 25 Birmingham cafes and reuse 15 tonnes of coffee grounds annually by year three.</w:t>
      </w:r>
    </w:p>
    <w:p w14:paraId="3846BFB7"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Supply at least 50 regular restaurants, cafes, retailers and other business customers in Birmingham and the West Midlands by the end of year three.</w:t>
      </w:r>
    </w:p>
    <w:p w14:paraId="0D358F66"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Achieve operating profitability within year two and maintain a minimum net profit margin of 10% by the end of year three.</w:t>
      </w:r>
    </w:p>
    <w:p w14:paraId="5ACAED35"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Create three paid local jobs by the end of year three, including at least one entry-level opportunity for a young person.</w:t>
      </w:r>
    </w:p>
    <w:p w14:paraId="35FAEA17" w14:textId="77777777" w:rsidR="00DD158E" w:rsidRPr="00831751"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Deliver at least 20 training workshops each year, starting in year two, reaching at least 300 community members annually.</w:t>
      </w:r>
    </w:p>
    <w:p w14:paraId="5EBE6218" w14:textId="4247F4A4" w:rsidR="00F114BD" w:rsidRDefault="00DD158E" w:rsidP="00DD158E">
      <w:pPr>
        <w:pStyle w:val="ListParagraph"/>
        <w:numPr>
          <w:ilvl w:val="0"/>
          <w:numId w:val="3"/>
        </w:numPr>
        <w:jc w:val="both"/>
        <w:rPr>
          <w:rFonts w:ascii="Arial" w:hAnsi="Arial" w:cs="Arial"/>
          <w:sz w:val="22"/>
          <w:szCs w:val="22"/>
        </w:rPr>
      </w:pPr>
      <w:r w:rsidRPr="00831751">
        <w:rPr>
          <w:rFonts w:ascii="Arial" w:hAnsi="Arial" w:cs="Arial"/>
          <w:sz w:val="22"/>
          <w:szCs w:val="22"/>
        </w:rPr>
        <w:t>Develop and test one additional mushroom variety or food waste-based product by the end of the second year, launching it if customer trials show sufficient demand.</w:t>
      </w:r>
    </w:p>
    <w:p w14:paraId="601EDB88" w14:textId="77777777" w:rsidR="008545D2" w:rsidRDefault="008545D2" w:rsidP="008545D2">
      <w:pPr>
        <w:jc w:val="both"/>
        <w:rPr>
          <w:rFonts w:ascii="Arial" w:hAnsi="Arial" w:cs="Arial"/>
          <w:sz w:val="22"/>
          <w:szCs w:val="22"/>
        </w:rPr>
      </w:pPr>
    </w:p>
    <w:p w14:paraId="2064C546" w14:textId="77777777" w:rsidR="008545D2" w:rsidRDefault="008545D2" w:rsidP="008545D2">
      <w:pPr>
        <w:jc w:val="both"/>
        <w:rPr>
          <w:rFonts w:ascii="Arial" w:hAnsi="Arial" w:cs="Arial"/>
          <w:sz w:val="22"/>
          <w:szCs w:val="22"/>
        </w:rPr>
      </w:pPr>
    </w:p>
    <w:p w14:paraId="5438FD72" w14:textId="77777777" w:rsidR="008545D2" w:rsidRDefault="008545D2" w:rsidP="008545D2">
      <w:pPr>
        <w:jc w:val="both"/>
        <w:rPr>
          <w:rFonts w:ascii="Arial" w:hAnsi="Arial" w:cs="Arial"/>
          <w:sz w:val="22"/>
          <w:szCs w:val="22"/>
        </w:rPr>
      </w:pPr>
    </w:p>
    <w:p w14:paraId="2DD22EB6" w14:textId="77777777" w:rsidR="008545D2" w:rsidRDefault="008545D2" w:rsidP="008545D2">
      <w:pPr>
        <w:jc w:val="both"/>
        <w:rPr>
          <w:rFonts w:ascii="Arial" w:hAnsi="Arial" w:cs="Arial"/>
          <w:sz w:val="22"/>
          <w:szCs w:val="22"/>
        </w:rPr>
      </w:pPr>
    </w:p>
    <w:p w14:paraId="10492637" w14:textId="77777777" w:rsidR="008545D2" w:rsidRDefault="008545D2" w:rsidP="008545D2">
      <w:pPr>
        <w:jc w:val="both"/>
        <w:rPr>
          <w:rFonts w:ascii="Arial" w:hAnsi="Arial" w:cs="Arial"/>
          <w:sz w:val="22"/>
          <w:szCs w:val="22"/>
        </w:rPr>
      </w:pPr>
    </w:p>
    <w:p w14:paraId="447D16D9" w14:textId="77777777" w:rsidR="008545D2" w:rsidRDefault="008545D2" w:rsidP="008545D2">
      <w:pPr>
        <w:jc w:val="both"/>
        <w:rPr>
          <w:rFonts w:ascii="Arial" w:hAnsi="Arial" w:cs="Arial"/>
          <w:sz w:val="22"/>
          <w:szCs w:val="22"/>
        </w:rPr>
      </w:pPr>
    </w:p>
    <w:p w14:paraId="2A595CBF" w14:textId="77777777" w:rsidR="008545D2" w:rsidRDefault="008545D2" w:rsidP="008545D2">
      <w:pPr>
        <w:jc w:val="both"/>
        <w:rPr>
          <w:rFonts w:ascii="Arial" w:hAnsi="Arial" w:cs="Arial"/>
          <w:sz w:val="22"/>
          <w:szCs w:val="22"/>
        </w:rPr>
      </w:pPr>
    </w:p>
    <w:p w14:paraId="42CEC0AC" w14:textId="77777777" w:rsidR="008545D2" w:rsidRDefault="008545D2" w:rsidP="008545D2">
      <w:pPr>
        <w:jc w:val="both"/>
        <w:rPr>
          <w:rFonts w:ascii="Arial" w:hAnsi="Arial" w:cs="Arial"/>
          <w:sz w:val="22"/>
          <w:szCs w:val="22"/>
        </w:rPr>
      </w:pPr>
    </w:p>
    <w:p w14:paraId="7AC2A270" w14:textId="77777777" w:rsidR="008545D2" w:rsidRDefault="008545D2" w:rsidP="008545D2">
      <w:pPr>
        <w:jc w:val="both"/>
        <w:rPr>
          <w:rFonts w:ascii="Arial" w:hAnsi="Arial" w:cs="Arial"/>
          <w:sz w:val="22"/>
          <w:szCs w:val="22"/>
        </w:rPr>
      </w:pPr>
    </w:p>
    <w:p w14:paraId="69758FFB" w14:textId="77777777" w:rsidR="008545D2" w:rsidRDefault="008545D2" w:rsidP="008545D2">
      <w:pPr>
        <w:jc w:val="both"/>
        <w:rPr>
          <w:rFonts w:ascii="Arial" w:hAnsi="Arial" w:cs="Arial"/>
          <w:sz w:val="22"/>
          <w:szCs w:val="22"/>
        </w:rPr>
      </w:pPr>
    </w:p>
    <w:p w14:paraId="7C75E4FA" w14:textId="77777777" w:rsidR="008545D2" w:rsidRDefault="008545D2" w:rsidP="008545D2">
      <w:pPr>
        <w:jc w:val="both"/>
        <w:rPr>
          <w:rFonts w:ascii="Arial" w:hAnsi="Arial" w:cs="Arial"/>
          <w:sz w:val="22"/>
          <w:szCs w:val="22"/>
        </w:rPr>
      </w:pPr>
    </w:p>
    <w:p w14:paraId="101F0B5E" w14:textId="77777777" w:rsidR="008545D2" w:rsidRDefault="008545D2" w:rsidP="008545D2">
      <w:pPr>
        <w:jc w:val="both"/>
        <w:rPr>
          <w:rFonts w:ascii="Arial" w:hAnsi="Arial" w:cs="Arial"/>
          <w:sz w:val="22"/>
          <w:szCs w:val="22"/>
        </w:rPr>
      </w:pPr>
    </w:p>
    <w:p w14:paraId="59D31F66" w14:textId="77777777" w:rsidR="008545D2" w:rsidRDefault="008545D2" w:rsidP="008545D2">
      <w:pPr>
        <w:jc w:val="both"/>
        <w:rPr>
          <w:rFonts w:ascii="Arial" w:hAnsi="Arial" w:cs="Arial"/>
          <w:sz w:val="22"/>
          <w:szCs w:val="22"/>
        </w:rPr>
      </w:pPr>
    </w:p>
    <w:p w14:paraId="69E129D1" w14:textId="77777777" w:rsidR="008545D2" w:rsidRDefault="008545D2" w:rsidP="008545D2">
      <w:pPr>
        <w:jc w:val="both"/>
        <w:rPr>
          <w:rFonts w:ascii="Arial" w:hAnsi="Arial" w:cs="Arial"/>
          <w:sz w:val="22"/>
          <w:szCs w:val="22"/>
        </w:rPr>
      </w:pPr>
    </w:p>
    <w:p w14:paraId="1AE5ACDE" w14:textId="77777777" w:rsidR="008545D2" w:rsidRDefault="008545D2" w:rsidP="008545D2">
      <w:pPr>
        <w:jc w:val="both"/>
        <w:rPr>
          <w:rFonts w:ascii="Arial" w:hAnsi="Arial" w:cs="Arial"/>
          <w:sz w:val="22"/>
          <w:szCs w:val="22"/>
        </w:rPr>
      </w:pPr>
    </w:p>
    <w:p w14:paraId="460CB2CC" w14:textId="77777777" w:rsidR="008545D2" w:rsidRDefault="008545D2" w:rsidP="008545D2">
      <w:pPr>
        <w:jc w:val="both"/>
        <w:rPr>
          <w:rFonts w:ascii="Arial" w:hAnsi="Arial" w:cs="Arial"/>
          <w:sz w:val="22"/>
          <w:szCs w:val="22"/>
        </w:rPr>
      </w:pPr>
    </w:p>
    <w:p w14:paraId="3FDA69CE" w14:textId="77777777" w:rsidR="008545D2" w:rsidRDefault="008545D2" w:rsidP="008545D2">
      <w:pPr>
        <w:jc w:val="both"/>
        <w:rPr>
          <w:rFonts w:ascii="Arial" w:hAnsi="Arial" w:cs="Arial"/>
          <w:sz w:val="22"/>
          <w:szCs w:val="22"/>
        </w:rPr>
      </w:pPr>
    </w:p>
    <w:p w14:paraId="22D39973" w14:textId="77777777" w:rsidR="008545D2" w:rsidRPr="008545D2" w:rsidRDefault="008545D2" w:rsidP="008545D2">
      <w:pPr>
        <w:jc w:val="both"/>
        <w:rPr>
          <w:rFonts w:ascii="Arial" w:hAnsi="Arial" w:cs="Arial"/>
          <w:sz w:val="22"/>
          <w:szCs w:val="22"/>
        </w:rPr>
      </w:pPr>
    </w:p>
    <w:p w14:paraId="36F6D775" w14:textId="72B58A0A" w:rsidR="00747FD5" w:rsidRPr="00831751" w:rsidRDefault="00747FD5" w:rsidP="00070E9B">
      <w:pPr>
        <w:pStyle w:val="Heading1"/>
        <w:rPr>
          <w:rFonts w:ascii="Arial" w:hAnsi="Arial" w:cs="Arial"/>
          <w:color w:val="538135" w:themeColor="accent6" w:themeShade="BF"/>
          <w:sz w:val="22"/>
          <w:szCs w:val="22"/>
        </w:rPr>
      </w:pPr>
      <w:bookmarkStart w:id="6" w:name="_Toc120719598"/>
      <w:r w:rsidRPr="00831751">
        <w:rPr>
          <w:rFonts w:ascii="Arial" w:hAnsi="Arial" w:cs="Arial"/>
          <w:color w:val="538135" w:themeColor="accent6" w:themeShade="BF"/>
          <w:sz w:val="22"/>
          <w:szCs w:val="22"/>
        </w:rPr>
        <w:lastRenderedPageBreak/>
        <w:t>Market Analysis and Marketing Plan</w:t>
      </w:r>
      <w:bookmarkEnd w:id="6"/>
    </w:p>
    <w:p w14:paraId="135D58EB" w14:textId="77777777" w:rsidR="00747FD5" w:rsidRPr="00831751" w:rsidRDefault="00747FD5" w:rsidP="00747FD5">
      <w:pPr>
        <w:rPr>
          <w:rFonts w:ascii="Arial" w:hAnsi="Arial" w:cs="Arial"/>
          <w:sz w:val="22"/>
          <w:szCs w:val="22"/>
        </w:rPr>
      </w:pPr>
    </w:p>
    <w:p w14:paraId="608D59BE" w14:textId="0DE33ABE" w:rsidR="00747FD5" w:rsidRPr="00831751" w:rsidRDefault="00F114BD" w:rsidP="00F114BD">
      <w:pPr>
        <w:pStyle w:val="Heading2"/>
        <w:rPr>
          <w:rFonts w:ascii="Arial" w:hAnsi="Arial" w:cs="Arial"/>
          <w:sz w:val="22"/>
          <w:szCs w:val="22"/>
        </w:rPr>
      </w:pPr>
      <w:bookmarkStart w:id="7" w:name="_Toc120719599"/>
      <w:r w:rsidRPr="00831751">
        <w:rPr>
          <w:rFonts w:ascii="Arial" w:hAnsi="Arial" w:cs="Arial"/>
          <w:sz w:val="22"/>
          <w:szCs w:val="22"/>
        </w:rPr>
        <w:t>Market Analysis (Competitors, Customers, Target Groups)</w:t>
      </w:r>
      <w:bookmarkEnd w:id="7"/>
    </w:p>
    <w:p w14:paraId="4C7252FF" w14:textId="1D17652D" w:rsidR="00F53214" w:rsidRPr="00831751" w:rsidRDefault="00F53214" w:rsidP="00F114BD">
      <w:pPr>
        <w:rPr>
          <w:rFonts w:ascii="Arial" w:hAnsi="Arial" w:cs="Arial"/>
          <w:sz w:val="22"/>
          <w:szCs w:val="22"/>
        </w:rPr>
      </w:pPr>
    </w:p>
    <w:p w14:paraId="39304B9D" w14:textId="77777777" w:rsidR="00284ABB" w:rsidRPr="00831751" w:rsidRDefault="00284ABB" w:rsidP="00284ABB">
      <w:pPr>
        <w:jc w:val="both"/>
        <w:rPr>
          <w:rFonts w:ascii="Arial" w:hAnsi="Arial" w:cs="Arial"/>
          <w:sz w:val="22"/>
          <w:szCs w:val="22"/>
        </w:rPr>
      </w:pPr>
      <w:r w:rsidRPr="00831751">
        <w:rPr>
          <w:rFonts w:ascii="Arial" w:hAnsi="Arial" w:cs="Arial"/>
          <w:sz w:val="22"/>
          <w:szCs w:val="22"/>
        </w:rPr>
        <w:t>Grounds to Gourmet will operate within Birmingham’s local food, hospitality and sustainable lifestyle markets. Birmingham had a population of approximately 1.14 million at the 2021 census, providing a large potential customer base (ONS, 2022). The business will focus on customers who value freshness, local produce and environmental responsibility.</w:t>
      </w:r>
    </w:p>
    <w:p w14:paraId="0CD19636" w14:textId="77777777" w:rsidR="00284ABB" w:rsidRPr="00831751" w:rsidRDefault="00284ABB" w:rsidP="00284ABB">
      <w:pPr>
        <w:jc w:val="both"/>
        <w:rPr>
          <w:rFonts w:ascii="Arial" w:hAnsi="Arial" w:cs="Arial"/>
          <w:sz w:val="22"/>
          <w:szCs w:val="22"/>
        </w:rPr>
      </w:pPr>
    </w:p>
    <w:p w14:paraId="5F7C56BA" w14:textId="77777777" w:rsidR="00284ABB" w:rsidRPr="00831751" w:rsidRDefault="00284ABB" w:rsidP="00284ABB">
      <w:pPr>
        <w:jc w:val="both"/>
        <w:rPr>
          <w:rFonts w:ascii="Arial" w:hAnsi="Arial" w:cs="Arial"/>
          <w:sz w:val="22"/>
          <w:szCs w:val="22"/>
        </w:rPr>
      </w:pPr>
      <w:r w:rsidRPr="00831751">
        <w:rPr>
          <w:rFonts w:ascii="Arial" w:hAnsi="Arial" w:cs="Arial"/>
          <w:sz w:val="22"/>
          <w:szCs w:val="22"/>
        </w:rPr>
        <w:t>The primary target group will be independent restaurants, cafes, street food businesses and delicatessens located within five miles of the farm. These customers require a regular supply of fresh ingredients and often use local sources as part of their own brand. Oysters offer chefs an appealing texture and can be used in vegetarian, vegan and meat dishes. Weekly subscriptions will provide business customers with predictable supplies, while helping Grounds to Gourmet plan production.</w:t>
      </w:r>
    </w:p>
    <w:p w14:paraId="401817DB" w14:textId="77777777" w:rsidR="00284ABB" w:rsidRPr="00831751" w:rsidRDefault="00284ABB" w:rsidP="00284ABB">
      <w:pPr>
        <w:jc w:val="both"/>
        <w:rPr>
          <w:rFonts w:ascii="Arial" w:hAnsi="Arial" w:cs="Arial"/>
          <w:sz w:val="22"/>
          <w:szCs w:val="22"/>
        </w:rPr>
      </w:pPr>
    </w:p>
    <w:p w14:paraId="7757F0D1" w14:textId="77777777" w:rsidR="00284ABB" w:rsidRPr="00831751" w:rsidRDefault="00284ABB" w:rsidP="00284ABB">
      <w:pPr>
        <w:jc w:val="both"/>
        <w:rPr>
          <w:rFonts w:ascii="Arial" w:hAnsi="Arial" w:cs="Arial"/>
          <w:sz w:val="22"/>
          <w:szCs w:val="22"/>
        </w:rPr>
      </w:pPr>
      <w:r w:rsidRPr="00831751">
        <w:rPr>
          <w:rFonts w:ascii="Arial" w:hAnsi="Arial" w:cs="Arial"/>
          <w:sz w:val="22"/>
          <w:szCs w:val="22"/>
        </w:rPr>
        <w:t>The secondary target group will include eco-conscious households, home cooks, vegans, vegetarians and foodies aged approximately 22 to 45. Fresh mushrooms will be sold through local markets, partner cafes and online pre-orders. Home growing kits will be targeted at families, students, gardeners and customers looking for unusual gifts.</w:t>
      </w:r>
    </w:p>
    <w:p w14:paraId="56F20F77" w14:textId="77777777" w:rsidR="00284ABB" w:rsidRPr="00831751" w:rsidRDefault="00284ABB" w:rsidP="00284ABB">
      <w:pPr>
        <w:jc w:val="both"/>
        <w:rPr>
          <w:rFonts w:ascii="Arial" w:hAnsi="Arial" w:cs="Arial"/>
          <w:sz w:val="22"/>
          <w:szCs w:val="22"/>
        </w:rPr>
      </w:pPr>
    </w:p>
    <w:p w14:paraId="03BE6DFA" w14:textId="77777777" w:rsidR="00284ABB" w:rsidRPr="00831751" w:rsidRDefault="00284ABB" w:rsidP="00284ABB">
      <w:pPr>
        <w:jc w:val="both"/>
        <w:rPr>
          <w:rFonts w:ascii="Arial" w:hAnsi="Arial" w:cs="Arial"/>
          <w:sz w:val="22"/>
          <w:szCs w:val="22"/>
        </w:rPr>
      </w:pPr>
      <w:r w:rsidRPr="00831751">
        <w:rPr>
          <w:rFonts w:ascii="Arial" w:hAnsi="Arial" w:cs="Arial"/>
          <w:sz w:val="22"/>
          <w:szCs w:val="22"/>
        </w:rPr>
        <w:t>Schools, youth organisations and community gardens will be a third target group for educational workshops. Partner cafes will also be important stakeholders as they will provide coffee grounds, promote the circular business story and potentially supply the growing kits.</w:t>
      </w:r>
    </w:p>
    <w:p w14:paraId="31A28C6C" w14:textId="77777777" w:rsidR="00284ABB" w:rsidRPr="00831751" w:rsidRDefault="00284ABB" w:rsidP="00284ABB">
      <w:pPr>
        <w:jc w:val="both"/>
        <w:rPr>
          <w:rFonts w:ascii="Arial" w:hAnsi="Arial" w:cs="Arial"/>
          <w:sz w:val="22"/>
          <w:szCs w:val="22"/>
        </w:rPr>
      </w:pPr>
    </w:p>
    <w:p w14:paraId="2591351C" w14:textId="3B8DC073" w:rsidR="00F53214" w:rsidRPr="00831751" w:rsidRDefault="00284ABB" w:rsidP="00284ABB">
      <w:pPr>
        <w:jc w:val="both"/>
        <w:rPr>
          <w:rFonts w:ascii="Arial" w:hAnsi="Arial" w:cs="Arial"/>
          <w:sz w:val="22"/>
          <w:szCs w:val="22"/>
        </w:rPr>
      </w:pPr>
      <w:r w:rsidRPr="00831751">
        <w:rPr>
          <w:rFonts w:ascii="Arial" w:hAnsi="Arial" w:cs="Arial"/>
          <w:sz w:val="22"/>
          <w:szCs w:val="22"/>
        </w:rPr>
        <w:t>Competition will come from three main sources:</w:t>
      </w:r>
    </w:p>
    <w:p w14:paraId="7831BAA7" w14:textId="77777777" w:rsidR="00284ABB" w:rsidRPr="00831751" w:rsidRDefault="00284ABB" w:rsidP="00284ABB">
      <w:pPr>
        <w:jc w:val="both"/>
        <w:rPr>
          <w:rFonts w:ascii="Arial" w:hAnsi="Arial" w:cs="Arial"/>
          <w:sz w:val="22"/>
          <w:szCs w:val="22"/>
        </w:rPr>
      </w:pPr>
    </w:p>
    <w:p w14:paraId="7497E209" w14:textId="77777777" w:rsidR="00284ABB" w:rsidRPr="00831751" w:rsidRDefault="00284ABB" w:rsidP="00284ABB">
      <w:pPr>
        <w:pStyle w:val="Heading2"/>
        <w:spacing w:before="140" w:after="80" w:line="276" w:lineRule="auto"/>
        <w:jc w:val="both"/>
        <w:rPr>
          <w:rFonts w:ascii="Arial" w:hAnsi="Arial" w:cs="Arial"/>
          <w:sz w:val="22"/>
          <w:szCs w:val="22"/>
        </w:rPr>
      </w:pPr>
      <w:r w:rsidRPr="00831751">
        <w:rPr>
          <w:rFonts w:ascii="Arial" w:hAnsi="Arial" w:cs="Arial"/>
          <w:color w:val="8B5A2B"/>
          <w:sz w:val="22"/>
          <w:szCs w:val="22"/>
        </w:rPr>
        <w:t>Competitor comparison</w:t>
      </w:r>
    </w:p>
    <w:tbl>
      <w:tblPr>
        <w:tblW w:w="0" w:type="auto"/>
        <w:jc w:val="center"/>
        <w:tblLayout w:type="fixed"/>
        <w:tblLook w:val="04A0" w:firstRow="1" w:lastRow="0" w:firstColumn="1" w:lastColumn="0" w:noHBand="0" w:noVBand="1"/>
      </w:tblPr>
      <w:tblGrid>
        <w:gridCol w:w="1512"/>
        <w:gridCol w:w="2592"/>
        <w:gridCol w:w="2520"/>
        <w:gridCol w:w="3168"/>
      </w:tblGrid>
      <w:tr w:rsidR="00284ABB" w:rsidRPr="00831751" w14:paraId="5D8D4094" w14:textId="77777777" w:rsidTr="00164C80">
        <w:trPr>
          <w:cantSplit/>
          <w:tblHeader/>
          <w:jc w:val="center"/>
        </w:trPr>
        <w:tc>
          <w:tcPr>
            <w:tcW w:w="1512" w:type="dxa"/>
            <w:shd w:val="clear" w:color="auto" w:fill="1F5B45"/>
            <w:tcMar>
              <w:top w:w="100" w:type="dxa"/>
              <w:left w:w="110" w:type="dxa"/>
              <w:bottom w:w="100" w:type="dxa"/>
              <w:right w:w="110" w:type="dxa"/>
            </w:tcMar>
            <w:vAlign w:val="center"/>
          </w:tcPr>
          <w:p w14:paraId="01C76F21" w14:textId="77777777" w:rsidR="00284ABB" w:rsidRPr="00831751" w:rsidRDefault="00284ABB" w:rsidP="00164C80">
            <w:pPr>
              <w:spacing w:line="269" w:lineRule="auto"/>
              <w:jc w:val="both"/>
              <w:rPr>
                <w:rFonts w:ascii="Arial" w:hAnsi="Arial" w:cs="Arial"/>
                <w:sz w:val="22"/>
                <w:szCs w:val="22"/>
              </w:rPr>
            </w:pPr>
            <w:r w:rsidRPr="00831751">
              <w:rPr>
                <w:rFonts w:ascii="Arial" w:hAnsi="Arial" w:cs="Arial"/>
                <w:b/>
                <w:color w:val="FFFFFF"/>
                <w:sz w:val="22"/>
                <w:szCs w:val="22"/>
              </w:rPr>
              <w:t>Competitor</w:t>
            </w:r>
          </w:p>
        </w:tc>
        <w:tc>
          <w:tcPr>
            <w:tcW w:w="2592" w:type="dxa"/>
            <w:shd w:val="clear" w:color="auto" w:fill="1F5B45"/>
            <w:tcMar>
              <w:top w:w="100" w:type="dxa"/>
              <w:left w:w="110" w:type="dxa"/>
              <w:bottom w:w="100" w:type="dxa"/>
              <w:right w:w="110" w:type="dxa"/>
            </w:tcMar>
            <w:vAlign w:val="center"/>
          </w:tcPr>
          <w:p w14:paraId="5AFF0234" w14:textId="77777777" w:rsidR="00284ABB" w:rsidRPr="00831751" w:rsidRDefault="00284ABB" w:rsidP="00164C80">
            <w:pPr>
              <w:spacing w:line="269" w:lineRule="auto"/>
              <w:jc w:val="both"/>
              <w:rPr>
                <w:rFonts w:ascii="Arial" w:hAnsi="Arial" w:cs="Arial"/>
                <w:sz w:val="22"/>
                <w:szCs w:val="22"/>
              </w:rPr>
            </w:pPr>
            <w:r w:rsidRPr="00831751">
              <w:rPr>
                <w:rFonts w:ascii="Arial" w:hAnsi="Arial" w:cs="Arial"/>
                <w:b/>
                <w:color w:val="FFFFFF"/>
                <w:sz w:val="22"/>
                <w:szCs w:val="22"/>
              </w:rPr>
              <w:t>Offer</w:t>
            </w:r>
          </w:p>
        </w:tc>
        <w:tc>
          <w:tcPr>
            <w:tcW w:w="2520" w:type="dxa"/>
            <w:shd w:val="clear" w:color="auto" w:fill="1F5B45"/>
            <w:tcMar>
              <w:top w:w="100" w:type="dxa"/>
              <w:left w:w="110" w:type="dxa"/>
              <w:bottom w:w="100" w:type="dxa"/>
              <w:right w:w="110" w:type="dxa"/>
            </w:tcMar>
            <w:vAlign w:val="center"/>
          </w:tcPr>
          <w:p w14:paraId="04046E19" w14:textId="77777777" w:rsidR="00284ABB" w:rsidRPr="00831751" w:rsidRDefault="00284ABB" w:rsidP="00164C80">
            <w:pPr>
              <w:spacing w:line="269" w:lineRule="auto"/>
              <w:jc w:val="both"/>
              <w:rPr>
                <w:rFonts w:ascii="Arial" w:hAnsi="Arial" w:cs="Arial"/>
                <w:sz w:val="22"/>
                <w:szCs w:val="22"/>
              </w:rPr>
            </w:pPr>
            <w:r w:rsidRPr="00831751">
              <w:rPr>
                <w:rFonts w:ascii="Arial" w:hAnsi="Arial" w:cs="Arial"/>
                <w:b/>
                <w:color w:val="FFFFFF"/>
                <w:sz w:val="22"/>
                <w:szCs w:val="22"/>
              </w:rPr>
              <w:t>Strength</w:t>
            </w:r>
          </w:p>
        </w:tc>
        <w:tc>
          <w:tcPr>
            <w:tcW w:w="3168" w:type="dxa"/>
            <w:shd w:val="clear" w:color="auto" w:fill="1F5B45"/>
            <w:tcMar>
              <w:top w:w="100" w:type="dxa"/>
              <w:left w:w="110" w:type="dxa"/>
              <w:bottom w:w="100" w:type="dxa"/>
              <w:right w:w="110" w:type="dxa"/>
            </w:tcMar>
            <w:vAlign w:val="center"/>
          </w:tcPr>
          <w:p w14:paraId="39005A19" w14:textId="77777777" w:rsidR="00284ABB" w:rsidRPr="00831751" w:rsidRDefault="00284ABB" w:rsidP="00164C80">
            <w:pPr>
              <w:spacing w:line="269" w:lineRule="auto"/>
              <w:jc w:val="both"/>
              <w:rPr>
                <w:rFonts w:ascii="Arial" w:hAnsi="Arial" w:cs="Arial"/>
                <w:sz w:val="22"/>
                <w:szCs w:val="22"/>
              </w:rPr>
            </w:pPr>
            <w:r w:rsidRPr="00831751">
              <w:rPr>
                <w:rFonts w:ascii="Arial" w:hAnsi="Arial" w:cs="Arial"/>
                <w:b/>
                <w:color w:val="FFFFFF"/>
                <w:sz w:val="22"/>
                <w:szCs w:val="22"/>
              </w:rPr>
              <w:t>Gap Grounds to Gourmet uses</w:t>
            </w:r>
          </w:p>
        </w:tc>
      </w:tr>
      <w:tr w:rsidR="00284ABB" w:rsidRPr="008545D2" w14:paraId="0D779067" w14:textId="77777777" w:rsidTr="00164C80">
        <w:trPr>
          <w:cantSplit/>
          <w:jc w:val="center"/>
        </w:trPr>
        <w:tc>
          <w:tcPr>
            <w:tcW w:w="1512" w:type="dxa"/>
            <w:tcBorders>
              <w:bottom w:val="single" w:sz="4" w:space="0" w:color="E2E5E3"/>
            </w:tcBorders>
            <w:shd w:val="clear" w:color="auto" w:fill="FFFFFF"/>
            <w:tcMar>
              <w:top w:w="95" w:type="dxa"/>
              <w:left w:w="110" w:type="dxa"/>
              <w:bottom w:w="95" w:type="dxa"/>
              <w:right w:w="110" w:type="dxa"/>
            </w:tcMar>
            <w:vAlign w:val="center"/>
          </w:tcPr>
          <w:p w14:paraId="0EF36342"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Urban Farm-It</w:t>
            </w:r>
          </w:p>
        </w:tc>
        <w:tc>
          <w:tcPr>
            <w:tcW w:w="2592" w:type="dxa"/>
            <w:tcBorders>
              <w:bottom w:val="single" w:sz="4" w:space="0" w:color="E2E5E3"/>
            </w:tcBorders>
            <w:shd w:val="clear" w:color="auto" w:fill="FFFFFF"/>
            <w:tcMar>
              <w:top w:w="95" w:type="dxa"/>
              <w:left w:w="110" w:type="dxa"/>
              <w:bottom w:w="95" w:type="dxa"/>
              <w:right w:w="110" w:type="dxa"/>
            </w:tcMar>
            <w:vAlign w:val="center"/>
          </w:tcPr>
          <w:p w14:paraId="2A338743"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£24.99 blue-grey oyster kit; online cultivation content</w:t>
            </w:r>
          </w:p>
        </w:tc>
        <w:tc>
          <w:tcPr>
            <w:tcW w:w="2520" w:type="dxa"/>
            <w:tcBorders>
              <w:bottom w:val="single" w:sz="4" w:space="0" w:color="E2E5E3"/>
            </w:tcBorders>
            <w:shd w:val="clear" w:color="auto" w:fill="FFFFFF"/>
            <w:tcMar>
              <w:top w:w="95" w:type="dxa"/>
              <w:left w:w="110" w:type="dxa"/>
              <w:bottom w:w="95" w:type="dxa"/>
              <w:right w:w="110" w:type="dxa"/>
            </w:tcMar>
            <w:vAlign w:val="center"/>
          </w:tcPr>
          <w:p w14:paraId="15D8D63B"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Recognised specialist range and beginner guidance</w:t>
            </w:r>
          </w:p>
        </w:tc>
        <w:tc>
          <w:tcPr>
            <w:tcW w:w="3168" w:type="dxa"/>
            <w:tcBorders>
              <w:bottom w:val="single" w:sz="4" w:space="0" w:color="E2E5E3"/>
            </w:tcBorders>
            <w:shd w:val="clear" w:color="auto" w:fill="FFFFFF"/>
            <w:tcMar>
              <w:top w:w="95" w:type="dxa"/>
              <w:left w:w="110" w:type="dxa"/>
              <w:bottom w:w="95" w:type="dxa"/>
              <w:right w:w="110" w:type="dxa"/>
            </w:tcMar>
            <w:vAlign w:val="center"/>
          </w:tcPr>
          <w:p w14:paraId="3A9F5473"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Kit-led; the cited product is paused and it offers no Birmingham waste loop</w:t>
            </w:r>
          </w:p>
        </w:tc>
      </w:tr>
      <w:tr w:rsidR="00284ABB" w:rsidRPr="008545D2" w14:paraId="6829EEBB" w14:textId="77777777" w:rsidTr="00164C80">
        <w:trPr>
          <w:cantSplit/>
          <w:jc w:val="center"/>
        </w:trPr>
        <w:tc>
          <w:tcPr>
            <w:tcW w:w="1512" w:type="dxa"/>
            <w:tcBorders>
              <w:bottom w:val="single" w:sz="4" w:space="0" w:color="E2E5E3"/>
            </w:tcBorders>
            <w:shd w:val="clear" w:color="auto" w:fill="F7F8F7"/>
            <w:tcMar>
              <w:top w:w="95" w:type="dxa"/>
              <w:left w:w="110" w:type="dxa"/>
              <w:bottom w:w="95" w:type="dxa"/>
              <w:right w:w="110" w:type="dxa"/>
            </w:tcMar>
            <w:vAlign w:val="center"/>
          </w:tcPr>
          <w:p w14:paraId="3EEB83FA"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The Mushroom Emporium</w:t>
            </w:r>
          </w:p>
        </w:tc>
        <w:tc>
          <w:tcPr>
            <w:tcW w:w="2592" w:type="dxa"/>
            <w:tcBorders>
              <w:bottom w:val="single" w:sz="4" w:space="0" w:color="E2E5E3"/>
            </w:tcBorders>
            <w:shd w:val="clear" w:color="auto" w:fill="F7F8F7"/>
            <w:tcMar>
              <w:top w:w="95" w:type="dxa"/>
              <w:left w:w="110" w:type="dxa"/>
              <w:bottom w:w="95" w:type="dxa"/>
              <w:right w:w="110" w:type="dxa"/>
            </w:tcMar>
            <w:vAlign w:val="center"/>
          </w:tcPr>
          <w:p w14:paraId="6C32EF60"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Fresh gourmet mushrooms, grow boxes and wholesale blocks</w:t>
            </w:r>
          </w:p>
        </w:tc>
        <w:tc>
          <w:tcPr>
            <w:tcW w:w="2520" w:type="dxa"/>
            <w:tcBorders>
              <w:bottom w:val="single" w:sz="4" w:space="0" w:color="E2E5E3"/>
            </w:tcBorders>
            <w:shd w:val="clear" w:color="auto" w:fill="F7F8F7"/>
            <w:tcMar>
              <w:top w:w="95" w:type="dxa"/>
              <w:left w:w="110" w:type="dxa"/>
              <w:bottom w:w="95" w:type="dxa"/>
              <w:right w:w="110" w:type="dxa"/>
            </w:tcMar>
            <w:vAlign w:val="center"/>
          </w:tcPr>
          <w:p w14:paraId="791622BE"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Established farm, broad range, chef relationships</w:t>
            </w:r>
          </w:p>
        </w:tc>
        <w:tc>
          <w:tcPr>
            <w:tcW w:w="3168" w:type="dxa"/>
            <w:tcBorders>
              <w:bottom w:val="single" w:sz="4" w:space="0" w:color="E2E5E3"/>
            </w:tcBorders>
            <w:shd w:val="clear" w:color="auto" w:fill="F7F8F7"/>
            <w:tcMar>
              <w:top w:w="95" w:type="dxa"/>
              <w:left w:w="110" w:type="dxa"/>
              <w:bottom w:w="95" w:type="dxa"/>
              <w:right w:w="110" w:type="dxa"/>
            </w:tcMar>
            <w:vAlign w:val="center"/>
          </w:tcPr>
          <w:p w14:paraId="613FD060"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Derbyshire-based; less immediate harvest-to-chef route and no local youth offer</w:t>
            </w:r>
          </w:p>
        </w:tc>
      </w:tr>
      <w:tr w:rsidR="00284ABB" w:rsidRPr="008545D2" w14:paraId="7F2185F1" w14:textId="77777777" w:rsidTr="00164C80">
        <w:trPr>
          <w:cantSplit/>
          <w:jc w:val="center"/>
        </w:trPr>
        <w:tc>
          <w:tcPr>
            <w:tcW w:w="1512" w:type="dxa"/>
            <w:tcBorders>
              <w:bottom w:val="single" w:sz="4" w:space="0" w:color="E2E5E3"/>
            </w:tcBorders>
            <w:shd w:val="clear" w:color="auto" w:fill="FFFFFF"/>
            <w:tcMar>
              <w:top w:w="95" w:type="dxa"/>
              <w:left w:w="110" w:type="dxa"/>
              <w:bottom w:w="95" w:type="dxa"/>
              <w:right w:w="110" w:type="dxa"/>
            </w:tcMar>
            <w:vAlign w:val="center"/>
          </w:tcPr>
          <w:p w14:paraId="2BB85F71"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Supermarkets</w:t>
            </w:r>
          </w:p>
        </w:tc>
        <w:tc>
          <w:tcPr>
            <w:tcW w:w="2592" w:type="dxa"/>
            <w:tcBorders>
              <w:bottom w:val="single" w:sz="4" w:space="0" w:color="E2E5E3"/>
            </w:tcBorders>
            <w:shd w:val="clear" w:color="auto" w:fill="FFFFFF"/>
            <w:tcMar>
              <w:top w:w="95" w:type="dxa"/>
              <w:left w:w="110" w:type="dxa"/>
              <w:bottom w:w="95" w:type="dxa"/>
              <w:right w:w="110" w:type="dxa"/>
            </w:tcMar>
            <w:vAlign w:val="center"/>
          </w:tcPr>
          <w:p w14:paraId="5B322DEB"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Low-cost standard mushrooms</w:t>
            </w:r>
          </w:p>
        </w:tc>
        <w:tc>
          <w:tcPr>
            <w:tcW w:w="2520" w:type="dxa"/>
            <w:tcBorders>
              <w:bottom w:val="single" w:sz="4" w:space="0" w:color="E2E5E3"/>
            </w:tcBorders>
            <w:shd w:val="clear" w:color="auto" w:fill="FFFFFF"/>
            <w:tcMar>
              <w:top w:w="95" w:type="dxa"/>
              <w:left w:w="110" w:type="dxa"/>
              <w:bottom w:w="95" w:type="dxa"/>
              <w:right w:w="110" w:type="dxa"/>
            </w:tcMar>
            <w:vAlign w:val="center"/>
          </w:tcPr>
          <w:p w14:paraId="2F186F3B"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Convenience, scale and familiar buying habit</w:t>
            </w:r>
          </w:p>
        </w:tc>
        <w:tc>
          <w:tcPr>
            <w:tcW w:w="3168" w:type="dxa"/>
            <w:tcBorders>
              <w:bottom w:val="single" w:sz="4" w:space="0" w:color="E2E5E3"/>
            </w:tcBorders>
            <w:shd w:val="clear" w:color="auto" w:fill="FFFFFF"/>
            <w:tcMar>
              <w:top w:w="95" w:type="dxa"/>
              <w:left w:w="110" w:type="dxa"/>
              <w:bottom w:w="95" w:type="dxa"/>
              <w:right w:w="110" w:type="dxa"/>
            </w:tcMar>
            <w:vAlign w:val="center"/>
          </w:tcPr>
          <w:p w14:paraId="577002A0" w14:textId="77777777" w:rsidR="00284ABB" w:rsidRPr="008545D2" w:rsidRDefault="00284ABB" w:rsidP="00164C80">
            <w:pPr>
              <w:spacing w:line="281" w:lineRule="auto"/>
              <w:jc w:val="both"/>
              <w:rPr>
                <w:rFonts w:ascii="Arial" w:hAnsi="Arial" w:cs="Arial"/>
                <w:sz w:val="20"/>
                <w:szCs w:val="20"/>
              </w:rPr>
            </w:pPr>
            <w:r w:rsidRPr="008545D2">
              <w:rPr>
                <w:rFonts w:ascii="Arial" w:hAnsi="Arial" w:cs="Arial"/>
                <w:color w:val="222222"/>
                <w:sz w:val="20"/>
                <w:szCs w:val="20"/>
              </w:rPr>
              <w:t>Limited speciality choice, traceability and experience</w:t>
            </w:r>
          </w:p>
        </w:tc>
      </w:tr>
    </w:tbl>
    <w:p w14:paraId="441C7C3E" w14:textId="77777777" w:rsidR="00284ABB" w:rsidRPr="008545D2" w:rsidRDefault="00284ABB" w:rsidP="00284ABB">
      <w:pPr>
        <w:spacing w:before="60" w:after="140" w:line="264" w:lineRule="auto"/>
        <w:jc w:val="both"/>
        <w:rPr>
          <w:rFonts w:ascii="Arial" w:hAnsi="Arial" w:cs="Arial"/>
          <w:sz w:val="20"/>
          <w:szCs w:val="20"/>
        </w:rPr>
      </w:pPr>
      <w:r w:rsidRPr="008545D2">
        <w:rPr>
          <w:rFonts w:ascii="Arial" w:hAnsi="Arial" w:cs="Arial"/>
          <w:i/>
          <w:color w:val="5A625F"/>
          <w:sz w:val="20"/>
          <w:szCs w:val="20"/>
        </w:rPr>
        <w:t>Note. Competitor information from Urban Farm-It (2026) and The Mushroom Emporium (2026).</w:t>
      </w:r>
    </w:p>
    <w:p w14:paraId="01723EA7" w14:textId="77777777" w:rsidR="008545D2" w:rsidRDefault="008545D2" w:rsidP="00284ABB">
      <w:pPr>
        <w:pStyle w:val="Heading2"/>
        <w:rPr>
          <w:rFonts w:ascii="Arial" w:hAnsi="Arial" w:cs="Arial"/>
          <w:sz w:val="22"/>
          <w:szCs w:val="22"/>
        </w:rPr>
      </w:pPr>
      <w:bookmarkStart w:id="8" w:name="_Toc120719600"/>
    </w:p>
    <w:p w14:paraId="7B8B41DD" w14:textId="77777777" w:rsidR="008545D2" w:rsidRPr="008545D2" w:rsidRDefault="008545D2" w:rsidP="008545D2"/>
    <w:p w14:paraId="008F2092" w14:textId="7C0A74C8" w:rsidR="008545D2" w:rsidRDefault="008545D2" w:rsidP="008545D2">
      <w:pPr>
        <w:pStyle w:val="Heading2"/>
        <w:rPr>
          <w:rFonts w:ascii="Arial" w:hAnsi="Arial" w:cs="Arial"/>
          <w:sz w:val="22"/>
          <w:szCs w:val="22"/>
        </w:rPr>
      </w:pPr>
    </w:p>
    <w:p w14:paraId="7F59995C" w14:textId="77777777" w:rsidR="008545D2" w:rsidRDefault="008545D2" w:rsidP="008545D2"/>
    <w:p w14:paraId="36F89DD3" w14:textId="77777777" w:rsidR="008545D2" w:rsidRDefault="008545D2" w:rsidP="008545D2"/>
    <w:p w14:paraId="6C13F1DE" w14:textId="77777777" w:rsidR="008545D2" w:rsidRDefault="008545D2" w:rsidP="008545D2"/>
    <w:p w14:paraId="37E6A0C7" w14:textId="77777777" w:rsidR="008545D2" w:rsidRDefault="008545D2" w:rsidP="008545D2"/>
    <w:p w14:paraId="55AD38C6" w14:textId="77777777" w:rsidR="008545D2" w:rsidRDefault="008545D2" w:rsidP="008545D2"/>
    <w:p w14:paraId="3BF25ADD" w14:textId="77777777" w:rsidR="008545D2" w:rsidRPr="008545D2" w:rsidRDefault="008545D2" w:rsidP="008545D2"/>
    <w:p w14:paraId="150CED98" w14:textId="77777777" w:rsidR="008545D2" w:rsidRDefault="008545D2" w:rsidP="008545D2">
      <w:pPr>
        <w:pStyle w:val="Heading2"/>
        <w:jc w:val="both"/>
        <w:rPr>
          <w:rFonts w:ascii="Arial" w:hAnsi="Arial" w:cs="Arial"/>
          <w:sz w:val="22"/>
          <w:szCs w:val="22"/>
        </w:rPr>
      </w:pPr>
    </w:p>
    <w:p w14:paraId="6C6753C8" w14:textId="0DE13DCF" w:rsidR="00284ABB" w:rsidRDefault="00F114BD" w:rsidP="008545D2">
      <w:pPr>
        <w:pStyle w:val="Heading2"/>
        <w:jc w:val="both"/>
        <w:rPr>
          <w:rFonts w:ascii="Arial" w:hAnsi="Arial" w:cs="Arial"/>
          <w:sz w:val="22"/>
          <w:szCs w:val="22"/>
        </w:rPr>
      </w:pPr>
      <w:r w:rsidRPr="00831751">
        <w:rPr>
          <w:rFonts w:ascii="Arial" w:hAnsi="Arial" w:cs="Arial"/>
          <w:sz w:val="22"/>
          <w:szCs w:val="22"/>
        </w:rPr>
        <w:t>PESTEL Analysis</w:t>
      </w:r>
      <w:bookmarkEnd w:id="8"/>
    </w:p>
    <w:p w14:paraId="20CD05FD" w14:textId="77777777" w:rsidR="008545D2" w:rsidRPr="008545D2" w:rsidRDefault="008545D2" w:rsidP="008545D2">
      <w:pPr>
        <w:jc w:val="both"/>
      </w:pPr>
    </w:p>
    <w:tbl>
      <w:tblPr>
        <w:tblW w:w="0" w:type="auto"/>
        <w:jc w:val="center"/>
        <w:tblLayout w:type="fixed"/>
        <w:tblLook w:val="04A0" w:firstRow="1" w:lastRow="0" w:firstColumn="1" w:lastColumn="0" w:noHBand="0" w:noVBand="1"/>
      </w:tblPr>
      <w:tblGrid>
        <w:gridCol w:w="1152"/>
        <w:gridCol w:w="4536"/>
      </w:tblGrid>
      <w:tr w:rsidR="006D492B" w:rsidRPr="00831751" w14:paraId="4C46BD0F" w14:textId="77777777" w:rsidTr="00164C80">
        <w:trPr>
          <w:cantSplit/>
          <w:tblHeader/>
          <w:jc w:val="center"/>
        </w:trPr>
        <w:tc>
          <w:tcPr>
            <w:tcW w:w="1152" w:type="dxa"/>
            <w:shd w:val="clear" w:color="auto" w:fill="1F5B45"/>
            <w:tcMar>
              <w:top w:w="100" w:type="dxa"/>
              <w:left w:w="110" w:type="dxa"/>
              <w:bottom w:w="100" w:type="dxa"/>
              <w:right w:w="110" w:type="dxa"/>
            </w:tcMar>
            <w:vAlign w:val="center"/>
          </w:tcPr>
          <w:p w14:paraId="67D19B19" w14:textId="77777777" w:rsidR="006D492B" w:rsidRPr="00831751" w:rsidRDefault="006D492B" w:rsidP="008545D2">
            <w:pPr>
              <w:spacing w:line="269" w:lineRule="auto"/>
              <w:jc w:val="both"/>
              <w:rPr>
                <w:rFonts w:ascii="Arial" w:hAnsi="Arial" w:cs="Arial"/>
                <w:sz w:val="22"/>
                <w:szCs w:val="22"/>
              </w:rPr>
            </w:pPr>
            <w:r w:rsidRPr="00831751">
              <w:rPr>
                <w:rFonts w:ascii="Arial" w:hAnsi="Arial" w:cs="Arial"/>
                <w:b/>
                <w:color w:val="FFFFFF"/>
                <w:sz w:val="22"/>
                <w:szCs w:val="22"/>
              </w:rPr>
              <w:t>Factor</w:t>
            </w:r>
          </w:p>
        </w:tc>
        <w:tc>
          <w:tcPr>
            <w:tcW w:w="4536" w:type="dxa"/>
            <w:shd w:val="clear" w:color="auto" w:fill="1F5B45"/>
            <w:tcMar>
              <w:top w:w="100" w:type="dxa"/>
              <w:left w:w="110" w:type="dxa"/>
              <w:bottom w:w="100" w:type="dxa"/>
              <w:right w:w="110" w:type="dxa"/>
            </w:tcMar>
            <w:vAlign w:val="center"/>
          </w:tcPr>
          <w:p w14:paraId="6F380A50" w14:textId="77777777" w:rsidR="006D492B" w:rsidRPr="00831751" w:rsidRDefault="006D492B" w:rsidP="008545D2">
            <w:pPr>
              <w:spacing w:line="269" w:lineRule="auto"/>
              <w:jc w:val="both"/>
              <w:rPr>
                <w:rFonts w:ascii="Arial" w:hAnsi="Arial" w:cs="Arial"/>
                <w:sz w:val="22"/>
                <w:szCs w:val="22"/>
              </w:rPr>
            </w:pPr>
            <w:r w:rsidRPr="00831751">
              <w:rPr>
                <w:rFonts w:ascii="Arial" w:hAnsi="Arial" w:cs="Arial"/>
                <w:b/>
                <w:color w:val="FFFFFF"/>
                <w:sz w:val="22"/>
                <w:szCs w:val="22"/>
              </w:rPr>
              <w:t>Opportunity or risk</w:t>
            </w:r>
          </w:p>
        </w:tc>
      </w:tr>
      <w:tr w:rsidR="006D492B" w:rsidRPr="00831751" w14:paraId="3729CC8F" w14:textId="77777777" w:rsidTr="00164C80">
        <w:trPr>
          <w:cantSplit/>
          <w:jc w:val="center"/>
        </w:trPr>
        <w:tc>
          <w:tcPr>
            <w:tcW w:w="1152" w:type="dxa"/>
            <w:tcBorders>
              <w:bottom w:val="single" w:sz="4" w:space="0" w:color="E2E5E3"/>
            </w:tcBorders>
            <w:shd w:val="clear" w:color="auto" w:fill="FFFFFF"/>
            <w:tcMar>
              <w:top w:w="95" w:type="dxa"/>
              <w:left w:w="110" w:type="dxa"/>
              <w:bottom w:w="95" w:type="dxa"/>
              <w:right w:w="110" w:type="dxa"/>
            </w:tcMar>
            <w:vAlign w:val="center"/>
          </w:tcPr>
          <w:p w14:paraId="50CFD026"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Political</w:t>
            </w:r>
          </w:p>
        </w:tc>
        <w:tc>
          <w:tcPr>
            <w:tcW w:w="4536" w:type="dxa"/>
            <w:tcBorders>
              <w:bottom w:val="single" w:sz="4" w:space="0" w:color="E2E5E3"/>
            </w:tcBorders>
            <w:shd w:val="clear" w:color="auto" w:fill="FFFFFF"/>
            <w:tcMar>
              <w:top w:w="95" w:type="dxa"/>
              <w:left w:w="110" w:type="dxa"/>
              <w:bottom w:w="95" w:type="dxa"/>
              <w:right w:w="110" w:type="dxa"/>
            </w:tcMar>
            <w:vAlign w:val="center"/>
          </w:tcPr>
          <w:p w14:paraId="4F712AA1"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England's workplace recycling rules require relevant organisations to separate food waste. Micro-firms enter the rules by 31 March 2027 (DEFRA, 2025).</w:t>
            </w:r>
          </w:p>
        </w:tc>
      </w:tr>
      <w:tr w:rsidR="006D492B" w:rsidRPr="00831751" w14:paraId="5543EA40" w14:textId="77777777" w:rsidTr="00164C80">
        <w:trPr>
          <w:cantSplit/>
          <w:jc w:val="center"/>
        </w:trPr>
        <w:tc>
          <w:tcPr>
            <w:tcW w:w="1152" w:type="dxa"/>
            <w:tcBorders>
              <w:bottom w:val="single" w:sz="4" w:space="0" w:color="E2E5E3"/>
            </w:tcBorders>
            <w:shd w:val="clear" w:color="auto" w:fill="F7F8F7"/>
            <w:tcMar>
              <w:top w:w="95" w:type="dxa"/>
              <w:left w:w="110" w:type="dxa"/>
              <w:bottom w:w="95" w:type="dxa"/>
              <w:right w:w="110" w:type="dxa"/>
            </w:tcMar>
            <w:vAlign w:val="center"/>
          </w:tcPr>
          <w:p w14:paraId="59995660"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Economic</w:t>
            </w:r>
          </w:p>
        </w:tc>
        <w:tc>
          <w:tcPr>
            <w:tcW w:w="4536" w:type="dxa"/>
            <w:tcBorders>
              <w:bottom w:val="single" w:sz="4" w:space="0" w:color="E2E5E3"/>
            </w:tcBorders>
            <w:shd w:val="clear" w:color="auto" w:fill="F7F8F7"/>
            <w:tcMar>
              <w:top w:w="95" w:type="dxa"/>
              <w:left w:w="110" w:type="dxa"/>
              <w:bottom w:w="95" w:type="dxa"/>
              <w:right w:w="110" w:type="dxa"/>
            </w:tcMar>
            <w:vAlign w:val="center"/>
          </w:tcPr>
          <w:p w14:paraId="6A938534"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Food and non-alcoholic drink prices rose 2.2% in the year to May 2026, so chefs remain price-sensitive (ONS, 2026).</w:t>
            </w:r>
          </w:p>
        </w:tc>
      </w:tr>
      <w:tr w:rsidR="006D492B" w:rsidRPr="00831751" w14:paraId="4C5AC9BD" w14:textId="77777777" w:rsidTr="00164C80">
        <w:trPr>
          <w:cantSplit/>
          <w:jc w:val="center"/>
        </w:trPr>
        <w:tc>
          <w:tcPr>
            <w:tcW w:w="1152" w:type="dxa"/>
            <w:tcBorders>
              <w:bottom w:val="single" w:sz="4" w:space="0" w:color="E2E5E3"/>
            </w:tcBorders>
            <w:shd w:val="clear" w:color="auto" w:fill="FFFFFF"/>
            <w:tcMar>
              <w:top w:w="95" w:type="dxa"/>
              <w:left w:w="110" w:type="dxa"/>
              <w:bottom w:w="95" w:type="dxa"/>
              <w:right w:w="110" w:type="dxa"/>
            </w:tcMar>
            <w:vAlign w:val="center"/>
          </w:tcPr>
          <w:p w14:paraId="297E7590"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Social</w:t>
            </w:r>
          </w:p>
        </w:tc>
        <w:tc>
          <w:tcPr>
            <w:tcW w:w="4536" w:type="dxa"/>
            <w:tcBorders>
              <w:bottom w:val="single" w:sz="4" w:space="0" w:color="E2E5E3"/>
            </w:tcBorders>
            <w:shd w:val="clear" w:color="auto" w:fill="FFFFFF"/>
            <w:tcMar>
              <w:top w:w="95" w:type="dxa"/>
              <w:left w:w="110" w:type="dxa"/>
              <w:bottom w:w="95" w:type="dxa"/>
              <w:right w:w="110" w:type="dxa"/>
            </w:tcMar>
            <w:vAlign w:val="center"/>
          </w:tcPr>
          <w:p w14:paraId="7370E6C2"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Customers increasingly expect local stories to be visible and credible, while some young adults need a first paid workplace reference.</w:t>
            </w:r>
          </w:p>
        </w:tc>
      </w:tr>
      <w:tr w:rsidR="006D492B" w:rsidRPr="00831751" w14:paraId="2E5901C2" w14:textId="77777777" w:rsidTr="00164C80">
        <w:trPr>
          <w:cantSplit/>
          <w:jc w:val="center"/>
        </w:trPr>
        <w:tc>
          <w:tcPr>
            <w:tcW w:w="1152" w:type="dxa"/>
            <w:tcBorders>
              <w:bottom w:val="single" w:sz="4" w:space="0" w:color="E2E5E3"/>
            </w:tcBorders>
            <w:shd w:val="clear" w:color="auto" w:fill="F7F8F7"/>
            <w:tcMar>
              <w:top w:w="95" w:type="dxa"/>
              <w:left w:w="110" w:type="dxa"/>
              <w:bottom w:w="95" w:type="dxa"/>
              <w:right w:w="110" w:type="dxa"/>
            </w:tcMar>
            <w:vAlign w:val="center"/>
          </w:tcPr>
          <w:p w14:paraId="51FA48A7"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Technological</w:t>
            </w:r>
          </w:p>
        </w:tc>
        <w:tc>
          <w:tcPr>
            <w:tcW w:w="4536" w:type="dxa"/>
            <w:tcBorders>
              <w:bottom w:val="single" w:sz="4" w:space="0" w:color="E2E5E3"/>
            </w:tcBorders>
            <w:shd w:val="clear" w:color="auto" w:fill="F7F8F7"/>
            <w:tcMar>
              <w:top w:w="95" w:type="dxa"/>
              <w:left w:w="110" w:type="dxa"/>
              <w:bottom w:w="95" w:type="dxa"/>
              <w:right w:w="110" w:type="dxa"/>
            </w:tcMar>
            <w:vAlign w:val="center"/>
          </w:tcPr>
          <w:p w14:paraId="09C20537"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Low-cost humidity, temperature and carbon-dioxide sensors can improve consistency, but failure can spoil a crop.</w:t>
            </w:r>
          </w:p>
        </w:tc>
      </w:tr>
      <w:tr w:rsidR="006D492B" w:rsidRPr="00831751" w14:paraId="25F4C659" w14:textId="77777777" w:rsidTr="00164C80">
        <w:trPr>
          <w:cantSplit/>
          <w:jc w:val="center"/>
        </w:trPr>
        <w:tc>
          <w:tcPr>
            <w:tcW w:w="1152" w:type="dxa"/>
            <w:tcBorders>
              <w:bottom w:val="single" w:sz="4" w:space="0" w:color="E2E5E3"/>
            </w:tcBorders>
            <w:shd w:val="clear" w:color="auto" w:fill="FFFFFF"/>
            <w:tcMar>
              <w:top w:w="95" w:type="dxa"/>
              <w:left w:w="110" w:type="dxa"/>
              <w:bottom w:w="95" w:type="dxa"/>
              <w:right w:w="110" w:type="dxa"/>
            </w:tcMar>
            <w:vAlign w:val="center"/>
          </w:tcPr>
          <w:p w14:paraId="27A52D4B"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Environmental</w:t>
            </w:r>
          </w:p>
        </w:tc>
        <w:tc>
          <w:tcPr>
            <w:tcW w:w="4536" w:type="dxa"/>
            <w:tcBorders>
              <w:bottom w:val="single" w:sz="4" w:space="0" w:color="E2E5E3"/>
            </w:tcBorders>
            <w:shd w:val="clear" w:color="auto" w:fill="FFFFFF"/>
            <w:tcMar>
              <w:top w:w="95" w:type="dxa"/>
              <w:left w:w="110" w:type="dxa"/>
              <w:bottom w:w="95" w:type="dxa"/>
              <w:right w:w="110" w:type="dxa"/>
            </w:tcMar>
            <w:vAlign w:val="center"/>
          </w:tcPr>
          <w:p w14:paraId="06C76A78"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The model uses an existing organic by-product and returns spent substrate to compost, but electricity, plastic bags and contamination still create impacts.</w:t>
            </w:r>
          </w:p>
        </w:tc>
      </w:tr>
      <w:tr w:rsidR="006D492B" w:rsidRPr="00831751" w14:paraId="14B88ED0" w14:textId="77777777" w:rsidTr="00164C80">
        <w:trPr>
          <w:cantSplit/>
          <w:jc w:val="center"/>
        </w:trPr>
        <w:tc>
          <w:tcPr>
            <w:tcW w:w="1152" w:type="dxa"/>
            <w:tcBorders>
              <w:bottom w:val="single" w:sz="4" w:space="0" w:color="E2E5E3"/>
            </w:tcBorders>
            <w:shd w:val="clear" w:color="auto" w:fill="F7F8F7"/>
            <w:tcMar>
              <w:top w:w="95" w:type="dxa"/>
              <w:left w:w="110" w:type="dxa"/>
              <w:bottom w:w="95" w:type="dxa"/>
              <w:right w:w="110" w:type="dxa"/>
            </w:tcMar>
            <w:vAlign w:val="center"/>
          </w:tcPr>
          <w:p w14:paraId="3A6A1CD3"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Legal</w:t>
            </w:r>
          </w:p>
        </w:tc>
        <w:tc>
          <w:tcPr>
            <w:tcW w:w="4536" w:type="dxa"/>
            <w:tcBorders>
              <w:bottom w:val="single" w:sz="4" w:space="0" w:color="E2E5E3"/>
            </w:tcBorders>
            <w:shd w:val="clear" w:color="auto" w:fill="F7F8F7"/>
            <w:tcMar>
              <w:top w:w="95" w:type="dxa"/>
              <w:left w:w="110" w:type="dxa"/>
              <w:bottom w:w="95" w:type="dxa"/>
              <w:right w:w="110" w:type="dxa"/>
            </w:tcMar>
            <w:vAlign w:val="center"/>
          </w:tcPr>
          <w:p w14:paraId="13E091FD" w14:textId="77777777" w:rsidR="006D492B" w:rsidRPr="00831751" w:rsidRDefault="006D492B" w:rsidP="008545D2">
            <w:pPr>
              <w:spacing w:line="281" w:lineRule="auto"/>
              <w:jc w:val="both"/>
              <w:rPr>
                <w:rFonts w:ascii="Arial" w:hAnsi="Arial" w:cs="Arial"/>
                <w:sz w:val="22"/>
                <w:szCs w:val="22"/>
              </w:rPr>
            </w:pPr>
            <w:r w:rsidRPr="00831751">
              <w:rPr>
                <w:rFonts w:ascii="Arial" w:hAnsi="Arial" w:cs="Arial"/>
                <w:color w:val="222222"/>
                <w:sz w:val="22"/>
                <w:szCs w:val="22"/>
              </w:rPr>
              <w:t>Food producers must register with the local authority at least 28 days before trading (Food Standards Agency, n.d.). Hygiene, labelling, employment and data rules also apply.</w:t>
            </w:r>
          </w:p>
        </w:tc>
      </w:tr>
    </w:tbl>
    <w:p w14:paraId="21213831" w14:textId="0A35B87F" w:rsidR="00F53214" w:rsidRPr="00831751" w:rsidRDefault="00F53214" w:rsidP="00284ABB">
      <w:pPr>
        <w:jc w:val="both"/>
        <w:rPr>
          <w:rFonts w:ascii="Arial" w:hAnsi="Arial" w:cs="Arial"/>
          <w:sz w:val="22"/>
          <w:szCs w:val="22"/>
        </w:rPr>
      </w:pPr>
    </w:p>
    <w:p w14:paraId="73391A83" w14:textId="77777777" w:rsidR="00717662" w:rsidRPr="00831751" w:rsidRDefault="00717662" w:rsidP="00D82F48">
      <w:pPr>
        <w:pStyle w:val="Heading2"/>
        <w:rPr>
          <w:rFonts w:ascii="Arial" w:hAnsi="Arial" w:cs="Arial"/>
          <w:sz w:val="22"/>
          <w:szCs w:val="22"/>
        </w:rPr>
      </w:pPr>
      <w:bookmarkStart w:id="9" w:name="_Toc120719601"/>
    </w:p>
    <w:p w14:paraId="25681BEA" w14:textId="02578940" w:rsidR="00F114BD" w:rsidRPr="00831751" w:rsidRDefault="00F114BD" w:rsidP="00D82F48">
      <w:pPr>
        <w:pStyle w:val="Heading2"/>
        <w:rPr>
          <w:rFonts w:ascii="Arial" w:hAnsi="Arial" w:cs="Arial"/>
          <w:sz w:val="22"/>
          <w:szCs w:val="22"/>
        </w:rPr>
      </w:pPr>
      <w:r w:rsidRPr="00831751">
        <w:rPr>
          <w:rFonts w:ascii="Arial" w:hAnsi="Arial" w:cs="Arial"/>
          <w:sz w:val="22"/>
          <w:szCs w:val="22"/>
        </w:rPr>
        <w:t>SWOT Analysis</w:t>
      </w:r>
      <w:bookmarkEnd w:id="9"/>
    </w:p>
    <w:p w14:paraId="7720F574" w14:textId="4C684CF3" w:rsidR="00717662" w:rsidRPr="00831751" w:rsidRDefault="00717662" w:rsidP="00717662">
      <w:pPr>
        <w:pStyle w:val="Heading3"/>
        <w:rPr>
          <w:rFonts w:ascii="Arial" w:hAnsi="Arial" w:cs="Arial"/>
          <w:color w:val="000000"/>
          <w:sz w:val="22"/>
          <w:szCs w:val="22"/>
        </w:rPr>
      </w:pPr>
    </w:p>
    <w:tbl>
      <w:tblPr>
        <w:tblW w:w="9360" w:type="dxa"/>
        <w:tblInd w:w="120" w:type="dxa"/>
        <w:tblLayout w:type="fixed"/>
        <w:tblLook w:val="04A0" w:firstRow="1" w:lastRow="0" w:firstColumn="1" w:lastColumn="0" w:noHBand="0" w:noVBand="1"/>
      </w:tblPr>
      <w:tblGrid>
        <w:gridCol w:w="4680"/>
        <w:gridCol w:w="4680"/>
      </w:tblGrid>
      <w:tr w:rsidR="00EB7CED" w:rsidRPr="00831751" w14:paraId="77EEFCEE" w14:textId="77777777" w:rsidTr="00164C80">
        <w:tc>
          <w:tcPr>
            <w:tcW w:w="4680" w:type="dxa"/>
            <w:tcBorders>
              <w:top w:val="nil"/>
              <w:left w:val="nil"/>
              <w:bottom w:val="nil"/>
              <w:right w:val="nil"/>
            </w:tcBorders>
            <w:shd w:val="clear" w:color="auto" w:fill="1F5D46"/>
            <w:tcMar>
              <w:top w:w="95" w:type="dxa"/>
              <w:left w:w="120" w:type="dxa"/>
              <w:bottom w:w="95" w:type="dxa"/>
              <w:right w:w="120" w:type="dxa"/>
            </w:tcMar>
            <w:vAlign w:val="center"/>
          </w:tcPr>
          <w:p w14:paraId="76295555" w14:textId="77777777" w:rsidR="00EB7CED" w:rsidRPr="00831751" w:rsidRDefault="00EB7CED" w:rsidP="00EB7CED">
            <w:pPr>
              <w:rPr>
                <w:rFonts w:ascii="Arial" w:hAnsi="Arial" w:cs="Arial"/>
                <w:sz w:val="22"/>
                <w:szCs w:val="22"/>
              </w:rPr>
            </w:pPr>
            <w:r w:rsidRPr="00831751">
              <w:rPr>
                <w:rFonts w:ascii="Arial" w:hAnsi="Arial" w:cs="Arial"/>
                <w:b/>
                <w:color w:val="FFFFFF"/>
                <w:sz w:val="22"/>
                <w:szCs w:val="22"/>
              </w:rPr>
              <w:t>Strengths</w:t>
            </w:r>
          </w:p>
        </w:tc>
        <w:tc>
          <w:tcPr>
            <w:tcW w:w="4680" w:type="dxa"/>
            <w:tcBorders>
              <w:top w:val="nil"/>
              <w:left w:val="nil"/>
              <w:bottom w:val="nil"/>
              <w:right w:val="nil"/>
            </w:tcBorders>
            <w:shd w:val="clear" w:color="auto" w:fill="1F5D46"/>
            <w:tcMar>
              <w:top w:w="95" w:type="dxa"/>
              <w:left w:w="120" w:type="dxa"/>
              <w:bottom w:w="95" w:type="dxa"/>
              <w:right w:w="120" w:type="dxa"/>
            </w:tcMar>
            <w:vAlign w:val="center"/>
          </w:tcPr>
          <w:p w14:paraId="2ABB8BCD" w14:textId="77777777" w:rsidR="00EB7CED" w:rsidRPr="00831751" w:rsidRDefault="00EB7CED" w:rsidP="00EB7CED">
            <w:pPr>
              <w:rPr>
                <w:rFonts w:ascii="Arial" w:hAnsi="Arial" w:cs="Arial"/>
                <w:sz w:val="22"/>
                <w:szCs w:val="22"/>
              </w:rPr>
            </w:pPr>
            <w:r w:rsidRPr="00831751">
              <w:rPr>
                <w:rFonts w:ascii="Arial" w:hAnsi="Arial" w:cs="Arial"/>
                <w:b/>
                <w:color w:val="FFFFFF"/>
                <w:sz w:val="22"/>
                <w:szCs w:val="22"/>
              </w:rPr>
              <w:t>Weaknesses</w:t>
            </w:r>
          </w:p>
        </w:tc>
      </w:tr>
      <w:tr w:rsidR="00EB7CED" w:rsidRPr="00831751" w14:paraId="7739DB02"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266A1EEA"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Uses locally collected coffee grounds, reducing raw-material costs and waste.</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5030B26D"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Limited production capacity during the first year.</w:t>
            </w:r>
          </w:p>
        </w:tc>
      </w:tr>
      <w:tr w:rsidR="00EB7CED" w:rsidRPr="00831751" w14:paraId="18C36EEC" w14:textId="77777777" w:rsidTr="00164C80">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0193CCA6"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Fresh mushrooms can be harvested shortly before delivery.</w:t>
            </w:r>
          </w:p>
        </w:tc>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1E1EA598"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Mushroom production is vulnerable to contamination and equipment failure.</w:t>
            </w:r>
          </w:p>
        </w:tc>
      </w:tr>
      <w:tr w:rsidR="00EB7CED" w:rsidRPr="00831751" w14:paraId="46E15D03"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1C830347"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Electric cargo-bike collections and deliveries support the environmental brand.</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69218B14"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The founder may initially manage production, sales and deliveries alone.</w:t>
            </w:r>
          </w:p>
        </w:tc>
      </w:tr>
      <w:tr w:rsidR="00EB7CED" w:rsidRPr="00831751" w14:paraId="76D3C65A" w14:textId="77777777" w:rsidTr="00164C80">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4EBA1D0C"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Several income streams: fresh mushrooms, growing kits and workshops.</w:t>
            </w:r>
          </w:p>
        </w:tc>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54F930D9"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Oyster mushrooms have a short shelf life and require careful stock planning.</w:t>
            </w:r>
          </w:p>
        </w:tc>
      </w:tr>
      <w:tr w:rsidR="00EB7CED" w:rsidRPr="00831751" w14:paraId="1B76BE53"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356D5C83"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lastRenderedPageBreak/>
              <w:t>Strong local story that appeals to cafés, restaurants and environmentally conscious customers.</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3F82E422"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The business may find it difficult to compete with supermarket prices.</w:t>
            </w:r>
          </w:p>
        </w:tc>
      </w:tr>
      <w:tr w:rsidR="00EB7CED" w:rsidRPr="00831751" w14:paraId="766B7D44" w14:textId="77777777" w:rsidTr="00164C80">
        <w:tc>
          <w:tcPr>
            <w:tcW w:w="4680" w:type="dxa"/>
            <w:tcBorders>
              <w:top w:val="nil"/>
              <w:left w:val="nil"/>
              <w:bottom w:val="nil"/>
              <w:right w:val="nil"/>
            </w:tcBorders>
            <w:shd w:val="clear" w:color="auto" w:fill="1F5D46"/>
            <w:tcMar>
              <w:top w:w="95" w:type="dxa"/>
              <w:left w:w="120" w:type="dxa"/>
              <w:bottom w:w="95" w:type="dxa"/>
              <w:right w:w="120" w:type="dxa"/>
            </w:tcMar>
            <w:vAlign w:val="center"/>
          </w:tcPr>
          <w:p w14:paraId="3570450E" w14:textId="77777777" w:rsidR="00EB7CED" w:rsidRPr="00831751" w:rsidRDefault="00EB7CED" w:rsidP="00EB7CED">
            <w:pPr>
              <w:rPr>
                <w:rFonts w:ascii="Arial" w:hAnsi="Arial" w:cs="Arial"/>
                <w:sz w:val="22"/>
                <w:szCs w:val="22"/>
              </w:rPr>
            </w:pPr>
            <w:r w:rsidRPr="00831751">
              <w:rPr>
                <w:rFonts w:ascii="Arial" w:hAnsi="Arial" w:cs="Arial"/>
                <w:b/>
                <w:color w:val="FFFFFF"/>
                <w:sz w:val="22"/>
                <w:szCs w:val="22"/>
              </w:rPr>
              <w:t>Opportunities</w:t>
            </w:r>
          </w:p>
        </w:tc>
        <w:tc>
          <w:tcPr>
            <w:tcW w:w="4680" w:type="dxa"/>
            <w:tcBorders>
              <w:top w:val="nil"/>
              <w:left w:val="nil"/>
              <w:bottom w:val="nil"/>
              <w:right w:val="nil"/>
            </w:tcBorders>
            <w:shd w:val="clear" w:color="auto" w:fill="1F5D46"/>
            <w:tcMar>
              <w:top w:w="95" w:type="dxa"/>
              <w:left w:w="120" w:type="dxa"/>
              <w:bottom w:w="95" w:type="dxa"/>
              <w:right w:w="120" w:type="dxa"/>
            </w:tcMar>
            <w:vAlign w:val="center"/>
          </w:tcPr>
          <w:p w14:paraId="2F15E7D4" w14:textId="77777777" w:rsidR="00EB7CED" w:rsidRPr="00831751" w:rsidRDefault="00EB7CED" w:rsidP="00EB7CED">
            <w:pPr>
              <w:rPr>
                <w:rFonts w:ascii="Arial" w:hAnsi="Arial" w:cs="Arial"/>
                <w:sz w:val="22"/>
                <w:szCs w:val="22"/>
              </w:rPr>
            </w:pPr>
            <w:r w:rsidRPr="00831751">
              <w:rPr>
                <w:rFonts w:ascii="Arial" w:hAnsi="Arial" w:cs="Arial"/>
                <w:b/>
                <w:color w:val="FFFFFF"/>
                <w:sz w:val="22"/>
                <w:szCs w:val="22"/>
              </w:rPr>
              <w:t>Threats</w:t>
            </w:r>
          </w:p>
        </w:tc>
      </w:tr>
      <w:tr w:rsidR="00EB7CED" w:rsidRPr="00831751" w14:paraId="636662D0"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14B17DF6" w14:textId="328F10A8" w:rsidR="00EB7CED" w:rsidRPr="00831751" w:rsidRDefault="00EB7CED" w:rsidP="00EB7CED">
            <w:pPr>
              <w:rPr>
                <w:rFonts w:ascii="Arial" w:hAnsi="Arial" w:cs="Arial"/>
                <w:sz w:val="22"/>
                <w:szCs w:val="22"/>
              </w:rPr>
            </w:pPr>
            <w:r w:rsidRPr="00831751">
              <w:rPr>
                <w:rFonts w:ascii="Arial" w:hAnsi="Arial" w:cs="Arial"/>
                <w:color w:val="1F1F1F"/>
                <w:sz w:val="22"/>
                <w:szCs w:val="22"/>
              </w:rPr>
              <w:t>Growing customer interest in local food, plant-based meals and waste reduction.</w:t>
            </w:r>
            <w:r w:rsidR="006D492B" w:rsidRPr="00831751">
              <w:rPr>
                <w:rFonts w:ascii="Arial" w:hAnsi="Arial" w:cs="Arial"/>
                <w:color w:val="1F1F1F"/>
                <w:sz w:val="22"/>
                <w:szCs w:val="22"/>
              </w:rPr>
              <w:t xml:space="preserve"> </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7839FB30"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Established mushroom farms and supermarkets can offer lower prices and larger quantities.</w:t>
            </w:r>
          </w:p>
        </w:tc>
      </w:tr>
      <w:tr w:rsidR="00EB7CED" w:rsidRPr="00831751" w14:paraId="797E54AE" w14:textId="77777777" w:rsidTr="00164C80">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69E9A17F"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New workplace recycling rules may encourage cafés to separate their coffee grounds.</w:t>
            </w:r>
          </w:p>
        </w:tc>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42E58078"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Rising electricity, rent, transport and labour costs could reduce profit.</w:t>
            </w:r>
          </w:p>
        </w:tc>
      </w:tr>
      <w:tr w:rsidR="00EB7CED" w:rsidRPr="00831751" w14:paraId="65E57CD0"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7E839649"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Partnerships with restaurants, schools, markets and community gardens.</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1929711F"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Contamination, pests or unsuitable growing conditions could destroy crops.</w:t>
            </w:r>
          </w:p>
        </w:tc>
      </w:tr>
      <w:tr w:rsidR="00EB7CED" w:rsidRPr="00831751" w14:paraId="39BB5EBF" w14:textId="77777777" w:rsidTr="00164C80">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2FF22D80"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Expansion into additional mushroom varieties, subscription boxes and food products.</w:t>
            </w:r>
          </w:p>
        </w:tc>
        <w:tc>
          <w:tcPr>
            <w:tcW w:w="4680" w:type="dxa"/>
            <w:tcBorders>
              <w:top w:val="nil"/>
              <w:left w:val="nil"/>
              <w:bottom w:val="single" w:sz="6" w:space="0" w:color="D5DAD7"/>
              <w:right w:val="nil"/>
            </w:tcBorders>
            <w:shd w:val="clear" w:color="auto" w:fill="F2F3F2"/>
            <w:tcMar>
              <w:top w:w="75" w:type="dxa"/>
              <w:left w:w="120" w:type="dxa"/>
              <w:bottom w:w="75" w:type="dxa"/>
              <w:right w:w="120" w:type="dxa"/>
            </w:tcMar>
            <w:vAlign w:val="center"/>
          </w:tcPr>
          <w:p w14:paraId="78C85D97"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Customers may reduce spending on premium food and growing kits during economic difficulties.</w:t>
            </w:r>
          </w:p>
        </w:tc>
      </w:tr>
      <w:tr w:rsidR="00EB7CED" w:rsidRPr="00831751" w14:paraId="0E0BB747" w14:textId="77777777" w:rsidTr="00164C80">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642E86A6"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Potential access to environmental grants, community funding and business awards.</w:t>
            </w:r>
          </w:p>
        </w:tc>
        <w:tc>
          <w:tcPr>
            <w:tcW w:w="4680" w:type="dxa"/>
            <w:tcBorders>
              <w:top w:val="nil"/>
              <w:left w:val="nil"/>
              <w:bottom w:val="single" w:sz="6" w:space="0" w:color="D5DAD7"/>
              <w:right w:val="nil"/>
            </w:tcBorders>
            <w:shd w:val="clear" w:color="auto" w:fill="FFFFFF"/>
            <w:tcMar>
              <w:top w:w="75" w:type="dxa"/>
              <w:left w:w="120" w:type="dxa"/>
              <w:bottom w:w="75" w:type="dxa"/>
              <w:right w:w="120" w:type="dxa"/>
            </w:tcMar>
            <w:vAlign w:val="center"/>
          </w:tcPr>
          <w:p w14:paraId="67F07029"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A café partner could stop supplying grounds or a competitor could copy the business model.</w:t>
            </w:r>
          </w:p>
        </w:tc>
      </w:tr>
    </w:tbl>
    <w:p w14:paraId="6BF922CC" w14:textId="7807F706" w:rsidR="00F53214" w:rsidRPr="00831751" w:rsidRDefault="00F53214" w:rsidP="00E77095">
      <w:pPr>
        <w:jc w:val="both"/>
        <w:rPr>
          <w:rFonts w:ascii="Arial" w:hAnsi="Arial" w:cs="Arial"/>
          <w:sz w:val="22"/>
          <w:szCs w:val="22"/>
        </w:rPr>
      </w:pPr>
    </w:p>
    <w:p w14:paraId="1A173AF3" w14:textId="083D43FD" w:rsidR="00F114BD" w:rsidRPr="00831751" w:rsidRDefault="00F114BD" w:rsidP="00F114BD">
      <w:pPr>
        <w:rPr>
          <w:rFonts w:ascii="Arial" w:hAnsi="Arial" w:cs="Arial"/>
          <w:sz w:val="22"/>
          <w:szCs w:val="22"/>
          <w:lang w:val="uk-UA"/>
        </w:rPr>
      </w:pPr>
    </w:p>
    <w:p w14:paraId="2C8B1545" w14:textId="75DD7C92" w:rsidR="00747FD5" w:rsidRPr="00831751" w:rsidRDefault="00D82F48" w:rsidP="00D82F48">
      <w:pPr>
        <w:pStyle w:val="Heading2"/>
        <w:rPr>
          <w:rFonts w:ascii="Arial" w:hAnsi="Arial" w:cs="Arial"/>
          <w:sz w:val="22"/>
          <w:szCs w:val="22"/>
        </w:rPr>
      </w:pPr>
      <w:bookmarkStart w:id="10" w:name="_Toc120719602"/>
      <w:r w:rsidRPr="00831751">
        <w:rPr>
          <w:rFonts w:ascii="Arial" w:hAnsi="Arial" w:cs="Arial"/>
          <w:sz w:val="22"/>
          <w:szCs w:val="22"/>
        </w:rPr>
        <w:t>Marketing Mix (4Ps)</w:t>
      </w:r>
      <w:bookmarkEnd w:id="10"/>
    </w:p>
    <w:p w14:paraId="3231F3D7" w14:textId="7362ADA0" w:rsidR="00747FD5" w:rsidRPr="00831751" w:rsidRDefault="00747FD5" w:rsidP="00F53214">
      <w:pPr>
        <w:rPr>
          <w:rFonts w:ascii="Arial" w:hAnsi="Arial" w:cs="Arial"/>
          <w:sz w:val="22"/>
          <w:szCs w:val="22"/>
        </w:rPr>
      </w:pPr>
    </w:p>
    <w:tbl>
      <w:tblPr>
        <w:tblW w:w="9360" w:type="dxa"/>
        <w:tblInd w:w="120" w:type="dxa"/>
        <w:tblLayout w:type="fixed"/>
        <w:tblLook w:val="04A0" w:firstRow="1" w:lastRow="0" w:firstColumn="1" w:lastColumn="0" w:noHBand="0" w:noVBand="1"/>
      </w:tblPr>
      <w:tblGrid>
        <w:gridCol w:w="1550"/>
        <w:gridCol w:w="4050"/>
        <w:gridCol w:w="3760"/>
      </w:tblGrid>
      <w:tr w:rsidR="00EB7CED" w:rsidRPr="00831751" w14:paraId="3E7D7F9D" w14:textId="77777777" w:rsidTr="00164C80">
        <w:tc>
          <w:tcPr>
            <w:tcW w:w="1550" w:type="dxa"/>
            <w:tcBorders>
              <w:top w:val="nil"/>
              <w:left w:val="nil"/>
              <w:bottom w:val="nil"/>
              <w:right w:val="nil"/>
            </w:tcBorders>
            <w:shd w:val="clear" w:color="auto" w:fill="1F5D46"/>
            <w:tcMar>
              <w:top w:w="105" w:type="dxa"/>
              <w:left w:w="120" w:type="dxa"/>
              <w:bottom w:w="105" w:type="dxa"/>
              <w:right w:w="120" w:type="dxa"/>
            </w:tcMar>
            <w:vAlign w:val="center"/>
          </w:tcPr>
          <w:p w14:paraId="716DE3AE" w14:textId="77777777" w:rsidR="00EB7CED" w:rsidRPr="00831751" w:rsidRDefault="00EB7CED" w:rsidP="00164C80">
            <w:pPr>
              <w:rPr>
                <w:rFonts w:ascii="Arial" w:hAnsi="Arial" w:cs="Arial"/>
                <w:sz w:val="22"/>
                <w:szCs w:val="22"/>
              </w:rPr>
            </w:pPr>
            <w:r w:rsidRPr="00831751">
              <w:rPr>
                <w:rFonts w:ascii="Arial" w:hAnsi="Arial" w:cs="Arial"/>
                <w:b/>
                <w:color w:val="FFFFFF"/>
                <w:sz w:val="22"/>
                <w:szCs w:val="22"/>
              </w:rPr>
              <w:t>Element</w:t>
            </w:r>
          </w:p>
        </w:tc>
        <w:tc>
          <w:tcPr>
            <w:tcW w:w="4050" w:type="dxa"/>
            <w:tcBorders>
              <w:top w:val="nil"/>
              <w:left w:val="nil"/>
              <w:bottom w:val="nil"/>
              <w:right w:val="nil"/>
            </w:tcBorders>
            <w:shd w:val="clear" w:color="auto" w:fill="1F5D46"/>
            <w:tcMar>
              <w:top w:w="105" w:type="dxa"/>
              <w:left w:w="120" w:type="dxa"/>
              <w:bottom w:w="105" w:type="dxa"/>
              <w:right w:w="120" w:type="dxa"/>
            </w:tcMar>
            <w:vAlign w:val="center"/>
          </w:tcPr>
          <w:p w14:paraId="1FC483E6" w14:textId="77777777" w:rsidR="00EB7CED" w:rsidRPr="00831751" w:rsidRDefault="00EB7CED" w:rsidP="00164C80">
            <w:pPr>
              <w:rPr>
                <w:rFonts w:ascii="Arial" w:hAnsi="Arial" w:cs="Arial"/>
                <w:sz w:val="22"/>
                <w:szCs w:val="22"/>
              </w:rPr>
            </w:pPr>
            <w:r w:rsidRPr="00831751">
              <w:rPr>
                <w:rFonts w:ascii="Arial" w:hAnsi="Arial" w:cs="Arial"/>
                <w:b/>
                <w:color w:val="FFFFFF"/>
                <w:sz w:val="22"/>
                <w:szCs w:val="22"/>
              </w:rPr>
              <w:t>Market consideration</w:t>
            </w:r>
          </w:p>
        </w:tc>
        <w:tc>
          <w:tcPr>
            <w:tcW w:w="3760" w:type="dxa"/>
            <w:tcBorders>
              <w:top w:val="nil"/>
              <w:left w:val="nil"/>
              <w:bottom w:val="nil"/>
              <w:right w:val="nil"/>
            </w:tcBorders>
            <w:shd w:val="clear" w:color="auto" w:fill="1F5D46"/>
            <w:tcMar>
              <w:top w:w="105" w:type="dxa"/>
              <w:left w:w="120" w:type="dxa"/>
              <w:bottom w:w="105" w:type="dxa"/>
              <w:right w:w="120" w:type="dxa"/>
            </w:tcMar>
            <w:vAlign w:val="center"/>
          </w:tcPr>
          <w:p w14:paraId="5104C16E" w14:textId="77777777" w:rsidR="00EB7CED" w:rsidRPr="00831751" w:rsidRDefault="00EB7CED" w:rsidP="00164C80">
            <w:pPr>
              <w:rPr>
                <w:rFonts w:ascii="Arial" w:hAnsi="Arial" w:cs="Arial"/>
                <w:sz w:val="22"/>
                <w:szCs w:val="22"/>
              </w:rPr>
            </w:pPr>
            <w:r w:rsidRPr="00831751">
              <w:rPr>
                <w:rFonts w:ascii="Arial" w:hAnsi="Arial" w:cs="Arial"/>
                <w:b/>
                <w:color w:val="FFFFFF"/>
                <w:sz w:val="22"/>
                <w:szCs w:val="22"/>
              </w:rPr>
              <w:t>Business response</w:t>
            </w:r>
          </w:p>
        </w:tc>
      </w:tr>
      <w:tr w:rsidR="00EB7CED" w:rsidRPr="00831751" w14:paraId="037F5F2A" w14:textId="77777777" w:rsidTr="00164C80">
        <w:tc>
          <w:tcPr>
            <w:tcW w:w="155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6F957E07"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Product</w:t>
            </w:r>
          </w:p>
        </w:tc>
        <w:tc>
          <w:tcPr>
            <w:tcW w:w="405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5510C422"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Customers and chefs need fresh, distinctive products with a credible local and environmental story.</w:t>
            </w:r>
          </w:p>
        </w:tc>
        <w:tc>
          <w:tcPr>
            <w:tcW w:w="376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7F413446"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Offer freshly harvested oyster mushrooms in 250g and 500g packs, home-growing kits and practical workshops. Use recyclable labels with the harvest date and café-source story.</w:t>
            </w:r>
          </w:p>
        </w:tc>
      </w:tr>
      <w:tr w:rsidR="00EB7CED" w:rsidRPr="00831751" w14:paraId="161F6EC8" w14:textId="77777777" w:rsidTr="00164C80">
        <w:tc>
          <w:tcPr>
            <w:tcW w:w="155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487279CA"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Price</w:t>
            </w:r>
          </w:p>
        </w:tc>
        <w:tc>
          <w:tcPr>
            <w:tcW w:w="405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6AB728AD"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Restaurants are price-sensitive, while household buyers may pay more for freshness, convenience and visible environmental value.</w:t>
            </w:r>
          </w:p>
        </w:tc>
        <w:tc>
          <w:tcPr>
            <w:tcW w:w="376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0FA05D14"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Use competitive premium pricing, weekly chef subscriptions and volume discounts. Price growing kits against national online rivals and reward repeat purchases.</w:t>
            </w:r>
          </w:p>
        </w:tc>
      </w:tr>
      <w:tr w:rsidR="00EB7CED" w:rsidRPr="00831751" w14:paraId="06E03C0F" w14:textId="77777777" w:rsidTr="00164C80">
        <w:tc>
          <w:tcPr>
            <w:tcW w:w="155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4EE9B011"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Place</w:t>
            </w:r>
          </w:p>
        </w:tc>
        <w:tc>
          <w:tcPr>
            <w:tcW w:w="405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76146BF7"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Fresh mushrooms require short delivery routes, reliable availability and convenient ordering.</w:t>
            </w:r>
          </w:p>
        </w:tc>
        <w:tc>
          <w:tcPr>
            <w:tcW w:w="3760" w:type="dxa"/>
            <w:tcBorders>
              <w:top w:val="nil"/>
              <w:left w:val="nil"/>
              <w:bottom w:val="single" w:sz="6" w:space="0" w:color="D5DAD7"/>
              <w:right w:val="nil"/>
            </w:tcBorders>
            <w:shd w:val="clear" w:color="auto" w:fill="FFFFFF"/>
            <w:tcMar>
              <w:top w:w="105" w:type="dxa"/>
              <w:left w:w="120" w:type="dxa"/>
              <w:bottom w:w="105" w:type="dxa"/>
              <w:right w:w="120" w:type="dxa"/>
            </w:tcMar>
            <w:vAlign w:val="center"/>
          </w:tcPr>
          <w:p w14:paraId="087EE33C"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Sell directly to Birmingham restaurants, partner cafés, local markets and households through online pre-orders. Use fixed cargo-bike delivery days to reduce cost and waste.</w:t>
            </w:r>
          </w:p>
        </w:tc>
      </w:tr>
      <w:tr w:rsidR="00EB7CED" w:rsidRPr="00831751" w14:paraId="7F277342" w14:textId="77777777" w:rsidTr="00164C80">
        <w:tc>
          <w:tcPr>
            <w:tcW w:w="155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636CB4F5"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Promotion</w:t>
            </w:r>
          </w:p>
        </w:tc>
        <w:tc>
          <w:tcPr>
            <w:tcW w:w="405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5C670CF8"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Target customers respond to recipes, samples and measurable local impact more strongly than to broad environmental claims.</w:t>
            </w:r>
          </w:p>
        </w:tc>
        <w:tc>
          <w:tcPr>
            <w:tcW w:w="3760" w:type="dxa"/>
            <w:tcBorders>
              <w:top w:val="nil"/>
              <w:left w:val="nil"/>
              <w:bottom w:val="single" w:sz="6" w:space="0" w:color="D5DAD7"/>
              <w:right w:val="nil"/>
            </w:tcBorders>
            <w:shd w:val="clear" w:color="auto" w:fill="F2F3F2"/>
            <w:tcMar>
              <w:top w:w="105" w:type="dxa"/>
              <w:left w:w="120" w:type="dxa"/>
              <w:bottom w:w="105" w:type="dxa"/>
              <w:right w:w="120" w:type="dxa"/>
            </w:tcMar>
            <w:vAlign w:val="center"/>
          </w:tcPr>
          <w:p w14:paraId="78696A7F" w14:textId="77777777" w:rsidR="00EB7CED" w:rsidRPr="00831751" w:rsidRDefault="00EB7CED" w:rsidP="00EB7CED">
            <w:pPr>
              <w:rPr>
                <w:rFonts w:ascii="Arial" w:hAnsi="Arial" w:cs="Arial"/>
                <w:sz w:val="22"/>
                <w:szCs w:val="22"/>
              </w:rPr>
            </w:pPr>
            <w:r w:rsidRPr="00831751">
              <w:rPr>
                <w:rFonts w:ascii="Arial" w:hAnsi="Arial" w:cs="Arial"/>
                <w:color w:val="1F1F1F"/>
                <w:sz w:val="22"/>
                <w:szCs w:val="22"/>
              </w:rPr>
              <w:t>Use Instagram and TikTok harvest videos, chef samples, market tastings, café QR codes, referral offers and workshop stories. Report the kilograms of coffee grounds reused.</w:t>
            </w:r>
          </w:p>
        </w:tc>
      </w:tr>
    </w:tbl>
    <w:p w14:paraId="36B47C4B" w14:textId="6EBBB594" w:rsidR="00747FD5" w:rsidRPr="00831751" w:rsidRDefault="00747FD5" w:rsidP="00070E9B">
      <w:pPr>
        <w:pStyle w:val="Heading1"/>
        <w:rPr>
          <w:rFonts w:ascii="Arial" w:hAnsi="Arial" w:cs="Arial"/>
          <w:color w:val="538135" w:themeColor="accent6" w:themeShade="BF"/>
          <w:sz w:val="22"/>
          <w:szCs w:val="22"/>
        </w:rPr>
      </w:pPr>
      <w:bookmarkStart w:id="11" w:name="_Toc120719603"/>
      <w:r w:rsidRPr="00831751">
        <w:rPr>
          <w:rFonts w:ascii="Arial" w:hAnsi="Arial" w:cs="Arial"/>
          <w:color w:val="538135" w:themeColor="accent6" w:themeShade="BF"/>
          <w:sz w:val="22"/>
          <w:szCs w:val="22"/>
        </w:rPr>
        <w:lastRenderedPageBreak/>
        <w:t>Management Team</w:t>
      </w:r>
      <w:bookmarkEnd w:id="11"/>
      <w:r w:rsidRPr="00831751">
        <w:rPr>
          <w:rFonts w:ascii="Arial" w:hAnsi="Arial" w:cs="Arial"/>
          <w:color w:val="538135" w:themeColor="accent6" w:themeShade="BF"/>
          <w:sz w:val="22"/>
          <w:szCs w:val="22"/>
        </w:rPr>
        <w:t xml:space="preserve"> </w:t>
      </w:r>
    </w:p>
    <w:p w14:paraId="3F5F287C" w14:textId="2EEB0041" w:rsidR="00747FD5" w:rsidRPr="00831751" w:rsidRDefault="00747FD5" w:rsidP="007E6655">
      <w:pPr>
        <w:jc w:val="both"/>
        <w:rPr>
          <w:rFonts w:ascii="Arial" w:hAnsi="Arial" w:cs="Arial"/>
          <w:sz w:val="22"/>
          <w:szCs w:val="22"/>
        </w:rPr>
      </w:pPr>
    </w:p>
    <w:p w14:paraId="74B46CF3" w14:textId="3E50398C" w:rsidR="00F53214" w:rsidRPr="00831751" w:rsidRDefault="007E6655" w:rsidP="007E6655">
      <w:pPr>
        <w:spacing w:after="160" w:line="300" w:lineRule="auto"/>
        <w:jc w:val="both"/>
        <w:rPr>
          <w:rFonts w:ascii="Arial" w:hAnsi="Arial" w:cs="Arial"/>
          <w:sz w:val="22"/>
          <w:szCs w:val="22"/>
          <w:lang w:val="uk-UA"/>
        </w:rPr>
      </w:pPr>
      <w:r w:rsidRPr="00831751">
        <w:rPr>
          <w:rFonts w:ascii="Arial" w:hAnsi="Arial" w:cs="Arial"/>
          <w:color w:val="1F1F1F"/>
          <w:sz w:val="22"/>
          <w:szCs w:val="22"/>
        </w:rPr>
        <w:t>Grounds to Gourmet will begin with a lean, founder-led structure to control fixed costs. The founder will remain accountable for strategy, finance, café partnerships, compliance and daily production. Specialist roles will be added only when recurring sales justify them, while bookkeeping and year-end accounts will be outsourced. This structure gives the business clear responsibility without carrying a large payroll during the start-up period.</w:t>
      </w:r>
    </w:p>
    <w:p w14:paraId="4A405538" w14:textId="77777777" w:rsidR="00F53214" w:rsidRPr="00831751" w:rsidRDefault="00F53214" w:rsidP="00F53214">
      <w:pPr>
        <w:rPr>
          <w:rFonts w:ascii="Arial" w:hAnsi="Arial" w:cs="Arial"/>
          <w:sz w:val="22"/>
          <w:szCs w:val="22"/>
        </w:rPr>
      </w:pPr>
    </w:p>
    <w:p w14:paraId="7C14DE26" w14:textId="4E865D00" w:rsidR="00747FD5" w:rsidRPr="00831751" w:rsidRDefault="00934751" w:rsidP="0046780A">
      <w:pPr>
        <w:pStyle w:val="Heading2"/>
        <w:rPr>
          <w:rFonts w:ascii="Arial" w:hAnsi="Arial" w:cs="Arial"/>
          <w:sz w:val="22"/>
          <w:szCs w:val="22"/>
        </w:rPr>
      </w:pPr>
      <w:bookmarkStart w:id="12" w:name="_Toc120719604"/>
      <w:r w:rsidRPr="00831751">
        <w:rPr>
          <w:rFonts w:ascii="Arial" w:hAnsi="Arial" w:cs="Arial"/>
          <w:sz w:val="22"/>
          <w:szCs w:val="22"/>
        </w:rPr>
        <w:t xml:space="preserve">Management Team and </w:t>
      </w:r>
      <w:r w:rsidR="0046780A" w:rsidRPr="00831751">
        <w:rPr>
          <w:rFonts w:ascii="Arial" w:hAnsi="Arial" w:cs="Arial"/>
          <w:sz w:val="22"/>
          <w:szCs w:val="22"/>
        </w:rPr>
        <w:t>Their Background</w:t>
      </w:r>
      <w:bookmarkEnd w:id="12"/>
    </w:p>
    <w:p w14:paraId="13AA9CC6" w14:textId="767AE223" w:rsidR="0046780A" w:rsidRPr="00831751" w:rsidRDefault="0046780A" w:rsidP="00F53214">
      <w:pPr>
        <w:rPr>
          <w:rFonts w:ascii="Arial" w:hAnsi="Arial" w:cs="Arial"/>
          <w:sz w:val="22"/>
          <w:szCs w:val="22"/>
        </w:rPr>
      </w:pPr>
    </w:p>
    <w:tbl>
      <w:tblPr>
        <w:tblW w:w="9360" w:type="dxa"/>
        <w:tblInd w:w="120" w:type="dxa"/>
        <w:tblLayout w:type="fixed"/>
        <w:tblLook w:val="04A0" w:firstRow="1" w:lastRow="0" w:firstColumn="1" w:lastColumn="0" w:noHBand="0" w:noVBand="1"/>
      </w:tblPr>
      <w:tblGrid>
        <w:gridCol w:w="2150"/>
        <w:gridCol w:w="5000"/>
        <w:gridCol w:w="2210"/>
      </w:tblGrid>
      <w:tr w:rsidR="007E6655" w:rsidRPr="00831751" w14:paraId="3FBFCEE2" w14:textId="77777777" w:rsidTr="00164C80">
        <w:trPr>
          <w:tblHeader/>
        </w:trPr>
        <w:tc>
          <w:tcPr>
            <w:tcW w:w="2150" w:type="dxa"/>
            <w:tcBorders>
              <w:top w:val="nil"/>
              <w:left w:val="nil"/>
              <w:bottom w:val="nil"/>
              <w:right w:val="nil"/>
            </w:tcBorders>
            <w:shd w:val="clear" w:color="auto" w:fill="1F5D46"/>
            <w:tcMar>
              <w:top w:w="95" w:type="dxa"/>
              <w:left w:w="120" w:type="dxa"/>
              <w:bottom w:w="95" w:type="dxa"/>
              <w:right w:w="120" w:type="dxa"/>
            </w:tcMar>
            <w:vAlign w:val="center"/>
          </w:tcPr>
          <w:p w14:paraId="152A5485" w14:textId="77777777" w:rsidR="007E6655" w:rsidRPr="00831751" w:rsidRDefault="007E6655" w:rsidP="007E6655">
            <w:pPr>
              <w:rPr>
                <w:rFonts w:ascii="Arial" w:hAnsi="Arial" w:cs="Arial"/>
                <w:sz w:val="22"/>
                <w:szCs w:val="22"/>
              </w:rPr>
            </w:pPr>
            <w:r w:rsidRPr="00831751">
              <w:rPr>
                <w:rFonts w:ascii="Arial" w:hAnsi="Arial" w:cs="Arial"/>
                <w:b/>
                <w:color w:val="FFFFFF"/>
                <w:sz w:val="22"/>
                <w:szCs w:val="22"/>
              </w:rPr>
              <w:t>Role</w:t>
            </w:r>
          </w:p>
        </w:tc>
        <w:tc>
          <w:tcPr>
            <w:tcW w:w="5000" w:type="dxa"/>
            <w:tcBorders>
              <w:top w:val="nil"/>
              <w:left w:val="nil"/>
              <w:bottom w:val="nil"/>
              <w:right w:val="nil"/>
            </w:tcBorders>
            <w:shd w:val="clear" w:color="auto" w:fill="1F5D46"/>
            <w:tcMar>
              <w:top w:w="95" w:type="dxa"/>
              <w:left w:w="120" w:type="dxa"/>
              <w:bottom w:w="95" w:type="dxa"/>
              <w:right w:w="120" w:type="dxa"/>
            </w:tcMar>
            <w:vAlign w:val="center"/>
          </w:tcPr>
          <w:p w14:paraId="13F93B4D" w14:textId="77777777" w:rsidR="007E6655" w:rsidRPr="00831751" w:rsidRDefault="007E6655" w:rsidP="007E6655">
            <w:pPr>
              <w:rPr>
                <w:rFonts w:ascii="Arial" w:hAnsi="Arial" w:cs="Arial"/>
                <w:sz w:val="22"/>
                <w:szCs w:val="22"/>
              </w:rPr>
            </w:pPr>
            <w:r w:rsidRPr="00831751">
              <w:rPr>
                <w:rFonts w:ascii="Arial" w:hAnsi="Arial" w:cs="Arial"/>
                <w:b/>
                <w:color w:val="FFFFFF"/>
                <w:sz w:val="22"/>
                <w:szCs w:val="22"/>
              </w:rPr>
              <w:t>Background and responsibilities</w:t>
            </w:r>
          </w:p>
        </w:tc>
        <w:tc>
          <w:tcPr>
            <w:tcW w:w="2210" w:type="dxa"/>
            <w:tcBorders>
              <w:top w:val="nil"/>
              <w:left w:val="nil"/>
              <w:bottom w:val="nil"/>
              <w:right w:val="nil"/>
            </w:tcBorders>
            <w:shd w:val="clear" w:color="auto" w:fill="1F5D46"/>
            <w:tcMar>
              <w:top w:w="95" w:type="dxa"/>
              <w:left w:w="120" w:type="dxa"/>
              <w:bottom w:w="95" w:type="dxa"/>
              <w:right w:w="120" w:type="dxa"/>
            </w:tcMar>
            <w:vAlign w:val="center"/>
          </w:tcPr>
          <w:p w14:paraId="5B64A94D" w14:textId="77777777" w:rsidR="007E6655" w:rsidRPr="00831751" w:rsidRDefault="007E6655" w:rsidP="007E6655">
            <w:pPr>
              <w:rPr>
                <w:rFonts w:ascii="Arial" w:hAnsi="Arial" w:cs="Arial"/>
                <w:sz w:val="22"/>
                <w:szCs w:val="22"/>
              </w:rPr>
            </w:pPr>
            <w:r w:rsidRPr="00831751">
              <w:rPr>
                <w:rFonts w:ascii="Arial" w:hAnsi="Arial" w:cs="Arial"/>
                <w:b/>
                <w:color w:val="FFFFFF"/>
                <w:sz w:val="22"/>
                <w:szCs w:val="22"/>
              </w:rPr>
              <w:t>Appointment</w:t>
            </w:r>
          </w:p>
        </w:tc>
      </w:tr>
      <w:tr w:rsidR="007E6655" w:rsidRPr="00831751" w14:paraId="70971565" w14:textId="77777777" w:rsidTr="00164C80">
        <w:tc>
          <w:tcPr>
            <w:tcW w:w="215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3C707AC2" w14:textId="7609CDF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Founder and Managing Director</w:t>
            </w:r>
          </w:p>
        </w:tc>
        <w:tc>
          <w:tcPr>
            <w:tcW w:w="50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42224955"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Leads strategy, budgets, café agreements, compliance and production planning. Before launch, the founder will complete Level 2 Food Safety and HACCP-awareness training and gain practical mushroom-cultivation experience.</w:t>
            </w:r>
          </w:p>
        </w:tc>
        <w:tc>
          <w:tcPr>
            <w:tcW w:w="221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38640816"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Full-time from launch</w:t>
            </w:r>
          </w:p>
        </w:tc>
      </w:tr>
      <w:tr w:rsidR="007E6655" w:rsidRPr="00831751" w14:paraId="7B158E9E" w14:textId="77777777" w:rsidTr="00164C80">
        <w:tc>
          <w:tcPr>
            <w:tcW w:w="215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6F1CC8FC"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Production and Food Safety Assistant</w:t>
            </w:r>
          </w:p>
        </w:tc>
        <w:tc>
          <w:tcPr>
            <w:tcW w:w="50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3E577125"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Supports substrate preparation, inoculation, climate checks, harvesting, cleaning and batch records. The recruit should have food-handling or horticulture experience and will receive training in the farm's procedures.</w:t>
            </w:r>
          </w:p>
        </w:tc>
        <w:tc>
          <w:tcPr>
            <w:tcW w:w="221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3B9C6D30"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Part-time from Year 2, or earlier if production reaches 40 kg per week</w:t>
            </w:r>
          </w:p>
        </w:tc>
      </w:tr>
      <w:tr w:rsidR="007E6655" w:rsidRPr="00831751" w14:paraId="192B45EB" w14:textId="77777777" w:rsidTr="00164C80">
        <w:tc>
          <w:tcPr>
            <w:tcW w:w="215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050D4ED8"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Sales and Community Coordinator</w:t>
            </w:r>
          </w:p>
        </w:tc>
        <w:tc>
          <w:tcPr>
            <w:tcW w:w="50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6A96694A"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Manages orders, market stalls, social media, café relationships and workshops. The role requires customer-service, communication and basic digital-marketing skills.</w:t>
            </w:r>
          </w:p>
        </w:tc>
        <w:tc>
          <w:tcPr>
            <w:tcW w:w="221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27523E43"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Handled by the founder in Year 1, then developed into a part-time role</w:t>
            </w:r>
          </w:p>
        </w:tc>
      </w:tr>
      <w:tr w:rsidR="007E6655" w:rsidRPr="00831751" w14:paraId="492751A9" w14:textId="77777777" w:rsidTr="00164C80">
        <w:tc>
          <w:tcPr>
            <w:tcW w:w="215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2C25F6FA"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External Bookkeeper or Accountant</w:t>
            </w:r>
          </w:p>
        </w:tc>
        <w:tc>
          <w:tcPr>
            <w:tcW w:w="50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4780ADE9"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Provides bookkeeping checks, payroll support, tax returns, year-end accounts and periodic cash-flow reviews. This is a professional service rather than an employee position.</w:t>
            </w:r>
          </w:p>
        </w:tc>
        <w:tc>
          <w:tcPr>
            <w:tcW w:w="221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2E9C9C5C" w14:textId="77777777" w:rsidR="007E6655" w:rsidRPr="00831751" w:rsidRDefault="007E6655" w:rsidP="007E6655">
            <w:pPr>
              <w:spacing w:line="283" w:lineRule="auto"/>
              <w:rPr>
                <w:rFonts w:ascii="Arial" w:hAnsi="Arial" w:cs="Arial"/>
                <w:sz w:val="22"/>
                <w:szCs w:val="22"/>
              </w:rPr>
            </w:pPr>
            <w:r w:rsidRPr="00831751">
              <w:rPr>
                <w:rFonts w:ascii="Arial" w:hAnsi="Arial" w:cs="Arial"/>
                <w:color w:val="1F1F1F"/>
                <w:sz w:val="22"/>
                <w:szCs w:val="22"/>
              </w:rPr>
              <w:t>Outsourced monthly or quarterly</w:t>
            </w:r>
          </w:p>
        </w:tc>
      </w:tr>
    </w:tbl>
    <w:p w14:paraId="63425C83" w14:textId="36EE40EC" w:rsidR="00F53214" w:rsidRPr="00831751" w:rsidRDefault="00F53214" w:rsidP="00F53214">
      <w:pPr>
        <w:rPr>
          <w:rFonts w:ascii="Arial" w:hAnsi="Arial" w:cs="Arial"/>
          <w:sz w:val="22"/>
          <w:szCs w:val="22"/>
        </w:rPr>
      </w:pPr>
    </w:p>
    <w:p w14:paraId="6D3D7E51" w14:textId="6B23DF6F" w:rsidR="00F53214" w:rsidRPr="00831751" w:rsidRDefault="00F53214" w:rsidP="00F53214">
      <w:pPr>
        <w:rPr>
          <w:rFonts w:ascii="Arial" w:hAnsi="Arial" w:cs="Arial"/>
          <w:sz w:val="22"/>
          <w:szCs w:val="22"/>
        </w:rPr>
      </w:pPr>
    </w:p>
    <w:p w14:paraId="5A3FA8D2" w14:textId="573C7819" w:rsidR="00F53214" w:rsidRPr="00831751" w:rsidRDefault="00F53214" w:rsidP="00F53214">
      <w:pPr>
        <w:rPr>
          <w:rFonts w:ascii="Arial" w:hAnsi="Arial" w:cs="Arial"/>
          <w:sz w:val="22"/>
          <w:szCs w:val="22"/>
        </w:rPr>
      </w:pPr>
    </w:p>
    <w:p w14:paraId="45D841EE" w14:textId="1466220D" w:rsidR="00F53214" w:rsidRPr="00831751" w:rsidRDefault="00F53214" w:rsidP="00F53214">
      <w:pPr>
        <w:rPr>
          <w:rFonts w:ascii="Arial" w:hAnsi="Arial" w:cs="Arial"/>
          <w:sz w:val="22"/>
          <w:szCs w:val="22"/>
        </w:rPr>
      </w:pPr>
    </w:p>
    <w:p w14:paraId="2D35175A" w14:textId="77777777" w:rsidR="00F53214" w:rsidRPr="00831751" w:rsidRDefault="00F53214" w:rsidP="00F53214">
      <w:pPr>
        <w:rPr>
          <w:rFonts w:ascii="Arial" w:hAnsi="Arial" w:cs="Arial"/>
          <w:sz w:val="22"/>
          <w:szCs w:val="22"/>
        </w:rPr>
      </w:pPr>
    </w:p>
    <w:p w14:paraId="379A2578" w14:textId="77777777" w:rsidR="00F53214" w:rsidRPr="00831751" w:rsidRDefault="00F53214" w:rsidP="00F53214">
      <w:pPr>
        <w:pStyle w:val="NoSpacing"/>
        <w:rPr>
          <w:rFonts w:cs="Arial"/>
        </w:rPr>
      </w:pPr>
    </w:p>
    <w:p w14:paraId="3449E340" w14:textId="77777777" w:rsidR="007E6655" w:rsidRPr="00831751" w:rsidRDefault="007E6655" w:rsidP="007E6655">
      <w:pPr>
        <w:pStyle w:val="Heading2"/>
        <w:spacing w:before="240" w:after="140"/>
        <w:rPr>
          <w:rFonts w:ascii="Arial" w:hAnsi="Arial" w:cs="Arial"/>
          <w:sz w:val="22"/>
          <w:szCs w:val="22"/>
        </w:rPr>
      </w:pPr>
      <w:r w:rsidRPr="00831751">
        <w:rPr>
          <w:rFonts w:ascii="Arial" w:hAnsi="Arial" w:cs="Arial"/>
          <w:color w:val="843C0C"/>
          <w:sz w:val="22"/>
          <w:szCs w:val="22"/>
        </w:rPr>
        <w:lastRenderedPageBreak/>
        <w:t>Organisational Chart</w:t>
      </w:r>
    </w:p>
    <w:p w14:paraId="119FD5CF" w14:textId="617BA8F6" w:rsidR="007E6655" w:rsidRPr="00831751" w:rsidRDefault="006D492B" w:rsidP="007E6655">
      <w:pPr>
        <w:spacing w:after="80"/>
        <w:jc w:val="center"/>
        <w:rPr>
          <w:rFonts w:ascii="Arial" w:hAnsi="Arial" w:cs="Arial"/>
          <w:sz w:val="22"/>
          <w:szCs w:val="22"/>
        </w:rPr>
      </w:pPr>
      <w:r w:rsidRPr="00831751">
        <w:rPr>
          <w:rFonts w:ascii="Arial" w:hAnsi="Arial" w:cs="Arial"/>
          <w:noProof/>
          <w:sz w:val="22"/>
          <w:szCs w:val="22"/>
        </w:rPr>
        <w:drawing>
          <wp:inline distT="0" distB="0" distL="0" distR="0" wp14:anchorId="617E66A1" wp14:editId="257A5781">
            <wp:extent cx="5731510" cy="3438656"/>
            <wp:effectExtent l="0" t="0" r="0" b="3175"/>
            <wp:docPr id="483384435" name="Picture 483384435" descr="Detailed organisational chart. The Founder and Managing Director oversees Operations and Food Safety, Sales and Community, and External Support. Operations includes a Production Assistant and Collection and Delivery Rider. Sales includes restaurant and retail accounts, workshops and digital marketing. External support includes a Bookkeeper or Accountant and a Food Safety Advi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ment_organisational_chart.png"/>
                    <pic:cNvPicPr/>
                  </pic:nvPicPr>
                  <pic:blipFill>
                    <a:blip r:embed="rId9"/>
                    <a:stretch>
                      <a:fillRect/>
                    </a:stretch>
                  </pic:blipFill>
                  <pic:spPr>
                    <a:xfrm>
                      <a:off x="0" y="0"/>
                      <a:ext cx="5731510" cy="3438656"/>
                    </a:xfrm>
                    <a:prstGeom prst="rect">
                      <a:avLst/>
                    </a:prstGeom>
                  </pic:spPr>
                </pic:pic>
              </a:graphicData>
            </a:graphic>
          </wp:inline>
        </w:drawing>
      </w:r>
    </w:p>
    <w:p w14:paraId="02C411DF" w14:textId="09D780AE" w:rsidR="00F53214" w:rsidRPr="00831751" w:rsidRDefault="006D492B" w:rsidP="006D492B">
      <w:pPr>
        <w:spacing w:after="160" w:line="288" w:lineRule="auto"/>
        <w:rPr>
          <w:rFonts w:ascii="Arial" w:hAnsi="Arial" w:cs="Arial"/>
          <w:sz w:val="22"/>
          <w:szCs w:val="22"/>
        </w:rPr>
      </w:pPr>
      <w:r w:rsidRPr="00831751">
        <w:rPr>
          <w:rFonts w:ascii="Arial" w:hAnsi="Arial" w:cs="Arial"/>
          <w:i/>
          <w:color w:val="5E6863"/>
          <w:sz w:val="22"/>
          <w:szCs w:val="22"/>
        </w:rPr>
        <w:t>Year 1: the founder covers operations, sales and community work. Year 2: the first part-time production and coordination roles are introduced. By Year 3: the structure supports three paid local jobs, while finance and specialist advice remain outsourced.</w:t>
      </w:r>
    </w:p>
    <w:p w14:paraId="3EE80EDE" w14:textId="77777777" w:rsidR="00F53214" w:rsidRPr="00831751" w:rsidRDefault="00F53214" w:rsidP="00F53214">
      <w:pPr>
        <w:rPr>
          <w:rFonts w:ascii="Arial" w:hAnsi="Arial" w:cs="Arial"/>
          <w:sz w:val="22"/>
          <w:szCs w:val="22"/>
        </w:rPr>
      </w:pPr>
    </w:p>
    <w:p w14:paraId="5B281124" w14:textId="35764B24" w:rsidR="00747FD5" w:rsidRPr="00831751" w:rsidRDefault="001C65B2" w:rsidP="006D492B">
      <w:pPr>
        <w:pStyle w:val="Heading2"/>
        <w:jc w:val="both"/>
        <w:rPr>
          <w:rFonts w:ascii="Arial" w:hAnsi="Arial" w:cs="Arial"/>
          <w:sz w:val="22"/>
          <w:szCs w:val="22"/>
        </w:rPr>
      </w:pPr>
      <w:bookmarkStart w:id="13" w:name="_Toc120719606"/>
      <w:r w:rsidRPr="00831751">
        <w:rPr>
          <w:rFonts w:ascii="Arial" w:hAnsi="Arial" w:cs="Arial"/>
          <w:sz w:val="22"/>
          <w:szCs w:val="22"/>
        </w:rPr>
        <w:t>Key Milestones</w:t>
      </w:r>
      <w:bookmarkEnd w:id="13"/>
    </w:p>
    <w:p w14:paraId="7EDE2752" w14:textId="75D79B35" w:rsidR="00747FD5" w:rsidRPr="00831751" w:rsidRDefault="00747FD5" w:rsidP="006D492B">
      <w:pPr>
        <w:jc w:val="both"/>
        <w:rPr>
          <w:rFonts w:ascii="Arial" w:hAnsi="Arial" w:cs="Arial"/>
          <w:sz w:val="22"/>
          <w:szCs w:val="22"/>
        </w:rPr>
      </w:pPr>
    </w:p>
    <w:tbl>
      <w:tblPr>
        <w:tblW w:w="9360" w:type="dxa"/>
        <w:tblInd w:w="120" w:type="dxa"/>
        <w:tblLayout w:type="fixed"/>
        <w:tblLook w:val="04A0" w:firstRow="1" w:lastRow="0" w:firstColumn="1" w:lastColumn="0" w:noHBand="0" w:noVBand="1"/>
      </w:tblPr>
      <w:tblGrid>
        <w:gridCol w:w="1600"/>
        <w:gridCol w:w="4560"/>
        <w:gridCol w:w="3200"/>
      </w:tblGrid>
      <w:tr w:rsidR="006D492B" w:rsidRPr="00831751" w14:paraId="728CAECE" w14:textId="77777777" w:rsidTr="00164C80">
        <w:trPr>
          <w:tblHeader/>
        </w:trPr>
        <w:tc>
          <w:tcPr>
            <w:tcW w:w="1600" w:type="dxa"/>
            <w:tcBorders>
              <w:top w:val="nil"/>
              <w:left w:val="nil"/>
              <w:bottom w:val="nil"/>
              <w:right w:val="nil"/>
            </w:tcBorders>
            <w:shd w:val="clear" w:color="auto" w:fill="1F5D46"/>
            <w:tcMar>
              <w:top w:w="95" w:type="dxa"/>
              <w:left w:w="120" w:type="dxa"/>
              <w:bottom w:w="95" w:type="dxa"/>
              <w:right w:w="120" w:type="dxa"/>
            </w:tcMar>
            <w:vAlign w:val="center"/>
          </w:tcPr>
          <w:p w14:paraId="02C795CC" w14:textId="77777777" w:rsidR="006D492B" w:rsidRPr="00831751" w:rsidRDefault="006D492B" w:rsidP="006D492B">
            <w:pPr>
              <w:jc w:val="both"/>
              <w:rPr>
                <w:rFonts w:ascii="Arial" w:hAnsi="Arial" w:cs="Arial"/>
                <w:sz w:val="22"/>
                <w:szCs w:val="22"/>
              </w:rPr>
            </w:pPr>
            <w:r w:rsidRPr="00831751">
              <w:rPr>
                <w:rFonts w:ascii="Arial" w:hAnsi="Arial" w:cs="Arial"/>
                <w:b/>
                <w:color w:val="FFFFFF"/>
                <w:sz w:val="22"/>
                <w:szCs w:val="22"/>
              </w:rPr>
              <w:t>Period</w:t>
            </w:r>
          </w:p>
        </w:tc>
        <w:tc>
          <w:tcPr>
            <w:tcW w:w="4560" w:type="dxa"/>
            <w:tcBorders>
              <w:top w:val="nil"/>
              <w:left w:val="nil"/>
              <w:bottom w:val="nil"/>
              <w:right w:val="nil"/>
            </w:tcBorders>
            <w:shd w:val="clear" w:color="auto" w:fill="1F5D46"/>
            <w:tcMar>
              <w:top w:w="95" w:type="dxa"/>
              <w:left w:w="120" w:type="dxa"/>
              <w:bottom w:w="95" w:type="dxa"/>
              <w:right w:w="120" w:type="dxa"/>
            </w:tcMar>
            <w:vAlign w:val="center"/>
          </w:tcPr>
          <w:p w14:paraId="3DCA6889" w14:textId="77777777" w:rsidR="006D492B" w:rsidRPr="00831751" w:rsidRDefault="006D492B" w:rsidP="006D492B">
            <w:pPr>
              <w:jc w:val="both"/>
              <w:rPr>
                <w:rFonts w:ascii="Arial" w:hAnsi="Arial" w:cs="Arial"/>
                <w:sz w:val="22"/>
                <w:szCs w:val="22"/>
              </w:rPr>
            </w:pPr>
            <w:r w:rsidRPr="00831751">
              <w:rPr>
                <w:rFonts w:ascii="Arial" w:hAnsi="Arial" w:cs="Arial"/>
                <w:b/>
                <w:color w:val="FFFFFF"/>
                <w:sz w:val="22"/>
                <w:szCs w:val="22"/>
              </w:rPr>
              <w:t>Key milestone</w:t>
            </w:r>
          </w:p>
        </w:tc>
        <w:tc>
          <w:tcPr>
            <w:tcW w:w="3200" w:type="dxa"/>
            <w:tcBorders>
              <w:top w:val="nil"/>
              <w:left w:val="nil"/>
              <w:bottom w:val="nil"/>
              <w:right w:val="nil"/>
            </w:tcBorders>
            <w:shd w:val="clear" w:color="auto" w:fill="1F5D46"/>
            <w:tcMar>
              <w:top w:w="95" w:type="dxa"/>
              <w:left w:w="120" w:type="dxa"/>
              <w:bottom w:w="95" w:type="dxa"/>
              <w:right w:w="120" w:type="dxa"/>
            </w:tcMar>
            <w:vAlign w:val="center"/>
          </w:tcPr>
          <w:p w14:paraId="191916CE" w14:textId="77777777" w:rsidR="006D492B" w:rsidRPr="00831751" w:rsidRDefault="006D492B" w:rsidP="006D492B">
            <w:pPr>
              <w:jc w:val="both"/>
              <w:rPr>
                <w:rFonts w:ascii="Arial" w:hAnsi="Arial" w:cs="Arial"/>
                <w:sz w:val="22"/>
                <w:szCs w:val="22"/>
              </w:rPr>
            </w:pPr>
            <w:r w:rsidRPr="00831751">
              <w:rPr>
                <w:rFonts w:ascii="Arial" w:hAnsi="Arial" w:cs="Arial"/>
                <w:b/>
                <w:color w:val="FFFFFF"/>
                <w:sz w:val="22"/>
                <w:szCs w:val="22"/>
              </w:rPr>
              <w:t>Success measure</w:t>
            </w:r>
          </w:p>
        </w:tc>
      </w:tr>
      <w:tr w:rsidR="006D492B" w:rsidRPr="00831751" w14:paraId="5D232115" w14:textId="77777777" w:rsidTr="00164C80">
        <w:tc>
          <w:tcPr>
            <w:tcW w:w="16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1A1B0A1A"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Pre-launch</w:t>
            </w:r>
            <w:r w:rsidRPr="00831751">
              <w:rPr>
                <w:rFonts w:ascii="Arial" w:hAnsi="Arial" w:cs="Arial"/>
                <w:color w:val="1F1F1F"/>
                <w:sz w:val="22"/>
                <w:szCs w:val="22"/>
              </w:rPr>
              <w:br/>
              <w:t>Weeks 1 to 4</w:t>
            </w:r>
          </w:p>
        </w:tc>
        <w:tc>
          <w:tcPr>
            <w:tcW w:w="456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1A5F4544"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Incorporate the company, secure suitable premises, arrange insurance and complete food-business and waste-handling registrations.</w:t>
            </w:r>
          </w:p>
        </w:tc>
        <w:tc>
          <w:tcPr>
            <w:tcW w:w="32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53F0EF8F"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Legal and operational requirements completed before trading.</w:t>
            </w:r>
          </w:p>
        </w:tc>
      </w:tr>
      <w:tr w:rsidR="006D492B" w:rsidRPr="00831751" w14:paraId="24CB1E9C" w14:textId="77777777" w:rsidTr="00164C80">
        <w:tc>
          <w:tcPr>
            <w:tcW w:w="16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27B8FE31"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Months 2 to 3</w:t>
            </w:r>
          </w:p>
        </w:tc>
        <w:tc>
          <w:tcPr>
            <w:tcW w:w="456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7EFC764A"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Install incubation and fruiting equipment, write hygiene procedures, complete trial batches and sign five café collection partners.</w:t>
            </w:r>
          </w:p>
        </w:tc>
        <w:tc>
          <w:tcPr>
            <w:tcW w:w="32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3652E294"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Repeatable crop quality and five signed café agreements.</w:t>
            </w:r>
          </w:p>
        </w:tc>
      </w:tr>
      <w:tr w:rsidR="006D492B" w:rsidRPr="00831751" w14:paraId="646E747B" w14:textId="77777777" w:rsidTr="00164C80">
        <w:tc>
          <w:tcPr>
            <w:tcW w:w="16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1F620E28"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Month 4</w:t>
            </w:r>
          </w:p>
        </w:tc>
        <w:tc>
          <w:tcPr>
            <w:tcW w:w="456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0FC5D2F3"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Launch commercial sales to restaurants and households, activate online pre-orders and attend the first local market.</w:t>
            </w:r>
          </w:p>
        </w:tc>
        <w:tc>
          <w:tcPr>
            <w:tcW w:w="32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333A7385"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First five regular business customers and first repeat household orders.</w:t>
            </w:r>
          </w:p>
        </w:tc>
      </w:tr>
      <w:tr w:rsidR="006D492B" w:rsidRPr="00831751" w14:paraId="1B87A6DD" w14:textId="77777777" w:rsidTr="00164C80">
        <w:tc>
          <w:tcPr>
            <w:tcW w:w="16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7C77713D"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Month 6</w:t>
            </w:r>
          </w:p>
        </w:tc>
        <w:tc>
          <w:tcPr>
            <w:tcW w:w="456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0D403A35"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Expand to eight café partners and improve collection and delivery route density.</w:t>
            </w:r>
          </w:p>
        </w:tc>
        <w:tc>
          <w:tcPr>
            <w:tcW w:w="32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7405BF45"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At least 25 kg of saleable mushrooms per week.</w:t>
            </w:r>
          </w:p>
        </w:tc>
      </w:tr>
      <w:tr w:rsidR="006D492B" w:rsidRPr="00831751" w14:paraId="647B3F75" w14:textId="77777777" w:rsidTr="00164C80">
        <w:tc>
          <w:tcPr>
            <w:tcW w:w="16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3E193C3C"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Month 9</w:t>
            </w:r>
          </w:p>
        </w:tc>
        <w:tc>
          <w:tcPr>
            <w:tcW w:w="456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69289C5E"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Reach stable weekly production and introduce home-growing kits after customer testing.</w:t>
            </w:r>
          </w:p>
        </w:tc>
        <w:tc>
          <w:tcPr>
            <w:tcW w:w="32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5603A26E"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40 kg per week and fewer than 10% of batches lost.</w:t>
            </w:r>
          </w:p>
        </w:tc>
      </w:tr>
      <w:tr w:rsidR="006D492B" w:rsidRPr="00831751" w14:paraId="3A91A42F" w14:textId="77777777" w:rsidTr="00164C80">
        <w:tc>
          <w:tcPr>
            <w:tcW w:w="16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673E621D"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lastRenderedPageBreak/>
              <w:t>Month 12</w:t>
            </w:r>
          </w:p>
        </w:tc>
        <w:tc>
          <w:tcPr>
            <w:tcW w:w="456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5F46E0FA"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Meet the first-year commercial and community targets.</w:t>
            </w:r>
          </w:p>
        </w:tc>
        <w:tc>
          <w:tcPr>
            <w:tcW w:w="32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3D31CCFC"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20 regular business customers, £6,000 average monthly sales, four tonnes of grounds reused and six workshops delivered.</w:t>
            </w:r>
          </w:p>
        </w:tc>
      </w:tr>
      <w:tr w:rsidR="006D492B" w:rsidRPr="00831751" w14:paraId="64F5767B" w14:textId="77777777" w:rsidTr="00164C80">
        <w:tc>
          <w:tcPr>
            <w:tcW w:w="16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0054613D"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Year 2</w:t>
            </w:r>
          </w:p>
        </w:tc>
        <w:tc>
          <w:tcPr>
            <w:tcW w:w="456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4023238C"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Recruit part-time operational support, increase output and achieve a full year of operating profitability.</w:t>
            </w:r>
          </w:p>
        </w:tc>
        <w:tc>
          <w:tcPr>
            <w:tcW w:w="3200" w:type="dxa"/>
            <w:tcBorders>
              <w:top w:val="nil"/>
              <w:left w:val="nil"/>
              <w:bottom w:val="single" w:sz="6" w:space="0" w:color="D5DAD7"/>
              <w:right w:val="nil"/>
            </w:tcBorders>
            <w:shd w:val="clear" w:color="auto" w:fill="FFFFFF"/>
            <w:tcMar>
              <w:top w:w="80" w:type="dxa"/>
              <w:left w:w="120" w:type="dxa"/>
              <w:bottom w:w="80" w:type="dxa"/>
              <w:right w:w="120" w:type="dxa"/>
            </w:tcMar>
            <w:vAlign w:val="center"/>
          </w:tcPr>
          <w:p w14:paraId="1F178928"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60 kg per week, 20 workshops during the year and positive operating profit.</w:t>
            </w:r>
          </w:p>
        </w:tc>
      </w:tr>
      <w:tr w:rsidR="006D492B" w:rsidRPr="00831751" w14:paraId="327661C0" w14:textId="77777777" w:rsidTr="00164C80">
        <w:tc>
          <w:tcPr>
            <w:tcW w:w="16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37CF3A4E"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Year 3</w:t>
            </w:r>
          </w:p>
        </w:tc>
        <w:tc>
          <w:tcPr>
            <w:tcW w:w="456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23FC9236"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Scale the Birmingham network while maintaining the short local supply loop.</w:t>
            </w:r>
          </w:p>
        </w:tc>
        <w:tc>
          <w:tcPr>
            <w:tcW w:w="3200" w:type="dxa"/>
            <w:tcBorders>
              <w:top w:val="nil"/>
              <w:left w:val="nil"/>
              <w:bottom w:val="single" w:sz="6" w:space="0" w:color="D5DAD7"/>
              <w:right w:val="nil"/>
            </w:tcBorders>
            <w:shd w:val="clear" w:color="auto" w:fill="F2F3F2"/>
            <w:tcMar>
              <w:top w:w="80" w:type="dxa"/>
              <w:left w:w="120" w:type="dxa"/>
              <w:bottom w:w="80" w:type="dxa"/>
              <w:right w:w="120" w:type="dxa"/>
            </w:tcMar>
            <w:vAlign w:val="center"/>
          </w:tcPr>
          <w:p w14:paraId="2B81ED39" w14:textId="77777777" w:rsidR="006D492B" w:rsidRPr="00831751" w:rsidRDefault="006D492B" w:rsidP="006D492B">
            <w:pPr>
              <w:spacing w:line="283" w:lineRule="auto"/>
              <w:jc w:val="both"/>
              <w:rPr>
                <w:rFonts w:ascii="Arial" w:hAnsi="Arial" w:cs="Arial"/>
                <w:sz w:val="22"/>
                <w:szCs w:val="22"/>
              </w:rPr>
            </w:pPr>
            <w:r w:rsidRPr="00831751">
              <w:rPr>
                <w:rFonts w:ascii="Arial" w:hAnsi="Arial" w:cs="Arial"/>
                <w:color w:val="1F1F1F"/>
                <w:sz w:val="22"/>
                <w:szCs w:val="22"/>
              </w:rPr>
              <w:t>100 kg per week, 25 café partners, 50 regular customers and three paid local jobs.</w:t>
            </w:r>
          </w:p>
        </w:tc>
      </w:tr>
    </w:tbl>
    <w:p w14:paraId="6B6A440D" w14:textId="1AA33962" w:rsidR="00F53214" w:rsidRPr="00831751" w:rsidRDefault="00F53214" w:rsidP="00F53214">
      <w:pPr>
        <w:rPr>
          <w:rFonts w:ascii="Arial" w:hAnsi="Arial" w:cs="Arial"/>
          <w:sz w:val="22"/>
          <w:szCs w:val="22"/>
        </w:rPr>
      </w:pPr>
    </w:p>
    <w:p w14:paraId="02DD1D07" w14:textId="41771860" w:rsidR="00F53214" w:rsidRPr="00831751" w:rsidRDefault="00F53214" w:rsidP="00F53214">
      <w:pPr>
        <w:rPr>
          <w:rFonts w:ascii="Arial" w:hAnsi="Arial" w:cs="Arial"/>
          <w:sz w:val="22"/>
          <w:szCs w:val="22"/>
        </w:rPr>
      </w:pPr>
    </w:p>
    <w:p w14:paraId="45112C73" w14:textId="77E0D638" w:rsidR="00747FD5" w:rsidRPr="00831751" w:rsidRDefault="00747FD5" w:rsidP="00070E9B">
      <w:pPr>
        <w:pStyle w:val="Heading1"/>
        <w:rPr>
          <w:rFonts w:ascii="Arial" w:hAnsi="Arial" w:cs="Arial"/>
          <w:color w:val="538135" w:themeColor="accent6" w:themeShade="BF"/>
          <w:sz w:val="22"/>
          <w:szCs w:val="22"/>
        </w:rPr>
      </w:pPr>
      <w:bookmarkStart w:id="14" w:name="_Toc120719607"/>
      <w:r w:rsidRPr="00831751">
        <w:rPr>
          <w:rFonts w:ascii="Arial" w:hAnsi="Arial" w:cs="Arial"/>
          <w:color w:val="538135" w:themeColor="accent6" w:themeShade="BF"/>
          <w:sz w:val="22"/>
          <w:szCs w:val="22"/>
        </w:rPr>
        <w:t>Financial Plan</w:t>
      </w:r>
      <w:r w:rsidR="00640B87" w:rsidRPr="00831751">
        <w:rPr>
          <w:rFonts w:ascii="Arial" w:hAnsi="Arial" w:cs="Arial"/>
          <w:color w:val="538135" w:themeColor="accent6" w:themeShade="BF"/>
          <w:sz w:val="22"/>
          <w:szCs w:val="22"/>
        </w:rPr>
        <w:t xml:space="preserve"> (One Year)</w:t>
      </w:r>
      <w:bookmarkEnd w:id="14"/>
    </w:p>
    <w:p w14:paraId="6B5932A3" w14:textId="04DF645B" w:rsidR="00747FD5" w:rsidRPr="00831751" w:rsidRDefault="00747FD5" w:rsidP="00F53214">
      <w:pPr>
        <w:rPr>
          <w:rFonts w:ascii="Arial" w:hAnsi="Arial" w:cs="Arial"/>
          <w:sz w:val="22"/>
          <w:szCs w:val="22"/>
        </w:rPr>
      </w:pPr>
    </w:p>
    <w:p w14:paraId="09DA85F0" w14:textId="77777777" w:rsidR="00DC4DDB" w:rsidRPr="00831751" w:rsidRDefault="00DC4DDB" w:rsidP="00DC4DDB">
      <w:pPr>
        <w:pStyle w:val="Subtitle"/>
        <w:rPr>
          <w:rFonts w:ascii="Arial" w:hAnsi="Arial" w:cs="Arial"/>
          <w:szCs w:val="22"/>
        </w:rPr>
      </w:pPr>
      <w:r w:rsidRPr="00831751">
        <w:rPr>
          <w:rFonts w:ascii="Arial" w:hAnsi="Arial" w:cs="Arial"/>
          <w:szCs w:val="22"/>
        </w:rPr>
        <w:t>Base case forecast for the first 12 trading months</w:t>
      </w:r>
    </w:p>
    <w:p w14:paraId="1F50F705" w14:textId="77777777" w:rsidR="00DC4DDB" w:rsidRPr="00831751" w:rsidRDefault="00DC4DDB" w:rsidP="001A2A51">
      <w:pPr>
        <w:spacing w:line="276" w:lineRule="auto"/>
        <w:jc w:val="both"/>
        <w:rPr>
          <w:rFonts w:ascii="Arial" w:hAnsi="Arial" w:cs="Arial"/>
          <w:sz w:val="22"/>
          <w:szCs w:val="22"/>
        </w:rPr>
      </w:pPr>
      <w:r w:rsidRPr="00831751">
        <w:rPr>
          <w:rFonts w:ascii="Arial" w:eastAsia="Arial" w:hAnsi="Arial" w:cs="Arial"/>
          <w:color w:val="1F1F1F"/>
          <w:sz w:val="22"/>
          <w:szCs w:val="22"/>
        </w:rPr>
        <w:t>The forecast covers the first 12 trading months after the setup period. It uses cautious monthly sales growth, a phased increase in fixed costs and a five-year loan repayment. Figures exclude VAT and corporation tax and are rounded where appropriate.</w:t>
      </w:r>
    </w:p>
    <w:tbl>
      <w:tblPr>
        <w:tblStyle w:val="TableGrid"/>
        <w:tblW w:w="10080" w:type="dxa"/>
        <w:tblInd w:w="120" w:type="dxa"/>
        <w:tblLayout w:type="fixed"/>
        <w:tblLook w:val="04A0" w:firstRow="1" w:lastRow="0" w:firstColumn="1" w:lastColumn="0" w:noHBand="0" w:noVBand="1"/>
      </w:tblPr>
      <w:tblGrid>
        <w:gridCol w:w="2520"/>
        <w:gridCol w:w="2520"/>
        <w:gridCol w:w="2520"/>
        <w:gridCol w:w="2520"/>
      </w:tblGrid>
      <w:tr w:rsidR="00DC4DDB" w:rsidRPr="00831751" w14:paraId="0514C46A" w14:textId="77777777" w:rsidTr="00164C80">
        <w:trPr>
          <w:tblHeader/>
        </w:trPr>
        <w:tc>
          <w:tcPr>
            <w:tcW w:w="2520" w:type="dxa"/>
            <w:tcBorders>
              <w:top w:val="nil"/>
              <w:left w:val="nil"/>
              <w:bottom w:val="nil"/>
              <w:right w:val="nil"/>
            </w:tcBorders>
            <w:shd w:val="clear" w:color="auto" w:fill="1F5D46"/>
            <w:tcMar>
              <w:top w:w="92" w:type="dxa"/>
              <w:left w:w="120" w:type="dxa"/>
              <w:bottom w:w="92" w:type="dxa"/>
              <w:right w:w="120" w:type="dxa"/>
            </w:tcMar>
            <w:vAlign w:val="center"/>
          </w:tcPr>
          <w:p w14:paraId="00214274"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Year 1 sales</w:t>
            </w:r>
          </w:p>
        </w:tc>
        <w:tc>
          <w:tcPr>
            <w:tcW w:w="2520" w:type="dxa"/>
            <w:tcBorders>
              <w:top w:val="nil"/>
              <w:left w:val="nil"/>
              <w:bottom w:val="nil"/>
              <w:right w:val="nil"/>
            </w:tcBorders>
            <w:shd w:val="clear" w:color="auto" w:fill="1F5D46"/>
            <w:tcMar>
              <w:top w:w="92" w:type="dxa"/>
              <w:left w:w="120" w:type="dxa"/>
              <w:bottom w:w="92" w:type="dxa"/>
              <w:right w:w="120" w:type="dxa"/>
            </w:tcMar>
            <w:vAlign w:val="center"/>
          </w:tcPr>
          <w:p w14:paraId="16FF0222"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Contribution</w:t>
            </w:r>
          </w:p>
        </w:tc>
        <w:tc>
          <w:tcPr>
            <w:tcW w:w="2520" w:type="dxa"/>
            <w:tcBorders>
              <w:top w:val="nil"/>
              <w:left w:val="nil"/>
              <w:bottom w:val="nil"/>
              <w:right w:val="nil"/>
            </w:tcBorders>
            <w:shd w:val="clear" w:color="auto" w:fill="1F5D46"/>
            <w:tcMar>
              <w:top w:w="92" w:type="dxa"/>
              <w:left w:w="120" w:type="dxa"/>
              <w:bottom w:w="92" w:type="dxa"/>
              <w:right w:w="120" w:type="dxa"/>
            </w:tcMar>
            <w:vAlign w:val="center"/>
          </w:tcPr>
          <w:p w14:paraId="5001895A"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Net cash increase</w:t>
            </w:r>
          </w:p>
        </w:tc>
        <w:tc>
          <w:tcPr>
            <w:tcW w:w="2520" w:type="dxa"/>
            <w:tcBorders>
              <w:top w:val="nil"/>
              <w:left w:val="nil"/>
              <w:bottom w:val="nil"/>
              <w:right w:val="nil"/>
            </w:tcBorders>
            <w:shd w:val="clear" w:color="auto" w:fill="1F5D46"/>
            <w:tcMar>
              <w:top w:w="92" w:type="dxa"/>
              <w:left w:w="120" w:type="dxa"/>
              <w:bottom w:w="92" w:type="dxa"/>
              <w:right w:w="120" w:type="dxa"/>
            </w:tcMar>
            <w:vAlign w:val="center"/>
          </w:tcPr>
          <w:p w14:paraId="65FF0FFA"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Closing cash</w:t>
            </w:r>
          </w:p>
        </w:tc>
      </w:tr>
      <w:tr w:rsidR="00DC4DDB" w:rsidRPr="00831751" w14:paraId="0B21D19B" w14:textId="77777777" w:rsidTr="00164C80">
        <w:tc>
          <w:tcPr>
            <w:tcW w:w="25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08BFBAC7"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5D46"/>
                <w:sz w:val="22"/>
                <w:szCs w:val="22"/>
              </w:rPr>
              <w:t>£51,768</w:t>
            </w:r>
          </w:p>
        </w:tc>
        <w:tc>
          <w:tcPr>
            <w:tcW w:w="25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3E6D1479"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5D46"/>
                <w:sz w:val="22"/>
                <w:szCs w:val="22"/>
              </w:rPr>
              <w:t>£40,010</w:t>
            </w:r>
          </w:p>
        </w:tc>
        <w:tc>
          <w:tcPr>
            <w:tcW w:w="25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79B737ED"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5D46"/>
                <w:sz w:val="22"/>
                <w:szCs w:val="22"/>
              </w:rPr>
              <w:t>£9,224</w:t>
            </w:r>
          </w:p>
        </w:tc>
        <w:tc>
          <w:tcPr>
            <w:tcW w:w="25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04E9745D"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5D46"/>
                <w:sz w:val="22"/>
                <w:szCs w:val="22"/>
              </w:rPr>
              <w:t>£10,524</w:t>
            </w:r>
          </w:p>
        </w:tc>
      </w:tr>
    </w:tbl>
    <w:p w14:paraId="0919A18C" w14:textId="000DFFF3" w:rsidR="00F53214" w:rsidRPr="00831751" w:rsidRDefault="00F53214" w:rsidP="001A2A51">
      <w:pPr>
        <w:jc w:val="both"/>
        <w:rPr>
          <w:rFonts w:ascii="Arial" w:hAnsi="Arial" w:cs="Arial"/>
          <w:sz w:val="22"/>
          <w:szCs w:val="22"/>
        </w:rPr>
      </w:pPr>
    </w:p>
    <w:p w14:paraId="3420B344" w14:textId="77777777" w:rsidR="00F53214" w:rsidRPr="00831751" w:rsidRDefault="00F53214" w:rsidP="001A2A51">
      <w:pPr>
        <w:jc w:val="both"/>
        <w:rPr>
          <w:rFonts w:ascii="Arial" w:hAnsi="Arial" w:cs="Arial"/>
          <w:sz w:val="22"/>
          <w:szCs w:val="22"/>
        </w:rPr>
      </w:pPr>
    </w:p>
    <w:p w14:paraId="4695040F" w14:textId="77777777" w:rsidR="00502B0C" w:rsidRPr="00831751" w:rsidRDefault="00502B0C" w:rsidP="001A2A51">
      <w:pPr>
        <w:pStyle w:val="Heading2"/>
        <w:jc w:val="both"/>
        <w:rPr>
          <w:rFonts w:ascii="Arial" w:hAnsi="Arial" w:cs="Arial"/>
          <w:sz w:val="22"/>
          <w:szCs w:val="22"/>
        </w:rPr>
      </w:pPr>
      <w:bookmarkStart w:id="15" w:name="_Toc120719608"/>
      <w:r w:rsidRPr="00831751">
        <w:rPr>
          <w:rFonts w:ascii="Arial" w:hAnsi="Arial" w:cs="Arial"/>
          <w:sz w:val="22"/>
          <w:szCs w:val="22"/>
        </w:rPr>
        <w:t>Sources of Finance</w:t>
      </w:r>
      <w:bookmarkEnd w:id="15"/>
      <w:r w:rsidRPr="00831751">
        <w:rPr>
          <w:rFonts w:ascii="Arial" w:hAnsi="Arial" w:cs="Arial"/>
          <w:sz w:val="22"/>
          <w:szCs w:val="22"/>
        </w:rPr>
        <w:t xml:space="preserve"> </w:t>
      </w:r>
    </w:p>
    <w:p w14:paraId="2500E1BE" w14:textId="0CDD8B56" w:rsidR="00502B0C" w:rsidRPr="00831751" w:rsidRDefault="00502B0C" w:rsidP="001A2A51">
      <w:pPr>
        <w:jc w:val="both"/>
        <w:rPr>
          <w:rFonts w:ascii="Arial" w:hAnsi="Arial" w:cs="Arial"/>
          <w:sz w:val="22"/>
          <w:szCs w:val="22"/>
        </w:rPr>
      </w:pPr>
    </w:p>
    <w:p w14:paraId="5DF7E52D" w14:textId="77777777" w:rsidR="00DC4DDB" w:rsidRPr="00831751" w:rsidRDefault="00DC4DDB" w:rsidP="001A2A51">
      <w:pPr>
        <w:spacing w:line="276" w:lineRule="auto"/>
        <w:jc w:val="both"/>
        <w:rPr>
          <w:rFonts w:ascii="Arial" w:eastAsia="Arial" w:hAnsi="Arial" w:cs="Arial"/>
          <w:color w:val="1F1F1F"/>
          <w:sz w:val="22"/>
          <w:szCs w:val="22"/>
        </w:rPr>
      </w:pPr>
      <w:r w:rsidRPr="00831751">
        <w:rPr>
          <w:rFonts w:ascii="Arial" w:eastAsia="Arial" w:hAnsi="Arial" w:cs="Arial"/>
          <w:color w:val="1F1F1F"/>
          <w:sz w:val="22"/>
          <w:szCs w:val="22"/>
        </w:rPr>
        <w:t>Grounds to Gourmet requires £19,500 to launch. The funding mix balances the founder's commitment with affordable external finance and avoids giving away ownership at an early stage.</w:t>
      </w:r>
    </w:p>
    <w:p w14:paraId="126BAB64" w14:textId="77777777" w:rsidR="00DC4DDB" w:rsidRPr="00831751" w:rsidRDefault="00DC4DDB" w:rsidP="001A2A51">
      <w:pPr>
        <w:spacing w:line="276" w:lineRule="auto"/>
        <w:jc w:val="both"/>
        <w:rPr>
          <w:rFonts w:ascii="Arial" w:hAnsi="Arial" w:cs="Arial"/>
          <w:sz w:val="22"/>
          <w:szCs w:val="22"/>
        </w:rPr>
      </w:pPr>
    </w:p>
    <w:tbl>
      <w:tblPr>
        <w:tblStyle w:val="TableGrid"/>
        <w:tblW w:w="10080" w:type="dxa"/>
        <w:tblInd w:w="120" w:type="dxa"/>
        <w:tblLayout w:type="fixed"/>
        <w:tblLook w:val="04A0" w:firstRow="1" w:lastRow="0" w:firstColumn="1" w:lastColumn="0" w:noHBand="0" w:noVBand="1"/>
      </w:tblPr>
      <w:tblGrid>
        <w:gridCol w:w="2050"/>
        <w:gridCol w:w="1450"/>
        <w:gridCol w:w="1150"/>
        <w:gridCol w:w="5430"/>
      </w:tblGrid>
      <w:tr w:rsidR="00DC4DDB" w:rsidRPr="00831751" w14:paraId="6EDEA34B" w14:textId="77777777" w:rsidTr="00164C80">
        <w:trPr>
          <w:tblHeader/>
        </w:trPr>
        <w:tc>
          <w:tcPr>
            <w:tcW w:w="2050" w:type="dxa"/>
            <w:tcBorders>
              <w:top w:val="nil"/>
              <w:left w:val="nil"/>
              <w:bottom w:val="nil"/>
              <w:right w:val="nil"/>
            </w:tcBorders>
            <w:shd w:val="clear" w:color="auto" w:fill="1F5D46"/>
            <w:tcMar>
              <w:top w:w="92" w:type="dxa"/>
              <w:left w:w="120" w:type="dxa"/>
              <w:bottom w:w="92" w:type="dxa"/>
              <w:right w:w="120" w:type="dxa"/>
            </w:tcMar>
            <w:vAlign w:val="center"/>
          </w:tcPr>
          <w:p w14:paraId="0A1FE344"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Source</w:t>
            </w:r>
          </w:p>
        </w:tc>
        <w:tc>
          <w:tcPr>
            <w:tcW w:w="1450" w:type="dxa"/>
            <w:tcBorders>
              <w:top w:val="nil"/>
              <w:left w:val="nil"/>
              <w:bottom w:val="nil"/>
              <w:right w:val="nil"/>
            </w:tcBorders>
            <w:shd w:val="clear" w:color="auto" w:fill="1F5D46"/>
            <w:tcMar>
              <w:top w:w="92" w:type="dxa"/>
              <w:left w:w="120" w:type="dxa"/>
              <w:bottom w:w="92" w:type="dxa"/>
              <w:right w:w="120" w:type="dxa"/>
            </w:tcMar>
            <w:vAlign w:val="center"/>
          </w:tcPr>
          <w:p w14:paraId="045E5B1C"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Amount</w:t>
            </w:r>
          </w:p>
        </w:tc>
        <w:tc>
          <w:tcPr>
            <w:tcW w:w="1150" w:type="dxa"/>
            <w:tcBorders>
              <w:top w:val="nil"/>
              <w:left w:val="nil"/>
              <w:bottom w:val="nil"/>
              <w:right w:val="nil"/>
            </w:tcBorders>
            <w:shd w:val="clear" w:color="auto" w:fill="1F5D46"/>
            <w:tcMar>
              <w:top w:w="92" w:type="dxa"/>
              <w:left w:w="120" w:type="dxa"/>
              <w:bottom w:w="92" w:type="dxa"/>
              <w:right w:w="120" w:type="dxa"/>
            </w:tcMar>
            <w:vAlign w:val="center"/>
          </w:tcPr>
          <w:p w14:paraId="32D9E583"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Share</w:t>
            </w:r>
          </w:p>
        </w:tc>
        <w:tc>
          <w:tcPr>
            <w:tcW w:w="5430" w:type="dxa"/>
            <w:tcBorders>
              <w:top w:val="nil"/>
              <w:left w:val="nil"/>
              <w:bottom w:val="nil"/>
              <w:right w:val="nil"/>
            </w:tcBorders>
            <w:shd w:val="clear" w:color="auto" w:fill="1F5D46"/>
            <w:tcMar>
              <w:top w:w="92" w:type="dxa"/>
              <w:left w:w="120" w:type="dxa"/>
              <w:bottom w:w="92" w:type="dxa"/>
              <w:right w:w="120" w:type="dxa"/>
            </w:tcMar>
            <w:vAlign w:val="center"/>
          </w:tcPr>
          <w:p w14:paraId="6C46B019"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Reason</w:t>
            </w:r>
          </w:p>
        </w:tc>
      </w:tr>
      <w:tr w:rsidR="00DC4DDB" w:rsidRPr="00831751" w14:paraId="6F259804" w14:textId="77777777" w:rsidTr="00164C80">
        <w:tc>
          <w:tcPr>
            <w:tcW w:w="20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E2B69F5"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Founder savings</w:t>
            </w:r>
          </w:p>
        </w:tc>
        <w:tc>
          <w:tcPr>
            <w:tcW w:w="1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28CC3A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£7,500</w:t>
            </w:r>
          </w:p>
        </w:tc>
        <w:tc>
          <w:tcPr>
            <w:tcW w:w="11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D39D96C"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38.5%</w:t>
            </w:r>
          </w:p>
        </w:tc>
        <w:tc>
          <w:tcPr>
            <w:tcW w:w="54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F56C73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No interest or repayment. Demonstrates commitment and reduces borrowing.</w:t>
            </w:r>
          </w:p>
        </w:tc>
      </w:tr>
      <w:tr w:rsidR="00DC4DDB" w:rsidRPr="00831751" w14:paraId="09D16091" w14:textId="77777777" w:rsidTr="00164C80">
        <w:tc>
          <w:tcPr>
            <w:tcW w:w="20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045C83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Start Up Loan</w:t>
            </w:r>
          </w:p>
        </w:tc>
        <w:tc>
          <w:tcPr>
            <w:tcW w:w="1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01EBC1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£12,000</w:t>
            </w:r>
          </w:p>
        </w:tc>
        <w:tc>
          <w:tcPr>
            <w:tcW w:w="11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621F36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61.5%</w:t>
            </w:r>
          </w:p>
        </w:tc>
        <w:tc>
          <w:tcPr>
            <w:tcW w:w="54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F84843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Five-year repayment at 7.5% fixed interest. Estimated payment is £240.46 per month.</w:t>
            </w:r>
          </w:p>
        </w:tc>
      </w:tr>
      <w:tr w:rsidR="00DC4DDB" w:rsidRPr="00831751" w14:paraId="2F1A957A" w14:textId="77777777" w:rsidTr="00164C80">
        <w:tc>
          <w:tcPr>
            <w:tcW w:w="205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407256B2"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Total</w:t>
            </w:r>
          </w:p>
        </w:tc>
        <w:tc>
          <w:tcPr>
            <w:tcW w:w="145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7D74B118"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£19,500</w:t>
            </w:r>
          </w:p>
        </w:tc>
        <w:tc>
          <w:tcPr>
            <w:tcW w:w="115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00BADC09"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100.0%</w:t>
            </w:r>
          </w:p>
        </w:tc>
        <w:tc>
          <w:tcPr>
            <w:tcW w:w="543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1B97F18E"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Provides equipment, premises preparation and opening working capital.</w:t>
            </w:r>
          </w:p>
        </w:tc>
      </w:tr>
    </w:tbl>
    <w:p w14:paraId="29E533D7" w14:textId="77777777" w:rsidR="00DC4DDB" w:rsidRPr="00831751" w:rsidRDefault="00DC4DDB" w:rsidP="001A2A51">
      <w:pPr>
        <w:spacing w:after="40"/>
        <w:jc w:val="both"/>
        <w:rPr>
          <w:rFonts w:ascii="Arial" w:hAnsi="Arial" w:cs="Arial"/>
          <w:sz w:val="22"/>
          <w:szCs w:val="22"/>
        </w:rPr>
      </w:pPr>
    </w:p>
    <w:p w14:paraId="59027803" w14:textId="77777777" w:rsidR="00DC4DDB" w:rsidRPr="00831751" w:rsidRDefault="00DC4DDB" w:rsidP="001A2A51">
      <w:pPr>
        <w:spacing w:line="276" w:lineRule="auto"/>
        <w:jc w:val="both"/>
        <w:rPr>
          <w:rFonts w:ascii="Arial" w:hAnsi="Arial" w:cs="Arial"/>
          <w:sz w:val="22"/>
          <w:szCs w:val="22"/>
        </w:rPr>
      </w:pPr>
      <w:r w:rsidRPr="00831751">
        <w:rPr>
          <w:rFonts w:ascii="Arial" w:eastAsia="Arial" w:hAnsi="Arial" w:cs="Arial"/>
          <w:color w:val="1F1F1F"/>
          <w:sz w:val="22"/>
          <w:szCs w:val="22"/>
        </w:rPr>
        <w:t>The Start Up Loans programme offers loans from £500 to £25,000, terms of one to five years, no setup fee and 12 months of mentoring. The fixed interest rate is 7.5% for applications submitted from 6 April 2026 (Start Up Loans, 2026).</w:t>
      </w:r>
    </w:p>
    <w:p w14:paraId="2A372D19" w14:textId="3DE22775" w:rsidR="00F53214" w:rsidRPr="00831751" w:rsidRDefault="00F53214" w:rsidP="001A2A51">
      <w:pPr>
        <w:jc w:val="both"/>
        <w:rPr>
          <w:rFonts w:ascii="Arial" w:hAnsi="Arial" w:cs="Arial"/>
          <w:sz w:val="22"/>
          <w:szCs w:val="22"/>
        </w:rPr>
      </w:pPr>
    </w:p>
    <w:p w14:paraId="28108D0C" w14:textId="1F437D83" w:rsidR="00F53214" w:rsidRPr="00831751" w:rsidRDefault="00F53214" w:rsidP="001A2A51">
      <w:pPr>
        <w:jc w:val="both"/>
        <w:rPr>
          <w:rFonts w:ascii="Arial" w:hAnsi="Arial" w:cs="Arial"/>
          <w:sz w:val="22"/>
          <w:szCs w:val="22"/>
        </w:rPr>
      </w:pPr>
    </w:p>
    <w:p w14:paraId="7B32BE10" w14:textId="77777777" w:rsidR="00F53214" w:rsidRPr="00831751" w:rsidRDefault="00F53214" w:rsidP="001A2A51">
      <w:pPr>
        <w:jc w:val="both"/>
        <w:rPr>
          <w:rFonts w:ascii="Arial" w:hAnsi="Arial" w:cs="Arial"/>
          <w:sz w:val="22"/>
          <w:szCs w:val="22"/>
        </w:rPr>
      </w:pPr>
    </w:p>
    <w:p w14:paraId="2887DD3A" w14:textId="77777777" w:rsidR="00DC4DDB" w:rsidRPr="00831751" w:rsidRDefault="00DC4DDB" w:rsidP="001A2A51">
      <w:pPr>
        <w:jc w:val="both"/>
        <w:rPr>
          <w:rFonts w:ascii="Arial" w:hAnsi="Arial" w:cs="Arial"/>
          <w:sz w:val="22"/>
          <w:szCs w:val="22"/>
        </w:rPr>
      </w:pPr>
    </w:p>
    <w:p w14:paraId="18779EF9" w14:textId="292840A2" w:rsidR="00502B0C" w:rsidRPr="00831751" w:rsidRDefault="00502B0C" w:rsidP="001A2A51">
      <w:pPr>
        <w:pStyle w:val="Heading2"/>
        <w:jc w:val="both"/>
        <w:rPr>
          <w:rFonts w:ascii="Arial" w:hAnsi="Arial" w:cs="Arial"/>
          <w:sz w:val="22"/>
          <w:szCs w:val="22"/>
        </w:rPr>
      </w:pPr>
      <w:bookmarkStart w:id="16" w:name="_Toc120719609"/>
      <w:r w:rsidRPr="00831751">
        <w:rPr>
          <w:rFonts w:ascii="Arial" w:hAnsi="Arial" w:cs="Arial"/>
          <w:sz w:val="22"/>
          <w:szCs w:val="22"/>
        </w:rPr>
        <w:t>Cash Flow Forecast</w:t>
      </w:r>
      <w:bookmarkEnd w:id="16"/>
      <w:r w:rsidRPr="00831751">
        <w:rPr>
          <w:rFonts w:ascii="Arial" w:hAnsi="Arial" w:cs="Arial"/>
          <w:sz w:val="22"/>
          <w:szCs w:val="22"/>
        </w:rPr>
        <w:t xml:space="preserve">  </w:t>
      </w:r>
    </w:p>
    <w:p w14:paraId="401A63CA" w14:textId="56B0F9AC" w:rsidR="00502B0C" w:rsidRPr="00831751" w:rsidRDefault="00502B0C" w:rsidP="001A2A51">
      <w:pPr>
        <w:jc w:val="both"/>
        <w:rPr>
          <w:rFonts w:ascii="Arial" w:hAnsi="Arial" w:cs="Arial"/>
          <w:sz w:val="22"/>
          <w:szCs w:val="22"/>
        </w:rPr>
      </w:pPr>
    </w:p>
    <w:p w14:paraId="5CF1FDB2" w14:textId="77777777" w:rsidR="00DC4DDB" w:rsidRPr="00831751" w:rsidRDefault="00DC4DDB" w:rsidP="001A2A51">
      <w:pPr>
        <w:pStyle w:val="Heading2"/>
        <w:jc w:val="both"/>
        <w:rPr>
          <w:rFonts w:ascii="Arial" w:eastAsia="Arial" w:hAnsi="Arial" w:cs="Arial"/>
          <w:color w:val="843C0C"/>
          <w:sz w:val="22"/>
          <w:szCs w:val="22"/>
        </w:rPr>
      </w:pPr>
      <w:r w:rsidRPr="00831751">
        <w:rPr>
          <w:rFonts w:ascii="Arial" w:eastAsia="Arial" w:hAnsi="Arial" w:cs="Arial"/>
          <w:color w:val="843C0C"/>
          <w:sz w:val="22"/>
          <w:szCs w:val="22"/>
        </w:rPr>
        <w:t>Use of Start-up Funding</w:t>
      </w:r>
    </w:p>
    <w:p w14:paraId="0F80D1FD" w14:textId="77777777" w:rsidR="00DC4DDB" w:rsidRPr="00831751" w:rsidRDefault="00DC4DDB" w:rsidP="001A2A51">
      <w:pPr>
        <w:jc w:val="both"/>
        <w:rPr>
          <w:rFonts w:ascii="Arial" w:hAnsi="Arial" w:cs="Arial"/>
          <w:sz w:val="22"/>
          <w:szCs w:val="22"/>
        </w:rPr>
      </w:pPr>
    </w:p>
    <w:tbl>
      <w:tblPr>
        <w:tblStyle w:val="TableGrid"/>
        <w:tblW w:w="10080" w:type="dxa"/>
        <w:tblInd w:w="120" w:type="dxa"/>
        <w:tblLayout w:type="fixed"/>
        <w:tblLook w:val="04A0" w:firstRow="1" w:lastRow="0" w:firstColumn="1" w:lastColumn="0" w:noHBand="0" w:noVBand="1"/>
      </w:tblPr>
      <w:tblGrid>
        <w:gridCol w:w="7350"/>
        <w:gridCol w:w="2730"/>
      </w:tblGrid>
      <w:tr w:rsidR="00DC4DDB" w:rsidRPr="00831751" w14:paraId="6B725D21" w14:textId="77777777" w:rsidTr="00164C80">
        <w:trPr>
          <w:tblHeader/>
        </w:trPr>
        <w:tc>
          <w:tcPr>
            <w:tcW w:w="7350" w:type="dxa"/>
            <w:tcBorders>
              <w:top w:val="nil"/>
              <w:left w:val="nil"/>
              <w:bottom w:val="nil"/>
              <w:right w:val="nil"/>
            </w:tcBorders>
            <w:shd w:val="clear" w:color="auto" w:fill="1F5D46"/>
            <w:tcMar>
              <w:top w:w="92" w:type="dxa"/>
              <w:left w:w="120" w:type="dxa"/>
              <w:bottom w:w="92" w:type="dxa"/>
              <w:right w:w="120" w:type="dxa"/>
            </w:tcMar>
            <w:vAlign w:val="center"/>
          </w:tcPr>
          <w:p w14:paraId="4A9E72F3"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Start-up item</w:t>
            </w:r>
          </w:p>
        </w:tc>
        <w:tc>
          <w:tcPr>
            <w:tcW w:w="2730" w:type="dxa"/>
            <w:tcBorders>
              <w:top w:val="nil"/>
              <w:left w:val="nil"/>
              <w:bottom w:val="nil"/>
              <w:right w:val="nil"/>
            </w:tcBorders>
            <w:shd w:val="clear" w:color="auto" w:fill="1F5D46"/>
            <w:tcMar>
              <w:top w:w="92" w:type="dxa"/>
              <w:left w:w="120" w:type="dxa"/>
              <w:bottom w:w="92" w:type="dxa"/>
              <w:right w:w="120" w:type="dxa"/>
            </w:tcMar>
            <w:vAlign w:val="center"/>
          </w:tcPr>
          <w:p w14:paraId="3BACB396"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Amount</w:t>
            </w:r>
          </w:p>
        </w:tc>
      </w:tr>
      <w:tr w:rsidR="00DC4DDB" w:rsidRPr="00831751" w14:paraId="58F9F120" w14:textId="77777777" w:rsidTr="00164C80">
        <w:tc>
          <w:tcPr>
            <w:tcW w:w="7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D6B9A7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Deposit and initial rent</w:t>
            </w:r>
          </w:p>
        </w:tc>
        <w:tc>
          <w:tcPr>
            <w:tcW w:w="27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410F0F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£2,400</w:t>
            </w:r>
          </w:p>
        </w:tc>
      </w:tr>
      <w:tr w:rsidR="00DC4DDB" w:rsidRPr="00831751" w14:paraId="4D4E0741" w14:textId="77777777" w:rsidTr="00164C80">
        <w:tc>
          <w:tcPr>
            <w:tcW w:w="7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7A442F4"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Premises fit-out</w:t>
            </w:r>
          </w:p>
        </w:tc>
        <w:tc>
          <w:tcPr>
            <w:tcW w:w="27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3A9347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£3,250</w:t>
            </w:r>
          </w:p>
        </w:tc>
      </w:tr>
      <w:tr w:rsidR="00DC4DDB" w:rsidRPr="00831751" w14:paraId="41319097" w14:textId="77777777" w:rsidTr="00164C80">
        <w:tc>
          <w:tcPr>
            <w:tcW w:w="7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5791C8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Humidity, ventilation and racks</w:t>
            </w:r>
          </w:p>
        </w:tc>
        <w:tc>
          <w:tcPr>
            <w:tcW w:w="27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248780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£4,200</w:t>
            </w:r>
          </w:p>
        </w:tc>
      </w:tr>
      <w:tr w:rsidR="00DC4DDB" w:rsidRPr="00831751" w14:paraId="2B1764CA" w14:textId="77777777" w:rsidTr="00164C80">
        <w:tc>
          <w:tcPr>
            <w:tcW w:w="7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584C7D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Pasteurisation and cold storage</w:t>
            </w:r>
          </w:p>
        </w:tc>
        <w:tc>
          <w:tcPr>
            <w:tcW w:w="27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1F3A53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£2,250</w:t>
            </w:r>
          </w:p>
        </w:tc>
      </w:tr>
      <w:tr w:rsidR="00DC4DDB" w:rsidRPr="00831751" w14:paraId="443ACF3D" w14:textId="77777777" w:rsidTr="00164C80">
        <w:tc>
          <w:tcPr>
            <w:tcW w:w="7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B82597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Electric cargo bike and boxes</w:t>
            </w:r>
          </w:p>
        </w:tc>
        <w:tc>
          <w:tcPr>
            <w:tcW w:w="27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2AE4FD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£3,600</w:t>
            </w:r>
          </w:p>
        </w:tc>
      </w:tr>
      <w:tr w:rsidR="00DC4DDB" w:rsidRPr="00831751" w14:paraId="421294F5" w14:textId="77777777" w:rsidTr="00164C80">
        <w:tc>
          <w:tcPr>
            <w:tcW w:w="7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F2D3DF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Spawn, bags, crates and packaging</w:t>
            </w:r>
          </w:p>
        </w:tc>
        <w:tc>
          <w:tcPr>
            <w:tcW w:w="27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5AEE84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£1,050</w:t>
            </w:r>
          </w:p>
        </w:tc>
      </w:tr>
      <w:tr w:rsidR="00DC4DDB" w:rsidRPr="00831751" w14:paraId="254988D2" w14:textId="77777777" w:rsidTr="00164C80">
        <w:tc>
          <w:tcPr>
            <w:tcW w:w="7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DE963A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Insurance, registration and testing</w:t>
            </w:r>
          </w:p>
        </w:tc>
        <w:tc>
          <w:tcPr>
            <w:tcW w:w="27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DA1DA8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£650</w:t>
            </w:r>
          </w:p>
        </w:tc>
      </w:tr>
      <w:tr w:rsidR="00DC4DDB" w:rsidRPr="00831751" w14:paraId="2A95E073" w14:textId="77777777" w:rsidTr="00164C80">
        <w:tc>
          <w:tcPr>
            <w:tcW w:w="7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112ABF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Website, sampling and promotion</w:t>
            </w:r>
          </w:p>
        </w:tc>
        <w:tc>
          <w:tcPr>
            <w:tcW w:w="27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45C0E1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£800</w:t>
            </w:r>
          </w:p>
        </w:tc>
      </w:tr>
      <w:tr w:rsidR="00DC4DDB" w:rsidRPr="00831751" w14:paraId="5C511C3D" w14:textId="77777777" w:rsidTr="00164C80">
        <w:tc>
          <w:tcPr>
            <w:tcW w:w="7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2D06FEC"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Opening working capital</w:t>
            </w:r>
          </w:p>
        </w:tc>
        <w:tc>
          <w:tcPr>
            <w:tcW w:w="27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16289E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£1,300</w:t>
            </w:r>
          </w:p>
        </w:tc>
      </w:tr>
      <w:tr w:rsidR="00DC4DDB" w:rsidRPr="00831751" w14:paraId="2FC10364" w14:textId="77777777" w:rsidTr="00164C80">
        <w:tc>
          <w:tcPr>
            <w:tcW w:w="735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2EB52847"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Total</w:t>
            </w:r>
          </w:p>
        </w:tc>
        <w:tc>
          <w:tcPr>
            <w:tcW w:w="273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76D6F6A5"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£19,500</w:t>
            </w:r>
          </w:p>
        </w:tc>
      </w:tr>
    </w:tbl>
    <w:p w14:paraId="1EAC9E90" w14:textId="77777777" w:rsidR="00F53214" w:rsidRPr="00831751" w:rsidRDefault="00F53214" w:rsidP="001A2A51">
      <w:pPr>
        <w:jc w:val="both"/>
        <w:rPr>
          <w:rFonts w:ascii="Arial" w:hAnsi="Arial" w:cs="Arial"/>
          <w:sz w:val="22"/>
          <w:szCs w:val="22"/>
        </w:rPr>
      </w:pPr>
    </w:p>
    <w:p w14:paraId="4F73121A" w14:textId="7489C3E0" w:rsidR="00502B0C" w:rsidRPr="00831751" w:rsidRDefault="00502B0C" w:rsidP="001A2A51">
      <w:pPr>
        <w:pStyle w:val="Heading2"/>
        <w:jc w:val="both"/>
        <w:rPr>
          <w:rFonts w:ascii="Arial" w:hAnsi="Arial" w:cs="Arial"/>
          <w:sz w:val="22"/>
          <w:szCs w:val="22"/>
        </w:rPr>
      </w:pPr>
      <w:bookmarkStart w:id="17" w:name="_Toc120719610"/>
      <w:r w:rsidRPr="00831751">
        <w:rPr>
          <w:rFonts w:ascii="Arial" w:hAnsi="Arial" w:cs="Arial"/>
          <w:sz w:val="22"/>
          <w:szCs w:val="22"/>
        </w:rPr>
        <w:t>Sal</w:t>
      </w:r>
      <w:r w:rsidR="00640B87" w:rsidRPr="00831751">
        <w:rPr>
          <w:rFonts w:ascii="Arial" w:hAnsi="Arial" w:cs="Arial"/>
          <w:sz w:val="22"/>
          <w:szCs w:val="22"/>
        </w:rPr>
        <w:t xml:space="preserve">es </w:t>
      </w:r>
      <w:r w:rsidRPr="00831751">
        <w:rPr>
          <w:rFonts w:ascii="Arial" w:hAnsi="Arial" w:cs="Arial"/>
          <w:sz w:val="22"/>
          <w:szCs w:val="22"/>
        </w:rPr>
        <w:t>Forecast</w:t>
      </w:r>
      <w:bookmarkEnd w:id="17"/>
    </w:p>
    <w:p w14:paraId="6F8340A8" w14:textId="77777777" w:rsidR="00DC4DDB" w:rsidRPr="00831751" w:rsidRDefault="00DC4DDB" w:rsidP="001A2A51">
      <w:pPr>
        <w:spacing w:line="276" w:lineRule="auto"/>
        <w:jc w:val="both"/>
        <w:rPr>
          <w:rFonts w:ascii="Arial" w:hAnsi="Arial" w:cs="Arial"/>
          <w:sz w:val="22"/>
          <w:szCs w:val="22"/>
        </w:rPr>
      </w:pPr>
      <w:r w:rsidRPr="00831751">
        <w:rPr>
          <w:rFonts w:ascii="Arial" w:eastAsia="Arial" w:hAnsi="Arial" w:cs="Arial"/>
          <w:color w:val="1F1F1F"/>
          <w:sz w:val="22"/>
          <w:szCs w:val="22"/>
        </w:rPr>
        <w:t>The cash flow starts with £1,300 of working capital after the one-off equipment and fit-out costs are paid. Fixed operating costs rise from £1,200 in Month 1 to the full £2,750 monthly level in Month 6. This reflects gradual recruitment, marketing and production activity.</w:t>
      </w:r>
    </w:p>
    <w:tbl>
      <w:tblPr>
        <w:tblStyle w:val="TableGrid"/>
        <w:tblW w:w="10080" w:type="dxa"/>
        <w:tblInd w:w="120" w:type="dxa"/>
        <w:tblLayout w:type="fixed"/>
        <w:tblLook w:val="04A0" w:firstRow="1" w:lastRow="0" w:firstColumn="1" w:lastColumn="0" w:noHBand="0" w:noVBand="1"/>
      </w:tblPr>
      <w:tblGrid>
        <w:gridCol w:w="1120"/>
        <w:gridCol w:w="1560"/>
        <w:gridCol w:w="1520"/>
        <w:gridCol w:w="1390"/>
        <w:gridCol w:w="1140"/>
        <w:gridCol w:w="1500"/>
        <w:gridCol w:w="1850"/>
      </w:tblGrid>
      <w:tr w:rsidR="00DC4DDB" w:rsidRPr="00831751" w14:paraId="1D4B8E09" w14:textId="77777777" w:rsidTr="00164C80">
        <w:trPr>
          <w:tblHeader/>
        </w:trPr>
        <w:tc>
          <w:tcPr>
            <w:tcW w:w="1120" w:type="dxa"/>
            <w:tcBorders>
              <w:top w:val="nil"/>
              <w:left w:val="nil"/>
              <w:bottom w:val="nil"/>
              <w:right w:val="nil"/>
            </w:tcBorders>
            <w:shd w:val="clear" w:color="auto" w:fill="1F5D46"/>
            <w:tcMar>
              <w:top w:w="92" w:type="dxa"/>
              <w:left w:w="120" w:type="dxa"/>
              <w:bottom w:w="92" w:type="dxa"/>
              <w:right w:w="120" w:type="dxa"/>
            </w:tcMar>
            <w:vAlign w:val="center"/>
          </w:tcPr>
          <w:p w14:paraId="19544E4A"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Month</w:t>
            </w:r>
          </w:p>
        </w:tc>
        <w:tc>
          <w:tcPr>
            <w:tcW w:w="1560" w:type="dxa"/>
            <w:tcBorders>
              <w:top w:val="nil"/>
              <w:left w:val="nil"/>
              <w:bottom w:val="nil"/>
              <w:right w:val="nil"/>
            </w:tcBorders>
            <w:shd w:val="clear" w:color="auto" w:fill="1F5D46"/>
            <w:tcMar>
              <w:top w:w="92" w:type="dxa"/>
              <w:left w:w="120" w:type="dxa"/>
              <w:bottom w:w="92" w:type="dxa"/>
              <w:right w:w="120" w:type="dxa"/>
            </w:tcMar>
            <w:vAlign w:val="center"/>
          </w:tcPr>
          <w:p w14:paraId="524C3DE1"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Sales inflow</w:t>
            </w:r>
          </w:p>
        </w:tc>
        <w:tc>
          <w:tcPr>
            <w:tcW w:w="1520" w:type="dxa"/>
            <w:tcBorders>
              <w:top w:val="nil"/>
              <w:left w:val="nil"/>
              <w:bottom w:val="nil"/>
              <w:right w:val="nil"/>
            </w:tcBorders>
            <w:shd w:val="clear" w:color="auto" w:fill="1F5D46"/>
            <w:tcMar>
              <w:top w:w="92" w:type="dxa"/>
              <w:left w:w="120" w:type="dxa"/>
              <w:bottom w:w="92" w:type="dxa"/>
              <w:right w:w="120" w:type="dxa"/>
            </w:tcMar>
            <w:vAlign w:val="center"/>
          </w:tcPr>
          <w:p w14:paraId="51EEC823"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Variable cost</w:t>
            </w:r>
          </w:p>
        </w:tc>
        <w:tc>
          <w:tcPr>
            <w:tcW w:w="1390" w:type="dxa"/>
            <w:tcBorders>
              <w:top w:val="nil"/>
              <w:left w:val="nil"/>
              <w:bottom w:val="nil"/>
              <w:right w:val="nil"/>
            </w:tcBorders>
            <w:shd w:val="clear" w:color="auto" w:fill="1F5D46"/>
            <w:tcMar>
              <w:top w:w="92" w:type="dxa"/>
              <w:left w:w="120" w:type="dxa"/>
              <w:bottom w:w="92" w:type="dxa"/>
              <w:right w:w="120" w:type="dxa"/>
            </w:tcMar>
            <w:vAlign w:val="center"/>
          </w:tcPr>
          <w:p w14:paraId="5080DA07"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Fixed cost</w:t>
            </w:r>
          </w:p>
        </w:tc>
        <w:tc>
          <w:tcPr>
            <w:tcW w:w="1140" w:type="dxa"/>
            <w:tcBorders>
              <w:top w:val="nil"/>
              <w:left w:val="nil"/>
              <w:bottom w:val="nil"/>
              <w:right w:val="nil"/>
            </w:tcBorders>
            <w:shd w:val="clear" w:color="auto" w:fill="1F5D46"/>
            <w:tcMar>
              <w:top w:w="92" w:type="dxa"/>
              <w:left w:w="120" w:type="dxa"/>
              <w:bottom w:w="92" w:type="dxa"/>
              <w:right w:w="120" w:type="dxa"/>
            </w:tcMar>
            <w:vAlign w:val="center"/>
          </w:tcPr>
          <w:p w14:paraId="7A392D49"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Loan</w:t>
            </w:r>
          </w:p>
        </w:tc>
        <w:tc>
          <w:tcPr>
            <w:tcW w:w="1500" w:type="dxa"/>
            <w:tcBorders>
              <w:top w:val="nil"/>
              <w:left w:val="nil"/>
              <w:bottom w:val="nil"/>
              <w:right w:val="nil"/>
            </w:tcBorders>
            <w:shd w:val="clear" w:color="auto" w:fill="1F5D46"/>
            <w:tcMar>
              <w:top w:w="92" w:type="dxa"/>
              <w:left w:w="120" w:type="dxa"/>
              <w:bottom w:w="92" w:type="dxa"/>
              <w:right w:w="120" w:type="dxa"/>
            </w:tcMar>
            <w:vAlign w:val="center"/>
          </w:tcPr>
          <w:p w14:paraId="7E8B3530"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Net flow</w:t>
            </w:r>
          </w:p>
        </w:tc>
        <w:tc>
          <w:tcPr>
            <w:tcW w:w="1850" w:type="dxa"/>
            <w:tcBorders>
              <w:top w:val="nil"/>
              <w:left w:val="nil"/>
              <w:bottom w:val="nil"/>
              <w:right w:val="nil"/>
            </w:tcBorders>
            <w:shd w:val="clear" w:color="auto" w:fill="1F5D46"/>
            <w:tcMar>
              <w:top w:w="92" w:type="dxa"/>
              <w:left w:w="120" w:type="dxa"/>
              <w:bottom w:w="92" w:type="dxa"/>
              <w:right w:w="120" w:type="dxa"/>
            </w:tcMar>
            <w:vAlign w:val="center"/>
          </w:tcPr>
          <w:p w14:paraId="3D847364"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FFFFFF"/>
                <w:sz w:val="22"/>
                <w:szCs w:val="22"/>
              </w:rPr>
              <w:t>Closing cash</w:t>
            </w:r>
          </w:p>
        </w:tc>
      </w:tr>
      <w:tr w:rsidR="00DC4DDB" w:rsidRPr="00831751" w14:paraId="7D873E19"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694A66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1</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FC124B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£1,500</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FAA9C8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£338</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F44DB2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£1,200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F97A89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82C028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-£278</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B699BB4"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£1,022</w:t>
            </w:r>
          </w:p>
        </w:tc>
      </w:tr>
      <w:tr w:rsidR="00DC4DDB" w:rsidRPr="00831751" w14:paraId="576A0052"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86652F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2</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88ADB8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£2,076</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2148A2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£472</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905F32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£1,450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44D32D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0A3897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-£86</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CDD78A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£935</w:t>
            </w:r>
          </w:p>
        </w:tc>
      </w:tr>
      <w:tr w:rsidR="00DC4DDB" w:rsidRPr="00831751" w14:paraId="05E01764"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89B346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3</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5368C3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£2,670</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8AD0AC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£610</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183E32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£1,700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BAE9EC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50EB81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£120</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0B9759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£1,055</w:t>
            </w:r>
          </w:p>
        </w:tc>
      </w:tr>
      <w:tr w:rsidR="00DC4DDB" w:rsidRPr="00831751" w14:paraId="0036D4D9"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0EE1765"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4</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9043CC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£3,264</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29C9C4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£748</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D230F2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£2,000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509251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AE06F4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F197F5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£1,330</w:t>
            </w:r>
          </w:p>
        </w:tc>
      </w:tr>
      <w:tr w:rsidR="00DC4DDB" w:rsidRPr="00831751" w14:paraId="597C4232"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2902AB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5</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FC2F2C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£3,960</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4E813F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£904</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65368A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£2,300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8E30B9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93F69E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£516</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0CFA86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£1,846</w:t>
            </w:r>
          </w:p>
        </w:tc>
      </w:tr>
      <w:tr w:rsidR="00DC4DDB" w:rsidRPr="00831751" w14:paraId="25118B76"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F045CA5"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6</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562EFAC"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£4,832</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F91692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£1,150</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87B1A6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5B11EE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6FBB8B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£692</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1EA5025"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£2,538</w:t>
            </w:r>
          </w:p>
        </w:tc>
      </w:tr>
      <w:tr w:rsidR="00DC4DDB" w:rsidRPr="00831751" w14:paraId="226BFADD"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D1FF68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7</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E423A0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£4,970</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DB9820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£1,131</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0BE0BB4"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5D3C4F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8382A0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£849</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DAFF58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£3,386</w:t>
            </w:r>
          </w:p>
        </w:tc>
      </w:tr>
      <w:tr w:rsidR="00DC4DDB" w:rsidRPr="00831751" w14:paraId="3C636DB9"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383C58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8</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13EA73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£5,280</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BA0A4AC"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£1,199</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CDA11DB"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4EBE15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82FA35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£1,091</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699FBF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£4,477</w:t>
            </w:r>
          </w:p>
        </w:tc>
      </w:tr>
      <w:tr w:rsidR="00DC4DDB" w:rsidRPr="00831751" w14:paraId="1F04D8DA"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D7520E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9</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17B4D4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£5,552</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2515C9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£1,250</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659C99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D98BE84"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7D19B0D"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£1,312</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F363E6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£5,789</w:t>
            </w:r>
          </w:p>
        </w:tc>
      </w:tr>
      <w:tr w:rsidR="00DC4DDB" w:rsidRPr="00831751" w14:paraId="39589300"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7FFD81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10</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D11F3B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£5,742</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4BEF1D8"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£1,296</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C50C0C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101C121"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B5AF976"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£1,456</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C21020E"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£7,245</w:t>
            </w:r>
          </w:p>
        </w:tc>
      </w:tr>
      <w:tr w:rsidR="00DC4DDB" w:rsidRPr="00831751" w14:paraId="3490C74C" w14:textId="77777777" w:rsidTr="00164C80">
        <w:tc>
          <w:tcPr>
            <w:tcW w:w="11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60C3E85"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11</w:t>
            </w:r>
          </w:p>
        </w:tc>
        <w:tc>
          <w:tcPr>
            <w:tcW w:w="156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EC72DC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£5,882</w:t>
            </w:r>
          </w:p>
        </w:tc>
        <w:tc>
          <w:tcPr>
            <w:tcW w:w="152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A345E12"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£1,318</w:t>
            </w:r>
          </w:p>
        </w:tc>
        <w:tc>
          <w:tcPr>
            <w:tcW w:w="139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609C18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F51AAC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B11C5F3"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£1,574</w:t>
            </w:r>
          </w:p>
        </w:tc>
        <w:tc>
          <w:tcPr>
            <w:tcW w:w="18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3E3C887"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£8,819</w:t>
            </w:r>
          </w:p>
        </w:tc>
      </w:tr>
      <w:tr w:rsidR="00DC4DDB" w:rsidRPr="00831751" w14:paraId="7EACF2AE" w14:textId="77777777" w:rsidTr="00164C80">
        <w:tc>
          <w:tcPr>
            <w:tcW w:w="11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13A89CC"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Month 12</w:t>
            </w:r>
          </w:p>
        </w:tc>
        <w:tc>
          <w:tcPr>
            <w:tcW w:w="156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DC5331F"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£6,040</w:t>
            </w:r>
          </w:p>
        </w:tc>
        <w:tc>
          <w:tcPr>
            <w:tcW w:w="152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1470834"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£1,344</w:t>
            </w:r>
          </w:p>
        </w:tc>
        <w:tc>
          <w:tcPr>
            <w:tcW w:w="139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D126180"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£2,750</w:t>
            </w:r>
          </w:p>
        </w:tc>
        <w:tc>
          <w:tcPr>
            <w:tcW w:w="114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5331E3A"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£240</w:t>
            </w:r>
          </w:p>
        </w:tc>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51B7B49"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£1,706</w:t>
            </w:r>
          </w:p>
        </w:tc>
        <w:tc>
          <w:tcPr>
            <w:tcW w:w="18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A558A71" w14:textId="77777777" w:rsidR="00DC4DDB" w:rsidRPr="00831751" w:rsidRDefault="00DC4DDB" w:rsidP="001A2A51">
            <w:pPr>
              <w:jc w:val="both"/>
              <w:rPr>
                <w:rFonts w:ascii="Arial" w:hAnsi="Arial" w:cs="Arial"/>
                <w:sz w:val="22"/>
                <w:szCs w:val="22"/>
              </w:rPr>
            </w:pPr>
            <w:r w:rsidRPr="00831751">
              <w:rPr>
                <w:rFonts w:ascii="Arial" w:eastAsia="Arial" w:hAnsi="Arial" w:cs="Arial"/>
                <w:color w:val="1F1F1F"/>
                <w:sz w:val="22"/>
                <w:szCs w:val="22"/>
              </w:rPr>
              <w:t>£10,524</w:t>
            </w:r>
          </w:p>
        </w:tc>
      </w:tr>
      <w:tr w:rsidR="00DC4DDB" w:rsidRPr="00831751" w14:paraId="29FC38CA" w14:textId="77777777" w:rsidTr="00164C80">
        <w:tc>
          <w:tcPr>
            <w:tcW w:w="11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4BE6F10D"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lastRenderedPageBreak/>
              <w:t>Year 1 total</w:t>
            </w:r>
          </w:p>
        </w:tc>
        <w:tc>
          <w:tcPr>
            <w:tcW w:w="156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75BA5284"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£51,768</w:t>
            </w:r>
          </w:p>
        </w:tc>
        <w:tc>
          <w:tcPr>
            <w:tcW w:w="152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07FC8725"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£11,758</w:t>
            </w:r>
          </w:p>
        </w:tc>
        <w:tc>
          <w:tcPr>
            <w:tcW w:w="139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7DD94D36"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£27,900</w:t>
            </w:r>
          </w:p>
        </w:tc>
        <w:tc>
          <w:tcPr>
            <w:tcW w:w="114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1474085B"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£2,885</w:t>
            </w:r>
          </w:p>
        </w:tc>
        <w:tc>
          <w:tcPr>
            <w:tcW w:w="150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42714893"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£9,224</w:t>
            </w:r>
          </w:p>
        </w:tc>
        <w:tc>
          <w:tcPr>
            <w:tcW w:w="1850" w:type="dxa"/>
            <w:tcBorders>
              <w:top w:val="nil"/>
              <w:left w:val="nil"/>
              <w:bottom w:val="single" w:sz="6" w:space="0" w:color="D5DAD7"/>
              <w:right w:val="nil"/>
            </w:tcBorders>
            <w:shd w:val="clear" w:color="auto" w:fill="EAF1EE"/>
            <w:tcMar>
              <w:top w:w="72" w:type="dxa"/>
              <w:left w:w="120" w:type="dxa"/>
              <w:bottom w:w="72" w:type="dxa"/>
              <w:right w:w="120" w:type="dxa"/>
            </w:tcMar>
            <w:vAlign w:val="center"/>
          </w:tcPr>
          <w:p w14:paraId="0EFA0E1D" w14:textId="77777777" w:rsidR="00DC4DDB" w:rsidRPr="00831751" w:rsidRDefault="00DC4DDB" w:rsidP="001A2A51">
            <w:pPr>
              <w:jc w:val="both"/>
              <w:rPr>
                <w:rFonts w:ascii="Arial" w:hAnsi="Arial" w:cs="Arial"/>
                <w:sz w:val="22"/>
                <w:szCs w:val="22"/>
              </w:rPr>
            </w:pPr>
            <w:r w:rsidRPr="00831751">
              <w:rPr>
                <w:rFonts w:ascii="Arial" w:eastAsia="Arial" w:hAnsi="Arial" w:cs="Arial"/>
                <w:b/>
                <w:color w:val="1F1F1F"/>
                <w:sz w:val="22"/>
                <w:szCs w:val="22"/>
              </w:rPr>
              <w:t>£10,524</w:t>
            </w:r>
          </w:p>
        </w:tc>
      </w:tr>
    </w:tbl>
    <w:p w14:paraId="4C1B7772" w14:textId="77777777" w:rsidR="00DC4DDB" w:rsidRPr="00831751" w:rsidRDefault="00DC4DDB" w:rsidP="00DC4DDB">
      <w:pPr>
        <w:spacing w:after="40"/>
        <w:jc w:val="both"/>
        <w:rPr>
          <w:rFonts w:ascii="Arial" w:hAnsi="Arial" w:cs="Arial"/>
          <w:sz w:val="22"/>
          <w:szCs w:val="22"/>
        </w:rPr>
      </w:pPr>
    </w:p>
    <w:p w14:paraId="54C236FD" w14:textId="77777777" w:rsidR="00DC4DDB" w:rsidRPr="00831751" w:rsidRDefault="00DC4DDB" w:rsidP="00DC4DDB">
      <w:pPr>
        <w:pBdr>
          <w:bottom w:val="single" w:sz="6" w:space="3" w:color="843C0C"/>
        </w:pBdr>
        <w:shd w:val="clear" w:color="auto" w:fill="F6EEE8"/>
        <w:spacing w:before="60" w:after="160" w:line="269" w:lineRule="auto"/>
        <w:ind w:left="125" w:right="125"/>
        <w:jc w:val="both"/>
        <w:rPr>
          <w:rFonts w:ascii="Arial" w:hAnsi="Arial" w:cs="Arial"/>
          <w:sz w:val="22"/>
          <w:szCs w:val="22"/>
        </w:rPr>
      </w:pPr>
      <w:r w:rsidRPr="00831751">
        <w:rPr>
          <w:rFonts w:ascii="Arial" w:eastAsia="Arial" w:hAnsi="Arial" w:cs="Arial"/>
          <w:b/>
          <w:color w:val="843C0C"/>
          <w:sz w:val="22"/>
          <w:szCs w:val="22"/>
        </w:rPr>
        <w:t xml:space="preserve">Cash position: </w:t>
      </w:r>
      <w:r w:rsidRPr="00831751">
        <w:rPr>
          <w:rFonts w:ascii="Arial" w:eastAsia="Arial" w:hAnsi="Arial" w:cs="Arial"/>
          <w:color w:val="1F1F1F"/>
          <w:sz w:val="22"/>
          <w:szCs w:val="22"/>
        </w:rPr>
        <w:t>The lowest projected closing balance is £935 in Month 2. The forecast therefore remains cash-positive without an overdraft, but weekly cash monitoring is important during the first three months.</w:t>
      </w:r>
    </w:p>
    <w:p w14:paraId="5187C00C" w14:textId="7EAAFA07" w:rsidR="00F53214" w:rsidRPr="00831751" w:rsidRDefault="00F53214" w:rsidP="00F53214">
      <w:pPr>
        <w:rPr>
          <w:rFonts w:ascii="Arial" w:hAnsi="Arial" w:cs="Arial"/>
          <w:sz w:val="22"/>
          <w:szCs w:val="22"/>
        </w:rPr>
      </w:pPr>
    </w:p>
    <w:p w14:paraId="0046DC5A" w14:textId="77777777" w:rsidR="00F53214" w:rsidRPr="00831751" w:rsidRDefault="00F53214" w:rsidP="00F53214">
      <w:pPr>
        <w:rPr>
          <w:rFonts w:ascii="Arial" w:hAnsi="Arial" w:cs="Arial"/>
          <w:sz w:val="22"/>
          <w:szCs w:val="22"/>
        </w:rPr>
      </w:pPr>
    </w:p>
    <w:p w14:paraId="74F1FBE1" w14:textId="6766F9CB" w:rsidR="00640B87" w:rsidRPr="00831751" w:rsidRDefault="00640B87" w:rsidP="00640B87">
      <w:pPr>
        <w:pStyle w:val="Heading2"/>
        <w:rPr>
          <w:rFonts w:ascii="Arial" w:hAnsi="Arial" w:cs="Arial"/>
          <w:sz w:val="22"/>
          <w:szCs w:val="22"/>
        </w:rPr>
      </w:pPr>
      <w:bookmarkStart w:id="18" w:name="_Toc120719611"/>
      <w:r w:rsidRPr="00831751">
        <w:rPr>
          <w:rFonts w:ascii="Arial" w:hAnsi="Arial" w:cs="Arial"/>
          <w:sz w:val="22"/>
          <w:szCs w:val="22"/>
        </w:rPr>
        <w:t>Cost of Production Forecast</w:t>
      </w:r>
      <w:bookmarkEnd w:id="18"/>
    </w:p>
    <w:p w14:paraId="1BFB4AEF" w14:textId="45BE3F1E" w:rsidR="00640B87" w:rsidRPr="00865CB5" w:rsidRDefault="00640B87" w:rsidP="00865CB5">
      <w:pPr>
        <w:jc w:val="both"/>
        <w:rPr>
          <w:rFonts w:ascii="Arial" w:hAnsi="Arial" w:cs="Arial"/>
        </w:rPr>
      </w:pPr>
    </w:p>
    <w:p w14:paraId="0A1D966B" w14:textId="77777777" w:rsidR="00865CB5" w:rsidRDefault="00865CB5" w:rsidP="00865CB5">
      <w:pPr>
        <w:spacing w:line="276" w:lineRule="auto"/>
        <w:jc w:val="both"/>
        <w:rPr>
          <w:rFonts w:ascii="Arial" w:eastAsia="Arial" w:hAnsi="Arial"/>
          <w:color w:val="1F1F1F"/>
        </w:rPr>
      </w:pPr>
      <w:r w:rsidRPr="00865CB5">
        <w:rPr>
          <w:rFonts w:ascii="Arial" w:eastAsia="Arial" w:hAnsi="Arial"/>
          <w:color w:val="1F1F1F"/>
        </w:rPr>
        <w:t>Coffee grounds are supplied by partner cafés without a purchase price. The main variable costs are mushroom spawn, supplements, growing bags, packaging, electricity, water and workshop materials. Costs increase with production volume, while fixed costs rise gradually during the first five months.</w:t>
      </w:r>
    </w:p>
    <w:p w14:paraId="456D4716" w14:textId="77777777" w:rsidR="00865CB5" w:rsidRPr="00865CB5" w:rsidRDefault="00865CB5" w:rsidP="00865CB5">
      <w:pPr>
        <w:spacing w:line="276" w:lineRule="auto"/>
        <w:jc w:val="both"/>
      </w:pPr>
    </w:p>
    <w:tbl>
      <w:tblPr>
        <w:tblStyle w:val="TableGrid"/>
        <w:tblW w:w="10080" w:type="dxa"/>
        <w:tblInd w:w="120" w:type="dxa"/>
        <w:tblLayout w:type="fixed"/>
        <w:tblLook w:val="04A0" w:firstRow="1" w:lastRow="0" w:firstColumn="1" w:lastColumn="0" w:noHBand="0" w:noVBand="1"/>
      </w:tblPr>
      <w:tblGrid>
        <w:gridCol w:w="3700"/>
        <w:gridCol w:w="2100"/>
        <w:gridCol w:w="4280"/>
      </w:tblGrid>
      <w:tr w:rsidR="00865CB5" w:rsidRPr="00865CB5" w14:paraId="521682D7" w14:textId="77777777" w:rsidTr="00FA4D4F">
        <w:trPr>
          <w:tblHeader/>
        </w:trPr>
        <w:tc>
          <w:tcPr>
            <w:tcW w:w="3700" w:type="dxa"/>
            <w:tcBorders>
              <w:top w:val="nil"/>
              <w:left w:val="nil"/>
              <w:bottom w:val="nil"/>
              <w:right w:val="nil"/>
            </w:tcBorders>
            <w:shd w:val="clear" w:color="auto" w:fill="1F5D46"/>
            <w:tcMar>
              <w:top w:w="92" w:type="dxa"/>
              <w:left w:w="120" w:type="dxa"/>
              <w:bottom w:w="92" w:type="dxa"/>
              <w:right w:w="120" w:type="dxa"/>
            </w:tcMar>
            <w:vAlign w:val="center"/>
          </w:tcPr>
          <w:p w14:paraId="2C202CDC" w14:textId="77777777" w:rsidR="00865CB5" w:rsidRPr="00865CB5" w:rsidRDefault="00865CB5" w:rsidP="00865CB5">
            <w:pPr>
              <w:jc w:val="both"/>
            </w:pPr>
            <w:r w:rsidRPr="00865CB5">
              <w:rPr>
                <w:rFonts w:ascii="Arial" w:eastAsia="Arial" w:hAnsi="Arial"/>
                <w:b/>
                <w:color w:val="FFFFFF"/>
              </w:rPr>
              <w:t>Cost category</w:t>
            </w:r>
          </w:p>
        </w:tc>
        <w:tc>
          <w:tcPr>
            <w:tcW w:w="2100" w:type="dxa"/>
            <w:tcBorders>
              <w:top w:val="nil"/>
              <w:left w:val="nil"/>
              <w:bottom w:val="nil"/>
              <w:right w:val="nil"/>
            </w:tcBorders>
            <w:shd w:val="clear" w:color="auto" w:fill="1F5D46"/>
            <w:tcMar>
              <w:top w:w="92" w:type="dxa"/>
              <w:left w:w="120" w:type="dxa"/>
              <w:bottom w:w="92" w:type="dxa"/>
              <w:right w:w="120" w:type="dxa"/>
            </w:tcMar>
            <w:vAlign w:val="center"/>
          </w:tcPr>
          <w:p w14:paraId="6965D148" w14:textId="77777777" w:rsidR="00865CB5" w:rsidRPr="00865CB5" w:rsidRDefault="00865CB5" w:rsidP="00865CB5">
            <w:pPr>
              <w:jc w:val="both"/>
            </w:pPr>
            <w:r w:rsidRPr="00865CB5">
              <w:rPr>
                <w:rFonts w:ascii="Arial" w:eastAsia="Arial" w:hAnsi="Arial"/>
                <w:b/>
                <w:color w:val="FFFFFF"/>
              </w:rPr>
              <w:t>Year 1 forecast</w:t>
            </w:r>
          </w:p>
        </w:tc>
        <w:tc>
          <w:tcPr>
            <w:tcW w:w="4280" w:type="dxa"/>
            <w:tcBorders>
              <w:top w:val="nil"/>
              <w:left w:val="nil"/>
              <w:bottom w:val="nil"/>
              <w:right w:val="nil"/>
            </w:tcBorders>
            <w:shd w:val="clear" w:color="auto" w:fill="1F5D46"/>
            <w:tcMar>
              <w:top w:w="92" w:type="dxa"/>
              <w:left w:w="120" w:type="dxa"/>
              <w:bottom w:w="92" w:type="dxa"/>
              <w:right w:w="120" w:type="dxa"/>
            </w:tcMar>
            <w:vAlign w:val="center"/>
          </w:tcPr>
          <w:p w14:paraId="021A9D70" w14:textId="77777777" w:rsidR="00865CB5" w:rsidRPr="00865CB5" w:rsidRDefault="00865CB5" w:rsidP="00865CB5">
            <w:pPr>
              <w:jc w:val="both"/>
            </w:pPr>
            <w:r w:rsidRPr="00865CB5">
              <w:rPr>
                <w:rFonts w:ascii="Arial" w:eastAsia="Arial" w:hAnsi="Arial"/>
                <w:b/>
                <w:color w:val="FFFFFF"/>
              </w:rPr>
              <w:t>Calculation basis</w:t>
            </w:r>
          </w:p>
        </w:tc>
      </w:tr>
      <w:tr w:rsidR="00865CB5" w:rsidRPr="00865CB5" w14:paraId="4F81D3FB" w14:textId="77777777" w:rsidTr="00FA4D4F">
        <w:tc>
          <w:tcPr>
            <w:tcW w:w="3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4A651F1" w14:textId="77777777" w:rsidR="00865CB5" w:rsidRPr="00865CB5" w:rsidRDefault="00865CB5" w:rsidP="00865CB5">
            <w:pPr>
              <w:jc w:val="both"/>
              <w:rPr>
                <w:sz w:val="22"/>
                <w:szCs w:val="22"/>
              </w:rPr>
            </w:pPr>
            <w:r w:rsidRPr="00865CB5">
              <w:rPr>
                <w:rFonts w:ascii="Arial" w:eastAsia="Arial" w:hAnsi="Arial"/>
                <w:color w:val="1F1F1F"/>
                <w:sz w:val="22"/>
                <w:szCs w:val="22"/>
              </w:rPr>
              <w:t>Mushroom production</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BA2613E" w14:textId="77777777" w:rsidR="00865CB5" w:rsidRPr="00865CB5" w:rsidRDefault="00865CB5" w:rsidP="00865CB5">
            <w:pPr>
              <w:jc w:val="both"/>
              <w:rPr>
                <w:sz w:val="22"/>
                <w:szCs w:val="22"/>
              </w:rPr>
            </w:pPr>
            <w:r w:rsidRPr="00865CB5">
              <w:rPr>
                <w:rFonts w:ascii="Arial" w:eastAsia="Arial" w:hAnsi="Arial"/>
                <w:color w:val="1F1F1F"/>
                <w:sz w:val="22"/>
                <w:szCs w:val="22"/>
              </w:rPr>
              <w:t>£5,060</w:t>
            </w:r>
          </w:p>
        </w:tc>
        <w:tc>
          <w:tcPr>
            <w:tcW w:w="42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F79676E" w14:textId="77777777" w:rsidR="00865CB5" w:rsidRPr="00865CB5" w:rsidRDefault="00865CB5" w:rsidP="00865CB5">
            <w:pPr>
              <w:jc w:val="both"/>
              <w:rPr>
                <w:sz w:val="22"/>
                <w:szCs w:val="22"/>
              </w:rPr>
            </w:pPr>
            <w:r w:rsidRPr="00865CB5">
              <w:rPr>
                <w:rFonts w:ascii="Arial" w:eastAsia="Arial" w:hAnsi="Arial"/>
                <w:color w:val="1F1F1F"/>
                <w:sz w:val="22"/>
                <w:szCs w:val="22"/>
              </w:rPr>
              <w:t>£2.20 per kg sold</w:t>
            </w:r>
          </w:p>
        </w:tc>
      </w:tr>
      <w:tr w:rsidR="00865CB5" w:rsidRPr="00865CB5" w14:paraId="16CC8F87" w14:textId="77777777" w:rsidTr="00FA4D4F">
        <w:tc>
          <w:tcPr>
            <w:tcW w:w="37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2AE290A" w14:textId="77777777" w:rsidR="00865CB5" w:rsidRPr="00865CB5" w:rsidRDefault="00865CB5" w:rsidP="00865CB5">
            <w:pPr>
              <w:jc w:val="both"/>
              <w:rPr>
                <w:sz w:val="22"/>
                <w:szCs w:val="22"/>
              </w:rPr>
            </w:pPr>
            <w:r w:rsidRPr="00865CB5">
              <w:rPr>
                <w:rFonts w:ascii="Arial" w:eastAsia="Arial" w:hAnsi="Arial"/>
                <w:color w:val="1F1F1F"/>
                <w:sz w:val="22"/>
                <w:szCs w:val="22"/>
              </w:rPr>
              <w:t>Growing kit materials</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E692AD8" w14:textId="77777777" w:rsidR="00865CB5" w:rsidRPr="00865CB5" w:rsidRDefault="00865CB5" w:rsidP="00865CB5">
            <w:pPr>
              <w:jc w:val="both"/>
              <w:rPr>
                <w:sz w:val="22"/>
                <w:szCs w:val="22"/>
              </w:rPr>
            </w:pPr>
            <w:r w:rsidRPr="00865CB5">
              <w:rPr>
                <w:rFonts w:ascii="Arial" w:eastAsia="Arial" w:hAnsi="Arial"/>
                <w:color w:val="1F1F1F"/>
                <w:sz w:val="22"/>
                <w:szCs w:val="22"/>
              </w:rPr>
              <w:t>£5,180</w:t>
            </w:r>
          </w:p>
        </w:tc>
        <w:tc>
          <w:tcPr>
            <w:tcW w:w="42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39D5B84" w14:textId="77777777" w:rsidR="00865CB5" w:rsidRPr="00865CB5" w:rsidRDefault="00865CB5" w:rsidP="00865CB5">
            <w:pPr>
              <w:jc w:val="both"/>
              <w:rPr>
                <w:sz w:val="22"/>
                <w:szCs w:val="22"/>
              </w:rPr>
            </w:pPr>
            <w:r w:rsidRPr="00865CB5">
              <w:rPr>
                <w:rFonts w:ascii="Arial" w:eastAsia="Arial" w:hAnsi="Arial"/>
                <w:color w:val="1F1F1F"/>
                <w:sz w:val="22"/>
                <w:szCs w:val="22"/>
              </w:rPr>
              <w:t>£7.00 per kit</w:t>
            </w:r>
          </w:p>
        </w:tc>
      </w:tr>
      <w:tr w:rsidR="00865CB5" w:rsidRPr="00865CB5" w14:paraId="207CC999" w14:textId="77777777" w:rsidTr="00FA4D4F">
        <w:tc>
          <w:tcPr>
            <w:tcW w:w="3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0AAE6D7" w14:textId="77777777" w:rsidR="00865CB5" w:rsidRPr="00865CB5" w:rsidRDefault="00865CB5" w:rsidP="00865CB5">
            <w:pPr>
              <w:jc w:val="both"/>
              <w:rPr>
                <w:sz w:val="22"/>
                <w:szCs w:val="22"/>
              </w:rPr>
            </w:pPr>
            <w:r w:rsidRPr="00865CB5">
              <w:rPr>
                <w:rFonts w:ascii="Arial" w:eastAsia="Arial" w:hAnsi="Arial"/>
                <w:color w:val="1F1F1F"/>
                <w:sz w:val="22"/>
                <w:szCs w:val="22"/>
              </w:rPr>
              <w:t>Workshop materials</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76693CE" w14:textId="77777777" w:rsidR="00865CB5" w:rsidRPr="00865CB5" w:rsidRDefault="00865CB5" w:rsidP="00865CB5">
            <w:pPr>
              <w:jc w:val="both"/>
              <w:rPr>
                <w:sz w:val="22"/>
                <w:szCs w:val="22"/>
              </w:rPr>
            </w:pPr>
            <w:r w:rsidRPr="00865CB5">
              <w:rPr>
                <w:rFonts w:ascii="Arial" w:eastAsia="Arial" w:hAnsi="Arial"/>
                <w:color w:val="1F1F1F"/>
                <w:sz w:val="22"/>
                <w:szCs w:val="22"/>
              </w:rPr>
              <w:t>£1,518</w:t>
            </w:r>
          </w:p>
        </w:tc>
        <w:tc>
          <w:tcPr>
            <w:tcW w:w="42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5412D8A" w14:textId="77777777" w:rsidR="00865CB5" w:rsidRPr="00865CB5" w:rsidRDefault="00865CB5" w:rsidP="00865CB5">
            <w:pPr>
              <w:jc w:val="both"/>
              <w:rPr>
                <w:sz w:val="22"/>
                <w:szCs w:val="22"/>
              </w:rPr>
            </w:pPr>
            <w:r w:rsidRPr="00865CB5">
              <w:rPr>
                <w:rFonts w:ascii="Arial" w:eastAsia="Arial" w:hAnsi="Arial"/>
                <w:color w:val="1F1F1F"/>
                <w:sz w:val="22"/>
                <w:szCs w:val="22"/>
              </w:rPr>
              <w:t>£4.40 per public place and £80 per corporate session</w:t>
            </w:r>
          </w:p>
        </w:tc>
      </w:tr>
      <w:tr w:rsidR="00865CB5" w:rsidRPr="00865CB5" w14:paraId="44688DBA" w14:textId="77777777" w:rsidTr="00FA4D4F">
        <w:tc>
          <w:tcPr>
            <w:tcW w:w="37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E4EAA7A" w14:textId="77777777" w:rsidR="00865CB5" w:rsidRPr="00865CB5" w:rsidRDefault="00865CB5" w:rsidP="00865CB5">
            <w:pPr>
              <w:jc w:val="both"/>
              <w:rPr>
                <w:sz w:val="22"/>
                <w:szCs w:val="22"/>
              </w:rPr>
            </w:pPr>
            <w:r w:rsidRPr="00865CB5">
              <w:rPr>
                <w:rFonts w:ascii="Arial" w:eastAsia="Arial" w:hAnsi="Arial"/>
                <w:color w:val="1F1F1F"/>
                <w:sz w:val="22"/>
                <w:szCs w:val="22"/>
              </w:rPr>
              <w:t>Total variable production cost</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AEEF77D" w14:textId="77777777" w:rsidR="00865CB5" w:rsidRPr="00865CB5" w:rsidRDefault="00865CB5" w:rsidP="00865CB5">
            <w:pPr>
              <w:jc w:val="both"/>
              <w:rPr>
                <w:sz w:val="22"/>
                <w:szCs w:val="22"/>
              </w:rPr>
            </w:pPr>
            <w:r w:rsidRPr="00865CB5">
              <w:rPr>
                <w:rFonts w:ascii="Arial" w:eastAsia="Arial" w:hAnsi="Arial"/>
                <w:color w:val="1F1F1F"/>
                <w:sz w:val="22"/>
                <w:szCs w:val="22"/>
              </w:rPr>
              <w:t>£11,758</w:t>
            </w:r>
          </w:p>
        </w:tc>
        <w:tc>
          <w:tcPr>
            <w:tcW w:w="42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C996947" w14:textId="77777777" w:rsidR="00865CB5" w:rsidRPr="00865CB5" w:rsidRDefault="00865CB5" w:rsidP="00865CB5">
            <w:pPr>
              <w:jc w:val="both"/>
              <w:rPr>
                <w:sz w:val="22"/>
                <w:szCs w:val="22"/>
              </w:rPr>
            </w:pPr>
            <w:r w:rsidRPr="00865CB5">
              <w:rPr>
                <w:rFonts w:ascii="Arial" w:eastAsia="Arial" w:hAnsi="Arial"/>
                <w:color w:val="1F1F1F"/>
                <w:sz w:val="22"/>
                <w:szCs w:val="22"/>
              </w:rPr>
              <w:t>22.7% of Year 1 sales</w:t>
            </w:r>
          </w:p>
        </w:tc>
      </w:tr>
      <w:tr w:rsidR="00865CB5" w:rsidRPr="00865CB5" w14:paraId="2F258B02" w14:textId="77777777" w:rsidTr="00FA4D4F">
        <w:tc>
          <w:tcPr>
            <w:tcW w:w="3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A11F69A" w14:textId="77777777" w:rsidR="00865CB5" w:rsidRPr="00865CB5" w:rsidRDefault="00865CB5" w:rsidP="00865CB5">
            <w:pPr>
              <w:jc w:val="both"/>
              <w:rPr>
                <w:sz w:val="22"/>
                <w:szCs w:val="22"/>
              </w:rPr>
            </w:pPr>
            <w:r w:rsidRPr="00865CB5">
              <w:rPr>
                <w:rFonts w:ascii="Arial" w:eastAsia="Arial" w:hAnsi="Arial"/>
                <w:color w:val="1F1F1F"/>
                <w:sz w:val="22"/>
                <w:szCs w:val="22"/>
              </w:rPr>
              <w:t>Fixed operating costs</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E2E7094" w14:textId="77777777" w:rsidR="00865CB5" w:rsidRPr="00865CB5" w:rsidRDefault="00865CB5" w:rsidP="00865CB5">
            <w:pPr>
              <w:jc w:val="both"/>
              <w:rPr>
                <w:sz w:val="22"/>
                <w:szCs w:val="22"/>
              </w:rPr>
            </w:pPr>
            <w:r w:rsidRPr="00865CB5">
              <w:rPr>
                <w:rFonts w:ascii="Arial" w:eastAsia="Arial" w:hAnsi="Arial"/>
                <w:color w:val="1F1F1F"/>
                <w:sz w:val="22"/>
                <w:szCs w:val="22"/>
              </w:rPr>
              <w:t>£27,900</w:t>
            </w:r>
          </w:p>
        </w:tc>
        <w:tc>
          <w:tcPr>
            <w:tcW w:w="42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6A19030" w14:textId="77777777" w:rsidR="00865CB5" w:rsidRPr="00865CB5" w:rsidRDefault="00865CB5" w:rsidP="00865CB5">
            <w:pPr>
              <w:jc w:val="both"/>
              <w:rPr>
                <w:sz w:val="22"/>
                <w:szCs w:val="22"/>
              </w:rPr>
            </w:pPr>
            <w:r w:rsidRPr="00865CB5">
              <w:rPr>
                <w:rFonts w:ascii="Arial" w:eastAsia="Arial" w:hAnsi="Arial"/>
                <w:color w:val="1F1F1F"/>
                <w:sz w:val="22"/>
                <w:szCs w:val="22"/>
              </w:rPr>
              <w:t>Phased to £2,750 per month from Month 6</w:t>
            </w:r>
          </w:p>
        </w:tc>
      </w:tr>
      <w:tr w:rsidR="00865CB5" w:rsidRPr="00865CB5" w14:paraId="58254AB6" w14:textId="77777777" w:rsidTr="00FA4D4F">
        <w:tc>
          <w:tcPr>
            <w:tcW w:w="37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E529215" w14:textId="77777777" w:rsidR="00865CB5" w:rsidRPr="00865CB5" w:rsidRDefault="00865CB5" w:rsidP="00865CB5">
            <w:pPr>
              <w:jc w:val="both"/>
              <w:rPr>
                <w:sz w:val="22"/>
                <w:szCs w:val="22"/>
              </w:rPr>
            </w:pPr>
            <w:r w:rsidRPr="00865CB5">
              <w:rPr>
                <w:rFonts w:ascii="Arial" w:eastAsia="Arial" w:hAnsi="Arial"/>
                <w:color w:val="1F1F1F"/>
                <w:sz w:val="22"/>
                <w:szCs w:val="22"/>
              </w:rPr>
              <w:t>Loan repayments</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0BB1EF9" w14:textId="77777777" w:rsidR="00865CB5" w:rsidRPr="00865CB5" w:rsidRDefault="00865CB5" w:rsidP="00865CB5">
            <w:pPr>
              <w:jc w:val="both"/>
              <w:rPr>
                <w:sz w:val="22"/>
                <w:szCs w:val="22"/>
              </w:rPr>
            </w:pPr>
            <w:r w:rsidRPr="00865CB5">
              <w:rPr>
                <w:rFonts w:ascii="Arial" w:eastAsia="Arial" w:hAnsi="Arial"/>
                <w:color w:val="1F1F1F"/>
                <w:sz w:val="22"/>
                <w:szCs w:val="22"/>
              </w:rPr>
              <w:t>£2,885</w:t>
            </w:r>
          </w:p>
        </w:tc>
        <w:tc>
          <w:tcPr>
            <w:tcW w:w="42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5A00D26" w14:textId="77777777" w:rsidR="00865CB5" w:rsidRPr="00865CB5" w:rsidRDefault="00865CB5" w:rsidP="00865CB5">
            <w:pPr>
              <w:jc w:val="both"/>
              <w:rPr>
                <w:sz w:val="22"/>
                <w:szCs w:val="22"/>
              </w:rPr>
            </w:pPr>
            <w:r w:rsidRPr="00865CB5">
              <w:rPr>
                <w:rFonts w:ascii="Arial" w:eastAsia="Arial" w:hAnsi="Arial"/>
                <w:color w:val="1F1F1F"/>
                <w:sz w:val="22"/>
                <w:szCs w:val="22"/>
              </w:rPr>
              <w:t>Approximately £240.46 per month</w:t>
            </w:r>
          </w:p>
        </w:tc>
      </w:tr>
      <w:tr w:rsidR="00865CB5" w:rsidRPr="00865CB5" w14:paraId="0D63E14C" w14:textId="77777777" w:rsidTr="00FA4D4F">
        <w:tc>
          <w:tcPr>
            <w:tcW w:w="3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9B01524" w14:textId="77777777" w:rsidR="00865CB5" w:rsidRPr="00865CB5" w:rsidRDefault="00865CB5" w:rsidP="00865CB5">
            <w:pPr>
              <w:jc w:val="both"/>
              <w:rPr>
                <w:sz w:val="22"/>
                <w:szCs w:val="22"/>
              </w:rPr>
            </w:pPr>
            <w:r w:rsidRPr="00865CB5">
              <w:rPr>
                <w:rFonts w:ascii="Arial" w:eastAsia="Arial" w:hAnsi="Arial"/>
                <w:color w:val="1F1F1F"/>
                <w:sz w:val="22"/>
                <w:szCs w:val="22"/>
              </w:rPr>
              <w:t>Total Year 1 cash operating cost</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6327C491" w14:textId="77777777" w:rsidR="00865CB5" w:rsidRPr="00865CB5" w:rsidRDefault="00865CB5" w:rsidP="00865CB5">
            <w:pPr>
              <w:jc w:val="both"/>
              <w:rPr>
                <w:sz w:val="22"/>
                <w:szCs w:val="22"/>
              </w:rPr>
            </w:pPr>
            <w:r w:rsidRPr="00865CB5">
              <w:rPr>
                <w:rFonts w:ascii="Arial" w:eastAsia="Arial" w:hAnsi="Arial"/>
                <w:color w:val="1F1F1F"/>
                <w:sz w:val="22"/>
                <w:szCs w:val="22"/>
              </w:rPr>
              <w:t>£42,544</w:t>
            </w:r>
          </w:p>
        </w:tc>
        <w:tc>
          <w:tcPr>
            <w:tcW w:w="42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7ACDB40" w14:textId="77777777" w:rsidR="00865CB5" w:rsidRPr="00865CB5" w:rsidRDefault="00865CB5" w:rsidP="00865CB5">
            <w:pPr>
              <w:jc w:val="both"/>
              <w:rPr>
                <w:sz w:val="22"/>
                <w:szCs w:val="22"/>
              </w:rPr>
            </w:pPr>
            <w:r w:rsidRPr="00865CB5">
              <w:rPr>
                <w:rFonts w:ascii="Arial" w:eastAsia="Arial" w:hAnsi="Arial"/>
                <w:color w:val="1F1F1F"/>
                <w:sz w:val="22"/>
                <w:szCs w:val="22"/>
              </w:rPr>
              <w:t>Excludes start-up equipment already funded</w:t>
            </w:r>
          </w:p>
        </w:tc>
      </w:tr>
    </w:tbl>
    <w:p w14:paraId="789E5239" w14:textId="4438F93A" w:rsidR="00F53214" w:rsidRPr="00865CB5" w:rsidRDefault="00F53214" w:rsidP="00865CB5">
      <w:pPr>
        <w:jc w:val="both"/>
        <w:rPr>
          <w:rFonts w:ascii="Arial" w:hAnsi="Arial" w:cs="Arial"/>
          <w:sz w:val="22"/>
          <w:szCs w:val="22"/>
        </w:rPr>
      </w:pPr>
    </w:p>
    <w:p w14:paraId="58BE083A" w14:textId="77777777" w:rsidR="00F53214" w:rsidRPr="00865CB5" w:rsidRDefault="00F53214" w:rsidP="00865CB5">
      <w:pPr>
        <w:jc w:val="both"/>
        <w:rPr>
          <w:rFonts w:ascii="Arial" w:hAnsi="Arial" w:cs="Arial"/>
          <w:sz w:val="22"/>
          <w:szCs w:val="22"/>
        </w:rPr>
      </w:pPr>
    </w:p>
    <w:p w14:paraId="7F5E7075" w14:textId="77777777" w:rsidR="00502B0C" w:rsidRPr="00865CB5" w:rsidRDefault="00502B0C" w:rsidP="00865CB5">
      <w:pPr>
        <w:pStyle w:val="Heading2"/>
        <w:jc w:val="both"/>
        <w:rPr>
          <w:rFonts w:ascii="Arial" w:hAnsi="Arial" w:cs="Arial"/>
          <w:sz w:val="22"/>
          <w:szCs w:val="22"/>
        </w:rPr>
      </w:pPr>
      <w:bookmarkStart w:id="19" w:name="_Toc120719612"/>
      <w:r w:rsidRPr="00865CB5">
        <w:rPr>
          <w:rFonts w:ascii="Arial" w:hAnsi="Arial" w:cs="Arial"/>
          <w:sz w:val="22"/>
          <w:szCs w:val="22"/>
        </w:rPr>
        <w:t>Break Even Analysis</w:t>
      </w:r>
      <w:bookmarkEnd w:id="19"/>
      <w:r w:rsidRPr="00865CB5">
        <w:rPr>
          <w:rFonts w:ascii="Arial" w:hAnsi="Arial" w:cs="Arial"/>
          <w:sz w:val="22"/>
          <w:szCs w:val="22"/>
        </w:rPr>
        <w:t xml:space="preserve"> </w:t>
      </w:r>
    </w:p>
    <w:p w14:paraId="7030F4E5" w14:textId="48F309A8" w:rsidR="00747FD5" w:rsidRPr="00865CB5" w:rsidRDefault="00747FD5" w:rsidP="00865CB5">
      <w:pPr>
        <w:jc w:val="both"/>
        <w:rPr>
          <w:sz w:val="22"/>
          <w:szCs w:val="22"/>
        </w:rPr>
      </w:pPr>
    </w:p>
    <w:tbl>
      <w:tblPr>
        <w:tblStyle w:val="TableGrid"/>
        <w:tblW w:w="10080" w:type="dxa"/>
        <w:tblInd w:w="120" w:type="dxa"/>
        <w:tblLayout w:type="fixed"/>
        <w:tblLook w:val="04A0" w:firstRow="1" w:lastRow="0" w:firstColumn="1" w:lastColumn="0" w:noHBand="0" w:noVBand="1"/>
      </w:tblPr>
      <w:tblGrid>
        <w:gridCol w:w="3900"/>
        <w:gridCol w:w="2100"/>
        <w:gridCol w:w="4080"/>
      </w:tblGrid>
      <w:tr w:rsidR="007807F7" w:rsidRPr="007807F7" w14:paraId="2356F5A1" w14:textId="77777777" w:rsidTr="00FA4D4F">
        <w:trPr>
          <w:tblHeader/>
        </w:trPr>
        <w:tc>
          <w:tcPr>
            <w:tcW w:w="3900" w:type="dxa"/>
            <w:tcBorders>
              <w:top w:val="nil"/>
              <w:left w:val="nil"/>
              <w:bottom w:val="nil"/>
              <w:right w:val="nil"/>
            </w:tcBorders>
            <w:shd w:val="clear" w:color="auto" w:fill="1F5D46"/>
            <w:tcMar>
              <w:top w:w="92" w:type="dxa"/>
              <w:left w:w="120" w:type="dxa"/>
              <w:bottom w:w="92" w:type="dxa"/>
              <w:right w:w="120" w:type="dxa"/>
            </w:tcMar>
            <w:vAlign w:val="center"/>
          </w:tcPr>
          <w:p w14:paraId="01DD7ACD" w14:textId="77777777" w:rsidR="007807F7" w:rsidRPr="007807F7" w:rsidRDefault="007807F7" w:rsidP="00FA4D4F">
            <w:pPr>
              <w:rPr>
                <w:sz w:val="22"/>
                <w:szCs w:val="22"/>
              </w:rPr>
            </w:pPr>
            <w:r w:rsidRPr="007807F7">
              <w:rPr>
                <w:rFonts w:ascii="Arial" w:eastAsia="Arial" w:hAnsi="Arial"/>
                <w:b/>
                <w:color w:val="FFFFFF"/>
                <w:sz w:val="22"/>
                <w:szCs w:val="22"/>
              </w:rPr>
              <w:t>Measure</w:t>
            </w:r>
          </w:p>
        </w:tc>
        <w:tc>
          <w:tcPr>
            <w:tcW w:w="2100" w:type="dxa"/>
            <w:tcBorders>
              <w:top w:val="nil"/>
              <w:left w:val="nil"/>
              <w:bottom w:val="nil"/>
              <w:right w:val="nil"/>
            </w:tcBorders>
            <w:shd w:val="clear" w:color="auto" w:fill="1F5D46"/>
            <w:tcMar>
              <w:top w:w="92" w:type="dxa"/>
              <w:left w:w="120" w:type="dxa"/>
              <w:bottom w:w="92" w:type="dxa"/>
              <w:right w:w="120" w:type="dxa"/>
            </w:tcMar>
            <w:vAlign w:val="center"/>
          </w:tcPr>
          <w:p w14:paraId="28BCC585" w14:textId="77777777" w:rsidR="007807F7" w:rsidRPr="007807F7" w:rsidRDefault="007807F7" w:rsidP="00FA4D4F">
            <w:pPr>
              <w:jc w:val="right"/>
              <w:rPr>
                <w:sz w:val="22"/>
                <w:szCs w:val="22"/>
              </w:rPr>
            </w:pPr>
            <w:r w:rsidRPr="007807F7">
              <w:rPr>
                <w:rFonts w:ascii="Arial" w:eastAsia="Arial" w:hAnsi="Arial"/>
                <w:b/>
                <w:color w:val="FFFFFF"/>
                <w:sz w:val="22"/>
                <w:szCs w:val="22"/>
              </w:rPr>
              <w:t>Result</w:t>
            </w:r>
          </w:p>
        </w:tc>
        <w:tc>
          <w:tcPr>
            <w:tcW w:w="4080" w:type="dxa"/>
            <w:tcBorders>
              <w:top w:val="nil"/>
              <w:left w:val="nil"/>
              <w:bottom w:val="nil"/>
              <w:right w:val="nil"/>
            </w:tcBorders>
            <w:shd w:val="clear" w:color="auto" w:fill="1F5D46"/>
            <w:tcMar>
              <w:top w:w="92" w:type="dxa"/>
              <w:left w:w="120" w:type="dxa"/>
              <w:bottom w:w="92" w:type="dxa"/>
              <w:right w:w="120" w:type="dxa"/>
            </w:tcMar>
            <w:vAlign w:val="center"/>
          </w:tcPr>
          <w:p w14:paraId="6CF237E3" w14:textId="77777777" w:rsidR="007807F7" w:rsidRPr="007807F7" w:rsidRDefault="007807F7" w:rsidP="00FA4D4F">
            <w:pPr>
              <w:rPr>
                <w:sz w:val="22"/>
                <w:szCs w:val="22"/>
              </w:rPr>
            </w:pPr>
            <w:r w:rsidRPr="007807F7">
              <w:rPr>
                <w:rFonts w:ascii="Arial" w:eastAsia="Arial" w:hAnsi="Arial"/>
                <w:b/>
                <w:color w:val="FFFFFF"/>
                <w:sz w:val="22"/>
                <w:szCs w:val="22"/>
              </w:rPr>
              <w:t>Meaning</w:t>
            </w:r>
          </w:p>
        </w:tc>
      </w:tr>
      <w:tr w:rsidR="007807F7" w:rsidRPr="007807F7" w14:paraId="59346B0F" w14:textId="77777777" w:rsidTr="00FA4D4F">
        <w:tc>
          <w:tcPr>
            <w:tcW w:w="39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A19E632" w14:textId="77777777" w:rsidR="007807F7" w:rsidRPr="007807F7" w:rsidRDefault="007807F7" w:rsidP="00FA4D4F">
            <w:pPr>
              <w:rPr>
                <w:sz w:val="22"/>
                <w:szCs w:val="22"/>
              </w:rPr>
            </w:pPr>
            <w:r w:rsidRPr="007807F7">
              <w:rPr>
                <w:rFonts w:ascii="Arial" w:eastAsia="Arial" w:hAnsi="Arial"/>
                <w:color w:val="1F1F1F"/>
                <w:sz w:val="22"/>
                <w:szCs w:val="22"/>
              </w:rPr>
              <w:t>Reference monthly sales</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EA0FBA9" w14:textId="77777777" w:rsidR="007807F7" w:rsidRPr="007807F7" w:rsidRDefault="007807F7" w:rsidP="00FA4D4F">
            <w:pPr>
              <w:jc w:val="right"/>
              <w:rPr>
                <w:sz w:val="22"/>
                <w:szCs w:val="22"/>
              </w:rPr>
            </w:pPr>
            <w:r w:rsidRPr="007807F7">
              <w:rPr>
                <w:rFonts w:ascii="Arial" w:eastAsia="Arial" w:hAnsi="Arial"/>
                <w:color w:val="1F1F1F"/>
                <w:sz w:val="22"/>
                <w:szCs w:val="22"/>
              </w:rPr>
              <w:t>£4,832</w:t>
            </w:r>
          </w:p>
        </w:tc>
        <w:tc>
          <w:tcPr>
            <w:tcW w:w="40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0E340A8" w14:textId="77777777" w:rsidR="007807F7" w:rsidRPr="007807F7" w:rsidRDefault="007807F7" w:rsidP="00FA4D4F">
            <w:pPr>
              <w:rPr>
                <w:sz w:val="22"/>
                <w:szCs w:val="22"/>
              </w:rPr>
            </w:pPr>
            <w:r w:rsidRPr="007807F7">
              <w:rPr>
                <w:rFonts w:ascii="Arial" w:eastAsia="Arial" w:hAnsi="Arial"/>
                <w:color w:val="1F1F1F"/>
                <w:sz w:val="22"/>
                <w:szCs w:val="22"/>
              </w:rPr>
              <w:t>Month 6 sales mix</w:t>
            </w:r>
          </w:p>
        </w:tc>
      </w:tr>
      <w:tr w:rsidR="007807F7" w:rsidRPr="007807F7" w14:paraId="315C3AFC" w14:textId="77777777" w:rsidTr="00FA4D4F">
        <w:tc>
          <w:tcPr>
            <w:tcW w:w="39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AFC0C38" w14:textId="77777777" w:rsidR="007807F7" w:rsidRPr="007807F7" w:rsidRDefault="007807F7" w:rsidP="00FA4D4F">
            <w:pPr>
              <w:rPr>
                <w:sz w:val="22"/>
                <w:szCs w:val="22"/>
              </w:rPr>
            </w:pPr>
            <w:r w:rsidRPr="007807F7">
              <w:rPr>
                <w:rFonts w:ascii="Arial" w:eastAsia="Arial" w:hAnsi="Arial"/>
                <w:color w:val="1F1F1F"/>
                <w:sz w:val="22"/>
                <w:szCs w:val="22"/>
              </w:rPr>
              <w:t>Reference variable costs</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26D9E27" w14:textId="77777777" w:rsidR="007807F7" w:rsidRPr="007807F7" w:rsidRDefault="007807F7" w:rsidP="00FA4D4F">
            <w:pPr>
              <w:jc w:val="right"/>
              <w:rPr>
                <w:sz w:val="22"/>
                <w:szCs w:val="22"/>
              </w:rPr>
            </w:pPr>
            <w:r w:rsidRPr="007807F7">
              <w:rPr>
                <w:rFonts w:ascii="Arial" w:eastAsia="Arial" w:hAnsi="Arial"/>
                <w:color w:val="1F1F1F"/>
                <w:sz w:val="22"/>
                <w:szCs w:val="22"/>
              </w:rPr>
              <w:t>£1,150</w:t>
            </w:r>
          </w:p>
        </w:tc>
        <w:tc>
          <w:tcPr>
            <w:tcW w:w="40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25927E5" w14:textId="77777777" w:rsidR="007807F7" w:rsidRPr="007807F7" w:rsidRDefault="007807F7" w:rsidP="00FA4D4F">
            <w:pPr>
              <w:rPr>
                <w:sz w:val="22"/>
                <w:szCs w:val="22"/>
              </w:rPr>
            </w:pPr>
            <w:r w:rsidRPr="007807F7">
              <w:rPr>
                <w:rFonts w:ascii="Arial" w:eastAsia="Arial" w:hAnsi="Arial"/>
                <w:color w:val="1F1F1F"/>
                <w:sz w:val="22"/>
                <w:szCs w:val="22"/>
              </w:rPr>
              <w:t>23.8% of sales</w:t>
            </w:r>
          </w:p>
        </w:tc>
      </w:tr>
      <w:tr w:rsidR="007807F7" w:rsidRPr="007807F7" w14:paraId="7DF50B74" w14:textId="77777777" w:rsidTr="00FA4D4F">
        <w:tc>
          <w:tcPr>
            <w:tcW w:w="39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A4F9145" w14:textId="77777777" w:rsidR="007807F7" w:rsidRPr="007807F7" w:rsidRDefault="007807F7" w:rsidP="00FA4D4F">
            <w:pPr>
              <w:rPr>
                <w:sz w:val="22"/>
                <w:szCs w:val="22"/>
              </w:rPr>
            </w:pPr>
            <w:r w:rsidRPr="007807F7">
              <w:rPr>
                <w:rFonts w:ascii="Arial" w:eastAsia="Arial" w:hAnsi="Arial"/>
                <w:color w:val="1F1F1F"/>
                <w:sz w:val="22"/>
                <w:szCs w:val="22"/>
              </w:rPr>
              <w:t>Contribution margin ratio</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984C5A2" w14:textId="77777777" w:rsidR="007807F7" w:rsidRPr="007807F7" w:rsidRDefault="007807F7" w:rsidP="00FA4D4F">
            <w:pPr>
              <w:jc w:val="right"/>
              <w:rPr>
                <w:sz w:val="22"/>
                <w:szCs w:val="22"/>
              </w:rPr>
            </w:pPr>
            <w:r w:rsidRPr="007807F7">
              <w:rPr>
                <w:rFonts w:ascii="Arial" w:eastAsia="Arial" w:hAnsi="Arial"/>
                <w:color w:val="1F1F1F"/>
                <w:sz w:val="22"/>
                <w:szCs w:val="22"/>
              </w:rPr>
              <w:t>76.2%</w:t>
            </w:r>
          </w:p>
        </w:tc>
        <w:tc>
          <w:tcPr>
            <w:tcW w:w="40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59E88DC" w14:textId="77777777" w:rsidR="007807F7" w:rsidRPr="007807F7" w:rsidRDefault="007807F7" w:rsidP="00FA4D4F">
            <w:pPr>
              <w:rPr>
                <w:sz w:val="22"/>
                <w:szCs w:val="22"/>
              </w:rPr>
            </w:pPr>
            <w:r w:rsidRPr="007807F7">
              <w:rPr>
                <w:rFonts w:ascii="Arial" w:eastAsia="Arial" w:hAnsi="Arial"/>
                <w:color w:val="1F1F1F"/>
                <w:sz w:val="22"/>
                <w:szCs w:val="22"/>
              </w:rPr>
              <w:t>Sales less variable costs</w:t>
            </w:r>
          </w:p>
        </w:tc>
      </w:tr>
      <w:tr w:rsidR="007807F7" w:rsidRPr="007807F7" w14:paraId="015E01DD" w14:textId="77777777" w:rsidTr="00FA4D4F">
        <w:tc>
          <w:tcPr>
            <w:tcW w:w="39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CC54F70" w14:textId="77777777" w:rsidR="007807F7" w:rsidRPr="007807F7" w:rsidRDefault="007807F7" w:rsidP="00FA4D4F">
            <w:pPr>
              <w:rPr>
                <w:sz w:val="22"/>
                <w:szCs w:val="22"/>
              </w:rPr>
            </w:pPr>
            <w:r w:rsidRPr="007807F7">
              <w:rPr>
                <w:rFonts w:ascii="Arial" w:eastAsia="Arial" w:hAnsi="Arial"/>
                <w:color w:val="1F1F1F"/>
                <w:sz w:val="22"/>
                <w:szCs w:val="22"/>
              </w:rPr>
              <w:t>Full monthly fixed cost</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8853D8C" w14:textId="77777777" w:rsidR="007807F7" w:rsidRPr="007807F7" w:rsidRDefault="007807F7" w:rsidP="00FA4D4F">
            <w:pPr>
              <w:jc w:val="right"/>
              <w:rPr>
                <w:sz w:val="22"/>
                <w:szCs w:val="22"/>
              </w:rPr>
            </w:pPr>
            <w:r w:rsidRPr="007807F7">
              <w:rPr>
                <w:rFonts w:ascii="Arial" w:eastAsia="Arial" w:hAnsi="Arial"/>
                <w:color w:val="1F1F1F"/>
                <w:sz w:val="22"/>
                <w:szCs w:val="22"/>
              </w:rPr>
              <w:t>£2,750</w:t>
            </w:r>
          </w:p>
        </w:tc>
        <w:tc>
          <w:tcPr>
            <w:tcW w:w="40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A97171A" w14:textId="77777777" w:rsidR="007807F7" w:rsidRPr="007807F7" w:rsidRDefault="007807F7" w:rsidP="00FA4D4F">
            <w:pPr>
              <w:rPr>
                <w:sz w:val="22"/>
                <w:szCs w:val="22"/>
              </w:rPr>
            </w:pPr>
            <w:r w:rsidRPr="007807F7">
              <w:rPr>
                <w:rFonts w:ascii="Arial" w:eastAsia="Arial" w:hAnsi="Arial"/>
                <w:color w:val="1F1F1F"/>
                <w:sz w:val="22"/>
                <w:szCs w:val="22"/>
              </w:rPr>
              <w:t>Normal operating level</w:t>
            </w:r>
          </w:p>
        </w:tc>
      </w:tr>
      <w:tr w:rsidR="007807F7" w:rsidRPr="007807F7" w14:paraId="71421D30" w14:textId="77777777" w:rsidTr="00FA4D4F">
        <w:tc>
          <w:tcPr>
            <w:tcW w:w="39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E7A1E5B" w14:textId="77777777" w:rsidR="007807F7" w:rsidRPr="007807F7" w:rsidRDefault="007807F7" w:rsidP="00FA4D4F">
            <w:pPr>
              <w:rPr>
                <w:sz w:val="22"/>
                <w:szCs w:val="22"/>
              </w:rPr>
            </w:pPr>
            <w:r w:rsidRPr="007807F7">
              <w:rPr>
                <w:rFonts w:ascii="Arial" w:eastAsia="Arial" w:hAnsi="Arial"/>
                <w:color w:val="1F1F1F"/>
                <w:sz w:val="22"/>
                <w:szCs w:val="22"/>
              </w:rPr>
              <w:t>Operating break-even sales</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DEB3CD5" w14:textId="77777777" w:rsidR="007807F7" w:rsidRPr="007807F7" w:rsidRDefault="007807F7" w:rsidP="00FA4D4F">
            <w:pPr>
              <w:jc w:val="right"/>
              <w:rPr>
                <w:sz w:val="22"/>
                <w:szCs w:val="22"/>
              </w:rPr>
            </w:pPr>
            <w:r w:rsidRPr="007807F7">
              <w:rPr>
                <w:rFonts w:ascii="Arial" w:eastAsia="Arial" w:hAnsi="Arial"/>
                <w:color w:val="1F1F1F"/>
                <w:sz w:val="22"/>
                <w:szCs w:val="22"/>
              </w:rPr>
              <w:t>£3,609</w:t>
            </w:r>
          </w:p>
        </w:tc>
        <w:tc>
          <w:tcPr>
            <w:tcW w:w="40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489B06D" w14:textId="77777777" w:rsidR="007807F7" w:rsidRPr="007807F7" w:rsidRDefault="007807F7" w:rsidP="00FA4D4F">
            <w:pPr>
              <w:rPr>
                <w:sz w:val="22"/>
                <w:szCs w:val="22"/>
              </w:rPr>
            </w:pPr>
            <w:r w:rsidRPr="007807F7">
              <w:rPr>
                <w:rFonts w:ascii="Arial" w:eastAsia="Arial" w:hAnsi="Arial"/>
                <w:color w:val="1F1F1F"/>
                <w:sz w:val="22"/>
                <w:szCs w:val="22"/>
              </w:rPr>
              <w:t>Covers operating costs</w:t>
            </w:r>
          </w:p>
        </w:tc>
      </w:tr>
      <w:tr w:rsidR="007807F7" w:rsidRPr="007807F7" w14:paraId="111CCC12" w14:textId="77777777" w:rsidTr="00FA4D4F">
        <w:tc>
          <w:tcPr>
            <w:tcW w:w="39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066A13E" w14:textId="77777777" w:rsidR="007807F7" w:rsidRPr="007807F7" w:rsidRDefault="007807F7" w:rsidP="00FA4D4F">
            <w:pPr>
              <w:rPr>
                <w:sz w:val="22"/>
                <w:szCs w:val="22"/>
              </w:rPr>
            </w:pPr>
            <w:r w:rsidRPr="007807F7">
              <w:rPr>
                <w:rFonts w:ascii="Arial" w:eastAsia="Arial" w:hAnsi="Arial"/>
                <w:color w:val="1F1F1F"/>
                <w:sz w:val="22"/>
                <w:szCs w:val="22"/>
              </w:rPr>
              <w:t>Cash break-even sales</w:t>
            </w:r>
          </w:p>
        </w:tc>
        <w:tc>
          <w:tcPr>
            <w:tcW w:w="21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C448317" w14:textId="77777777" w:rsidR="007807F7" w:rsidRPr="007807F7" w:rsidRDefault="007807F7" w:rsidP="00FA4D4F">
            <w:pPr>
              <w:jc w:val="right"/>
              <w:rPr>
                <w:sz w:val="22"/>
                <w:szCs w:val="22"/>
              </w:rPr>
            </w:pPr>
            <w:r w:rsidRPr="007807F7">
              <w:rPr>
                <w:rFonts w:ascii="Arial" w:eastAsia="Arial" w:hAnsi="Arial"/>
                <w:color w:val="1F1F1F"/>
                <w:sz w:val="22"/>
                <w:szCs w:val="22"/>
              </w:rPr>
              <w:t>£3,924</w:t>
            </w:r>
          </w:p>
        </w:tc>
        <w:tc>
          <w:tcPr>
            <w:tcW w:w="408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B65F2B4" w14:textId="77777777" w:rsidR="007807F7" w:rsidRPr="007807F7" w:rsidRDefault="007807F7" w:rsidP="00FA4D4F">
            <w:pPr>
              <w:rPr>
                <w:sz w:val="22"/>
                <w:szCs w:val="22"/>
              </w:rPr>
            </w:pPr>
            <w:r w:rsidRPr="007807F7">
              <w:rPr>
                <w:rFonts w:ascii="Arial" w:eastAsia="Arial" w:hAnsi="Arial"/>
                <w:color w:val="1F1F1F"/>
                <w:sz w:val="22"/>
                <w:szCs w:val="22"/>
              </w:rPr>
              <w:t>Includes loan repayment</w:t>
            </w:r>
          </w:p>
        </w:tc>
      </w:tr>
      <w:tr w:rsidR="007807F7" w:rsidRPr="007807F7" w14:paraId="19806C22" w14:textId="77777777" w:rsidTr="00FA4D4F">
        <w:tc>
          <w:tcPr>
            <w:tcW w:w="39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8CD7894" w14:textId="77777777" w:rsidR="007807F7" w:rsidRPr="007807F7" w:rsidRDefault="007807F7" w:rsidP="00FA4D4F">
            <w:pPr>
              <w:rPr>
                <w:sz w:val="22"/>
                <w:szCs w:val="22"/>
              </w:rPr>
            </w:pPr>
            <w:r w:rsidRPr="007807F7">
              <w:rPr>
                <w:rFonts w:ascii="Arial" w:eastAsia="Arial" w:hAnsi="Arial"/>
                <w:color w:val="1F1F1F"/>
                <w:sz w:val="22"/>
                <w:szCs w:val="22"/>
              </w:rPr>
              <w:t>Month 12 margin of safety</w:t>
            </w:r>
          </w:p>
        </w:tc>
        <w:tc>
          <w:tcPr>
            <w:tcW w:w="21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D97756C" w14:textId="77777777" w:rsidR="007807F7" w:rsidRPr="007807F7" w:rsidRDefault="007807F7" w:rsidP="00FA4D4F">
            <w:pPr>
              <w:jc w:val="right"/>
              <w:rPr>
                <w:sz w:val="22"/>
                <w:szCs w:val="22"/>
              </w:rPr>
            </w:pPr>
            <w:r w:rsidRPr="007807F7">
              <w:rPr>
                <w:rFonts w:ascii="Arial" w:eastAsia="Arial" w:hAnsi="Arial"/>
                <w:color w:val="1F1F1F"/>
                <w:sz w:val="22"/>
                <w:szCs w:val="22"/>
              </w:rPr>
              <w:t>40.3%</w:t>
            </w:r>
          </w:p>
        </w:tc>
        <w:tc>
          <w:tcPr>
            <w:tcW w:w="408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68077CA" w14:textId="77777777" w:rsidR="007807F7" w:rsidRPr="007807F7" w:rsidRDefault="007807F7" w:rsidP="00FA4D4F">
            <w:pPr>
              <w:rPr>
                <w:sz w:val="22"/>
                <w:szCs w:val="22"/>
              </w:rPr>
            </w:pPr>
            <w:r w:rsidRPr="007807F7">
              <w:rPr>
                <w:rFonts w:ascii="Arial" w:eastAsia="Arial" w:hAnsi="Arial"/>
                <w:color w:val="1F1F1F"/>
                <w:sz w:val="22"/>
                <w:szCs w:val="22"/>
              </w:rPr>
              <w:t>Sales above break-even</w:t>
            </w:r>
          </w:p>
        </w:tc>
      </w:tr>
    </w:tbl>
    <w:p w14:paraId="6EC10F78" w14:textId="77777777" w:rsidR="007807F7" w:rsidRPr="007807F7" w:rsidRDefault="007807F7" w:rsidP="007807F7">
      <w:pPr>
        <w:spacing w:after="40"/>
        <w:rPr>
          <w:sz w:val="22"/>
          <w:szCs w:val="22"/>
        </w:rPr>
      </w:pPr>
    </w:p>
    <w:p w14:paraId="7F7B547E" w14:textId="6EFEF9AF" w:rsidR="007807F7" w:rsidRPr="007807F7" w:rsidRDefault="007807F7" w:rsidP="007807F7">
      <w:pPr>
        <w:pBdr>
          <w:bottom w:val="single" w:sz="6" w:space="3" w:color="843C0C"/>
        </w:pBdr>
        <w:shd w:val="clear" w:color="auto" w:fill="F6EEE8"/>
        <w:spacing w:before="60" w:after="160" w:line="269" w:lineRule="auto"/>
        <w:ind w:left="125" w:right="125"/>
        <w:rPr>
          <w:sz w:val="22"/>
          <w:szCs w:val="22"/>
        </w:rPr>
      </w:pPr>
      <w:r w:rsidRPr="007807F7">
        <w:rPr>
          <w:rFonts w:ascii="Arial" w:eastAsia="Arial" w:hAnsi="Arial"/>
          <w:b/>
          <w:color w:val="843C0C"/>
          <w:sz w:val="22"/>
          <w:szCs w:val="22"/>
        </w:rPr>
        <w:t xml:space="preserve">Break-even decision: </w:t>
      </w:r>
      <w:r w:rsidRPr="007807F7">
        <w:rPr>
          <w:rFonts w:ascii="Arial" w:eastAsia="Arial" w:hAnsi="Arial"/>
          <w:color w:val="1F1F1F"/>
          <w:sz w:val="22"/>
          <w:szCs w:val="22"/>
        </w:rPr>
        <w:t>Planned sales first exceed the full cash break-even level in Month 5. Management will treat Month 9 as the secure milestone, after several months of positive cash flow and stable crop quality.</w:t>
      </w:r>
    </w:p>
    <w:p w14:paraId="2B4CB86D" w14:textId="6EFEF9AF" w:rsidR="00255882" w:rsidRPr="00635732" w:rsidRDefault="00747FD5" w:rsidP="00070E9B">
      <w:pPr>
        <w:pStyle w:val="Heading1"/>
        <w:rPr>
          <w:rFonts w:ascii="Arial" w:hAnsi="Arial" w:cs="Arial"/>
          <w:color w:val="538135" w:themeColor="accent6" w:themeShade="BF"/>
          <w:sz w:val="24"/>
          <w:szCs w:val="24"/>
        </w:rPr>
      </w:pPr>
      <w:bookmarkStart w:id="20" w:name="_Toc120719613"/>
      <w:r w:rsidRPr="00635732">
        <w:rPr>
          <w:rFonts w:ascii="Arial" w:hAnsi="Arial" w:cs="Arial"/>
          <w:color w:val="538135" w:themeColor="accent6" w:themeShade="BF"/>
          <w:sz w:val="24"/>
          <w:szCs w:val="24"/>
        </w:rPr>
        <w:t>Operations and Management Plan</w:t>
      </w:r>
      <w:bookmarkEnd w:id="20"/>
    </w:p>
    <w:p w14:paraId="47A6235E" w14:textId="77777777" w:rsidR="00635732" w:rsidRDefault="00635732" w:rsidP="00635732">
      <w:pPr>
        <w:spacing w:line="276" w:lineRule="auto"/>
        <w:jc w:val="both"/>
      </w:pPr>
      <w:r>
        <w:rPr>
          <w:rFonts w:ascii="Arial" w:eastAsia="Arial" w:hAnsi="Arial"/>
          <w:color w:val="1F1F1F"/>
          <w:sz w:val="20"/>
        </w:rPr>
        <w:t>Grounds to Gourmet will operate as a small private limited company. The founder will lead production, supplier relationships, sales and finance during the launch period. Standard operating procedures will cover hygiene, batch identification, temperature and humidity checks, harvest records, packing and product complaints.</w:t>
      </w:r>
    </w:p>
    <w:p w14:paraId="4BA79B4C" w14:textId="77777777" w:rsidR="00635732" w:rsidRDefault="00635732" w:rsidP="00635732">
      <w:pPr>
        <w:spacing w:line="276" w:lineRule="auto"/>
        <w:jc w:val="both"/>
        <w:rPr>
          <w:rFonts w:ascii="Arial" w:eastAsia="Arial" w:hAnsi="Arial"/>
          <w:color w:val="1F1F1F"/>
          <w:sz w:val="20"/>
        </w:rPr>
      </w:pPr>
      <w:r>
        <w:rPr>
          <w:rFonts w:ascii="Arial" w:eastAsia="Arial" w:hAnsi="Arial"/>
          <w:color w:val="1F1F1F"/>
          <w:sz w:val="20"/>
        </w:rPr>
        <w:t>The founder will review five measures every week: kilograms of coffee grounds collected, saleable mushroom yield, batch loss percentage, orders delivered on time and cash available. The targets are crop losses below 10%, more than 95% of orders supplied as agreed and no unrecorded batch movement.</w:t>
      </w:r>
    </w:p>
    <w:p w14:paraId="2C6D683D" w14:textId="77777777" w:rsidR="00635732" w:rsidRDefault="00635732" w:rsidP="00635732">
      <w:pPr>
        <w:spacing w:line="276" w:lineRule="auto"/>
        <w:jc w:val="both"/>
      </w:pPr>
    </w:p>
    <w:tbl>
      <w:tblPr>
        <w:tblStyle w:val="TableGrid"/>
        <w:tblW w:w="10080" w:type="dxa"/>
        <w:tblInd w:w="120" w:type="dxa"/>
        <w:tblLayout w:type="fixed"/>
        <w:tblLook w:val="04A0" w:firstRow="1" w:lastRow="0" w:firstColumn="1" w:lastColumn="0" w:noHBand="0" w:noVBand="1"/>
      </w:tblPr>
      <w:tblGrid>
        <w:gridCol w:w="2700"/>
        <w:gridCol w:w="5050"/>
        <w:gridCol w:w="2330"/>
      </w:tblGrid>
      <w:tr w:rsidR="00635732" w14:paraId="6483108E" w14:textId="77777777" w:rsidTr="00FA4D4F">
        <w:trPr>
          <w:tblHeader/>
        </w:trPr>
        <w:tc>
          <w:tcPr>
            <w:tcW w:w="2700" w:type="dxa"/>
            <w:tcBorders>
              <w:top w:val="nil"/>
              <w:left w:val="nil"/>
              <w:bottom w:val="nil"/>
              <w:right w:val="nil"/>
            </w:tcBorders>
            <w:shd w:val="clear" w:color="auto" w:fill="1F5D46"/>
            <w:tcMar>
              <w:top w:w="92" w:type="dxa"/>
              <w:left w:w="120" w:type="dxa"/>
              <w:bottom w:w="92" w:type="dxa"/>
              <w:right w:w="120" w:type="dxa"/>
            </w:tcMar>
            <w:vAlign w:val="center"/>
          </w:tcPr>
          <w:p w14:paraId="77FD9DC1" w14:textId="77777777" w:rsidR="00635732" w:rsidRDefault="00635732" w:rsidP="00FA4D4F">
            <w:r>
              <w:rPr>
                <w:rFonts w:ascii="Arial" w:eastAsia="Arial" w:hAnsi="Arial"/>
                <w:b/>
                <w:color w:val="FFFFFF"/>
                <w:sz w:val="20"/>
              </w:rPr>
              <w:t>Responsibility</w:t>
            </w:r>
          </w:p>
        </w:tc>
        <w:tc>
          <w:tcPr>
            <w:tcW w:w="5050" w:type="dxa"/>
            <w:tcBorders>
              <w:top w:val="nil"/>
              <w:left w:val="nil"/>
              <w:bottom w:val="nil"/>
              <w:right w:val="nil"/>
            </w:tcBorders>
            <w:shd w:val="clear" w:color="auto" w:fill="1F5D46"/>
            <w:tcMar>
              <w:top w:w="92" w:type="dxa"/>
              <w:left w:w="120" w:type="dxa"/>
              <w:bottom w:w="92" w:type="dxa"/>
              <w:right w:w="120" w:type="dxa"/>
            </w:tcMar>
            <w:vAlign w:val="center"/>
          </w:tcPr>
          <w:p w14:paraId="5799EB93" w14:textId="77777777" w:rsidR="00635732" w:rsidRDefault="00635732" w:rsidP="00FA4D4F">
            <w:r>
              <w:rPr>
                <w:rFonts w:ascii="Arial" w:eastAsia="Arial" w:hAnsi="Arial"/>
                <w:b/>
                <w:color w:val="FFFFFF"/>
                <w:sz w:val="20"/>
              </w:rPr>
              <w:t>Main duties</w:t>
            </w:r>
          </w:p>
        </w:tc>
        <w:tc>
          <w:tcPr>
            <w:tcW w:w="2330" w:type="dxa"/>
            <w:tcBorders>
              <w:top w:val="nil"/>
              <w:left w:val="nil"/>
              <w:bottom w:val="nil"/>
              <w:right w:val="nil"/>
            </w:tcBorders>
            <w:shd w:val="clear" w:color="auto" w:fill="1F5D46"/>
            <w:tcMar>
              <w:top w:w="92" w:type="dxa"/>
              <w:left w:w="120" w:type="dxa"/>
              <w:bottom w:w="92" w:type="dxa"/>
              <w:right w:w="120" w:type="dxa"/>
            </w:tcMar>
            <w:vAlign w:val="center"/>
          </w:tcPr>
          <w:p w14:paraId="46EF46FC" w14:textId="77777777" w:rsidR="00635732" w:rsidRDefault="00635732" w:rsidP="00FA4D4F">
            <w:r>
              <w:rPr>
                <w:rFonts w:ascii="Arial" w:eastAsia="Arial" w:hAnsi="Arial"/>
                <w:b/>
                <w:color w:val="FFFFFF"/>
                <w:sz w:val="20"/>
              </w:rPr>
              <w:t>Control</w:t>
            </w:r>
          </w:p>
        </w:tc>
      </w:tr>
      <w:tr w:rsidR="00635732" w14:paraId="181F7BFC" w14:textId="77777777" w:rsidTr="00FA4D4F">
        <w:tc>
          <w:tcPr>
            <w:tcW w:w="2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31EFDB7" w14:textId="77777777" w:rsidR="00635732" w:rsidRDefault="00635732" w:rsidP="00FA4D4F">
            <w:r>
              <w:rPr>
                <w:rFonts w:ascii="Arial" w:eastAsia="Arial" w:hAnsi="Arial"/>
                <w:color w:val="1F1F1F"/>
                <w:sz w:val="18"/>
              </w:rPr>
              <w:t>Founder and Managing Director</w:t>
            </w:r>
          </w:p>
        </w:tc>
        <w:tc>
          <w:tcPr>
            <w:tcW w:w="50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6F81F10" w14:textId="77777777" w:rsidR="00635732" w:rsidRDefault="00635732" w:rsidP="00FA4D4F">
            <w:r>
              <w:rPr>
                <w:rFonts w:ascii="Arial" w:eastAsia="Arial" w:hAnsi="Arial"/>
                <w:color w:val="1F1F1F"/>
                <w:sz w:val="18"/>
              </w:rPr>
              <w:t>Business decisions, café agreements, finance, marketing and performance review.</w:t>
            </w:r>
          </w:p>
        </w:tc>
        <w:tc>
          <w:tcPr>
            <w:tcW w:w="23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7CC6A87" w14:textId="77777777" w:rsidR="00635732" w:rsidRDefault="00635732" w:rsidP="00FA4D4F">
            <w:r>
              <w:rPr>
                <w:rFonts w:ascii="Arial" w:eastAsia="Arial" w:hAnsi="Arial"/>
                <w:color w:val="1F1F1F"/>
                <w:sz w:val="18"/>
              </w:rPr>
              <w:t>Weekly dashboard and monthly cash review</w:t>
            </w:r>
          </w:p>
        </w:tc>
      </w:tr>
      <w:tr w:rsidR="00635732" w14:paraId="398565D0" w14:textId="77777777" w:rsidTr="00FA4D4F">
        <w:tc>
          <w:tcPr>
            <w:tcW w:w="27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AE43C34" w14:textId="77777777" w:rsidR="00635732" w:rsidRDefault="00635732" w:rsidP="00FA4D4F">
            <w:r>
              <w:rPr>
                <w:rFonts w:ascii="Arial" w:eastAsia="Arial" w:hAnsi="Arial"/>
                <w:color w:val="1F1F1F"/>
                <w:sz w:val="18"/>
              </w:rPr>
              <w:t>Production support</w:t>
            </w:r>
          </w:p>
        </w:tc>
        <w:tc>
          <w:tcPr>
            <w:tcW w:w="50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0E65F92" w14:textId="77777777" w:rsidR="00635732" w:rsidRDefault="00635732" w:rsidP="00FA4D4F">
            <w:r>
              <w:rPr>
                <w:rFonts w:ascii="Arial" w:eastAsia="Arial" w:hAnsi="Arial"/>
                <w:color w:val="1F1F1F"/>
                <w:sz w:val="18"/>
              </w:rPr>
              <w:t>Substrate preparation, crop checks, harvesting, cleaning and packing.</w:t>
            </w:r>
          </w:p>
        </w:tc>
        <w:tc>
          <w:tcPr>
            <w:tcW w:w="23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0ED4538" w14:textId="77777777" w:rsidR="00635732" w:rsidRDefault="00635732" w:rsidP="00FA4D4F">
            <w:r>
              <w:rPr>
                <w:rFonts w:ascii="Arial" w:eastAsia="Arial" w:hAnsi="Arial"/>
                <w:color w:val="1F1F1F"/>
                <w:sz w:val="18"/>
              </w:rPr>
              <w:t>Batch sheets and hygiene checklist</w:t>
            </w:r>
          </w:p>
        </w:tc>
      </w:tr>
      <w:tr w:rsidR="00635732" w14:paraId="7023EE81" w14:textId="77777777" w:rsidTr="00FA4D4F">
        <w:tc>
          <w:tcPr>
            <w:tcW w:w="27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D9FA8B0" w14:textId="77777777" w:rsidR="00635732" w:rsidRDefault="00635732" w:rsidP="00FA4D4F">
            <w:r>
              <w:rPr>
                <w:rFonts w:ascii="Arial" w:eastAsia="Arial" w:hAnsi="Arial"/>
                <w:color w:val="1F1F1F"/>
                <w:sz w:val="18"/>
              </w:rPr>
              <w:t>Delivery and customer support</w:t>
            </w:r>
          </w:p>
        </w:tc>
        <w:tc>
          <w:tcPr>
            <w:tcW w:w="50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11756C3" w14:textId="77777777" w:rsidR="00635732" w:rsidRDefault="00635732" w:rsidP="00FA4D4F">
            <w:r>
              <w:rPr>
                <w:rFonts w:ascii="Arial" w:eastAsia="Arial" w:hAnsi="Arial"/>
                <w:color w:val="1F1F1F"/>
                <w:sz w:val="18"/>
              </w:rPr>
              <w:t>Cargo-bike routes, order handover, bucket returns and customer feedback.</w:t>
            </w:r>
          </w:p>
        </w:tc>
        <w:tc>
          <w:tcPr>
            <w:tcW w:w="23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7681CC0" w14:textId="77777777" w:rsidR="00635732" w:rsidRDefault="00635732" w:rsidP="00FA4D4F">
            <w:r>
              <w:rPr>
                <w:rFonts w:ascii="Arial" w:eastAsia="Arial" w:hAnsi="Arial"/>
                <w:color w:val="1F1F1F"/>
                <w:sz w:val="18"/>
              </w:rPr>
              <w:t>Route log and delivery confirmation</w:t>
            </w:r>
          </w:p>
        </w:tc>
      </w:tr>
      <w:tr w:rsidR="00635732" w14:paraId="7281A8D7" w14:textId="77777777" w:rsidTr="00FA4D4F">
        <w:tc>
          <w:tcPr>
            <w:tcW w:w="27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D81C0BA" w14:textId="77777777" w:rsidR="00635732" w:rsidRDefault="00635732" w:rsidP="00FA4D4F">
            <w:r>
              <w:rPr>
                <w:rFonts w:ascii="Arial" w:eastAsia="Arial" w:hAnsi="Arial"/>
                <w:color w:val="1F1F1F"/>
                <w:sz w:val="18"/>
              </w:rPr>
              <w:t>External specialists</w:t>
            </w:r>
          </w:p>
        </w:tc>
        <w:tc>
          <w:tcPr>
            <w:tcW w:w="50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5CB6EC4" w14:textId="77777777" w:rsidR="00635732" w:rsidRDefault="00635732" w:rsidP="00FA4D4F">
            <w:r>
              <w:rPr>
                <w:rFonts w:ascii="Arial" w:eastAsia="Arial" w:hAnsi="Arial"/>
                <w:color w:val="1F1F1F"/>
                <w:sz w:val="18"/>
              </w:rPr>
              <w:t>Bookkeeping, equipment maintenance and food-safety advice when required.</w:t>
            </w:r>
          </w:p>
        </w:tc>
        <w:tc>
          <w:tcPr>
            <w:tcW w:w="23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865552E" w14:textId="77777777" w:rsidR="00635732" w:rsidRDefault="00635732" w:rsidP="00FA4D4F">
            <w:r>
              <w:rPr>
                <w:rFonts w:ascii="Arial" w:eastAsia="Arial" w:hAnsi="Arial"/>
                <w:color w:val="1F1F1F"/>
                <w:sz w:val="18"/>
              </w:rPr>
              <w:t>Monthly or quarterly review</w:t>
            </w:r>
          </w:p>
        </w:tc>
      </w:tr>
    </w:tbl>
    <w:p w14:paraId="31568CEF" w14:textId="17048D3F" w:rsidR="00255882" w:rsidRPr="00635732" w:rsidRDefault="00255882" w:rsidP="00F53214">
      <w:pPr>
        <w:rPr>
          <w:rFonts w:ascii="Arial" w:hAnsi="Arial" w:cs="Arial"/>
        </w:rPr>
      </w:pPr>
    </w:p>
    <w:p w14:paraId="24AB67C8" w14:textId="77777777" w:rsidR="00F53214" w:rsidRPr="00635732" w:rsidRDefault="00F53214" w:rsidP="00F53214">
      <w:pPr>
        <w:rPr>
          <w:rFonts w:ascii="Arial" w:hAnsi="Arial" w:cs="Arial"/>
        </w:rPr>
      </w:pPr>
    </w:p>
    <w:p w14:paraId="4A9102BE" w14:textId="70FC25CB" w:rsidR="00255882" w:rsidRPr="00635732" w:rsidRDefault="002B7D60" w:rsidP="00934751">
      <w:pPr>
        <w:pStyle w:val="Heading2"/>
        <w:rPr>
          <w:rFonts w:ascii="Arial" w:hAnsi="Arial" w:cs="Arial"/>
          <w:sz w:val="24"/>
          <w:szCs w:val="24"/>
        </w:rPr>
      </w:pPr>
      <w:bookmarkStart w:id="21" w:name="_Toc120719614"/>
      <w:r w:rsidRPr="00635732">
        <w:rPr>
          <w:rFonts w:ascii="Arial" w:hAnsi="Arial" w:cs="Arial"/>
          <w:sz w:val="24"/>
          <w:szCs w:val="24"/>
        </w:rPr>
        <w:t xml:space="preserve">Production of </w:t>
      </w:r>
      <w:r w:rsidR="00722572" w:rsidRPr="00635732">
        <w:rPr>
          <w:rFonts w:ascii="Arial" w:hAnsi="Arial" w:cs="Arial"/>
          <w:sz w:val="24"/>
          <w:szCs w:val="24"/>
        </w:rPr>
        <w:t>Good and Service</w:t>
      </w:r>
      <w:bookmarkEnd w:id="21"/>
    </w:p>
    <w:p w14:paraId="1442D349" w14:textId="161DBD8D" w:rsidR="00722572" w:rsidRPr="00635732" w:rsidRDefault="00722572" w:rsidP="00F53214">
      <w:pPr>
        <w:rPr>
          <w:rFonts w:ascii="Arial" w:hAnsi="Arial" w:cs="Arial"/>
        </w:rPr>
      </w:pPr>
    </w:p>
    <w:p w14:paraId="12E06E21" w14:textId="77777777" w:rsidR="002A2AAC" w:rsidRPr="002A2AAC" w:rsidRDefault="002A2AAC" w:rsidP="002A2AAC">
      <w:pPr>
        <w:jc w:val="both"/>
        <w:rPr>
          <w:rFonts w:ascii="Arial" w:hAnsi="Arial" w:cs="Arial"/>
        </w:rPr>
      </w:pPr>
      <w:r w:rsidRPr="002A2AAC">
        <w:rPr>
          <w:rFonts w:ascii="Arial" w:hAnsi="Arial" w:cs="Arial"/>
        </w:rPr>
        <w:t xml:space="preserve">1. </w:t>
      </w:r>
      <w:r w:rsidRPr="007A01F8">
        <w:rPr>
          <w:rFonts w:ascii="Arial" w:hAnsi="Arial" w:cs="Arial"/>
          <w:b/>
          <w:bCs/>
          <w:color w:val="538135" w:themeColor="accent6" w:themeShade="BF"/>
        </w:rPr>
        <w:t>Plan a route.</w:t>
      </w:r>
      <w:r w:rsidRPr="007A01F8">
        <w:rPr>
          <w:rFonts w:ascii="Arial" w:hAnsi="Arial" w:cs="Arial"/>
          <w:color w:val="538135" w:themeColor="accent6" w:themeShade="BF"/>
        </w:rPr>
        <w:t xml:space="preserve"> </w:t>
      </w:r>
      <w:r w:rsidRPr="002A2AAC">
        <w:rPr>
          <w:rFonts w:ascii="Arial" w:hAnsi="Arial" w:cs="Arial"/>
        </w:rPr>
        <w:t>Confirm collection volumes with café partners and prepare clean, labeled buckets.</w:t>
      </w:r>
    </w:p>
    <w:p w14:paraId="46EDA8F3" w14:textId="77777777" w:rsidR="002A2AAC" w:rsidRPr="002A2AAC" w:rsidRDefault="002A2AAC" w:rsidP="002A2AAC">
      <w:pPr>
        <w:jc w:val="both"/>
        <w:rPr>
          <w:rFonts w:ascii="Arial" w:hAnsi="Arial" w:cs="Arial"/>
        </w:rPr>
      </w:pPr>
      <w:r w:rsidRPr="002A2AAC">
        <w:rPr>
          <w:rFonts w:ascii="Arial" w:hAnsi="Arial" w:cs="Arial"/>
        </w:rPr>
        <w:t xml:space="preserve">2. </w:t>
      </w:r>
      <w:r w:rsidRPr="007A01F8">
        <w:rPr>
          <w:rFonts w:ascii="Arial" w:hAnsi="Arial" w:cs="Arial"/>
          <w:b/>
          <w:bCs/>
          <w:color w:val="538135" w:themeColor="accent6" w:themeShade="BF"/>
        </w:rPr>
        <w:t>Collect and receive.</w:t>
      </w:r>
      <w:r w:rsidRPr="007A01F8">
        <w:rPr>
          <w:rFonts w:ascii="Arial" w:hAnsi="Arial" w:cs="Arial"/>
          <w:color w:val="538135" w:themeColor="accent6" w:themeShade="BF"/>
        </w:rPr>
        <w:t xml:space="preserve"> </w:t>
      </w:r>
      <w:r w:rsidRPr="002A2AAC">
        <w:rPr>
          <w:rFonts w:ascii="Arial" w:hAnsi="Arial" w:cs="Arial"/>
        </w:rPr>
        <w:t>Use an electric cargo bike, record the source and time of collection, and then verify each batch.</w:t>
      </w:r>
    </w:p>
    <w:p w14:paraId="26775EA0" w14:textId="77777777" w:rsidR="002A2AAC" w:rsidRPr="002A2AAC" w:rsidRDefault="002A2AAC" w:rsidP="002A2AAC">
      <w:pPr>
        <w:jc w:val="both"/>
        <w:rPr>
          <w:rFonts w:ascii="Arial" w:hAnsi="Arial" w:cs="Arial"/>
        </w:rPr>
      </w:pPr>
      <w:r w:rsidRPr="002A2AAC">
        <w:rPr>
          <w:rFonts w:ascii="Arial" w:hAnsi="Arial" w:cs="Arial"/>
        </w:rPr>
        <w:t xml:space="preserve">3. </w:t>
      </w:r>
      <w:r w:rsidRPr="007A01F8">
        <w:rPr>
          <w:rFonts w:ascii="Arial" w:hAnsi="Arial" w:cs="Arial"/>
          <w:b/>
          <w:bCs/>
          <w:color w:val="538135" w:themeColor="accent6" w:themeShade="BF"/>
        </w:rPr>
        <w:t>Prepare the substrate</w:t>
      </w:r>
      <w:r w:rsidRPr="002A2AAC">
        <w:rPr>
          <w:rFonts w:ascii="Arial" w:hAnsi="Arial" w:cs="Arial"/>
        </w:rPr>
        <w:t>. Remove any unusable material, weigh the ground culture, and mix it with mycelium and approved additives.</w:t>
      </w:r>
    </w:p>
    <w:p w14:paraId="4C75ECA0" w14:textId="77777777" w:rsidR="002A2AAC" w:rsidRPr="002A2AAC" w:rsidRDefault="002A2AAC" w:rsidP="002A2AAC">
      <w:pPr>
        <w:jc w:val="both"/>
        <w:rPr>
          <w:rFonts w:ascii="Arial" w:hAnsi="Arial" w:cs="Arial"/>
        </w:rPr>
      </w:pPr>
      <w:r w:rsidRPr="002A2AAC">
        <w:rPr>
          <w:rFonts w:ascii="Arial" w:hAnsi="Arial" w:cs="Arial"/>
        </w:rPr>
        <w:t xml:space="preserve">4. </w:t>
      </w:r>
      <w:r w:rsidRPr="007A01F8">
        <w:rPr>
          <w:rFonts w:ascii="Arial" w:hAnsi="Arial" w:cs="Arial"/>
          <w:b/>
          <w:bCs/>
          <w:color w:val="538135" w:themeColor="accent6" w:themeShade="BF"/>
        </w:rPr>
        <w:t>Fill and label the bags.</w:t>
      </w:r>
      <w:r w:rsidRPr="007A01F8">
        <w:rPr>
          <w:rFonts w:ascii="Arial" w:hAnsi="Arial" w:cs="Arial"/>
          <w:color w:val="538135" w:themeColor="accent6" w:themeShade="BF"/>
        </w:rPr>
        <w:t xml:space="preserve"> </w:t>
      </w:r>
      <w:r w:rsidRPr="002A2AAC">
        <w:rPr>
          <w:rFonts w:ascii="Arial" w:hAnsi="Arial" w:cs="Arial"/>
        </w:rPr>
        <w:t>Seal each grow bag and assign a batch code related to the café source and the date of preparation.</w:t>
      </w:r>
    </w:p>
    <w:p w14:paraId="6303A16C" w14:textId="77777777" w:rsidR="002A2AAC" w:rsidRPr="002A2AAC" w:rsidRDefault="002A2AAC" w:rsidP="002A2AAC">
      <w:pPr>
        <w:jc w:val="both"/>
        <w:rPr>
          <w:rFonts w:ascii="Arial" w:hAnsi="Arial" w:cs="Arial"/>
        </w:rPr>
      </w:pPr>
      <w:r w:rsidRPr="002A2AAC">
        <w:rPr>
          <w:rFonts w:ascii="Arial" w:hAnsi="Arial" w:cs="Arial"/>
        </w:rPr>
        <w:t xml:space="preserve">5. </w:t>
      </w:r>
      <w:r w:rsidRPr="007A01F8">
        <w:rPr>
          <w:rFonts w:ascii="Arial" w:hAnsi="Arial" w:cs="Arial"/>
          <w:b/>
          <w:bCs/>
          <w:color w:val="538135" w:themeColor="accent6" w:themeShade="BF"/>
        </w:rPr>
        <w:t>Incubate.</w:t>
      </w:r>
      <w:r w:rsidRPr="002A2AAC">
        <w:rPr>
          <w:rFonts w:ascii="Arial" w:hAnsi="Arial" w:cs="Arial"/>
        </w:rPr>
        <w:t xml:space="preserve"> Store the bags in the incubation area and record the temperature, condition, and any signs of contamination.</w:t>
      </w:r>
    </w:p>
    <w:p w14:paraId="1D548A46" w14:textId="77777777" w:rsidR="002A2AAC" w:rsidRPr="002A2AAC" w:rsidRDefault="002A2AAC" w:rsidP="002A2AAC">
      <w:pPr>
        <w:jc w:val="both"/>
        <w:rPr>
          <w:rFonts w:ascii="Arial" w:hAnsi="Arial" w:cs="Arial"/>
        </w:rPr>
      </w:pPr>
      <w:r w:rsidRPr="002A2AAC">
        <w:rPr>
          <w:rFonts w:ascii="Arial" w:hAnsi="Arial" w:cs="Arial"/>
        </w:rPr>
        <w:t xml:space="preserve">6. </w:t>
      </w:r>
      <w:r w:rsidRPr="007A01F8">
        <w:rPr>
          <w:rFonts w:ascii="Arial" w:hAnsi="Arial" w:cs="Arial"/>
          <w:b/>
          <w:bCs/>
          <w:color w:val="538135" w:themeColor="accent6" w:themeShade="BF"/>
        </w:rPr>
        <w:t>Harvest and inspect.</w:t>
      </w:r>
      <w:r w:rsidRPr="007A01F8">
        <w:rPr>
          <w:rFonts w:ascii="Arial" w:hAnsi="Arial" w:cs="Arial"/>
          <w:color w:val="538135" w:themeColor="accent6" w:themeShade="BF"/>
        </w:rPr>
        <w:t xml:space="preserve"> </w:t>
      </w:r>
      <w:r w:rsidRPr="002A2AAC">
        <w:rPr>
          <w:rFonts w:ascii="Arial" w:hAnsi="Arial" w:cs="Arial"/>
        </w:rPr>
        <w:t>Move the finished bags to the fruiting room and monitor humidity, fresh air, and cleanliness.</w:t>
      </w:r>
    </w:p>
    <w:p w14:paraId="4F495155" w14:textId="77777777" w:rsidR="002A2AAC" w:rsidRPr="002A2AAC" w:rsidRDefault="002A2AAC" w:rsidP="002A2AAC">
      <w:pPr>
        <w:jc w:val="both"/>
        <w:rPr>
          <w:rFonts w:ascii="Arial" w:hAnsi="Arial" w:cs="Arial"/>
        </w:rPr>
      </w:pPr>
      <w:r w:rsidRPr="002A2AAC">
        <w:rPr>
          <w:rFonts w:ascii="Arial" w:hAnsi="Arial" w:cs="Arial"/>
        </w:rPr>
        <w:t xml:space="preserve">7. </w:t>
      </w:r>
      <w:r w:rsidRPr="007A01F8">
        <w:rPr>
          <w:rFonts w:ascii="Arial" w:hAnsi="Arial" w:cs="Arial"/>
          <w:b/>
          <w:bCs/>
          <w:color w:val="538135" w:themeColor="accent6" w:themeShade="BF"/>
        </w:rPr>
        <w:t>Harvest and package</w:t>
      </w:r>
      <w:r w:rsidRPr="002A2AAC">
        <w:rPr>
          <w:rFonts w:ascii="Arial" w:hAnsi="Arial" w:cs="Arial"/>
        </w:rPr>
        <w:t>. Harvest mushrooms shortly before delivery, sort them, record the harvest, and pack them in labeled containers.</w:t>
      </w:r>
    </w:p>
    <w:p w14:paraId="0DFD912F" w14:textId="4AC202AB" w:rsidR="00F53214" w:rsidRPr="00635732" w:rsidRDefault="002A2AAC" w:rsidP="002A2AAC">
      <w:pPr>
        <w:jc w:val="both"/>
        <w:rPr>
          <w:rFonts w:ascii="Arial" w:hAnsi="Arial" w:cs="Arial"/>
        </w:rPr>
      </w:pPr>
      <w:r w:rsidRPr="002A2AAC">
        <w:rPr>
          <w:rFonts w:ascii="Arial" w:hAnsi="Arial" w:cs="Arial"/>
        </w:rPr>
        <w:t xml:space="preserve">8. </w:t>
      </w:r>
      <w:r w:rsidRPr="007A01F8">
        <w:rPr>
          <w:rFonts w:ascii="Arial" w:hAnsi="Arial" w:cs="Arial"/>
          <w:b/>
          <w:bCs/>
          <w:color w:val="538135" w:themeColor="accent6" w:themeShade="BF"/>
        </w:rPr>
        <w:t>Delivery and material removal.</w:t>
      </w:r>
      <w:r w:rsidRPr="002A2AAC">
        <w:rPr>
          <w:rFonts w:ascii="Arial" w:hAnsi="Arial" w:cs="Arial"/>
        </w:rPr>
        <w:t xml:space="preserve"> Deliver orders by cargo bike, collect empty buckets, and offer used substrate to community gardens.</w:t>
      </w:r>
    </w:p>
    <w:p w14:paraId="51789A11" w14:textId="77777777" w:rsidR="00F67286" w:rsidRDefault="00F67286" w:rsidP="00F67286">
      <w:pPr>
        <w:pStyle w:val="Heading2"/>
      </w:pPr>
      <w:r>
        <w:rPr>
          <w:rFonts w:ascii="Arial" w:eastAsia="Arial" w:hAnsi="Arial"/>
          <w:color w:val="843C0C"/>
          <w:sz w:val="25"/>
        </w:rPr>
        <w:t>Weekly Production Timetable</w:t>
      </w:r>
    </w:p>
    <w:tbl>
      <w:tblPr>
        <w:tblStyle w:val="TableGrid"/>
        <w:tblW w:w="10080" w:type="dxa"/>
        <w:tblInd w:w="120" w:type="dxa"/>
        <w:tblLayout w:type="fixed"/>
        <w:tblLook w:val="04A0" w:firstRow="1" w:lastRow="0" w:firstColumn="1" w:lastColumn="0" w:noHBand="0" w:noVBand="1"/>
      </w:tblPr>
      <w:tblGrid>
        <w:gridCol w:w="1400"/>
        <w:gridCol w:w="6230"/>
        <w:gridCol w:w="2450"/>
      </w:tblGrid>
      <w:tr w:rsidR="00F67286" w14:paraId="2E024784" w14:textId="77777777" w:rsidTr="00FA4D4F">
        <w:trPr>
          <w:tblHeader/>
        </w:trPr>
        <w:tc>
          <w:tcPr>
            <w:tcW w:w="1400" w:type="dxa"/>
            <w:tcBorders>
              <w:top w:val="nil"/>
              <w:left w:val="nil"/>
              <w:bottom w:val="nil"/>
              <w:right w:val="nil"/>
            </w:tcBorders>
            <w:shd w:val="clear" w:color="auto" w:fill="1F5D46"/>
            <w:tcMar>
              <w:top w:w="92" w:type="dxa"/>
              <w:left w:w="120" w:type="dxa"/>
              <w:bottom w:w="92" w:type="dxa"/>
              <w:right w:w="120" w:type="dxa"/>
            </w:tcMar>
            <w:vAlign w:val="center"/>
          </w:tcPr>
          <w:p w14:paraId="1ABB5386" w14:textId="77777777" w:rsidR="00F67286" w:rsidRDefault="00F67286" w:rsidP="00FA4D4F">
            <w:r>
              <w:rPr>
                <w:rFonts w:ascii="Arial" w:eastAsia="Arial" w:hAnsi="Arial"/>
                <w:b/>
                <w:color w:val="FFFFFF"/>
                <w:sz w:val="20"/>
              </w:rPr>
              <w:t>Day</w:t>
            </w:r>
          </w:p>
        </w:tc>
        <w:tc>
          <w:tcPr>
            <w:tcW w:w="6230" w:type="dxa"/>
            <w:tcBorders>
              <w:top w:val="nil"/>
              <w:left w:val="nil"/>
              <w:bottom w:val="nil"/>
              <w:right w:val="nil"/>
            </w:tcBorders>
            <w:shd w:val="clear" w:color="auto" w:fill="1F5D46"/>
            <w:tcMar>
              <w:top w:w="92" w:type="dxa"/>
              <w:left w:w="120" w:type="dxa"/>
              <w:bottom w:w="92" w:type="dxa"/>
              <w:right w:w="120" w:type="dxa"/>
            </w:tcMar>
            <w:vAlign w:val="center"/>
          </w:tcPr>
          <w:p w14:paraId="1F7FEAE3" w14:textId="77777777" w:rsidR="00F67286" w:rsidRDefault="00F67286" w:rsidP="00FA4D4F">
            <w:r>
              <w:rPr>
                <w:rFonts w:ascii="Arial" w:eastAsia="Arial" w:hAnsi="Arial"/>
                <w:b/>
                <w:color w:val="FFFFFF"/>
                <w:sz w:val="20"/>
              </w:rPr>
              <w:t>Main activity</w:t>
            </w:r>
          </w:p>
        </w:tc>
        <w:tc>
          <w:tcPr>
            <w:tcW w:w="2450" w:type="dxa"/>
            <w:tcBorders>
              <w:top w:val="nil"/>
              <w:left w:val="nil"/>
              <w:bottom w:val="nil"/>
              <w:right w:val="nil"/>
            </w:tcBorders>
            <w:shd w:val="clear" w:color="auto" w:fill="1F5D46"/>
            <w:tcMar>
              <w:top w:w="92" w:type="dxa"/>
              <w:left w:w="120" w:type="dxa"/>
              <w:bottom w:w="92" w:type="dxa"/>
              <w:right w:w="120" w:type="dxa"/>
            </w:tcMar>
            <w:vAlign w:val="center"/>
          </w:tcPr>
          <w:p w14:paraId="0962CA94" w14:textId="77777777" w:rsidR="00F67286" w:rsidRDefault="00F67286" w:rsidP="00FA4D4F">
            <w:r>
              <w:rPr>
                <w:rFonts w:ascii="Arial" w:eastAsia="Arial" w:hAnsi="Arial"/>
                <w:b/>
                <w:color w:val="FFFFFF"/>
                <w:sz w:val="20"/>
              </w:rPr>
              <w:t>Owner</w:t>
            </w:r>
          </w:p>
        </w:tc>
      </w:tr>
      <w:tr w:rsidR="00F67286" w14:paraId="69CB1A58"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87E4BD3" w14:textId="77777777" w:rsidR="00F67286" w:rsidRDefault="00F67286" w:rsidP="00FA4D4F">
            <w:r>
              <w:rPr>
                <w:rFonts w:ascii="Arial" w:eastAsia="Arial" w:hAnsi="Arial"/>
                <w:color w:val="1F1F1F"/>
                <w:sz w:val="18"/>
              </w:rPr>
              <w:t>Monday</w:t>
            </w:r>
          </w:p>
        </w:tc>
        <w:tc>
          <w:tcPr>
            <w:tcW w:w="62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02FB253" w14:textId="77777777" w:rsidR="00F67286" w:rsidRDefault="00F67286" w:rsidP="00FA4D4F">
            <w:r>
              <w:rPr>
                <w:rFonts w:ascii="Arial" w:eastAsia="Arial" w:hAnsi="Arial"/>
                <w:color w:val="1F1F1F"/>
                <w:sz w:val="18"/>
              </w:rPr>
              <w:t>Main coffee-ground collection, inspection and substrate preparation</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0D8D75F" w14:textId="77777777" w:rsidR="00F67286" w:rsidRDefault="00F67286" w:rsidP="00FA4D4F">
            <w:r>
              <w:rPr>
                <w:rFonts w:ascii="Arial" w:eastAsia="Arial" w:hAnsi="Arial"/>
                <w:color w:val="1F1F1F"/>
                <w:sz w:val="18"/>
              </w:rPr>
              <w:t>Founder and assistant</w:t>
            </w:r>
          </w:p>
        </w:tc>
      </w:tr>
      <w:tr w:rsidR="00F67286" w14:paraId="157088E5" w14:textId="77777777" w:rsidTr="00FA4D4F">
        <w:tc>
          <w:tcPr>
            <w:tcW w:w="1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FBEA312" w14:textId="77777777" w:rsidR="00F67286" w:rsidRDefault="00F67286" w:rsidP="00FA4D4F">
            <w:r>
              <w:rPr>
                <w:rFonts w:ascii="Arial" w:eastAsia="Arial" w:hAnsi="Arial"/>
                <w:color w:val="1F1F1F"/>
                <w:sz w:val="18"/>
              </w:rPr>
              <w:t>Tuesday</w:t>
            </w:r>
          </w:p>
        </w:tc>
        <w:tc>
          <w:tcPr>
            <w:tcW w:w="62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F82C21B" w14:textId="77777777" w:rsidR="00F67286" w:rsidRDefault="00F67286" w:rsidP="00FA4D4F">
            <w:r>
              <w:rPr>
                <w:rFonts w:ascii="Arial" w:eastAsia="Arial" w:hAnsi="Arial"/>
                <w:color w:val="1F1F1F"/>
                <w:sz w:val="18"/>
              </w:rPr>
              <w:t>Bag filling, inoculation, labelling and batch records</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65D541D" w14:textId="77777777" w:rsidR="00F67286" w:rsidRDefault="00F67286" w:rsidP="00FA4D4F">
            <w:r>
              <w:rPr>
                <w:rFonts w:ascii="Arial" w:eastAsia="Arial" w:hAnsi="Arial"/>
                <w:color w:val="1F1F1F"/>
                <w:sz w:val="18"/>
              </w:rPr>
              <w:t>Production team</w:t>
            </w:r>
          </w:p>
        </w:tc>
      </w:tr>
      <w:tr w:rsidR="00F67286" w14:paraId="3F5B2A18"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940810D" w14:textId="77777777" w:rsidR="00F67286" w:rsidRDefault="00F67286" w:rsidP="00FA4D4F">
            <w:r>
              <w:rPr>
                <w:rFonts w:ascii="Arial" w:eastAsia="Arial" w:hAnsi="Arial"/>
                <w:color w:val="1F1F1F"/>
                <w:sz w:val="18"/>
              </w:rPr>
              <w:lastRenderedPageBreak/>
              <w:t>Wednesday</w:t>
            </w:r>
          </w:p>
        </w:tc>
        <w:tc>
          <w:tcPr>
            <w:tcW w:w="62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AA38A9D" w14:textId="77777777" w:rsidR="00F67286" w:rsidRDefault="00F67286" w:rsidP="00FA4D4F">
            <w:r>
              <w:rPr>
                <w:rFonts w:ascii="Arial" w:eastAsia="Arial" w:hAnsi="Arial"/>
                <w:color w:val="1F1F1F"/>
                <w:sz w:val="18"/>
              </w:rPr>
              <w:t>Fruiting-room checks, first harvest and order confirmation</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F09A065" w14:textId="77777777" w:rsidR="00F67286" w:rsidRDefault="00F67286" w:rsidP="00FA4D4F">
            <w:r>
              <w:rPr>
                <w:rFonts w:ascii="Arial" w:eastAsia="Arial" w:hAnsi="Arial"/>
                <w:color w:val="1F1F1F"/>
                <w:sz w:val="18"/>
              </w:rPr>
              <w:t>Founder</w:t>
            </w:r>
          </w:p>
        </w:tc>
      </w:tr>
      <w:tr w:rsidR="00F67286" w14:paraId="46E99784" w14:textId="77777777" w:rsidTr="00FA4D4F">
        <w:tc>
          <w:tcPr>
            <w:tcW w:w="1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76AA7AC" w14:textId="77777777" w:rsidR="00F67286" w:rsidRDefault="00F67286" w:rsidP="00FA4D4F">
            <w:r>
              <w:rPr>
                <w:rFonts w:ascii="Arial" w:eastAsia="Arial" w:hAnsi="Arial"/>
                <w:color w:val="1F1F1F"/>
                <w:sz w:val="18"/>
              </w:rPr>
              <w:t>Thursday</w:t>
            </w:r>
          </w:p>
        </w:tc>
        <w:tc>
          <w:tcPr>
            <w:tcW w:w="62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1AF39DE" w14:textId="77777777" w:rsidR="00F67286" w:rsidRDefault="00F67286" w:rsidP="00FA4D4F">
            <w:r>
              <w:rPr>
                <w:rFonts w:ascii="Arial" w:eastAsia="Arial" w:hAnsi="Arial"/>
                <w:color w:val="1F1F1F"/>
                <w:sz w:val="18"/>
              </w:rPr>
              <w:t>Packing, restaurant deliveries and growing-kit assembly</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A4BBEF4" w14:textId="77777777" w:rsidR="00F67286" w:rsidRDefault="00F67286" w:rsidP="00FA4D4F">
            <w:r>
              <w:rPr>
                <w:rFonts w:ascii="Arial" w:eastAsia="Arial" w:hAnsi="Arial"/>
                <w:color w:val="1F1F1F"/>
                <w:sz w:val="18"/>
              </w:rPr>
              <w:t>Founder and assistant</w:t>
            </w:r>
          </w:p>
        </w:tc>
      </w:tr>
      <w:tr w:rsidR="00F67286" w14:paraId="4360EF5D"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A668CFB" w14:textId="77777777" w:rsidR="00F67286" w:rsidRDefault="00F67286" w:rsidP="00FA4D4F">
            <w:r>
              <w:rPr>
                <w:rFonts w:ascii="Arial" w:eastAsia="Arial" w:hAnsi="Arial"/>
                <w:color w:val="1F1F1F"/>
                <w:sz w:val="18"/>
              </w:rPr>
              <w:t>Friday</w:t>
            </w:r>
          </w:p>
        </w:tc>
        <w:tc>
          <w:tcPr>
            <w:tcW w:w="62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B3B2D7C" w14:textId="77777777" w:rsidR="00F67286" w:rsidRDefault="00F67286" w:rsidP="00FA4D4F">
            <w:r>
              <w:rPr>
                <w:rFonts w:ascii="Arial" w:eastAsia="Arial" w:hAnsi="Arial"/>
                <w:color w:val="1F1F1F"/>
                <w:sz w:val="18"/>
              </w:rPr>
              <w:t>Second collection route, crop checks, cleaning and stock count</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84CBFA5" w14:textId="77777777" w:rsidR="00F67286" w:rsidRDefault="00F67286" w:rsidP="00FA4D4F">
            <w:r>
              <w:rPr>
                <w:rFonts w:ascii="Arial" w:eastAsia="Arial" w:hAnsi="Arial"/>
                <w:color w:val="1F1F1F"/>
                <w:sz w:val="18"/>
              </w:rPr>
              <w:t>Production team</w:t>
            </w:r>
          </w:p>
        </w:tc>
      </w:tr>
      <w:tr w:rsidR="00F67286" w14:paraId="1294F674" w14:textId="77777777" w:rsidTr="00FA4D4F">
        <w:tc>
          <w:tcPr>
            <w:tcW w:w="1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8CB9521" w14:textId="77777777" w:rsidR="00F67286" w:rsidRDefault="00F67286" w:rsidP="00FA4D4F">
            <w:r>
              <w:rPr>
                <w:rFonts w:ascii="Arial" w:eastAsia="Arial" w:hAnsi="Arial"/>
                <w:color w:val="1F1F1F"/>
                <w:sz w:val="18"/>
              </w:rPr>
              <w:t>Saturday</w:t>
            </w:r>
          </w:p>
        </w:tc>
        <w:tc>
          <w:tcPr>
            <w:tcW w:w="62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52504BB" w14:textId="77777777" w:rsidR="00F67286" w:rsidRDefault="00F67286" w:rsidP="00FA4D4F">
            <w:r>
              <w:rPr>
                <w:rFonts w:ascii="Arial" w:eastAsia="Arial" w:hAnsi="Arial"/>
                <w:color w:val="1F1F1F"/>
                <w:sz w:val="18"/>
              </w:rPr>
              <w:t>Market sales, workshops or direct deliveries when booked</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833496E" w14:textId="77777777" w:rsidR="00F67286" w:rsidRDefault="00F67286" w:rsidP="00FA4D4F">
            <w:r>
              <w:rPr>
                <w:rFonts w:ascii="Arial" w:eastAsia="Arial" w:hAnsi="Arial"/>
                <w:color w:val="1F1F1F"/>
                <w:sz w:val="18"/>
              </w:rPr>
              <w:t>Founder and session helper</w:t>
            </w:r>
          </w:p>
        </w:tc>
      </w:tr>
      <w:tr w:rsidR="00F67286" w14:paraId="35D9DA39"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7BF6C6C" w14:textId="77777777" w:rsidR="00F67286" w:rsidRDefault="00F67286" w:rsidP="00FA4D4F">
            <w:r>
              <w:rPr>
                <w:rFonts w:ascii="Arial" w:eastAsia="Arial" w:hAnsi="Arial"/>
                <w:color w:val="1F1F1F"/>
                <w:sz w:val="18"/>
              </w:rPr>
              <w:t>Daily</w:t>
            </w:r>
          </w:p>
        </w:tc>
        <w:tc>
          <w:tcPr>
            <w:tcW w:w="62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5AF527D" w14:textId="77777777" w:rsidR="00F67286" w:rsidRDefault="00F67286" w:rsidP="00FA4D4F">
            <w:r>
              <w:rPr>
                <w:rFonts w:ascii="Arial" w:eastAsia="Arial" w:hAnsi="Arial"/>
                <w:color w:val="1F1F1F"/>
                <w:sz w:val="18"/>
              </w:rPr>
              <w:t>Sensor checks, sanitation, rejected-batch log and cold-storage check</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1FC446D" w14:textId="77777777" w:rsidR="00F67286" w:rsidRDefault="00F67286" w:rsidP="00FA4D4F">
            <w:r>
              <w:rPr>
                <w:rFonts w:ascii="Arial" w:eastAsia="Arial" w:hAnsi="Arial"/>
                <w:color w:val="1F1F1F"/>
                <w:sz w:val="18"/>
              </w:rPr>
              <w:t>Person on duty</w:t>
            </w:r>
          </w:p>
        </w:tc>
      </w:tr>
    </w:tbl>
    <w:p w14:paraId="01958145" w14:textId="77777777" w:rsidR="00F67286" w:rsidRDefault="00F67286" w:rsidP="00F67286">
      <w:pPr>
        <w:spacing w:after="40"/>
      </w:pPr>
    </w:p>
    <w:p w14:paraId="1D15AEC7" w14:textId="77777777" w:rsidR="00F53214" w:rsidRPr="00635732" w:rsidRDefault="00F53214" w:rsidP="002A2AAC">
      <w:pPr>
        <w:jc w:val="both"/>
        <w:rPr>
          <w:rFonts w:ascii="Arial" w:hAnsi="Arial" w:cs="Arial"/>
        </w:rPr>
      </w:pPr>
    </w:p>
    <w:p w14:paraId="224AD284" w14:textId="2EBE63C3" w:rsidR="00722572" w:rsidRPr="00635732" w:rsidRDefault="00722572" w:rsidP="002A2AAC">
      <w:pPr>
        <w:pStyle w:val="Heading2"/>
        <w:jc w:val="both"/>
        <w:rPr>
          <w:rFonts w:ascii="Arial" w:hAnsi="Arial" w:cs="Arial"/>
          <w:sz w:val="24"/>
          <w:szCs w:val="24"/>
        </w:rPr>
      </w:pPr>
      <w:bookmarkStart w:id="22" w:name="_Toc120719615"/>
      <w:r w:rsidRPr="00635732">
        <w:rPr>
          <w:rFonts w:ascii="Arial" w:hAnsi="Arial" w:cs="Arial"/>
          <w:sz w:val="24"/>
          <w:szCs w:val="24"/>
        </w:rPr>
        <w:t>Technology Plan</w:t>
      </w:r>
      <w:bookmarkEnd w:id="22"/>
    </w:p>
    <w:p w14:paraId="5905F11A" w14:textId="6837C3FC" w:rsidR="00722572" w:rsidRPr="00635732" w:rsidRDefault="00722572" w:rsidP="002A2AAC">
      <w:pPr>
        <w:jc w:val="both"/>
        <w:rPr>
          <w:rFonts w:ascii="Arial" w:hAnsi="Arial" w:cs="Arial"/>
        </w:rPr>
      </w:pPr>
    </w:p>
    <w:p w14:paraId="3E668DB6" w14:textId="7E4710E7" w:rsidR="00F53214" w:rsidRPr="00635732" w:rsidRDefault="00E61945" w:rsidP="00E61945">
      <w:pPr>
        <w:jc w:val="both"/>
        <w:rPr>
          <w:rFonts w:ascii="Arial" w:hAnsi="Arial" w:cs="Arial"/>
        </w:rPr>
      </w:pPr>
      <w:r w:rsidRPr="00E61945">
        <w:rPr>
          <w:rFonts w:ascii="Arial" w:hAnsi="Arial" w:cs="Arial"/>
        </w:rPr>
        <w:t>The company will use simple and affordable technologies that improve production stability without making it dependent on complex automation. Manual checks remain a fallback option in case of sensor or internet connection failure.</w:t>
      </w:r>
    </w:p>
    <w:p w14:paraId="5F51A960" w14:textId="77777777" w:rsidR="0070667F" w:rsidRPr="00635732" w:rsidRDefault="0070667F" w:rsidP="00F53214">
      <w:pPr>
        <w:rPr>
          <w:rFonts w:ascii="Arial" w:hAnsi="Arial" w:cs="Arial"/>
        </w:rPr>
      </w:pPr>
      <w:r>
        <w:rPr>
          <w:rFonts w:ascii="Arial" w:hAnsi="Arial" w:cs="Arial"/>
        </w:rPr>
        <w:t xml:space="preserve"> </w:t>
      </w:r>
    </w:p>
    <w:tbl>
      <w:tblPr>
        <w:tblStyle w:val="TableGrid"/>
        <w:tblW w:w="10080" w:type="dxa"/>
        <w:tblInd w:w="120" w:type="dxa"/>
        <w:tblLayout w:type="fixed"/>
        <w:tblLook w:val="04A0" w:firstRow="1" w:lastRow="0" w:firstColumn="1" w:lastColumn="0" w:noHBand="0" w:noVBand="1"/>
      </w:tblPr>
      <w:tblGrid>
        <w:gridCol w:w="3150"/>
        <w:gridCol w:w="4400"/>
        <w:gridCol w:w="2530"/>
      </w:tblGrid>
      <w:tr w:rsidR="0070667F" w14:paraId="590707F8" w14:textId="77777777" w:rsidTr="00FA4D4F">
        <w:trPr>
          <w:tblHeader/>
        </w:trPr>
        <w:tc>
          <w:tcPr>
            <w:tcW w:w="3150" w:type="dxa"/>
            <w:tcBorders>
              <w:top w:val="nil"/>
              <w:left w:val="nil"/>
              <w:bottom w:val="nil"/>
              <w:right w:val="nil"/>
            </w:tcBorders>
            <w:shd w:val="clear" w:color="auto" w:fill="1F5D46"/>
            <w:tcMar>
              <w:top w:w="92" w:type="dxa"/>
              <w:left w:w="120" w:type="dxa"/>
              <w:bottom w:w="92" w:type="dxa"/>
              <w:right w:w="120" w:type="dxa"/>
            </w:tcMar>
            <w:vAlign w:val="center"/>
          </w:tcPr>
          <w:p w14:paraId="5ADBB1E6" w14:textId="77777777" w:rsidR="0070667F" w:rsidRDefault="0070667F" w:rsidP="00FA4D4F">
            <w:r>
              <w:rPr>
                <w:rFonts w:ascii="Arial" w:eastAsia="Arial" w:hAnsi="Arial"/>
                <w:b/>
                <w:color w:val="FFFFFF"/>
                <w:sz w:val="20"/>
              </w:rPr>
              <w:t>Technology</w:t>
            </w:r>
          </w:p>
        </w:tc>
        <w:tc>
          <w:tcPr>
            <w:tcW w:w="4400" w:type="dxa"/>
            <w:tcBorders>
              <w:top w:val="nil"/>
              <w:left w:val="nil"/>
              <w:bottom w:val="nil"/>
              <w:right w:val="nil"/>
            </w:tcBorders>
            <w:shd w:val="clear" w:color="auto" w:fill="1F5D46"/>
            <w:tcMar>
              <w:top w:w="92" w:type="dxa"/>
              <w:left w:w="120" w:type="dxa"/>
              <w:bottom w:w="92" w:type="dxa"/>
              <w:right w:w="120" w:type="dxa"/>
            </w:tcMar>
            <w:vAlign w:val="center"/>
          </w:tcPr>
          <w:p w14:paraId="39449F38" w14:textId="77777777" w:rsidR="0070667F" w:rsidRDefault="0070667F" w:rsidP="00FA4D4F">
            <w:r>
              <w:rPr>
                <w:rFonts w:ascii="Arial" w:eastAsia="Arial" w:hAnsi="Arial"/>
                <w:b/>
                <w:color w:val="FFFFFF"/>
                <w:sz w:val="20"/>
              </w:rPr>
              <w:t>Purpose</w:t>
            </w:r>
          </w:p>
        </w:tc>
        <w:tc>
          <w:tcPr>
            <w:tcW w:w="2530" w:type="dxa"/>
            <w:tcBorders>
              <w:top w:val="nil"/>
              <w:left w:val="nil"/>
              <w:bottom w:val="nil"/>
              <w:right w:val="nil"/>
            </w:tcBorders>
            <w:shd w:val="clear" w:color="auto" w:fill="1F5D46"/>
            <w:tcMar>
              <w:top w:w="92" w:type="dxa"/>
              <w:left w:w="120" w:type="dxa"/>
              <w:bottom w:w="92" w:type="dxa"/>
              <w:right w:w="120" w:type="dxa"/>
            </w:tcMar>
            <w:vAlign w:val="center"/>
          </w:tcPr>
          <w:p w14:paraId="189CF8F2" w14:textId="77777777" w:rsidR="0070667F" w:rsidRDefault="0070667F" w:rsidP="00FA4D4F">
            <w:r>
              <w:rPr>
                <w:rFonts w:ascii="Arial" w:eastAsia="Arial" w:hAnsi="Arial"/>
                <w:b/>
                <w:color w:val="FFFFFF"/>
                <w:sz w:val="20"/>
              </w:rPr>
              <w:t>Backup or control</w:t>
            </w:r>
          </w:p>
        </w:tc>
      </w:tr>
      <w:tr w:rsidR="0070667F" w14:paraId="1495D1D0" w14:textId="77777777" w:rsidTr="00FA4D4F">
        <w:tc>
          <w:tcPr>
            <w:tcW w:w="31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DC9ADCD" w14:textId="77777777" w:rsidR="0070667F" w:rsidRDefault="0070667F" w:rsidP="00FA4D4F">
            <w:r>
              <w:rPr>
                <w:rFonts w:ascii="Arial" w:eastAsia="Arial" w:hAnsi="Arial"/>
                <w:color w:val="1F1F1F"/>
                <w:sz w:val="17"/>
              </w:rPr>
              <w:t>Humidity, temperature and carbon-dioxide sensors</w:t>
            </w:r>
          </w:p>
        </w:tc>
        <w:tc>
          <w:tcPr>
            <w:tcW w:w="4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D1D8337" w14:textId="77777777" w:rsidR="0070667F" w:rsidRDefault="0070667F" w:rsidP="00FA4D4F">
            <w:r>
              <w:rPr>
                <w:rFonts w:ascii="Arial" w:eastAsia="Arial" w:hAnsi="Arial"/>
                <w:color w:val="1F1F1F"/>
                <w:sz w:val="17"/>
              </w:rPr>
              <w:t>Monitor fruiting conditions and warn the team when readings move outside working limits.</w:t>
            </w:r>
          </w:p>
        </w:tc>
        <w:tc>
          <w:tcPr>
            <w:tcW w:w="25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03FA47B" w14:textId="77777777" w:rsidR="0070667F" w:rsidRDefault="0070667F" w:rsidP="00FA4D4F">
            <w:r>
              <w:rPr>
                <w:rFonts w:ascii="Arial" w:eastAsia="Arial" w:hAnsi="Arial"/>
                <w:color w:val="1F1F1F"/>
                <w:sz w:val="17"/>
              </w:rPr>
              <w:t>Daily manual reading recorded beside sensor data</w:t>
            </w:r>
          </w:p>
        </w:tc>
      </w:tr>
      <w:tr w:rsidR="0070667F" w14:paraId="6A4EF454" w14:textId="77777777" w:rsidTr="00FA4D4F">
        <w:tc>
          <w:tcPr>
            <w:tcW w:w="31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29EC4D8" w14:textId="77777777" w:rsidR="0070667F" w:rsidRDefault="0070667F" w:rsidP="00FA4D4F">
            <w:r>
              <w:rPr>
                <w:rFonts w:ascii="Arial" w:eastAsia="Arial" w:hAnsi="Arial"/>
                <w:color w:val="1F1F1F"/>
                <w:sz w:val="17"/>
              </w:rPr>
              <w:t>Humidifier and extraction fans</w:t>
            </w:r>
          </w:p>
        </w:tc>
        <w:tc>
          <w:tcPr>
            <w:tcW w:w="4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FF279B9" w14:textId="77777777" w:rsidR="0070667F" w:rsidRDefault="0070667F" w:rsidP="00FA4D4F">
            <w:r>
              <w:rPr>
                <w:rFonts w:ascii="Arial" w:eastAsia="Arial" w:hAnsi="Arial"/>
                <w:color w:val="1F1F1F"/>
                <w:sz w:val="17"/>
              </w:rPr>
              <w:t>Maintain moisture and fresh-air exchange in the fruiting room.</w:t>
            </w:r>
          </w:p>
        </w:tc>
        <w:tc>
          <w:tcPr>
            <w:tcW w:w="25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4346D3A" w14:textId="77777777" w:rsidR="0070667F" w:rsidRDefault="0070667F" w:rsidP="00FA4D4F">
            <w:r>
              <w:rPr>
                <w:rFonts w:ascii="Arial" w:eastAsia="Arial" w:hAnsi="Arial"/>
                <w:color w:val="1F1F1F"/>
                <w:sz w:val="17"/>
              </w:rPr>
              <w:t>Visual crop check and backup humidifier</w:t>
            </w:r>
          </w:p>
        </w:tc>
      </w:tr>
      <w:tr w:rsidR="0070667F" w14:paraId="1B0D279C" w14:textId="77777777" w:rsidTr="00FA4D4F">
        <w:tc>
          <w:tcPr>
            <w:tcW w:w="31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2002570" w14:textId="77777777" w:rsidR="0070667F" w:rsidRDefault="0070667F" w:rsidP="00FA4D4F">
            <w:r>
              <w:rPr>
                <w:rFonts w:ascii="Arial" w:eastAsia="Arial" w:hAnsi="Arial"/>
                <w:color w:val="1F1F1F"/>
                <w:sz w:val="17"/>
              </w:rPr>
              <w:t>Pasteurisation equipment and cold storage</w:t>
            </w:r>
          </w:p>
        </w:tc>
        <w:tc>
          <w:tcPr>
            <w:tcW w:w="4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AA91B3F" w14:textId="77777777" w:rsidR="0070667F" w:rsidRDefault="0070667F" w:rsidP="00FA4D4F">
            <w:r>
              <w:rPr>
                <w:rFonts w:ascii="Arial" w:eastAsia="Arial" w:hAnsi="Arial"/>
                <w:color w:val="1F1F1F"/>
                <w:sz w:val="17"/>
              </w:rPr>
              <w:t>Prepare substrate safely and protect harvested mushrooms before delivery.</w:t>
            </w:r>
          </w:p>
        </w:tc>
        <w:tc>
          <w:tcPr>
            <w:tcW w:w="25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4870666" w14:textId="77777777" w:rsidR="0070667F" w:rsidRDefault="0070667F" w:rsidP="00FA4D4F">
            <w:r>
              <w:rPr>
                <w:rFonts w:ascii="Arial" w:eastAsia="Arial" w:hAnsi="Arial"/>
                <w:color w:val="1F1F1F"/>
                <w:sz w:val="17"/>
              </w:rPr>
              <w:t>Temperature log and maintenance schedule</w:t>
            </w:r>
          </w:p>
        </w:tc>
      </w:tr>
      <w:tr w:rsidR="0070667F" w14:paraId="54AFF056" w14:textId="77777777" w:rsidTr="00FA4D4F">
        <w:tc>
          <w:tcPr>
            <w:tcW w:w="31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2B55A1F" w14:textId="77777777" w:rsidR="0070667F" w:rsidRDefault="0070667F" w:rsidP="00FA4D4F">
            <w:r>
              <w:rPr>
                <w:rFonts w:ascii="Arial" w:eastAsia="Arial" w:hAnsi="Arial"/>
                <w:color w:val="1F1F1F"/>
                <w:sz w:val="17"/>
              </w:rPr>
              <w:t>Digital batch register and QR codes</w:t>
            </w:r>
          </w:p>
        </w:tc>
        <w:tc>
          <w:tcPr>
            <w:tcW w:w="4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624F37EB" w14:textId="77777777" w:rsidR="0070667F" w:rsidRDefault="0070667F" w:rsidP="00FA4D4F">
            <w:r>
              <w:rPr>
                <w:rFonts w:ascii="Arial" w:eastAsia="Arial" w:hAnsi="Arial"/>
                <w:color w:val="1F1F1F"/>
                <w:sz w:val="17"/>
              </w:rPr>
              <w:t>Link each bag and product batch to its café source, dates, yield and customer.</w:t>
            </w:r>
          </w:p>
        </w:tc>
        <w:tc>
          <w:tcPr>
            <w:tcW w:w="25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421185A" w14:textId="77777777" w:rsidR="0070667F" w:rsidRDefault="0070667F" w:rsidP="00FA4D4F">
            <w:r>
              <w:rPr>
                <w:rFonts w:ascii="Arial" w:eastAsia="Arial" w:hAnsi="Arial"/>
                <w:color w:val="1F1F1F"/>
                <w:sz w:val="17"/>
              </w:rPr>
              <w:t>Paper batch sheets stored weekly</w:t>
            </w:r>
          </w:p>
        </w:tc>
      </w:tr>
      <w:tr w:rsidR="0070667F" w14:paraId="185641D8" w14:textId="77777777" w:rsidTr="00FA4D4F">
        <w:tc>
          <w:tcPr>
            <w:tcW w:w="31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CA4038E" w14:textId="77777777" w:rsidR="0070667F" w:rsidRDefault="0070667F" w:rsidP="00FA4D4F">
            <w:r>
              <w:rPr>
                <w:rFonts w:ascii="Arial" w:eastAsia="Arial" w:hAnsi="Arial"/>
                <w:color w:val="1F1F1F"/>
                <w:sz w:val="17"/>
              </w:rPr>
              <w:t>Website and order system</w:t>
            </w:r>
          </w:p>
        </w:tc>
        <w:tc>
          <w:tcPr>
            <w:tcW w:w="4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B296981" w14:textId="77777777" w:rsidR="0070667F" w:rsidRDefault="0070667F" w:rsidP="00FA4D4F">
            <w:r>
              <w:rPr>
                <w:rFonts w:ascii="Arial" w:eastAsia="Arial" w:hAnsi="Arial"/>
                <w:color w:val="1F1F1F"/>
                <w:sz w:val="17"/>
              </w:rPr>
              <w:t>Accept kit orders, workshop bookings and restaurant enquiries.</w:t>
            </w:r>
          </w:p>
        </w:tc>
        <w:tc>
          <w:tcPr>
            <w:tcW w:w="25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EC14A90" w14:textId="77777777" w:rsidR="0070667F" w:rsidRDefault="0070667F" w:rsidP="00FA4D4F">
            <w:r>
              <w:rPr>
                <w:rFonts w:ascii="Arial" w:eastAsia="Arial" w:hAnsi="Arial"/>
                <w:color w:val="1F1F1F"/>
                <w:sz w:val="17"/>
              </w:rPr>
              <w:t>Orders exported weekly and backed up</w:t>
            </w:r>
          </w:p>
        </w:tc>
      </w:tr>
      <w:tr w:rsidR="0070667F" w14:paraId="076AC023" w14:textId="77777777" w:rsidTr="00FA4D4F">
        <w:tc>
          <w:tcPr>
            <w:tcW w:w="31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028B28B" w14:textId="77777777" w:rsidR="0070667F" w:rsidRDefault="0070667F" w:rsidP="00FA4D4F">
            <w:r>
              <w:rPr>
                <w:rFonts w:ascii="Arial" w:eastAsia="Arial" w:hAnsi="Arial"/>
                <w:color w:val="1F1F1F"/>
                <w:sz w:val="17"/>
              </w:rPr>
              <w:t>Accounting and cash-flow software</w:t>
            </w:r>
          </w:p>
        </w:tc>
        <w:tc>
          <w:tcPr>
            <w:tcW w:w="4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74564560" w14:textId="77777777" w:rsidR="0070667F" w:rsidRDefault="0070667F" w:rsidP="00FA4D4F">
            <w:r>
              <w:rPr>
                <w:rFonts w:ascii="Arial" w:eastAsia="Arial" w:hAnsi="Arial"/>
                <w:color w:val="1F1F1F"/>
                <w:sz w:val="17"/>
              </w:rPr>
              <w:t>Track sales, expenses, loan payments and overdue invoices.</w:t>
            </w:r>
          </w:p>
        </w:tc>
        <w:tc>
          <w:tcPr>
            <w:tcW w:w="25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CB06DA3" w14:textId="77777777" w:rsidR="0070667F" w:rsidRDefault="0070667F" w:rsidP="00FA4D4F">
            <w:r>
              <w:rPr>
                <w:rFonts w:ascii="Arial" w:eastAsia="Arial" w:hAnsi="Arial"/>
                <w:color w:val="1F1F1F"/>
                <w:sz w:val="17"/>
              </w:rPr>
              <w:t>Monthly review with a bookkeeper</w:t>
            </w:r>
          </w:p>
        </w:tc>
      </w:tr>
      <w:tr w:rsidR="0070667F" w14:paraId="7FD478EF" w14:textId="77777777" w:rsidTr="00FA4D4F">
        <w:tc>
          <w:tcPr>
            <w:tcW w:w="31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559C1DA" w14:textId="77777777" w:rsidR="0070667F" w:rsidRDefault="0070667F" w:rsidP="00FA4D4F">
            <w:r>
              <w:rPr>
                <w:rFonts w:ascii="Arial" w:eastAsia="Arial" w:hAnsi="Arial"/>
                <w:color w:val="1F1F1F"/>
                <w:sz w:val="17"/>
              </w:rPr>
              <w:t>Route-planning application</w:t>
            </w:r>
          </w:p>
        </w:tc>
        <w:tc>
          <w:tcPr>
            <w:tcW w:w="4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F6E9871" w14:textId="77777777" w:rsidR="0070667F" w:rsidRDefault="0070667F" w:rsidP="00FA4D4F">
            <w:r>
              <w:rPr>
                <w:rFonts w:ascii="Arial" w:eastAsia="Arial" w:hAnsi="Arial"/>
                <w:color w:val="1F1F1F"/>
                <w:sz w:val="17"/>
              </w:rPr>
              <w:t>Group café collections and deliveries to reduce travel time and battery use.</w:t>
            </w:r>
          </w:p>
        </w:tc>
        <w:tc>
          <w:tcPr>
            <w:tcW w:w="25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0DB157F" w14:textId="77777777" w:rsidR="0070667F" w:rsidRDefault="0070667F" w:rsidP="00FA4D4F">
            <w:r>
              <w:rPr>
                <w:rFonts w:ascii="Arial" w:eastAsia="Arial" w:hAnsi="Arial"/>
                <w:color w:val="1F1F1F"/>
                <w:sz w:val="17"/>
              </w:rPr>
              <w:t>Printed route available for each run</w:t>
            </w:r>
          </w:p>
        </w:tc>
      </w:tr>
    </w:tbl>
    <w:p w14:paraId="110C631E" w14:textId="33ABC281" w:rsidR="00F53214" w:rsidRPr="00635732" w:rsidRDefault="00F53214" w:rsidP="00F53214">
      <w:pPr>
        <w:rPr>
          <w:rFonts w:ascii="Arial" w:hAnsi="Arial" w:cs="Arial"/>
        </w:rPr>
      </w:pPr>
    </w:p>
    <w:p w14:paraId="05262943" w14:textId="18AEE05D" w:rsidR="00F53214" w:rsidRPr="00635732" w:rsidRDefault="00934751" w:rsidP="00723377">
      <w:pPr>
        <w:pStyle w:val="Heading2"/>
        <w:rPr>
          <w:rFonts w:ascii="Arial" w:hAnsi="Arial" w:cs="Arial"/>
          <w:sz w:val="24"/>
          <w:szCs w:val="24"/>
        </w:rPr>
      </w:pPr>
      <w:bookmarkStart w:id="23" w:name="_Toc120719616"/>
      <w:r w:rsidRPr="00635732">
        <w:rPr>
          <w:rFonts w:ascii="Arial" w:hAnsi="Arial" w:cs="Arial"/>
          <w:sz w:val="24"/>
          <w:szCs w:val="24"/>
        </w:rPr>
        <w:t>Human Resource Plan</w:t>
      </w:r>
      <w:bookmarkEnd w:id="23"/>
    </w:p>
    <w:p w14:paraId="45D924BE" w14:textId="38AD8D21" w:rsidR="00F53214" w:rsidRPr="00635732" w:rsidRDefault="009E0A2D" w:rsidP="00F53214">
      <w:pPr>
        <w:rPr>
          <w:rFonts w:ascii="Arial" w:hAnsi="Arial" w:cs="Arial"/>
        </w:rPr>
      </w:pPr>
      <w:r w:rsidRPr="009E0A2D">
        <w:rPr>
          <w:rFonts w:ascii="Arial" w:hAnsi="Arial" w:cs="Arial"/>
        </w:rPr>
        <w:t>Hiring will be based on sales and production volumes. The company will not add fixed payroll costs until demand recovers and cash remains above the minimum operating reserve.</w:t>
      </w:r>
    </w:p>
    <w:p w14:paraId="393A8653" w14:textId="42162423" w:rsidR="00F53214" w:rsidRPr="00635732" w:rsidRDefault="00F53214" w:rsidP="00F53214">
      <w:pPr>
        <w:rPr>
          <w:rFonts w:ascii="Arial" w:hAnsi="Arial" w:cs="Arial"/>
        </w:rPr>
      </w:pPr>
    </w:p>
    <w:tbl>
      <w:tblPr>
        <w:tblStyle w:val="TableGrid"/>
        <w:tblW w:w="10080" w:type="dxa"/>
        <w:tblInd w:w="120" w:type="dxa"/>
        <w:tblLayout w:type="fixed"/>
        <w:tblLook w:val="04A0" w:firstRow="1" w:lastRow="0" w:firstColumn="1" w:lastColumn="0" w:noHBand="0" w:noVBand="1"/>
      </w:tblPr>
      <w:tblGrid>
        <w:gridCol w:w="1500"/>
        <w:gridCol w:w="2450"/>
        <w:gridCol w:w="3930"/>
        <w:gridCol w:w="2200"/>
      </w:tblGrid>
      <w:tr w:rsidR="00723377" w14:paraId="1B0A7E40" w14:textId="77777777" w:rsidTr="00FA4D4F">
        <w:trPr>
          <w:tblHeader/>
        </w:trPr>
        <w:tc>
          <w:tcPr>
            <w:tcW w:w="1500" w:type="dxa"/>
            <w:tcBorders>
              <w:top w:val="nil"/>
              <w:left w:val="nil"/>
              <w:bottom w:val="nil"/>
              <w:right w:val="nil"/>
            </w:tcBorders>
            <w:shd w:val="clear" w:color="auto" w:fill="1F5D46"/>
            <w:tcMar>
              <w:top w:w="92" w:type="dxa"/>
              <w:left w:w="120" w:type="dxa"/>
              <w:bottom w:w="92" w:type="dxa"/>
              <w:right w:w="120" w:type="dxa"/>
            </w:tcMar>
            <w:vAlign w:val="center"/>
          </w:tcPr>
          <w:p w14:paraId="6038B6B2" w14:textId="77777777" w:rsidR="00723377" w:rsidRDefault="00723377" w:rsidP="00FA4D4F">
            <w:r>
              <w:rPr>
                <w:rFonts w:ascii="Arial" w:eastAsia="Arial" w:hAnsi="Arial"/>
                <w:b/>
                <w:color w:val="FFFFFF"/>
                <w:sz w:val="20"/>
              </w:rPr>
              <w:t>Timing</w:t>
            </w:r>
          </w:p>
        </w:tc>
        <w:tc>
          <w:tcPr>
            <w:tcW w:w="2450" w:type="dxa"/>
            <w:tcBorders>
              <w:top w:val="nil"/>
              <w:left w:val="nil"/>
              <w:bottom w:val="nil"/>
              <w:right w:val="nil"/>
            </w:tcBorders>
            <w:shd w:val="clear" w:color="auto" w:fill="1F5D46"/>
            <w:tcMar>
              <w:top w:w="92" w:type="dxa"/>
              <w:left w:w="120" w:type="dxa"/>
              <w:bottom w:w="92" w:type="dxa"/>
              <w:right w:w="120" w:type="dxa"/>
            </w:tcMar>
            <w:vAlign w:val="center"/>
          </w:tcPr>
          <w:p w14:paraId="7AC5BDAD" w14:textId="77777777" w:rsidR="00723377" w:rsidRDefault="00723377" w:rsidP="00FA4D4F">
            <w:r>
              <w:rPr>
                <w:rFonts w:ascii="Arial" w:eastAsia="Arial" w:hAnsi="Arial"/>
                <w:b/>
                <w:color w:val="FFFFFF"/>
                <w:sz w:val="20"/>
              </w:rPr>
              <w:t>Role</w:t>
            </w:r>
          </w:p>
        </w:tc>
        <w:tc>
          <w:tcPr>
            <w:tcW w:w="3930" w:type="dxa"/>
            <w:tcBorders>
              <w:top w:val="nil"/>
              <w:left w:val="nil"/>
              <w:bottom w:val="nil"/>
              <w:right w:val="nil"/>
            </w:tcBorders>
            <w:shd w:val="clear" w:color="auto" w:fill="1F5D46"/>
            <w:tcMar>
              <w:top w:w="92" w:type="dxa"/>
              <w:left w:w="120" w:type="dxa"/>
              <w:bottom w:w="92" w:type="dxa"/>
              <w:right w:w="120" w:type="dxa"/>
            </w:tcMar>
            <w:vAlign w:val="center"/>
          </w:tcPr>
          <w:p w14:paraId="0F0A8F16" w14:textId="77777777" w:rsidR="00723377" w:rsidRDefault="00723377" w:rsidP="00FA4D4F">
            <w:r>
              <w:rPr>
                <w:rFonts w:ascii="Arial" w:eastAsia="Arial" w:hAnsi="Arial"/>
                <w:b/>
                <w:color w:val="FFFFFF"/>
                <w:sz w:val="20"/>
              </w:rPr>
              <w:t>Main duties</w:t>
            </w:r>
          </w:p>
        </w:tc>
        <w:tc>
          <w:tcPr>
            <w:tcW w:w="2200" w:type="dxa"/>
            <w:tcBorders>
              <w:top w:val="nil"/>
              <w:left w:val="nil"/>
              <w:bottom w:val="nil"/>
              <w:right w:val="nil"/>
            </w:tcBorders>
            <w:shd w:val="clear" w:color="auto" w:fill="1F5D46"/>
            <w:tcMar>
              <w:top w:w="92" w:type="dxa"/>
              <w:left w:w="120" w:type="dxa"/>
              <w:bottom w:w="92" w:type="dxa"/>
              <w:right w:w="120" w:type="dxa"/>
            </w:tcMar>
            <w:vAlign w:val="center"/>
          </w:tcPr>
          <w:p w14:paraId="231FEE6D" w14:textId="77777777" w:rsidR="00723377" w:rsidRDefault="00723377" w:rsidP="00FA4D4F">
            <w:r>
              <w:rPr>
                <w:rFonts w:ascii="Arial" w:eastAsia="Arial" w:hAnsi="Arial"/>
                <w:b/>
                <w:color w:val="FFFFFF"/>
                <w:sz w:val="20"/>
              </w:rPr>
              <w:t>Employment basis</w:t>
            </w:r>
          </w:p>
        </w:tc>
      </w:tr>
      <w:tr w:rsidR="00723377" w14:paraId="30EAADA0" w14:textId="77777777" w:rsidTr="00FA4D4F">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C9A2EFE" w14:textId="77777777" w:rsidR="00723377" w:rsidRDefault="00723377" w:rsidP="00FA4D4F">
            <w:r>
              <w:rPr>
                <w:rFonts w:ascii="Arial" w:eastAsia="Arial" w:hAnsi="Arial"/>
                <w:color w:val="1F1F1F"/>
                <w:sz w:val="17"/>
              </w:rPr>
              <w:t>Months 1 to 5</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209CCFF" w14:textId="77777777" w:rsidR="00723377" w:rsidRDefault="00723377" w:rsidP="00FA4D4F">
            <w:r>
              <w:rPr>
                <w:rFonts w:ascii="Arial" w:eastAsia="Arial" w:hAnsi="Arial"/>
                <w:color w:val="1F1F1F"/>
                <w:sz w:val="17"/>
              </w:rPr>
              <w:t>Founder</w:t>
            </w:r>
          </w:p>
        </w:tc>
        <w:tc>
          <w:tcPr>
            <w:tcW w:w="39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D0A1CBF" w14:textId="77777777" w:rsidR="00723377" w:rsidRDefault="00723377" w:rsidP="00FA4D4F">
            <w:r>
              <w:rPr>
                <w:rFonts w:ascii="Arial" w:eastAsia="Arial" w:hAnsi="Arial"/>
                <w:color w:val="1F1F1F"/>
                <w:sz w:val="17"/>
              </w:rPr>
              <w:t>Production, sales, collections, delivery and administration</w:t>
            </w:r>
          </w:p>
        </w:tc>
        <w:tc>
          <w:tcPr>
            <w:tcW w:w="22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7FD7126" w14:textId="77777777" w:rsidR="00723377" w:rsidRDefault="00723377" w:rsidP="00FA4D4F">
            <w:r>
              <w:rPr>
                <w:rFonts w:ascii="Arial" w:eastAsia="Arial" w:hAnsi="Arial"/>
                <w:color w:val="1F1F1F"/>
                <w:sz w:val="17"/>
              </w:rPr>
              <w:t>Full responsibility during launch</w:t>
            </w:r>
          </w:p>
        </w:tc>
      </w:tr>
      <w:tr w:rsidR="00723377" w14:paraId="43A39F90" w14:textId="77777777" w:rsidTr="00FA4D4F">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6139F67" w14:textId="77777777" w:rsidR="00723377" w:rsidRDefault="00723377" w:rsidP="00FA4D4F">
            <w:r>
              <w:rPr>
                <w:rFonts w:ascii="Arial" w:eastAsia="Arial" w:hAnsi="Arial"/>
                <w:color w:val="1F1F1F"/>
                <w:sz w:val="17"/>
              </w:rPr>
              <w:t>Months 6 to 12</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9D708D0" w14:textId="77777777" w:rsidR="00723377" w:rsidRDefault="00723377" w:rsidP="00FA4D4F">
            <w:r>
              <w:rPr>
                <w:rFonts w:ascii="Arial" w:eastAsia="Arial" w:hAnsi="Arial"/>
                <w:color w:val="1F1F1F"/>
                <w:sz w:val="17"/>
              </w:rPr>
              <w:t>Part-time production assistant</w:t>
            </w:r>
          </w:p>
        </w:tc>
        <w:tc>
          <w:tcPr>
            <w:tcW w:w="39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979D799" w14:textId="77777777" w:rsidR="00723377" w:rsidRDefault="00723377" w:rsidP="00FA4D4F">
            <w:r>
              <w:rPr>
                <w:rFonts w:ascii="Arial" w:eastAsia="Arial" w:hAnsi="Arial"/>
                <w:color w:val="1F1F1F"/>
                <w:sz w:val="17"/>
              </w:rPr>
              <w:t>Cleaning, bag preparation, crop checks, harvesting and packing</w:t>
            </w:r>
          </w:p>
        </w:tc>
        <w:tc>
          <w:tcPr>
            <w:tcW w:w="22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250DFBA" w14:textId="77777777" w:rsidR="00723377" w:rsidRDefault="00723377" w:rsidP="00FA4D4F">
            <w:r>
              <w:rPr>
                <w:rFonts w:ascii="Arial" w:eastAsia="Arial" w:hAnsi="Arial"/>
                <w:color w:val="1F1F1F"/>
                <w:sz w:val="17"/>
              </w:rPr>
              <w:t>12 to 16 hours weekly if monthly sales exceed £4,000</w:t>
            </w:r>
          </w:p>
        </w:tc>
      </w:tr>
      <w:tr w:rsidR="00723377" w14:paraId="10E1DF3C" w14:textId="77777777" w:rsidTr="00FA4D4F">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72D2B9B" w14:textId="77777777" w:rsidR="00723377" w:rsidRDefault="00723377" w:rsidP="00FA4D4F">
            <w:r>
              <w:rPr>
                <w:rFonts w:ascii="Arial" w:eastAsia="Arial" w:hAnsi="Arial"/>
                <w:color w:val="1F1F1F"/>
                <w:sz w:val="17"/>
              </w:rPr>
              <w:t>As required</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AEEC06A" w14:textId="77777777" w:rsidR="00723377" w:rsidRDefault="00723377" w:rsidP="00FA4D4F">
            <w:r>
              <w:rPr>
                <w:rFonts w:ascii="Arial" w:eastAsia="Arial" w:hAnsi="Arial"/>
                <w:color w:val="1F1F1F"/>
                <w:sz w:val="17"/>
              </w:rPr>
              <w:t>Session helper</w:t>
            </w:r>
          </w:p>
        </w:tc>
        <w:tc>
          <w:tcPr>
            <w:tcW w:w="39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4585396" w14:textId="77777777" w:rsidR="00723377" w:rsidRDefault="00723377" w:rsidP="00FA4D4F">
            <w:r>
              <w:rPr>
                <w:rFonts w:ascii="Arial" w:eastAsia="Arial" w:hAnsi="Arial"/>
                <w:color w:val="1F1F1F"/>
                <w:sz w:val="17"/>
              </w:rPr>
              <w:t>Support public and corporate workshops</w:t>
            </w:r>
          </w:p>
        </w:tc>
        <w:tc>
          <w:tcPr>
            <w:tcW w:w="22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B8B7A5B" w14:textId="77777777" w:rsidR="00723377" w:rsidRDefault="00723377" w:rsidP="00FA4D4F">
            <w:r>
              <w:rPr>
                <w:rFonts w:ascii="Arial" w:eastAsia="Arial" w:hAnsi="Arial"/>
                <w:color w:val="1F1F1F"/>
                <w:sz w:val="17"/>
              </w:rPr>
              <w:t>Paid per confirmed event</w:t>
            </w:r>
          </w:p>
        </w:tc>
      </w:tr>
      <w:tr w:rsidR="00723377" w14:paraId="7FC26189" w14:textId="77777777" w:rsidTr="00FA4D4F">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43DC309" w14:textId="77777777" w:rsidR="00723377" w:rsidRDefault="00723377" w:rsidP="00FA4D4F">
            <w:r>
              <w:rPr>
                <w:rFonts w:ascii="Arial" w:eastAsia="Arial" w:hAnsi="Arial"/>
                <w:color w:val="1F1F1F"/>
                <w:sz w:val="17"/>
              </w:rPr>
              <w:t>Monthly</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06FF9A1" w14:textId="77777777" w:rsidR="00723377" w:rsidRDefault="00723377" w:rsidP="00FA4D4F">
            <w:r>
              <w:rPr>
                <w:rFonts w:ascii="Arial" w:eastAsia="Arial" w:hAnsi="Arial"/>
                <w:color w:val="1F1F1F"/>
                <w:sz w:val="17"/>
              </w:rPr>
              <w:t>Contract bookkeeper</w:t>
            </w:r>
          </w:p>
        </w:tc>
        <w:tc>
          <w:tcPr>
            <w:tcW w:w="39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2C8424C" w14:textId="77777777" w:rsidR="00723377" w:rsidRDefault="00723377" w:rsidP="00FA4D4F">
            <w:r>
              <w:rPr>
                <w:rFonts w:ascii="Arial" w:eastAsia="Arial" w:hAnsi="Arial"/>
                <w:color w:val="1F1F1F"/>
                <w:sz w:val="17"/>
              </w:rPr>
              <w:t>Accounts, payroll support and cash reconciliation</w:t>
            </w:r>
          </w:p>
        </w:tc>
        <w:tc>
          <w:tcPr>
            <w:tcW w:w="22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7A428EA" w14:textId="77777777" w:rsidR="00723377" w:rsidRDefault="00723377" w:rsidP="00FA4D4F">
            <w:r>
              <w:rPr>
                <w:rFonts w:ascii="Arial" w:eastAsia="Arial" w:hAnsi="Arial"/>
                <w:color w:val="1F1F1F"/>
                <w:sz w:val="17"/>
              </w:rPr>
              <w:t>External service</w:t>
            </w:r>
          </w:p>
        </w:tc>
      </w:tr>
      <w:tr w:rsidR="00723377" w14:paraId="483B94B7" w14:textId="77777777" w:rsidTr="00FA4D4F">
        <w:tc>
          <w:tcPr>
            <w:tcW w:w="15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F24BE60" w14:textId="77777777" w:rsidR="00723377" w:rsidRDefault="00723377" w:rsidP="00FA4D4F">
            <w:r>
              <w:rPr>
                <w:rFonts w:ascii="Arial" w:eastAsia="Arial" w:hAnsi="Arial"/>
                <w:color w:val="1F1F1F"/>
                <w:sz w:val="17"/>
              </w:rPr>
              <w:t>Quarterly</w:t>
            </w:r>
          </w:p>
        </w:tc>
        <w:tc>
          <w:tcPr>
            <w:tcW w:w="24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FA86196" w14:textId="77777777" w:rsidR="00723377" w:rsidRDefault="00723377" w:rsidP="00FA4D4F">
            <w:r>
              <w:rPr>
                <w:rFonts w:ascii="Arial" w:eastAsia="Arial" w:hAnsi="Arial"/>
                <w:color w:val="1F1F1F"/>
                <w:sz w:val="17"/>
              </w:rPr>
              <w:t>Food-safety adviser</w:t>
            </w:r>
          </w:p>
        </w:tc>
        <w:tc>
          <w:tcPr>
            <w:tcW w:w="39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9B482DF" w14:textId="77777777" w:rsidR="00723377" w:rsidRDefault="00723377" w:rsidP="00FA4D4F">
            <w:r>
              <w:rPr>
                <w:rFonts w:ascii="Arial" w:eastAsia="Arial" w:hAnsi="Arial"/>
                <w:color w:val="1F1F1F"/>
                <w:sz w:val="17"/>
              </w:rPr>
              <w:t>Review procedures, records and staff training</w:t>
            </w:r>
          </w:p>
        </w:tc>
        <w:tc>
          <w:tcPr>
            <w:tcW w:w="22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D0D7483" w14:textId="77777777" w:rsidR="00723377" w:rsidRDefault="00723377" w:rsidP="00FA4D4F">
            <w:r>
              <w:rPr>
                <w:rFonts w:ascii="Arial" w:eastAsia="Arial" w:hAnsi="Arial"/>
                <w:color w:val="1F1F1F"/>
                <w:sz w:val="17"/>
              </w:rPr>
              <w:t>External specialist</w:t>
            </w:r>
          </w:p>
        </w:tc>
      </w:tr>
      <w:tr w:rsidR="00723377" w14:paraId="5F47F638" w14:textId="77777777" w:rsidTr="00FA4D4F">
        <w:tc>
          <w:tcPr>
            <w:tcW w:w="15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0C50321" w14:textId="77777777" w:rsidR="00723377" w:rsidRDefault="00723377" w:rsidP="00FA4D4F">
            <w:r>
              <w:rPr>
                <w:rFonts w:ascii="Arial" w:eastAsia="Arial" w:hAnsi="Arial"/>
                <w:color w:val="1F1F1F"/>
                <w:sz w:val="17"/>
              </w:rPr>
              <w:t>Year 2</w:t>
            </w:r>
          </w:p>
        </w:tc>
        <w:tc>
          <w:tcPr>
            <w:tcW w:w="24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115C9E1" w14:textId="77777777" w:rsidR="00723377" w:rsidRDefault="00723377" w:rsidP="00FA4D4F">
            <w:r>
              <w:rPr>
                <w:rFonts w:ascii="Arial" w:eastAsia="Arial" w:hAnsi="Arial"/>
                <w:color w:val="1F1F1F"/>
                <w:sz w:val="17"/>
              </w:rPr>
              <w:t>Production coordinator</w:t>
            </w:r>
          </w:p>
        </w:tc>
        <w:tc>
          <w:tcPr>
            <w:tcW w:w="39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BEE7BC2" w14:textId="77777777" w:rsidR="00723377" w:rsidRDefault="00723377" w:rsidP="00FA4D4F">
            <w:r>
              <w:rPr>
                <w:rFonts w:ascii="Arial" w:eastAsia="Arial" w:hAnsi="Arial"/>
                <w:color w:val="1F1F1F"/>
                <w:sz w:val="17"/>
              </w:rPr>
              <w:t>Daily crop planning, quality control and assistant supervision</w:t>
            </w:r>
          </w:p>
        </w:tc>
        <w:tc>
          <w:tcPr>
            <w:tcW w:w="22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70E6BBC" w14:textId="77777777" w:rsidR="00723377" w:rsidRDefault="00723377" w:rsidP="00FA4D4F">
            <w:r>
              <w:rPr>
                <w:rFonts w:ascii="Arial" w:eastAsia="Arial" w:hAnsi="Arial"/>
                <w:color w:val="1F1F1F"/>
                <w:sz w:val="17"/>
              </w:rPr>
              <w:t>Recruited after sustained profitability</w:t>
            </w:r>
          </w:p>
        </w:tc>
      </w:tr>
    </w:tbl>
    <w:p w14:paraId="53726AED" w14:textId="77777777" w:rsidR="00F53214" w:rsidRPr="00635732" w:rsidRDefault="00F53214" w:rsidP="00F53214">
      <w:pPr>
        <w:rPr>
          <w:rFonts w:ascii="Arial" w:hAnsi="Arial" w:cs="Arial"/>
        </w:rPr>
      </w:pPr>
    </w:p>
    <w:p w14:paraId="6F4F96CA" w14:textId="6E3C6E7E" w:rsidR="00934751" w:rsidRPr="00635732" w:rsidRDefault="00934751" w:rsidP="00407CBA">
      <w:pPr>
        <w:pStyle w:val="Heading2"/>
        <w:jc w:val="both"/>
        <w:rPr>
          <w:rFonts w:ascii="Arial" w:hAnsi="Arial" w:cs="Arial"/>
          <w:sz w:val="24"/>
          <w:szCs w:val="24"/>
        </w:rPr>
      </w:pPr>
      <w:bookmarkStart w:id="24" w:name="_Toc120719617"/>
      <w:r w:rsidRPr="00635732">
        <w:rPr>
          <w:rFonts w:ascii="Arial" w:hAnsi="Arial" w:cs="Arial"/>
          <w:sz w:val="24"/>
          <w:szCs w:val="24"/>
        </w:rPr>
        <w:t>Expansion Plan</w:t>
      </w:r>
      <w:bookmarkEnd w:id="24"/>
    </w:p>
    <w:p w14:paraId="32191E53" w14:textId="08AD12EC" w:rsidR="00255882" w:rsidRPr="00635732" w:rsidRDefault="00255882" w:rsidP="00407CBA">
      <w:pPr>
        <w:jc w:val="both"/>
        <w:rPr>
          <w:rFonts w:ascii="Arial" w:hAnsi="Arial" w:cs="Arial"/>
        </w:rPr>
      </w:pPr>
    </w:p>
    <w:p w14:paraId="72BBA71F" w14:textId="2A8FE2AA" w:rsidR="00255882" w:rsidRDefault="00870D19" w:rsidP="00407CBA">
      <w:pPr>
        <w:jc w:val="both"/>
        <w:rPr>
          <w:rFonts w:ascii="Arial" w:hAnsi="Arial" w:cs="Arial"/>
        </w:rPr>
      </w:pPr>
      <w:r w:rsidRPr="00870D19">
        <w:rPr>
          <w:rFonts w:ascii="Arial" w:hAnsi="Arial" w:cs="Arial"/>
        </w:rPr>
        <w:t>Expansion will be based on demand, crop stability and cash flow, not just sales inquiries. Each stage has a specific decision-making stage, so the business does not add rent, equipment or staff until the current system is working properly.</w:t>
      </w:r>
    </w:p>
    <w:p w14:paraId="52936DB2" w14:textId="77777777" w:rsidR="00407CBA" w:rsidRPr="00635732" w:rsidRDefault="00407CBA" w:rsidP="00407CBA">
      <w:pPr>
        <w:jc w:val="both"/>
        <w:rPr>
          <w:rFonts w:ascii="Arial" w:hAnsi="Arial" w:cs="Arial"/>
        </w:rPr>
      </w:pPr>
    </w:p>
    <w:tbl>
      <w:tblPr>
        <w:tblStyle w:val="TableGrid"/>
        <w:tblW w:w="10080" w:type="dxa"/>
        <w:tblInd w:w="120" w:type="dxa"/>
        <w:tblLayout w:type="fixed"/>
        <w:tblLook w:val="04A0" w:firstRow="1" w:lastRow="0" w:firstColumn="1" w:lastColumn="0" w:noHBand="0" w:noVBand="1"/>
      </w:tblPr>
      <w:tblGrid>
        <w:gridCol w:w="1400"/>
        <w:gridCol w:w="2300"/>
        <w:gridCol w:w="4350"/>
        <w:gridCol w:w="2030"/>
      </w:tblGrid>
      <w:tr w:rsidR="00407CBA" w14:paraId="6ED9EEAD" w14:textId="77777777" w:rsidTr="00FA4D4F">
        <w:trPr>
          <w:tblHeader/>
        </w:trPr>
        <w:tc>
          <w:tcPr>
            <w:tcW w:w="1400" w:type="dxa"/>
            <w:tcBorders>
              <w:top w:val="nil"/>
              <w:left w:val="nil"/>
              <w:bottom w:val="nil"/>
              <w:right w:val="nil"/>
            </w:tcBorders>
            <w:shd w:val="clear" w:color="auto" w:fill="1F5D46"/>
            <w:tcMar>
              <w:top w:w="92" w:type="dxa"/>
              <w:left w:w="120" w:type="dxa"/>
              <w:bottom w:w="92" w:type="dxa"/>
              <w:right w:w="120" w:type="dxa"/>
            </w:tcMar>
            <w:vAlign w:val="center"/>
          </w:tcPr>
          <w:p w14:paraId="7174ADCC" w14:textId="77777777" w:rsidR="00407CBA" w:rsidRDefault="00407CBA" w:rsidP="00407CBA">
            <w:pPr>
              <w:jc w:val="both"/>
            </w:pPr>
            <w:r>
              <w:rPr>
                <w:rFonts w:ascii="Arial" w:eastAsia="Arial" w:hAnsi="Arial"/>
                <w:b/>
                <w:color w:val="FFFFFF"/>
                <w:sz w:val="20"/>
              </w:rPr>
              <w:t>Period</w:t>
            </w:r>
          </w:p>
        </w:tc>
        <w:tc>
          <w:tcPr>
            <w:tcW w:w="2300" w:type="dxa"/>
            <w:tcBorders>
              <w:top w:val="nil"/>
              <w:left w:val="nil"/>
              <w:bottom w:val="nil"/>
              <w:right w:val="nil"/>
            </w:tcBorders>
            <w:shd w:val="clear" w:color="auto" w:fill="1F5D46"/>
            <w:tcMar>
              <w:top w:w="92" w:type="dxa"/>
              <w:left w:w="120" w:type="dxa"/>
              <w:bottom w:w="92" w:type="dxa"/>
              <w:right w:w="120" w:type="dxa"/>
            </w:tcMar>
            <w:vAlign w:val="center"/>
          </w:tcPr>
          <w:p w14:paraId="243C7175" w14:textId="77777777" w:rsidR="00407CBA" w:rsidRDefault="00407CBA" w:rsidP="00407CBA">
            <w:pPr>
              <w:jc w:val="both"/>
            </w:pPr>
            <w:r>
              <w:rPr>
                <w:rFonts w:ascii="Arial" w:eastAsia="Arial" w:hAnsi="Arial"/>
                <w:b/>
                <w:color w:val="FFFFFF"/>
                <w:sz w:val="20"/>
              </w:rPr>
              <w:t>Aim</w:t>
            </w:r>
          </w:p>
        </w:tc>
        <w:tc>
          <w:tcPr>
            <w:tcW w:w="4350" w:type="dxa"/>
            <w:tcBorders>
              <w:top w:val="nil"/>
              <w:left w:val="nil"/>
              <w:bottom w:val="nil"/>
              <w:right w:val="nil"/>
            </w:tcBorders>
            <w:shd w:val="clear" w:color="auto" w:fill="1F5D46"/>
            <w:tcMar>
              <w:top w:w="92" w:type="dxa"/>
              <w:left w:w="120" w:type="dxa"/>
              <w:bottom w:w="92" w:type="dxa"/>
              <w:right w:w="120" w:type="dxa"/>
            </w:tcMar>
            <w:vAlign w:val="center"/>
          </w:tcPr>
          <w:p w14:paraId="3DD96334" w14:textId="77777777" w:rsidR="00407CBA" w:rsidRDefault="00407CBA" w:rsidP="00407CBA">
            <w:pPr>
              <w:jc w:val="both"/>
            </w:pPr>
            <w:r>
              <w:rPr>
                <w:rFonts w:ascii="Arial" w:eastAsia="Arial" w:hAnsi="Arial"/>
                <w:b/>
                <w:color w:val="FFFFFF"/>
                <w:sz w:val="20"/>
              </w:rPr>
              <w:t>Planned action and target</w:t>
            </w:r>
          </w:p>
        </w:tc>
        <w:tc>
          <w:tcPr>
            <w:tcW w:w="2030" w:type="dxa"/>
            <w:tcBorders>
              <w:top w:val="nil"/>
              <w:left w:val="nil"/>
              <w:bottom w:val="nil"/>
              <w:right w:val="nil"/>
            </w:tcBorders>
            <w:shd w:val="clear" w:color="auto" w:fill="1F5D46"/>
            <w:tcMar>
              <w:top w:w="92" w:type="dxa"/>
              <w:left w:w="120" w:type="dxa"/>
              <w:bottom w:w="92" w:type="dxa"/>
              <w:right w:w="120" w:type="dxa"/>
            </w:tcMar>
            <w:vAlign w:val="center"/>
          </w:tcPr>
          <w:p w14:paraId="57BFA997" w14:textId="77777777" w:rsidR="00407CBA" w:rsidRDefault="00407CBA" w:rsidP="00407CBA">
            <w:pPr>
              <w:jc w:val="both"/>
            </w:pPr>
            <w:r>
              <w:rPr>
                <w:rFonts w:ascii="Arial" w:eastAsia="Arial" w:hAnsi="Arial"/>
                <w:b/>
                <w:color w:val="FFFFFF"/>
                <w:sz w:val="20"/>
              </w:rPr>
              <w:t>Decision gate</w:t>
            </w:r>
          </w:p>
        </w:tc>
      </w:tr>
      <w:tr w:rsidR="00407CBA" w14:paraId="4A370A15"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9A66779" w14:textId="77777777" w:rsidR="00407CBA" w:rsidRDefault="00407CBA" w:rsidP="001410A1">
            <w:pPr>
              <w:jc w:val="both"/>
            </w:pPr>
            <w:r>
              <w:rPr>
                <w:rFonts w:ascii="Arial" w:eastAsia="Arial" w:hAnsi="Arial"/>
                <w:color w:val="1F1F1F"/>
                <w:sz w:val="18"/>
              </w:rPr>
              <w:t>Year 1</w:t>
            </w:r>
          </w:p>
        </w:tc>
        <w:tc>
          <w:tcPr>
            <w:tcW w:w="23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3FDC53C4" w14:textId="77777777" w:rsidR="00407CBA" w:rsidRDefault="00407CBA" w:rsidP="001410A1">
            <w:pPr>
              <w:jc w:val="both"/>
            </w:pPr>
            <w:r>
              <w:rPr>
                <w:rFonts w:ascii="Arial" w:eastAsia="Arial" w:hAnsi="Arial"/>
                <w:color w:val="1F1F1F"/>
                <w:sz w:val="18"/>
              </w:rPr>
              <w:t>Prove the Birmingham model</w:t>
            </w:r>
          </w:p>
        </w:tc>
        <w:tc>
          <w:tcPr>
            <w:tcW w:w="4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028652A2" w14:textId="77777777" w:rsidR="00407CBA" w:rsidRDefault="00407CBA" w:rsidP="001410A1">
            <w:pPr>
              <w:jc w:val="both"/>
            </w:pPr>
            <w:r>
              <w:rPr>
                <w:rFonts w:ascii="Arial" w:eastAsia="Arial" w:hAnsi="Arial"/>
                <w:color w:val="1F1F1F"/>
                <w:sz w:val="18"/>
              </w:rPr>
              <w:t>Reach regular monthly sales, keep crop loss below 10% and develop 12 café partners.</w:t>
            </w:r>
          </w:p>
        </w:tc>
        <w:tc>
          <w:tcPr>
            <w:tcW w:w="20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761CCED0" w14:textId="77777777" w:rsidR="00407CBA" w:rsidRDefault="00407CBA" w:rsidP="001410A1">
            <w:pPr>
              <w:jc w:val="both"/>
            </w:pPr>
            <w:r>
              <w:rPr>
                <w:rFonts w:ascii="Arial" w:eastAsia="Arial" w:hAnsi="Arial"/>
                <w:color w:val="1F1F1F"/>
                <w:sz w:val="18"/>
              </w:rPr>
              <w:t>Positive cash flow and repeat orders</w:t>
            </w:r>
          </w:p>
        </w:tc>
      </w:tr>
      <w:tr w:rsidR="00407CBA" w14:paraId="3F64F8FC" w14:textId="77777777" w:rsidTr="00FA4D4F">
        <w:tc>
          <w:tcPr>
            <w:tcW w:w="1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C8AB673" w14:textId="77777777" w:rsidR="00407CBA" w:rsidRDefault="00407CBA" w:rsidP="001410A1">
            <w:pPr>
              <w:jc w:val="both"/>
            </w:pPr>
            <w:r>
              <w:rPr>
                <w:rFonts w:ascii="Arial" w:eastAsia="Arial" w:hAnsi="Arial"/>
                <w:color w:val="1F1F1F"/>
                <w:sz w:val="18"/>
              </w:rPr>
              <w:t>Year 2</w:t>
            </w:r>
          </w:p>
        </w:tc>
        <w:tc>
          <w:tcPr>
            <w:tcW w:w="23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3086260E" w14:textId="77777777" w:rsidR="00407CBA" w:rsidRDefault="00407CBA" w:rsidP="001410A1">
            <w:pPr>
              <w:jc w:val="both"/>
            </w:pPr>
            <w:r>
              <w:rPr>
                <w:rFonts w:ascii="Arial" w:eastAsia="Arial" w:hAnsi="Arial"/>
                <w:color w:val="1F1F1F"/>
                <w:sz w:val="18"/>
              </w:rPr>
              <w:t>Increase local capacity</w:t>
            </w:r>
          </w:p>
        </w:tc>
        <w:tc>
          <w:tcPr>
            <w:tcW w:w="4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56EBD7B" w14:textId="77777777" w:rsidR="00407CBA" w:rsidRDefault="00407CBA" w:rsidP="001410A1">
            <w:pPr>
              <w:jc w:val="both"/>
            </w:pPr>
            <w:r>
              <w:rPr>
                <w:rFonts w:ascii="Arial" w:eastAsia="Arial" w:hAnsi="Arial"/>
                <w:color w:val="1F1F1F"/>
                <w:sz w:val="18"/>
              </w:rPr>
              <w:t>Add a second fruiting zone, recruit a production coordinator and target about 60 kg weekly.</w:t>
            </w:r>
          </w:p>
        </w:tc>
        <w:tc>
          <w:tcPr>
            <w:tcW w:w="20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2467DBB8" w14:textId="77777777" w:rsidR="00407CBA" w:rsidRDefault="00407CBA" w:rsidP="001410A1">
            <w:pPr>
              <w:jc w:val="both"/>
            </w:pPr>
            <w:r>
              <w:rPr>
                <w:rFonts w:ascii="Arial" w:eastAsia="Arial" w:hAnsi="Arial"/>
                <w:color w:val="1F1F1F"/>
                <w:sz w:val="18"/>
              </w:rPr>
              <w:t>Six profitable months and strong forward orders</w:t>
            </w:r>
          </w:p>
        </w:tc>
      </w:tr>
      <w:tr w:rsidR="00407CBA" w14:paraId="083E1163" w14:textId="77777777" w:rsidTr="00FA4D4F">
        <w:tc>
          <w:tcPr>
            <w:tcW w:w="14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1FB0BEE7" w14:textId="77777777" w:rsidR="00407CBA" w:rsidRDefault="00407CBA" w:rsidP="001410A1">
            <w:pPr>
              <w:jc w:val="both"/>
            </w:pPr>
            <w:r>
              <w:rPr>
                <w:rFonts w:ascii="Arial" w:eastAsia="Arial" w:hAnsi="Arial"/>
                <w:color w:val="1F1F1F"/>
                <w:sz w:val="18"/>
              </w:rPr>
              <w:t>Year 3</w:t>
            </w:r>
          </w:p>
        </w:tc>
        <w:tc>
          <w:tcPr>
            <w:tcW w:w="230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5A987836" w14:textId="77777777" w:rsidR="00407CBA" w:rsidRDefault="00407CBA" w:rsidP="001410A1">
            <w:pPr>
              <w:jc w:val="both"/>
            </w:pPr>
            <w:r>
              <w:rPr>
                <w:rFonts w:ascii="Arial" w:eastAsia="Arial" w:hAnsi="Arial"/>
                <w:color w:val="1F1F1F"/>
                <w:sz w:val="18"/>
              </w:rPr>
              <w:t>Scale the circular network</w:t>
            </w:r>
          </w:p>
        </w:tc>
        <w:tc>
          <w:tcPr>
            <w:tcW w:w="435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264896B8" w14:textId="77777777" w:rsidR="00407CBA" w:rsidRDefault="00407CBA" w:rsidP="001410A1">
            <w:pPr>
              <w:jc w:val="both"/>
            </w:pPr>
            <w:r>
              <w:rPr>
                <w:rFonts w:ascii="Arial" w:eastAsia="Arial" w:hAnsi="Arial"/>
                <w:color w:val="1F1F1F"/>
                <w:sz w:val="18"/>
              </w:rPr>
              <w:t>Reach 100 kg weekly, 25 café partners, 50 regular business customers, three paid jobs and 20 workshops yearly.</w:t>
            </w:r>
          </w:p>
        </w:tc>
        <w:tc>
          <w:tcPr>
            <w:tcW w:w="2030" w:type="dxa"/>
            <w:tcBorders>
              <w:top w:val="nil"/>
              <w:left w:val="nil"/>
              <w:bottom w:val="single" w:sz="6" w:space="0" w:color="D5DAD7"/>
              <w:right w:val="nil"/>
            </w:tcBorders>
            <w:shd w:val="clear" w:color="auto" w:fill="FFFFFF"/>
            <w:tcMar>
              <w:top w:w="72" w:type="dxa"/>
              <w:left w:w="120" w:type="dxa"/>
              <w:bottom w:w="72" w:type="dxa"/>
              <w:right w:w="120" w:type="dxa"/>
            </w:tcMar>
            <w:vAlign w:val="center"/>
          </w:tcPr>
          <w:p w14:paraId="49CAE849" w14:textId="77777777" w:rsidR="00407CBA" w:rsidRDefault="00407CBA" w:rsidP="001410A1">
            <w:pPr>
              <w:jc w:val="both"/>
            </w:pPr>
            <w:r>
              <w:rPr>
                <w:rFonts w:ascii="Arial" w:eastAsia="Arial" w:hAnsi="Arial"/>
                <w:color w:val="1F1F1F"/>
                <w:sz w:val="18"/>
              </w:rPr>
              <w:t>Quality and delivery targets maintained</w:t>
            </w:r>
          </w:p>
        </w:tc>
      </w:tr>
      <w:tr w:rsidR="00407CBA" w14:paraId="3DA51E65" w14:textId="77777777" w:rsidTr="00FA4D4F">
        <w:tc>
          <w:tcPr>
            <w:tcW w:w="14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502DC6C6" w14:textId="77777777" w:rsidR="00407CBA" w:rsidRDefault="00407CBA" w:rsidP="001410A1">
            <w:pPr>
              <w:jc w:val="both"/>
            </w:pPr>
            <w:r>
              <w:rPr>
                <w:rFonts w:ascii="Arial" w:eastAsia="Arial" w:hAnsi="Arial"/>
                <w:color w:val="1F1F1F"/>
                <w:sz w:val="18"/>
              </w:rPr>
              <w:t>Years 4 to 5</w:t>
            </w:r>
          </w:p>
        </w:tc>
        <w:tc>
          <w:tcPr>
            <w:tcW w:w="230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072F8289" w14:textId="77777777" w:rsidR="00407CBA" w:rsidRDefault="00407CBA" w:rsidP="001410A1">
            <w:pPr>
              <w:jc w:val="both"/>
            </w:pPr>
            <w:r>
              <w:rPr>
                <w:rFonts w:ascii="Arial" w:eastAsia="Arial" w:hAnsi="Arial"/>
                <w:color w:val="1F1F1F"/>
                <w:sz w:val="18"/>
              </w:rPr>
              <w:t>Widen products and routes</w:t>
            </w:r>
          </w:p>
        </w:tc>
        <w:tc>
          <w:tcPr>
            <w:tcW w:w="435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44AF64C3" w14:textId="77777777" w:rsidR="00407CBA" w:rsidRDefault="00407CBA" w:rsidP="001410A1">
            <w:pPr>
              <w:jc w:val="both"/>
            </w:pPr>
            <w:r>
              <w:rPr>
                <w:rFonts w:ascii="Arial" w:eastAsia="Arial" w:hAnsi="Arial"/>
                <w:color w:val="1F1F1F"/>
                <w:sz w:val="18"/>
              </w:rPr>
              <w:t>Test other mushroom varieties, subscription boxes and value-added foods, then assess a second Birmingham hub.</w:t>
            </w:r>
          </w:p>
        </w:tc>
        <w:tc>
          <w:tcPr>
            <w:tcW w:w="2030" w:type="dxa"/>
            <w:tcBorders>
              <w:top w:val="nil"/>
              <w:left w:val="nil"/>
              <w:bottom w:val="single" w:sz="6" w:space="0" w:color="D5DAD7"/>
              <w:right w:val="nil"/>
            </w:tcBorders>
            <w:shd w:val="clear" w:color="auto" w:fill="F2F3F2"/>
            <w:tcMar>
              <w:top w:w="72" w:type="dxa"/>
              <w:left w:w="120" w:type="dxa"/>
              <w:bottom w:w="72" w:type="dxa"/>
              <w:right w:w="120" w:type="dxa"/>
            </w:tcMar>
            <w:vAlign w:val="center"/>
          </w:tcPr>
          <w:p w14:paraId="17B96003" w14:textId="77777777" w:rsidR="00407CBA" w:rsidRDefault="00407CBA" w:rsidP="001410A1">
            <w:pPr>
              <w:jc w:val="both"/>
            </w:pPr>
            <w:r>
              <w:rPr>
                <w:rFonts w:ascii="Arial" w:eastAsia="Arial" w:hAnsi="Arial"/>
                <w:color w:val="1F1F1F"/>
                <w:sz w:val="18"/>
              </w:rPr>
              <w:t>Product testing, funding and clear local demand</w:t>
            </w:r>
          </w:p>
        </w:tc>
      </w:tr>
    </w:tbl>
    <w:p w14:paraId="028BD13A" w14:textId="77777777" w:rsidR="00407CBA" w:rsidRDefault="00407CBA" w:rsidP="001410A1">
      <w:pPr>
        <w:spacing w:after="40"/>
        <w:jc w:val="both"/>
      </w:pPr>
    </w:p>
    <w:p w14:paraId="219741E0" w14:textId="77777777" w:rsidR="001410A1" w:rsidRPr="001410A1" w:rsidRDefault="001410A1" w:rsidP="001410A1">
      <w:pPr>
        <w:jc w:val="both"/>
        <w:rPr>
          <w:rFonts w:ascii="Arial" w:hAnsi="Arial" w:cs="Arial"/>
        </w:rPr>
      </w:pPr>
      <w:r w:rsidRPr="001410A1">
        <w:rPr>
          <w:rFonts w:ascii="Arial" w:hAnsi="Arial" w:cs="Arial"/>
        </w:rPr>
        <w:t>Expansion Priorities</w:t>
      </w:r>
    </w:p>
    <w:p w14:paraId="42C6E9CB" w14:textId="77777777" w:rsidR="001410A1" w:rsidRPr="001410A1" w:rsidRDefault="001410A1" w:rsidP="001410A1">
      <w:pPr>
        <w:jc w:val="both"/>
        <w:rPr>
          <w:rFonts w:ascii="Arial" w:hAnsi="Arial" w:cs="Arial"/>
        </w:rPr>
      </w:pPr>
      <w:r w:rsidRPr="001410A1">
        <w:rPr>
          <w:rFonts w:ascii="Arial" w:hAnsi="Arial" w:cs="Arial"/>
        </w:rPr>
        <w:t xml:space="preserve">9. </w:t>
      </w:r>
      <w:r w:rsidRPr="001410A1">
        <w:rPr>
          <w:rFonts w:ascii="Arial" w:hAnsi="Arial" w:cs="Arial"/>
          <w:b/>
          <w:bCs/>
          <w:color w:val="538135" w:themeColor="accent6" w:themeShade="BF"/>
          <w:u w:val="single"/>
        </w:rPr>
        <w:t>Protect quality first.</w:t>
      </w:r>
      <w:r w:rsidRPr="001410A1">
        <w:rPr>
          <w:rFonts w:ascii="Arial" w:hAnsi="Arial" w:cs="Arial"/>
          <w:color w:val="538135" w:themeColor="accent6" w:themeShade="BF"/>
        </w:rPr>
        <w:t xml:space="preserve"> </w:t>
      </w:r>
      <w:r w:rsidRPr="001410A1">
        <w:rPr>
          <w:rFonts w:ascii="Arial" w:hAnsi="Arial" w:cs="Arial"/>
        </w:rPr>
        <w:t>Don’t increase bag count if contamination, delivery delays, or complaints increase.</w:t>
      </w:r>
    </w:p>
    <w:p w14:paraId="6403EC28" w14:textId="77777777" w:rsidR="001410A1" w:rsidRPr="001410A1" w:rsidRDefault="001410A1" w:rsidP="001410A1">
      <w:pPr>
        <w:jc w:val="both"/>
        <w:rPr>
          <w:rFonts w:ascii="Arial" w:hAnsi="Arial" w:cs="Arial"/>
        </w:rPr>
      </w:pPr>
      <w:r w:rsidRPr="001410A1">
        <w:rPr>
          <w:rFonts w:ascii="Arial" w:hAnsi="Arial" w:cs="Arial"/>
        </w:rPr>
        <w:t xml:space="preserve">10. </w:t>
      </w:r>
      <w:r w:rsidRPr="001410A1">
        <w:rPr>
          <w:rFonts w:ascii="Arial" w:hAnsi="Arial" w:cs="Arial"/>
          <w:b/>
          <w:bCs/>
          <w:color w:val="538135" w:themeColor="accent6" w:themeShade="BF"/>
          <w:u w:val="single"/>
        </w:rPr>
        <w:t>Make full use of existing space.</w:t>
      </w:r>
      <w:r w:rsidRPr="001410A1">
        <w:rPr>
          <w:rFonts w:ascii="Arial" w:hAnsi="Arial" w:cs="Arial"/>
          <w:color w:val="538135" w:themeColor="accent6" w:themeShade="BF"/>
        </w:rPr>
        <w:t xml:space="preserve"> </w:t>
      </w:r>
      <w:r w:rsidRPr="001410A1">
        <w:rPr>
          <w:rFonts w:ascii="Arial" w:hAnsi="Arial" w:cs="Arial"/>
        </w:rPr>
        <w:t>Improve rack utilization, batch scheduling, and route density before leasing another location.</w:t>
      </w:r>
    </w:p>
    <w:p w14:paraId="0587AB74" w14:textId="77777777" w:rsidR="001410A1" w:rsidRPr="001410A1" w:rsidRDefault="001410A1" w:rsidP="001410A1">
      <w:pPr>
        <w:jc w:val="both"/>
        <w:rPr>
          <w:rFonts w:ascii="Arial" w:hAnsi="Arial" w:cs="Arial"/>
        </w:rPr>
      </w:pPr>
      <w:r w:rsidRPr="001410A1">
        <w:rPr>
          <w:rFonts w:ascii="Arial" w:hAnsi="Arial" w:cs="Arial"/>
        </w:rPr>
        <w:t xml:space="preserve">11. </w:t>
      </w:r>
      <w:r w:rsidRPr="001410A1">
        <w:rPr>
          <w:rFonts w:ascii="Arial" w:hAnsi="Arial" w:cs="Arial"/>
          <w:b/>
          <w:bCs/>
          <w:color w:val="538135" w:themeColor="accent6" w:themeShade="BF"/>
          <w:u w:val="single"/>
        </w:rPr>
        <w:t>Fund growth carefully</w:t>
      </w:r>
      <w:r w:rsidRPr="001410A1">
        <w:rPr>
          <w:rFonts w:ascii="Arial" w:hAnsi="Arial" w:cs="Arial"/>
          <w:u w:val="single"/>
        </w:rPr>
        <w:t>.</w:t>
      </w:r>
      <w:r w:rsidRPr="001410A1">
        <w:rPr>
          <w:rFonts w:ascii="Arial" w:hAnsi="Arial" w:cs="Arial"/>
        </w:rPr>
        <w:t xml:space="preserve"> Use retained earnings and appropriate environmental grants before considering increasing debt.</w:t>
      </w:r>
    </w:p>
    <w:p w14:paraId="2037BCC8" w14:textId="4EA63019" w:rsidR="00255882" w:rsidRPr="00635732" w:rsidRDefault="001410A1" w:rsidP="001410A1">
      <w:pPr>
        <w:jc w:val="both"/>
        <w:rPr>
          <w:rFonts w:ascii="Arial" w:hAnsi="Arial" w:cs="Arial"/>
        </w:rPr>
      </w:pPr>
      <w:r w:rsidRPr="001410A1">
        <w:rPr>
          <w:rFonts w:ascii="Arial" w:hAnsi="Arial" w:cs="Arial"/>
        </w:rPr>
        <w:t xml:space="preserve">12. </w:t>
      </w:r>
      <w:r w:rsidRPr="001410A1">
        <w:rPr>
          <w:rFonts w:ascii="Arial" w:hAnsi="Arial" w:cs="Arial"/>
          <w:b/>
          <w:bCs/>
          <w:color w:val="538135" w:themeColor="accent6" w:themeShade="BF"/>
          <w:u w:val="single"/>
        </w:rPr>
        <w:t>Provide visibility to local network.</w:t>
      </w:r>
      <w:r w:rsidRPr="001410A1">
        <w:rPr>
          <w:rFonts w:ascii="Arial" w:hAnsi="Arial" w:cs="Arial"/>
          <w:color w:val="538135" w:themeColor="accent6" w:themeShade="BF"/>
        </w:rPr>
        <w:t xml:space="preserve"> </w:t>
      </w:r>
      <w:r w:rsidRPr="001410A1">
        <w:rPr>
          <w:rFonts w:ascii="Arial" w:hAnsi="Arial" w:cs="Arial"/>
        </w:rPr>
        <w:t>Report on kilograms of soil harvested, substrate returned to gardens, and local jobs created.</w:t>
      </w:r>
    </w:p>
    <w:p w14:paraId="07BC9E98" w14:textId="77777777" w:rsidR="00255882" w:rsidRPr="00635732" w:rsidRDefault="00255882">
      <w:pPr>
        <w:rPr>
          <w:rFonts w:ascii="Arial" w:hAnsi="Arial" w:cs="Arial"/>
        </w:rPr>
      </w:pPr>
    </w:p>
    <w:p w14:paraId="6E557BD2" w14:textId="77777777" w:rsidR="00255882" w:rsidRPr="00635732" w:rsidRDefault="00255882">
      <w:pPr>
        <w:rPr>
          <w:rFonts w:ascii="Arial" w:hAnsi="Arial" w:cs="Arial"/>
        </w:rPr>
      </w:pPr>
    </w:p>
    <w:p w14:paraId="7E1D3F4B" w14:textId="723A15DE" w:rsidR="00255882" w:rsidRPr="001410A1" w:rsidRDefault="00070E9B" w:rsidP="00635732">
      <w:pPr>
        <w:pStyle w:val="Heading1"/>
        <w:rPr>
          <w:rFonts w:ascii="Arial" w:hAnsi="Arial" w:cs="Arial"/>
          <w:color w:val="538135" w:themeColor="accent6" w:themeShade="BF"/>
          <w:sz w:val="24"/>
          <w:szCs w:val="24"/>
        </w:rPr>
      </w:pPr>
      <w:bookmarkStart w:id="25" w:name="_Toc120719618"/>
      <w:r w:rsidRPr="001410A1">
        <w:rPr>
          <w:rFonts w:ascii="Arial" w:hAnsi="Arial" w:cs="Arial"/>
          <w:color w:val="538135" w:themeColor="accent6" w:themeShade="BF"/>
          <w:sz w:val="24"/>
          <w:szCs w:val="24"/>
        </w:rPr>
        <w:t>Reference List</w:t>
      </w:r>
      <w:bookmarkEnd w:id="25"/>
    </w:p>
    <w:p w14:paraId="28A796A2" w14:textId="77777777" w:rsidR="00255882" w:rsidRPr="00635732" w:rsidRDefault="00255882">
      <w:pPr>
        <w:rPr>
          <w:rFonts w:ascii="Arial" w:hAnsi="Arial" w:cs="Arial"/>
        </w:rPr>
      </w:pPr>
    </w:p>
    <w:p w14:paraId="07807774" w14:textId="77777777" w:rsidR="00255882" w:rsidRPr="00635732" w:rsidRDefault="00255882">
      <w:pPr>
        <w:rPr>
          <w:rFonts w:ascii="Arial" w:hAnsi="Arial" w:cs="Arial"/>
        </w:rPr>
      </w:pPr>
    </w:p>
    <w:p w14:paraId="71EABD0C" w14:textId="4CF77FEE" w:rsidR="000E757A" w:rsidRPr="000E757A" w:rsidRDefault="000E757A" w:rsidP="000E757A">
      <w:pPr>
        <w:keepLines/>
        <w:spacing w:after="160" w:line="283" w:lineRule="auto"/>
        <w:ind w:left="652" w:hanging="652"/>
        <w:rPr>
          <w:rFonts w:ascii="Arial" w:hAnsi="Arial" w:cs="Arial"/>
          <w:sz w:val="20"/>
          <w:szCs w:val="20"/>
        </w:rPr>
      </w:pPr>
      <w:r w:rsidRPr="000E757A">
        <w:rPr>
          <w:rFonts w:ascii="Arial" w:eastAsia="Arial" w:hAnsi="Arial" w:cs="Arial"/>
          <w:color w:val="1F1F1F"/>
          <w:sz w:val="20"/>
          <w:szCs w:val="20"/>
        </w:rPr>
        <w:t xml:space="preserve">Birmingham City Council (n.d.) </w:t>
      </w:r>
      <w:r w:rsidRPr="000E757A">
        <w:rPr>
          <w:rFonts w:ascii="Arial" w:eastAsia="Arial" w:hAnsi="Arial" w:cs="Arial"/>
          <w:i/>
          <w:color w:val="1F1F1F"/>
          <w:sz w:val="20"/>
          <w:szCs w:val="20"/>
        </w:rPr>
        <w:t xml:space="preserve">'Starting and setting up a food business'. </w:t>
      </w:r>
      <w:r w:rsidRPr="000E757A">
        <w:rPr>
          <w:rFonts w:ascii="Arial" w:eastAsia="Arial" w:hAnsi="Arial" w:cs="Arial"/>
          <w:color w:val="1F1F1F"/>
          <w:sz w:val="20"/>
          <w:szCs w:val="20"/>
        </w:rPr>
        <w:t xml:space="preserve">Available at: </w:t>
      </w:r>
      <w:hyperlink r:id="rId10">
        <w:r w:rsidRPr="000E757A">
          <w:rPr>
            <w:rFonts w:ascii="Arial" w:hAnsi="Arial" w:cs="Arial"/>
            <w:color w:val="1F5D46"/>
            <w:sz w:val="20"/>
            <w:szCs w:val="20"/>
            <w:u w:val="single"/>
          </w:rPr>
          <w:t>https://www.birmingham.gov.uk/info/50025/running_a_food_business/768/starting_and_setting_up_a_food_business</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17</w:t>
      </w:r>
      <w:r w:rsidRPr="000E757A">
        <w:rPr>
          <w:rFonts w:ascii="Arial" w:eastAsia="Arial" w:hAnsi="Arial" w:cs="Arial"/>
          <w:color w:val="1F1F1F"/>
          <w:sz w:val="20"/>
          <w:szCs w:val="20"/>
        </w:rPr>
        <w:t xml:space="preserve"> July 2026).</w:t>
      </w:r>
    </w:p>
    <w:p w14:paraId="556364A0" w14:textId="6FB0F492" w:rsidR="000E757A" w:rsidRPr="000E757A" w:rsidRDefault="000E757A" w:rsidP="000E757A">
      <w:pPr>
        <w:keepLines/>
        <w:spacing w:after="160" w:line="283" w:lineRule="auto"/>
        <w:ind w:left="652" w:hanging="652"/>
        <w:rPr>
          <w:rFonts w:ascii="Arial" w:hAnsi="Arial" w:cs="Arial"/>
          <w:sz w:val="20"/>
          <w:szCs w:val="20"/>
        </w:rPr>
      </w:pPr>
      <w:r w:rsidRPr="000E757A">
        <w:rPr>
          <w:rFonts w:ascii="Arial" w:eastAsia="Arial" w:hAnsi="Arial" w:cs="Arial"/>
          <w:color w:val="1F1F1F"/>
          <w:sz w:val="20"/>
          <w:szCs w:val="20"/>
        </w:rPr>
        <w:t xml:space="preserve">Department for Environment, Food &amp; Rural Affairs (DEFRA) (2025) </w:t>
      </w:r>
      <w:r w:rsidRPr="000E757A">
        <w:rPr>
          <w:rFonts w:ascii="Arial" w:eastAsia="Arial" w:hAnsi="Arial" w:cs="Arial"/>
          <w:i/>
          <w:color w:val="1F1F1F"/>
          <w:sz w:val="20"/>
          <w:szCs w:val="20"/>
        </w:rPr>
        <w:t xml:space="preserve">'Simpler recycling: workplace recycling in England'. </w:t>
      </w:r>
      <w:r w:rsidRPr="000E757A">
        <w:rPr>
          <w:rFonts w:ascii="Arial" w:eastAsia="Arial" w:hAnsi="Arial" w:cs="Arial"/>
          <w:color w:val="1F1F1F"/>
          <w:sz w:val="20"/>
          <w:szCs w:val="20"/>
        </w:rPr>
        <w:t xml:space="preserve">Available at: </w:t>
      </w:r>
      <w:hyperlink r:id="rId11">
        <w:r w:rsidRPr="000E757A">
          <w:rPr>
            <w:rFonts w:ascii="Arial" w:hAnsi="Arial" w:cs="Arial"/>
            <w:color w:val="1F5D46"/>
            <w:sz w:val="20"/>
            <w:szCs w:val="20"/>
            <w:u w:val="single"/>
          </w:rPr>
          <w:t>https://www.gov.uk/guidance/simpler-recycling-workplace-recycling-in-england</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21</w:t>
      </w:r>
      <w:r w:rsidRPr="000E757A">
        <w:rPr>
          <w:rFonts w:ascii="Arial" w:eastAsia="Arial" w:hAnsi="Arial" w:cs="Arial"/>
          <w:color w:val="1F1F1F"/>
          <w:sz w:val="20"/>
          <w:szCs w:val="20"/>
        </w:rPr>
        <w:t xml:space="preserve"> July 2026).</w:t>
      </w:r>
    </w:p>
    <w:p w14:paraId="61184449" w14:textId="73D263D4" w:rsidR="000E757A" w:rsidRPr="000E757A" w:rsidRDefault="000E757A" w:rsidP="000E757A">
      <w:pPr>
        <w:keepLines/>
        <w:spacing w:after="160" w:line="283" w:lineRule="auto"/>
        <w:ind w:left="652" w:hanging="652"/>
        <w:rPr>
          <w:rFonts w:ascii="Arial" w:hAnsi="Arial" w:cs="Arial"/>
          <w:sz w:val="20"/>
          <w:szCs w:val="20"/>
        </w:rPr>
      </w:pPr>
      <w:r w:rsidRPr="000E757A">
        <w:rPr>
          <w:rFonts w:ascii="Arial" w:eastAsia="Arial" w:hAnsi="Arial" w:cs="Arial"/>
          <w:color w:val="1F1F1F"/>
          <w:sz w:val="20"/>
          <w:szCs w:val="20"/>
        </w:rPr>
        <w:t xml:space="preserve">Food Standards Agency (2023) </w:t>
      </w:r>
      <w:r w:rsidRPr="000E757A">
        <w:rPr>
          <w:rFonts w:ascii="Arial" w:eastAsia="Arial" w:hAnsi="Arial" w:cs="Arial"/>
          <w:i/>
          <w:color w:val="1F1F1F"/>
          <w:sz w:val="20"/>
          <w:szCs w:val="20"/>
        </w:rPr>
        <w:t xml:space="preserve">'Starting your food business safely'. </w:t>
      </w:r>
      <w:r w:rsidRPr="000E757A">
        <w:rPr>
          <w:rFonts w:ascii="Arial" w:eastAsia="Arial" w:hAnsi="Arial" w:cs="Arial"/>
          <w:color w:val="1F1F1F"/>
          <w:sz w:val="20"/>
          <w:szCs w:val="20"/>
        </w:rPr>
        <w:t xml:space="preserve">Available at: </w:t>
      </w:r>
      <w:hyperlink r:id="rId12">
        <w:r w:rsidRPr="000E757A">
          <w:rPr>
            <w:rFonts w:ascii="Arial" w:hAnsi="Arial" w:cs="Arial"/>
            <w:color w:val="1F5D46"/>
            <w:sz w:val="20"/>
            <w:szCs w:val="20"/>
            <w:u w:val="single"/>
          </w:rPr>
          <w:t>https://www.food.gov.uk/business-guidance/starting-your-food-business-safely</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19</w:t>
      </w:r>
      <w:r w:rsidRPr="000E757A">
        <w:rPr>
          <w:rFonts w:ascii="Arial" w:eastAsia="Arial" w:hAnsi="Arial" w:cs="Arial"/>
          <w:color w:val="1F1F1F"/>
          <w:sz w:val="20"/>
          <w:szCs w:val="20"/>
        </w:rPr>
        <w:t xml:space="preserve"> July 2026).</w:t>
      </w:r>
    </w:p>
    <w:p w14:paraId="7B008F84" w14:textId="49A347A2" w:rsidR="000E757A" w:rsidRPr="000E757A" w:rsidRDefault="000E757A" w:rsidP="000E757A">
      <w:pPr>
        <w:keepLines/>
        <w:spacing w:after="160" w:line="283" w:lineRule="auto"/>
        <w:ind w:left="652" w:hanging="652"/>
        <w:rPr>
          <w:rFonts w:ascii="Arial" w:hAnsi="Arial" w:cs="Arial"/>
          <w:sz w:val="20"/>
          <w:szCs w:val="20"/>
        </w:rPr>
      </w:pPr>
      <w:r w:rsidRPr="000E757A">
        <w:rPr>
          <w:rFonts w:ascii="Arial" w:eastAsia="Arial" w:hAnsi="Arial" w:cs="Arial"/>
          <w:color w:val="1F1F1F"/>
          <w:sz w:val="20"/>
          <w:szCs w:val="20"/>
        </w:rPr>
        <w:t xml:space="preserve">GOV.UK (n.d.-a) </w:t>
      </w:r>
      <w:r w:rsidRPr="000E757A">
        <w:rPr>
          <w:rFonts w:ascii="Arial" w:eastAsia="Arial" w:hAnsi="Arial" w:cs="Arial"/>
          <w:i/>
          <w:color w:val="1F1F1F"/>
          <w:sz w:val="20"/>
          <w:szCs w:val="20"/>
        </w:rPr>
        <w:t xml:space="preserve">'Food labelling and packaging'. </w:t>
      </w:r>
      <w:r w:rsidRPr="000E757A">
        <w:rPr>
          <w:rFonts w:ascii="Arial" w:eastAsia="Arial" w:hAnsi="Arial" w:cs="Arial"/>
          <w:color w:val="1F1F1F"/>
          <w:sz w:val="20"/>
          <w:szCs w:val="20"/>
        </w:rPr>
        <w:t xml:space="preserve">Available at: </w:t>
      </w:r>
      <w:hyperlink r:id="rId13">
        <w:r w:rsidRPr="000E757A">
          <w:rPr>
            <w:rFonts w:ascii="Arial" w:hAnsi="Arial" w:cs="Arial"/>
            <w:color w:val="1F5D46"/>
            <w:sz w:val="20"/>
            <w:szCs w:val="20"/>
            <w:u w:val="single"/>
          </w:rPr>
          <w:t>https://www.gov.uk/food-labelling-and-packaging</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22</w:t>
      </w:r>
      <w:r w:rsidRPr="000E757A">
        <w:rPr>
          <w:rFonts w:ascii="Arial" w:eastAsia="Arial" w:hAnsi="Arial" w:cs="Arial"/>
          <w:color w:val="1F1F1F"/>
          <w:sz w:val="20"/>
          <w:szCs w:val="20"/>
        </w:rPr>
        <w:t xml:space="preserve"> July 2026).</w:t>
      </w:r>
    </w:p>
    <w:p w14:paraId="5F8EA37A" w14:textId="4D08DF5D" w:rsidR="000E757A" w:rsidRPr="000E757A" w:rsidRDefault="000E757A" w:rsidP="000E757A">
      <w:pPr>
        <w:keepLines/>
        <w:spacing w:after="160" w:line="283" w:lineRule="auto"/>
        <w:ind w:left="652" w:hanging="652"/>
        <w:rPr>
          <w:rFonts w:ascii="Arial" w:hAnsi="Arial" w:cs="Arial"/>
          <w:sz w:val="20"/>
          <w:szCs w:val="20"/>
        </w:rPr>
      </w:pPr>
      <w:r w:rsidRPr="000E757A">
        <w:rPr>
          <w:rFonts w:ascii="Arial" w:eastAsia="Arial" w:hAnsi="Arial" w:cs="Arial"/>
          <w:color w:val="1F1F1F"/>
          <w:sz w:val="20"/>
          <w:szCs w:val="20"/>
        </w:rPr>
        <w:t xml:space="preserve">GOV.UK (n.d.-b) </w:t>
      </w:r>
      <w:r w:rsidRPr="000E757A">
        <w:rPr>
          <w:rFonts w:ascii="Arial" w:eastAsia="Arial" w:hAnsi="Arial" w:cs="Arial"/>
          <w:i/>
          <w:color w:val="1F1F1F"/>
          <w:sz w:val="20"/>
          <w:szCs w:val="20"/>
        </w:rPr>
        <w:t xml:space="preserve">'Set up a private limited company'. </w:t>
      </w:r>
      <w:r w:rsidRPr="000E757A">
        <w:rPr>
          <w:rFonts w:ascii="Arial" w:eastAsia="Arial" w:hAnsi="Arial" w:cs="Arial"/>
          <w:color w:val="1F1F1F"/>
          <w:sz w:val="20"/>
          <w:szCs w:val="20"/>
        </w:rPr>
        <w:t xml:space="preserve">Available at: </w:t>
      </w:r>
      <w:hyperlink r:id="rId14">
        <w:r w:rsidRPr="000E757A">
          <w:rPr>
            <w:rFonts w:ascii="Arial" w:hAnsi="Arial" w:cs="Arial"/>
            <w:color w:val="1F5D46"/>
            <w:sz w:val="20"/>
            <w:szCs w:val="20"/>
            <w:u w:val="single"/>
          </w:rPr>
          <w:t>https://www.gov.uk/limited-company-formation</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17</w:t>
      </w:r>
      <w:r w:rsidRPr="000E757A">
        <w:rPr>
          <w:rFonts w:ascii="Arial" w:eastAsia="Arial" w:hAnsi="Arial" w:cs="Arial"/>
          <w:color w:val="1F1F1F"/>
          <w:sz w:val="20"/>
          <w:szCs w:val="20"/>
        </w:rPr>
        <w:t xml:space="preserve"> July 2026).</w:t>
      </w:r>
    </w:p>
    <w:p w14:paraId="7E226824" w14:textId="50200021" w:rsidR="000E757A" w:rsidRPr="000E757A" w:rsidRDefault="000E757A" w:rsidP="000E757A">
      <w:pPr>
        <w:keepLines/>
        <w:spacing w:after="160" w:line="283" w:lineRule="auto"/>
        <w:ind w:left="652" w:hanging="652"/>
        <w:jc w:val="both"/>
        <w:rPr>
          <w:rFonts w:ascii="Arial" w:hAnsi="Arial" w:cs="Arial"/>
          <w:sz w:val="20"/>
          <w:szCs w:val="20"/>
        </w:rPr>
      </w:pPr>
      <w:r w:rsidRPr="000E757A">
        <w:rPr>
          <w:rFonts w:ascii="Arial" w:eastAsia="Arial" w:hAnsi="Arial" w:cs="Arial"/>
          <w:color w:val="1F1F1F"/>
          <w:sz w:val="20"/>
          <w:szCs w:val="20"/>
        </w:rPr>
        <w:lastRenderedPageBreak/>
        <w:t xml:space="preserve">Health and Safety Executive (2025) </w:t>
      </w:r>
      <w:r w:rsidRPr="000E757A">
        <w:rPr>
          <w:rFonts w:ascii="Arial" w:eastAsia="Arial" w:hAnsi="Arial" w:cs="Arial"/>
          <w:i/>
          <w:color w:val="1F1F1F"/>
          <w:sz w:val="20"/>
          <w:szCs w:val="20"/>
        </w:rPr>
        <w:t xml:space="preserve">'Food and drink: manual handling'. </w:t>
      </w:r>
      <w:r w:rsidRPr="000E757A">
        <w:rPr>
          <w:rFonts w:ascii="Arial" w:eastAsia="Arial" w:hAnsi="Arial" w:cs="Arial"/>
          <w:color w:val="1F1F1F"/>
          <w:sz w:val="20"/>
          <w:szCs w:val="20"/>
        </w:rPr>
        <w:t xml:space="preserve">Available at: </w:t>
      </w:r>
      <w:hyperlink r:id="rId15">
        <w:r w:rsidRPr="000E757A">
          <w:rPr>
            <w:rFonts w:ascii="Arial" w:hAnsi="Arial" w:cs="Arial"/>
            <w:color w:val="1F5D46"/>
            <w:sz w:val="20"/>
            <w:szCs w:val="20"/>
            <w:u w:val="single"/>
          </w:rPr>
          <w:t>https://www.hse.gov.uk/food/safety-hazards/handling.htm</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18</w:t>
      </w:r>
      <w:r w:rsidRPr="000E757A">
        <w:rPr>
          <w:rFonts w:ascii="Arial" w:eastAsia="Arial" w:hAnsi="Arial" w:cs="Arial"/>
          <w:color w:val="1F1F1F"/>
          <w:sz w:val="20"/>
          <w:szCs w:val="20"/>
        </w:rPr>
        <w:t xml:space="preserve"> July 2026).</w:t>
      </w:r>
    </w:p>
    <w:p w14:paraId="090231B4" w14:textId="2D621104" w:rsidR="000E757A" w:rsidRPr="000E757A" w:rsidRDefault="000E757A" w:rsidP="000E757A">
      <w:pPr>
        <w:keepLines/>
        <w:spacing w:after="160" w:line="283" w:lineRule="auto"/>
        <w:ind w:left="652" w:hanging="652"/>
        <w:jc w:val="both"/>
        <w:rPr>
          <w:rFonts w:ascii="Arial" w:hAnsi="Arial" w:cs="Arial"/>
          <w:sz w:val="20"/>
          <w:szCs w:val="20"/>
        </w:rPr>
      </w:pPr>
      <w:r w:rsidRPr="000E757A">
        <w:rPr>
          <w:rFonts w:ascii="Arial" w:eastAsia="Arial" w:hAnsi="Arial" w:cs="Arial"/>
          <w:color w:val="1F1F1F"/>
          <w:sz w:val="20"/>
          <w:szCs w:val="20"/>
        </w:rPr>
        <w:t xml:space="preserve">Information Commissioner's Office (2023) </w:t>
      </w:r>
      <w:r w:rsidRPr="000E757A">
        <w:rPr>
          <w:rFonts w:ascii="Arial" w:eastAsia="Arial" w:hAnsi="Arial" w:cs="Arial"/>
          <w:i/>
          <w:color w:val="1F1F1F"/>
          <w:sz w:val="20"/>
          <w:szCs w:val="20"/>
        </w:rPr>
        <w:t xml:space="preserve">'A guide to data security'. </w:t>
      </w:r>
      <w:r w:rsidRPr="000E757A">
        <w:rPr>
          <w:rFonts w:ascii="Arial" w:eastAsia="Arial" w:hAnsi="Arial" w:cs="Arial"/>
          <w:color w:val="1F1F1F"/>
          <w:sz w:val="20"/>
          <w:szCs w:val="20"/>
        </w:rPr>
        <w:t xml:space="preserve">Available at: </w:t>
      </w:r>
      <w:hyperlink r:id="rId16">
        <w:r w:rsidRPr="000E757A">
          <w:rPr>
            <w:rFonts w:ascii="Arial" w:hAnsi="Arial" w:cs="Arial"/>
            <w:color w:val="1F5D46"/>
            <w:sz w:val="20"/>
            <w:szCs w:val="20"/>
            <w:u w:val="single"/>
          </w:rPr>
          <w:t>https://ico.org.uk/for-organisations/uk-gdpr-guidance-and-resources/security/a-guide-to-data-security/</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18</w:t>
      </w:r>
      <w:r w:rsidRPr="000E757A">
        <w:rPr>
          <w:rFonts w:ascii="Arial" w:eastAsia="Arial" w:hAnsi="Arial" w:cs="Arial"/>
          <w:color w:val="1F1F1F"/>
          <w:sz w:val="20"/>
          <w:szCs w:val="20"/>
        </w:rPr>
        <w:t xml:space="preserve"> July 2026).</w:t>
      </w:r>
    </w:p>
    <w:p w14:paraId="34398D33" w14:textId="14887B27" w:rsidR="000E757A" w:rsidRPr="000E757A" w:rsidRDefault="000E757A" w:rsidP="000E757A">
      <w:pPr>
        <w:keepLines/>
        <w:spacing w:after="160" w:line="283" w:lineRule="auto"/>
        <w:ind w:left="652" w:hanging="652"/>
        <w:jc w:val="both"/>
        <w:rPr>
          <w:rFonts w:ascii="Arial" w:hAnsi="Arial" w:cs="Arial"/>
          <w:sz w:val="20"/>
          <w:szCs w:val="20"/>
        </w:rPr>
      </w:pPr>
      <w:r w:rsidRPr="000E757A">
        <w:rPr>
          <w:rFonts w:ascii="Arial" w:eastAsia="Arial" w:hAnsi="Arial" w:cs="Arial"/>
          <w:color w:val="1F1F1F"/>
          <w:sz w:val="20"/>
          <w:szCs w:val="20"/>
        </w:rPr>
        <w:t xml:space="preserve">Office for National Statistics (2026) </w:t>
      </w:r>
      <w:r w:rsidRPr="000E757A">
        <w:rPr>
          <w:rFonts w:ascii="Arial" w:eastAsia="Arial" w:hAnsi="Arial" w:cs="Arial"/>
          <w:i/>
          <w:color w:val="1F1F1F"/>
          <w:sz w:val="20"/>
          <w:szCs w:val="20"/>
        </w:rPr>
        <w:t xml:space="preserve">'Consumer price inflation, UK: May 2026'. </w:t>
      </w:r>
      <w:r w:rsidRPr="000E757A">
        <w:rPr>
          <w:rFonts w:ascii="Arial" w:eastAsia="Arial" w:hAnsi="Arial" w:cs="Arial"/>
          <w:color w:val="1F1F1F"/>
          <w:sz w:val="20"/>
          <w:szCs w:val="20"/>
        </w:rPr>
        <w:t xml:space="preserve">Available at: </w:t>
      </w:r>
      <w:hyperlink r:id="rId17">
        <w:r w:rsidRPr="000E757A">
          <w:rPr>
            <w:rFonts w:ascii="Arial" w:hAnsi="Arial" w:cs="Arial"/>
            <w:color w:val="1F5D46"/>
            <w:sz w:val="20"/>
            <w:szCs w:val="20"/>
            <w:u w:val="single"/>
          </w:rPr>
          <w:t>https://www.ons.gov.uk/economy/inflationandpriceindices/bulletins/consumerpriceinflation/may2026</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21</w:t>
      </w:r>
      <w:r w:rsidRPr="000E757A">
        <w:rPr>
          <w:rFonts w:ascii="Arial" w:eastAsia="Arial" w:hAnsi="Arial" w:cs="Arial"/>
          <w:color w:val="1F1F1F"/>
          <w:sz w:val="20"/>
          <w:szCs w:val="20"/>
        </w:rPr>
        <w:t xml:space="preserve"> July 2026).</w:t>
      </w:r>
    </w:p>
    <w:p w14:paraId="1EEAA9F5" w14:textId="44E59A54" w:rsidR="000E757A" w:rsidRPr="000E757A" w:rsidRDefault="000E757A" w:rsidP="000E757A">
      <w:pPr>
        <w:keepLines/>
        <w:spacing w:after="160" w:line="283" w:lineRule="auto"/>
        <w:ind w:left="652" w:hanging="652"/>
        <w:jc w:val="both"/>
        <w:rPr>
          <w:rFonts w:ascii="Arial" w:hAnsi="Arial" w:cs="Arial"/>
          <w:sz w:val="20"/>
          <w:szCs w:val="20"/>
        </w:rPr>
      </w:pPr>
      <w:r w:rsidRPr="000E757A">
        <w:rPr>
          <w:rFonts w:ascii="Arial" w:eastAsia="Arial" w:hAnsi="Arial" w:cs="Arial"/>
          <w:color w:val="1F1F1F"/>
          <w:sz w:val="20"/>
          <w:szCs w:val="20"/>
        </w:rPr>
        <w:t xml:space="preserve">Start Up Loans (2026) </w:t>
      </w:r>
      <w:r w:rsidRPr="000E757A">
        <w:rPr>
          <w:rFonts w:ascii="Arial" w:eastAsia="Arial" w:hAnsi="Arial" w:cs="Arial"/>
          <w:i/>
          <w:color w:val="1F1F1F"/>
          <w:sz w:val="20"/>
          <w:szCs w:val="20"/>
        </w:rPr>
        <w:t xml:space="preserve">'Changes to interest rate and eligibility criteria'. </w:t>
      </w:r>
      <w:r w:rsidRPr="000E757A">
        <w:rPr>
          <w:rFonts w:ascii="Arial" w:eastAsia="Arial" w:hAnsi="Arial" w:cs="Arial"/>
          <w:color w:val="1F1F1F"/>
          <w:sz w:val="20"/>
          <w:szCs w:val="20"/>
        </w:rPr>
        <w:t xml:space="preserve">Available at: </w:t>
      </w:r>
      <w:hyperlink r:id="rId18">
        <w:r w:rsidRPr="000E757A">
          <w:rPr>
            <w:rFonts w:ascii="Arial" w:hAnsi="Arial" w:cs="Arial"/>
            <w:color w:val="1F5D46"/>
            <w:sz w:val="20"/>
            <w:szCs w:val="20"/>
            <w:u w:val="single"/>
          </w:rPr>
          <w:t>https://www.startuploans.co.uk/support-and-guidance/frequently-asked-questions/changes-to-interest-rate-and-eligibility</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25</w:t>
      </w:r>
      <w:r w:rsidRPr="000E757A">
        <w:rPr>
          <w:rFonts w:ascii="Arial" w:eastAsia="Arial" w:hAnsi="Arial" w:cs="Arial"/>
          <w:color w:val="1F1F1F"/>
          <w:sz w:val="20"/>
          <w:szCs w:val="20"/>
        </w:rPr>
        <w:t xml:space="preserve"> July 2026).</w:t>
      </w:r>
    </w:p>
    <w:p w14:paraId="2B86D9F9" w14:textId="485B94CC" w:rsidR="000E757A" w:rsidRPr="000E757A" w:rsidRDefault="000E757A" w:rsidP="000E757A">
      <w:pPr>
        <w:keepLines/>
        <w:spacing w:after="160" w:line="283" w:lineRule="auto"/>
        <w:ind w:left="652" w:hanging="652"/>
        <w:jc w:val="both"/>
        <w:rPr>
          <w:rFonts w:ascii="Arial" w:hAnsi="Arial" w:cs="Arial"/>
          <w:sz w:val="20"/>
          <w:szCs w:val="20"/>
        </w:rPr>
      </w:pPr>
      <w:r w:rsidRPr="000E757A">
        <w:rPr>
          <w:rFonts w:ascii="Arial" w:eastAsia="Arial" w:hAnsi="Arial" w:cs="Arial"/>
          <w:color w:val="1F1F1F"/>
          <w:sz w:val="20"/>
          <w:szCs w:val="20"/>
        </w:rPr>
        <w:t xml:space="preserve">Urban Farm-It (2023a) </w:t>
      </w:r>
      <w:r w:rsidRPr="000E757A">
        <w:rPr>
          <w:rFonts w:ascii="Arial" w:eastAsia="Arial" w:hAnsi="Arial" w:cs="Arial"/>
          <w:i/>
          <w:color w:val="1F1F1F"/>
          <w:sz w:val="20"/>
          <w:szCs w:val="20"/>
        </w:rPr>
        <w:t xml:space="preserve">'How to grow mushrooms on coffee grounds'. </w:t>
      </w:r>
      <w:r w:rsidRPr="000E757A">
        <w:rPr>
          <w:rFonts w:ascii="Arial" w:eastAsia="Arial" w:hAnsi="Arial" w:cs="Arial"/>
          <w:color w:val="1F1F1F"/>
          <w:sz w:val="20"/>
          <w:szCs w:val="20"/>
        </w:rPr>
        <w:t xml:space="preserve">Available at: </w:t>
      </w:r>
      <w:hyperlink r:id="rId19">
        <w:r w:rsidRPr="000E757A">
          <w:rPr>
            <w:rFonts w:ascii="Arial" w:hAnsi="Arial" w:cs="Arial"/>
            <w:color w:val="1F5D46"/>
            <w:sz w:val="20"/>
            <w:szCs w:val="20"/>
            <w:u w:val="single"/>
          </w:rPr>
          <w:t>https://urban-farm-it.com/blogs/mushroom-cultivation/how-to-grow-mushrooms-on-coffee-grounds</w:t>
        </w:r>
      </w:hyperlink>
      <w:r w:rsidRPr="000E757A">
        <w:rPr>
          <w:rFonts w:ascii="Arial" w:eastAsia="Arial" w:hAnsi="Arial" w:cs="Arial"/>
          <w:color w:val="1F1F1F"/>
          <w:sz w:val="20"/>
          <w:szCs w:val="20"/>
        </w:rPr>
        <w:t xml:space="preserve"> (Accessed: </w:t>
      </w:r>
      <w:r>
        <w:rPr>
          <w:rFonts w:ascii="Arial" w:eastAsia="Arial" w:hAnsi="Arial" w:cs="Arial"/>
          <w:color w:val="1F1F1F"/>
          <w:sz w:val="20"/>
          <w:szCs w:val="20"/>
        </w:rPr>
        <w:t>24</w:t>
      </w:r>
      <w:r w:rsidRPr="000E757A">
        <w:rPr>
          <w:rFonts w:ascii="Arial" w:eastAsia="Arial" w:hAnsi="Arial" w:cs="Arial"/>
          <w:color w:val="1F1F1F"/>
          <w:sz w:val="20"/>
          <w:szCs w:val="20"/>
        </w:rPr>
        <w:t xml:space="preserve"> July 2026).</w:t>
      </w:r>
    </w:p>
    <w:p w14:paraId="71C5E51C" w14:textId="77777777" w:rsidR="00255882" w:rsidRPr="000E757A" w:rsidRDefault="00255882" w:rsidP="000E757A">
      <w:pPr>
        <w:jc w:val="both"/>
        <w:rPr>
          <w:rFonts w:ascii="Arial" w:hAnsi="Arial" w:cs="Arial"/>
          <w:sz w:val="20"/>
          <w:szCs w:val="20"/>
        </w:rPr>
      </w:pPr>
    </w:p>
    <w:p w14:paraId="45975E73" w14:textId="77777777" w:rsidR="00255882" w:rsidRPr="000E757A" w:rsidRDefault="00255882" w:rsidP="000E757A">
      <w:pPr>
        <w:jc w:val="both"/>
        <w:rPr>
          <w:rFonts w:ascii="Arial" w:hAnsi="Arial" w:cs="Arial"/>
          <w:sz w:val="20"/>
          <w:szCs w:val="20"/>
        </w:rPr>
      </w:pPr>
    </w:p>
    <w:p w14:paraId="720492DA" w14:textId="77777777" w:rsidR="00255882" w:rsidRPr="000E757A" w:rsidRDefault="00255882">
      <w:pPr>
        <w:rPr>
          <w:rFonts w:ascii="Arial" w:hAnsi="Arial" w:cs="Arial"/>
          <w:sz w:val="20"/>
          <w:szCs w:val="20"/>
        </w:rPr>
      </w:pPr>
    </w:p>
    <w:p w14:paraId="153F3E30" w14:textId="77777777" w:rsidR="00255882" w:rsidRPr="000E757A" w:rsidRDefault="00255882">
      <w:pPr>
        <w:rPr>
          <w:rFonts w:ascii="Arial" w:hAnsi="Arial" w:cs="Arial"/>
          <w:sz w:val="20"/>
          <w:szCs w:val="20"/>
        </w:rPr>
      </w:pPr>
    </w:p>
    <w:p w14:paraId="06DA82BE" w14:textId="77777777" w:rsidR="00255882" w:rsidRPr="000E757A" w:rsidRDefault="00255882">
      <w:pPr>
        <w:rPr>
          <w:rFonts w:ascii="Arial" w:hAnsi="Arial" w:cs="Arial"/>
          <w:sz w:val="20"/>
          <w:szCs w:val="20"/>
        </w:rPr>
      </w:pPr>
    </w:p>
    <w:p w14:paraId="4951D536" w14:textId="77777777" w:rsidR="00255882" w:rsidRPr="000E757A" w:rsidRDefault="00255882">
      <w:pPr>
        <w:rPr>
          <w:rFonts w:ascii="Arial" w:hAnsi="Arial" w:cs="Arial"/>
          <w:sz w:val="20"/>
          <w:szCs w:val="20"/>
        </w:rPr>
      </w:pPr>
    </w:p>
    <w:p w14:paraId="7579B33B" w14:textId="77777777" w:rsidR="00255882" w:rsidRPr="000E757A" w:rsidRDefault="00255882">
      <w:pPr>
        <w:rPr>
          <w:rFonts w:ascii="Arial" w:hAnsi="Arial" w:cs="Arial"/>
          <w:sz w:val="20"/>
          <w:szCs w:val="20"/>
        </w:rPr>
      </w:pPr>
    </w:p>
    <w:p w14:paraId="52374A72" w14:textId="77777777" w:rsidR="00255882" w:rsidRPr="000E757A" w:rsidRDefault="00255882">
      <w:pPr>
        <w:rPr>
          <w:rFonts w:ascii="Arial" w:hAnsi="Arial" w:cs="Arial"/>
          <w:sz w:val="20"/>
          <w:szCs w:val="20"/>
        </w:rPr>
      </w:pPr>
    </w:p>
    <w:p w14:paraId="7EF97410" w14:textId="77777777" w:rsidR="00255882" w:rsidRPr="000E757A" w:rsidRDefault="00255882">
      <w:pPr>
        <w:rPr>
          <w:rFonts w:ascii="Arial" w:hAnsi="Arial" w:cs="Arial"/>
          <w:sz w:val="20"/>
          <w:szCs w:val="20"/>
        </w:rPr>
      </w:pPr>
    </w:p>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6" w:name="_Toc120719619"/>
      <w:r>
        <w:t>Appendices:</w:t>
      </w:r>
      <w:bookmarkEnd w:id="26"/>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rsidSect="00E6194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A3FE6" w14:textId="77777777" w:rsidR="00F03D16" w:rsidRDefault="00F03D16" w:rsidP="00904688">
      <w:r>
        <w:separator/>
      </w:r>
    </w:p>
  </w:endnote>
  <w:endnote w:type="continuationSeparator" w:id="0">
    <w:p w14:paraId="22CC327D" w14:textId="77777777" w:rsidR="00F03D16" w:rsidRDefault="00F03D16"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Demi">
    <w:panose1 w:val="020B0704020202020204"/>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42FE8" w14:textId="77777777" w:rsidR="00F03D16" w:rsidRDefault="00F03D16" w:rsidP="00904688">
      <w:r>
        <w:separator/>
      </w:r>
    </w:p>
  </w:footnote>
  <w:footnote w:type="continuationSeparator" w:id="0">
    <w:p w14:paraId="5D8C9FAA" w14:textId="77777777" w:rsidR="00F03D16" w:rsidRDefault="00F03D16"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F6F67"/>
    <w:multiLevelType w:val="hybridMultilevel"/>
    <w:tmpl w:val="D1CE65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FDA17C1"/>
    <w:multiLevelType w:val="multilevel"/>
    <w:tmpl w:val="EDF43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1F0828"/>
    <w:multiLevelType w:val="hybridMultilevel"/>
    <w:tmpl w:val="3E9C7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202DB6"/>
    <w:multiLevelType w:val="hybridMultilevel"/>
    <w:tmpl w:val="989E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610589">
    <w:abstractNumId w:val="1"/>
  </w:num>
  <w:num w:numId="2" w16cid:durableId="1214776244">
    <w:abstractNumId w:val="2"/>
  </w:num>
  <w:num w:numId="3" w16cid:durableId="428820370">
    <w:abstractNumId w:val="0"/>
  </w:num>
  <w:num w:numId="4" w16cid:durableId="3169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E675F"/>
    <w:rsid w:val="000E757A"/>
    <w:rsid w:val="000F4209"/>
    <w:rsid w:val="00107E91"/>
    <w:rsid w:val="00127ED5"/>
    <w:rsid w:val="001410A1"/>
    <w:rsid w:val="00142707"/>
    <w:rsid w:val="00175CC5"/>
    <w:rsid w:val="001A2A51"/>
    <w:rsid w:val="001C2708"/>
    <w:rsid w:val="001C65B2"/>
    <w:rsid w:val="0021579B"/>
    <w:rsid w:val="00255882"/>
    <w:rsid w:val="00284ABB"/>
    <w:rsid w:val="002A2AAC"/>
    <w:rsid w:val="002A6197"/>
    <w:rsid w:val="002B7D60"/>
    <w:rsid w:val="002E3CCA"/>
    <w:rsid w:val="002F651E"/>
    <w:rsid w:val="003323B6"/>
    <w:rsid w:val="00356578"/>
    <w:rsid w:val="003A731C"/>
    <w:rsid w:val="00407CBA"/>
    <w:rsid w:val="0046451C"/>
    <w:rsid w:val="0046780A"/>
    <w:rsid w:val="004B3A79"/>
    <w:rsid w:val="00502B0C"/>
    <w:rsid w:val="0050733E"/>
    <w:rsid w:val="00524D77"/>
    <w:rsid w:val="00561003"/>
    <w:rsid w:val="005A144F"/>
    <w:rsid w:val="00635732"/>
    <w:rsid w:val="00640B87"/>
    <w:rsid w:val="006D492B"/>
    <w:rsid w:val="006F113F"/>
    <w:rsid w:val="0070667F"/>
    <w:rsid w:val="00717662"/>
    <w:rsid w:val="00717CDA"/>
    <w:rsid w:val="00722572"/>
    <w:rsid w:val="00723377"/>
    <w:rsid w:val="00741099"/>
    <w:rsid w:val="00747FD5"/>
    <w:rsid w:val="0075517B"/>
    <w:rsid w:val="007807F7"/>
    <w:rsid w:val="00793C84"/>
    <w:rsid w:val="007A01F8"/>
    <w:rsid w:val="007A74FD"/>
    <w:rsid w:val="007C6526"/>
    <w:rsid w:val="007E6655"/>
    <w:rsid w:val="00831751"/>
    <w:rsid w:val="00853507"/>
    <w:rsid w:val="00853DFB"/>
    <w:rsid w:val="008545D2"/>
    <w:rsid w:val="00865CB5"/>
    <w:rsid w:val="00870D19"/>
    <w:rsid w:val="008A4217"/>
    <w:rsid w:val="008E7701"/>
    <w:rsid w:val="008F1D36"/>
    <w:rsid w:val="008F6471"/>
    <w:rsid w:val="00904688"/>
    <w:rsid w:val="00934751"/>
    <w:rsid w:val="0096798A"/>
    <w:rsid w:val="009C3866"/>
    <w:rsid w:val="009C54F9"/>
    <w:rsid w:val="009E0A2D"/>
    <w:rsid w:val="00A257D3"/>
    <w:rsid w:val="00AD04A3"/>
    <w:rsid w:val="00B15C79"/>
    <w:rsid w:val="00B322B4"/>
    <w:rsid w:val="00B3404C"/>
    <w:rsid w:val="00BC5AD4"/>
    <w:rsid w:val="00BC5B73"/>
    <w:rsid w:val="00BE568C"/>
    <w:rsid w:val="00C5762E"/>
    <w:rsid w:val="00D02D2D"/>
    <w:rsid w:val="00D82F48"/>
    <w:rsid w:val="00DC4DDB"/>
    <w:rsid w:val="00DD158E"/>
    <w:rsid w:val="00E61945"/>
    <w:rsid w:val="00E77095"/>
    <w:rsid w:val="00E808EC"/>
    <w:rsid w:val="00EB7CED"/>
    <w:rsid w:val="00F03D16"/>
    <w:rsid w:val="00F114BD"/>
    <w:rsid w:val="00F53214"/>
    <w:rsid w:val="00F637A5"/>
    <w:rsid w:val="00F67286"/>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CED"/>
    <w:pPr>
      <w:spacing w:after="0" w:line="240" w:lineRule="auto"/>
    </w:pPr>
    <w:rPr>
      <w:rFonts w:ascii="Times New Roman" w:eastAsia="Times New Roman" w:hAnsi="Times New Roman" w:cs="Times New Roman"/>
      <w:sz w:val="24"/>
      <w:szCs w:val="24"/>
      <w:lang w:val="en-UA" w:eastAsia="en-GB"/>
    </w:rPr>
  </w:style>
  <w:style w:type="paragraph" w:styleId="Heading1">
    <w:name w:val="heading 1"/>
    <w:basedOn w:val="Normal"/>
    <w:next w:val="Normal"/>
    <w:link w:val="Heading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outlineLvl w:val="2"/>
    </w:pPr>
    <w:rPr>
      <w:rFonts w:eastAsiaTheme="majorEastAsia" w:cstheme="majorBidi"/>
      <w:b/>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5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BodyText">
    <w:name w:val="Body Text"/>
    <w:basedOn w:val="Normal"/>
    <w:link w:val="BodyTextChar"/>
    <w:uiPriority w:val="99"/>
    <w:unhideWhenUsed/>
    <w:rsid w:val="008F6471"/>
    <w:pPr>
      <w:spacing w:after="120" w:line="360" w:lineRule="auto"/>
    </w:pPr>
    <w:rPr>
      <w:lang w:val="en-US" w:eastAsia="en-US"/>
    </w:rPr>
  </w:style>
  <w:style w:type="character" w:customStyle="1" w:styleId="BodyTextChar">
    <w:name w:val="Body Text Char"/>
    <w:basedOn w:val="DefaultParagraphFont"/>
    <w:link w:val="BodyText"/>
    <w:uiPriority w:val="99"/>
    <w:rsid w:val="008F6471"/>
    <w:rPr>
      <w:rFonts w:ascii="Arial" w:hAnsi="Arial"/>
      <w:sz w:val="24"/>
      <w:lang w:val="en-US" w:eastAsia="en-US"/>
    </w:rPr>
  </w:style>
  <w:style w:type="paragraph" w:customStyle="1" w:styleId="isselectedend">
    <w:name w:val="isselectedend"/>
    <w:basedOn w:val="Normal"/>
    <w:rsid w:val="00DD158E"/>
    <w:pPr>
      <w:spacing w:before="100" w:beforeAutospacing="1" w:after="100" w:afterAutospacing="1"/>
    </w:pPr>
  </w:style>
  <w:style w:type="paragraph" w:styleId="NormalWeb">
    <w:name w:val="Normal (Web)"/>
    <w:basedOn w:val="Normal"/>
    <w:uiPriority w:val="99"/>
    <w:unhideWhenUsed/>
    <w:rsid w:val="00DD158E"/>
    <w:pPr>
      <w:spacing w:before="100" w:beforeAutospacing="1" w:after="100" w:afterAutospacing="1"/>
    </w:pPr>
  </w:style>
  <w:style w:type="paragraph" w:styleId="ListParagraph">
    <w:name w:val="List Paragraph"/>
    <w:basedOn w:val="Normal"/>
    <w:uiPriority w:val="34"/>
    <w:qFormat/>
    <w:rsid w:val="00DD158E"/>
    <w:pPr>
      <w:ind w:left="720"/>
      <w:contextualSpacing/>
    </w:pPr>
  </w:style>
  <w:style w:type="character" w:styleId="Strong">
    <w:name w:val="Strong"/>
    <w:basedOn w:val="DefaultParagraphFont"/>
    <w:uiPriority w:val="22"/>
    <w:qFormat/>
    <w:rsid w:val="00717662"/>
    <w:rPr>
      <w:b/>
      <w:bCs/>
    </w:rPr>
  </w:style>
  <w:style w:type="table" w:styleId="TableGridLight">
    <w:name w:val="Grid Table Light"/>
    <w:basedOn w:val="TableNormal"/>
    <w:uiPriority w:val="40"/>
    <w:rsid w:val="0071766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s1">
    <w:name w:val="s1"/>
    <w:basedOn w:val="DefaultParagraphFont"/>
    <w:rsid w:val="00EB7CED"/>
  </w:style>
  <w:style w:type="paragraph" w:customStyle="1" w:styleId="p1">
    <w:name w:val="p1"/>
    <w:basedOn w:val="Normal"/>
    <w:rsid w:val="00EB7CED"/>
    <w:pPr>
      <w:spacing w:before="100" w:beforeAutospacing="1" w:after="100" w:afterAutospacing="1"/>
    </w:pPr>
  </w:style>
  <w:style w:type="paragraph" w:styleId="Subtitle">
    <w:name w:val="Subtitle"/>
    <w:basedOn w:val="Normal"/>
    <w:next w:val="Normal"/>
    <w:link w:val="SubtitleChar"/>
    <w:uiPriority w:val="11"/>
    <w:qFormat/>
    <w:rsid w:val="00DC4DDB"/>
    <w:pPr>
      <w:numPr>
        <w:ilvl w:val="1"/>
      </w:numPr>
      <w:spacing w:after="240"/>
    </w:pPr>
    <w:rPr>
      <w:rFonts w:asciiTheme="majorHAnsi" w:eastAsiaTheme="majorEastAsia" w:hAnsiTheme="majorHAnsi" w:cstheme="majorBidi"/>
      <w:i/>
      <w:iCs/>
      <w:color w:val="5E6863"/>
      <w:spacing w:val="15"/>
      <w:sz w:val="22"/>
      <w:lang w:val="en-US" w:eastAsia="en-US"/>
    </w:rPr>
  </w:style>
  <w:style w:type="character" w:customStyle="1" w:styleId="SubtitleChar">
    <w:name w:val="Subtitle Char"/>
    <w:basedOn w:val="DefaultParagraphFont"/>
    <w:link w:val="Subtitle"/>
    <w:uiPriority w:val="11"/>
    <w:rsid w:val="00DC4DDB"/>
    <w:rPr>
      <w:rFonts w:asciiTheme="majorHAnsi" w:eastAsiaTheme="majorEastAsia" w:hAnsiTheme="majorHAnsi" w:cstheme="majorBidi"/>
      <w:i/>
      <w:iCs/>
      <w:color w:val="5E6863"/>
      <w:spacing w:val="15"/>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food-labelling-and-packaging" TargetMode="External"/><Relationship Id="rId18" Type="http://schemas.openxmlformats.org/officeDocument/2006/relationships/hyperlink" Target="https://www.startuploans.co.uk/support-and-guidance/frequently-asked-questions/changes-to-interest-rate-and-eligi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ood.gov.uk/business-guidance/starting-your-food-business-safely" TargetMode="External"/><Relationship Id="rId17" Type="http://schemas.openxmlformats.org/officeDocument/2006/relationships/hyperlink" Target="https://www.ons.gov.uk/economy/inflationandpriceindices/bulletins/consumerpriceinflation/may2026" TargetMode="External"/><Relationship Id="rId2" Type="http://schemas.openxmlformats.org/officeDocument/2006/relationships/numbering" Target="numbering.xml"/><Relationship Id="rId16" Type="http://schemas.openxmlformats.org/officeDocument/2006/relationships/hyperlink" Target="https://ico.org.uk/for-organisations/uk-gdpr-guidance-and-resources/security/a-guide-to-data-securit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simpler-recycling-workplace-recycling-in-england" TargetMode="External"/><Relationship Id="rId5" Type="http://schemas.openxmlformats.org/officeDocument/2006/relationships/webSettings" Target="webSettings.xml"/><Relationship Id="rId15" Type="http://schemas.openxmlformats.org/officeDocument/2006/relationships/hyperlink" Target="https://www.hse.gov.uk/food/safety-hazards/handling.htm" TargetMode="External"/><Relationship Id="rId10" Type="http://schemas.openxmlformats.org/officeDocument/2006/relationships/hyperlink" Target="https://www.birmingham.gov.uk/info/50025/running_a_food_business/768/starting_and_setting_up_a_food_business" TargetMode="External"/><Relationship Id="rId19" Type="http://schemas.openxmlformats.org/officeDocument/2006/relationships/hyperlink" Target="https://urban-farm-it.com/blogs/mushroom-cultivation/how-to-grow-mushrooms-on-coffee-groun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limited-company-form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4636</Words>
  <Characters>26430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Yuliana Slizhuk (2441143)</cp:lastModifiedBy>
  <cp:revision>2</cp:revision>
  <dcterms:created xsi:type="dcterms:W3CDTF">2026-07-27T07:03:00Z</dcterms:created>
  <dcterms:modified xsi:type="dcterms:W3CDTF">2026-07-27T07:03:00Z</dcterms:modified>
</cp:coreProperties>
</file>