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105C1F6" w14:textId="77777777" w:rsidR="00EC12E9" w:rsidRDefault="005B0718" w:rsidP="00BB23E5">
      <w:pPr>
        <w:spacing w:before="100" w:beforeAutospacing="1" w:after="100" w:afterAutospacing="1" w:line="240" w:lineRule="auto"/>
        <w:outlineLvl w:val="0"/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</w:pPr>
      <w:r>
        <w:rPr>
          <w:rFonts w:asciiTheme="minorBidi" w:eastAsia="Times New Roman" w:hAnsiTheme="minorBidi"/>
          <w:b/>
          <w:bCs/>
          <w:noProof/>
          <w:kern w:val="36"/>
          <w:sz w:val="22"/>
          <w:szCs w:val="22"/>
          <w:lang w:eastAsia="en-GB"/>
        </w:rPr>
        <w:drawing>
          <wp:inline distT="0" distB="0" distL="0" distR="0" wp14:anchorId="766D1605" wp14:editId="51F2BF11">
            <wp:extent cx="1143000" cy="787400"/>
            <wp:effectExtent l="0" t="0" r="0" b="0"/>
            <wp:docPr id="1396365476" name="Picture 1" descr="Geography (Secondary PGCE - Graduates only) Postgraduate Certificate in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365476" name="Picture 1396365476" descr="Geography (Secondary PGCE - Graduates only) Postgraduate Certificate in ..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300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4EAE"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  <w:t xml:space="preserve">   </w:t>
      </w:r>
    </w:p>
    <w:p w14:paraId="7D437861" w14:textId="5882403B" w:rsidR="00E52799" w:rsidRDefault="00634EAE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  <w:r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  <w:t xml:space="preserve">                     </w:t>
      </w:r>
      <w:r w:rsidR="004E6309">
        <w:rPr>
          <w:rFonts w:ascii="Cambria" w:eastAsia="Times New Roman" w:hAnsi="Cambria" w:cs="Apple Color Emoji"/>
          <w:b/>
          <w:bCs/>
          <w:color w:val="FF0000"/>
          <w:kern w:val="36"/>
          <w:sz w:val="40"/>
          <w:szCs w:val="40"/>
          <w:lang w:eastAsia="en-GB"/>
          <w14:ligatures w14:val="none"/>
        </w:rPr>
        <w:t xml:space="preserve">   </w:t>
      </w:r>
      <w:r w:rsidR="00E52799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A</w:t>
      </w:r>
      <w:r w:rsidR="00E81320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ssignment</w:t>
      </w:r>
      <w:r w:rsidR="00E52799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 Title:</w:t>
      </w:r>
      <w:r w:rsidR="00A371BF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 C</w:t>
      </w:r>
      <w:r w:rsidR="002B2372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 xml:space="preserve">omponent 2 </w:t>
      </w:r>
      <w:r w:rsidR="00A97D18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Debate / Discussion</w:t>
      </w:r>
    </w:p>
    <w:p w14:paraId="1234A474" w14:textId="77777777" w:rsidR="00EC12E9" w:rsidRDefault="00EC12E9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</w:p>
    <w:p w14:paraId="69F4EA1E" w14:textId="36E4A966" w:rsidR="008846F1" w:rsidRPr="00E87F7B" w:rsidRDefault="008846F1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Name: chakira</w:t>
      </w:r>
    </w:p>
    <w:p w14:paraId="44E0756F" w14:textId="61676DA3" w:rsidR="008846F1" w:rsidRPr="00E87F7B" w:rsidRDefault="008846F1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Surname: M</w:t>
      </w:r>
      <w:r w:rsidR="007E1E34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’houmadi</w:t>
      </w:r>
    </w:p>
    <w:p w14:paraId="2D0A1A22" w14:textId="138CEB9F" w:rsidR="007E1E34" w:rsidRPr="00E87F7B" w:rsidRDefault="007E1E34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Student </w:t>
      </w:r>
      <w:r w:rsidR="00513411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ID: 2322832</w:t>
      </w:r>
    </w:p>
    <w:p w14:paraId="522839C7" w14:textId="059616CA" w:rsidR="006D7DD1" w:rsidRPr="00E87F7B" w:rsidRDefault="00EC4728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P</w:t>
      </w:r>
      <w:r w:rsidR="00A9433E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rogramme</w:t>
      </w: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: BSc (</w:t>
      </w:r>
      <w:r w:rsidR="0088471B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Hons) Health and Social Care</w:t>
      </w:r>
    </w:p>
    <w:p w14:paraId="28D0ED53" w14:textId="11877D1B" w:rsidR="004E02C6" w:rsidRPr="00E87F7B" w:rsidRDefault="004E02C6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Module:         </w:t>
      </w:r>
      <w:r w:rsidR="00AA413C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Empowering the older</w:t>
      </w:r>
      <w:r w:rsidR="00A1007E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 Person</w:t>
      </w:r>
    </w:p>
    <w:p w14:paraId="7A598861" w14:textId="7F684905" w:rsidR="00A1007E" w:rsidRPr="00E87F7B" w:rsidRDefault="00A1007E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Module code:</w:t>
      </w:r>
      <w:r w:rsidR="0042194C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 BMHP6027</w:t>
      </w:r>
    </w:p>
    <w:p w14:paraId="760DD119" w14:textId="0DCA20B4" w:rsidR="0042194C" w:rsidRPr="009C16FB" w:rsidRDefault="00FD236D" w:rsidP="00BB23E5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</w:pPr>
      <w:r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Lectu</w:t>
      </w:r>
      <w:r w:rsidR="00774D91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>rer:         Kennedy O</w:t>
      </w:r>
      <w:r w:rsidR="009E3666" w:rsidRPr="00E87F7B">
        <w:rPr>
          <w:rFonts w:asciiTheme="minorBidi" w:eastAsia="Times New Roman" w:hAnsiTheme="minorBidi"/>
          <w:kern w:val="36"/>
          <w:sz w:val="22"/>
          <w:szCs w:val="22"/>
          <w:lang w:eastAsia="en-GB"/>
          <w14:ligatures w14:val="none"/>
        </w:rPr>
        <w:t xml:space="preserve">bohwemu </w:t>
      </w:r>
    </w:p>
    <w:p w14:paraId="6BB4DA4D" w14:textId="145AD3B5" w:rsidR="009C16FB" w:rsidRDefault="00B60F74" w:rsidP="00B60F74">
      <w:pPr>
        <w:spacing w:before="100" w:beforeAutospacing="1" w:after="100" w:afterAutospacing="1" w:line="240" w:lineRule="auto"/>
        <w:outlineLvl w:val="0"/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</w:pPr>
      <w:r w:rsidRPr="00A55078">
        <w:rPr>
          <w:rFonts w:asciiTheme="minorBidi" w:eastAsia="Times New Roman" w:hAnsiTheme="minorBidi"/>
          <w:b/>
          <w:bCs/>
          <w:kern w:val="36"/>
          <w:sz w:val="22"/>
          <w:szCs w:val="22"/>
          <w:lang w:eastAsia="en-GB"/>
          <w14:ligatures w14:val="none"/>
        </w:rPr>
        <w:t>References:</w:t>
      </w:r>
    </w:p>
    <w:p w14:paraId="2B629E47" w14:textId="6FACAA4D" w:rsidR="003532D4" w:rsidRPr="008F6FFE" w:rsidRDefault="00D60C13" w:rsidP="003532D4">
      <w:pPr>
        <w:pStyle w:val="NormalWeb"/>
        <w:rPr>
          <w:rFonts w:ascii="Arial" w:hAnsi="Arial" w:cs="Arial"/>
          <w:sz w:val="22"/>
          <w:szCs w:val="22"/>
        </w:rPr>
      </w:pPr>
      <w:r w:rsidRPr="008F6FFE">
        <w:rPr>
          <w:rStyle w:val="Strong"/>
          <w:rFonts w:ascii="Arial" w:eastAsiaTheme="majorEastAsia" w:hAnsi="Arial" w:cs="Arial"/>
          <w:sz w:val="22"/>
          <w:szCs w:val="22"/>
        </w:rPr>
        <w:t>A</w:t>
      </w:r>
      <w:r w:rsidR="003532D4" w:rsidRPr="008F6FFE">
        <w:rPr>
          <w:rStyle w:val="Strong"/>
          <w:rFonts w:ascii="Arial" w:eastAsiaTheme="majorEastAsia" w:hAnsi="Arial" w:cs="Arial"/>
          <w:sz w:val="22"/>
          <w:szCs w:val="22"/>
        </w:rPr>
        <w:t>ge UK (2022)</w:t>
      </w:r>
      <w:r w:rsidR="003532D4" w:rsidRPr="008F6FFE">
        <w:rPr>
          <w:rFonts w:ascii="Arial" w:hAnsi="Arial" w:cs="Arial"/>
          <w:sz w:val="22"/>
          <w:szCs w:val="22"/>
        </w:rPr>
        <w:t xml:space="preserve"> </w:t>
      </w:r>
      <w:r w:rsidR="003532D4" w:rsidRPr="008F6FFE">
        <w:rPr>
          <w:rStyle w:val="Emphasis"/>
          <w:rFonts w:ascii="Arial" w:eastAsiaTheme="majorEastAsia" w:hAnsi="Arial" w:cs="Arial"/>
          <w:sz w:val="22"/>
          <w:szCs w:val="22"/>
        </w:rPr>
        <w:t>Digital inclusion and older people: Evidence review</w:t>
      </w:r>
      <w:r w:rsidR="003532D4" w:rsidRPr="008F6FFE">
        <w:rPr>
          <w:rFonts w:ascii="Arial" w:hAnsi="Arial" w:cs="Arial"/>
          <w:sz w:val="22"/>
          <w:szCs w:val="22"/>
        </w:rPr>
        <w:t xml:space="preserve">. London: Age UK. Available at: </w:t>
      </w:r>
      <w:hyperlink r:id="rId8" w:tgtFrame="_new" w:history="1">
        <w:r w:rsidR="003532D4"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https://www.ageuk.org.uk</w:t>
        </w:r>
      </w:hyperlink>
      <w:r w:rsidR="003532D4"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015EC823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8F6FFE">
        <w:rPr>
          <w:rStyle w:val="Strong"/>
          <w:rFonts w:ascii="Arial" w:eastAsiaTheme="majorEastAsia" w:hAnsi="Arial" w:cs="Arial"/>
          <w:sz w:val="22"/>
          <w:szCs w:val="22"/>
        </w:rPr>
        <w:t>Age UK (2024)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Loneliness and isolation among older people</w:t>
      </w:r>
      <w:r w:rsidRPr="008F6FFE">
        <w:rPr>
          <w:rFonts w:ascii="Arial" w:hAnsi="Arial" w:cs="Arial"/>
          <w:sz w:val="22"/>
          <w:szCs w:val="22"/>
        </w:rPr>
        <w:t xml:space="preserve">. London: Age UK. Available at: </w:t>
      </w:r>
      <w:hyperlink r:id="rId9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https://www.ageuk.org.uk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2C309EFD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8F6FFE">
        <w:rPr>
          <w:rStyle w:val="Strong"/>
          <w:rFonts w:ascii="Arial" w:eastAsiaTheme="majorEastAsia" w:hAnsi="Arial" w:cs="Arial"/>
          <w:sz w:val="22"/>
          <w:szCs w:val="22"/>
        </w:rPr>
        <w:t>Crawford, A. and Serhal, E. (2020)</w:t>
      </w:r>
      <w:r w:rsidRPr="008F6FFE">
        <w:rPr>
          <w:rFonts w:ascii="Arial" w:hAnsi="Arial" w:cs="Arial"/>
          <w:sz w:val="22"/>
          <w:szCs w:val="22"/>
        </w:rPr>
        <w:t xml:space="preserve"> ‘Digital health equity and COVID-19’,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Journal of Medical Internet Research</w:t>
      </w:r>
      <w:r w:rsidRPr="008F6FFE">
        <w:rPr>
          <w:rFonts w:ascii="Arial" w:hAnsi="Arial" w:cs="Arial"/>
          <w:sz w:val="22"/>
          <w:szCs w:val="22"/>
        </w:rPr>
        <w:t>, 22(6). doi:10.2196/19361</w:t>
      </w:r>
    </w:p>
    <w:p w14:paraId="60501332" w14:textId="2840253A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8F6FFE">
        <w:rPr>
          <w:rStyle w:val="Strong"/>
          <w:rFonts w:ascii="Arial" w:eastAsiaTheme="majorEastAsia" w:hAnsi="Arial" w:cs="Arial"/>
          <w:sz w:val="22"/>
          <w:szCs w:val="22"/>
        </w:rPr>
        <w:t>Eberly, L.A. et al. (2020)</w:t>
      </w:r>
      <w:r w:rsidRPr="008F6FFE">
        <w:rPr>
          <w:rFonts w:ascii="Arial" w:hAnsi="Arial" w:cs="Arial"/>
          <w:sz w:val="22"/>
          <w:szCs w:val="22"/>
        </w:rPr>
        <w:t xml:space="preserve"> Patient characteristics associated with telemedicine access,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JAMA Network Open</w:t>
      </w:r>
      <w:r w:rsidRPr="008F6FFE">
        <w:rPr>
          <w:rFonts w:ascii="Arial" w:hAnsi="Arial" w:cs="Arial"/>
          <w:sz w:val="22"/>
          <w:szCs w:val="22"/>
        </w:rPr>
        <w:t>, 3(12). doi:10.1001/jamanetworkopen.2020.34126</w:t>
      </w:r>
    </w:p>
    <w:p w14:paraId="7AFD4ED9" w14:textId="00493ADB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E53108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Greenhalgh, T. et al. (2020</w:t>
      </w:r>
      <w:r w:rsidRPr="008F6FFE">
        <w:rPr>
          <w:rStyle w:val="Strong"/>
          <w:rFonts w:ascii="Arial" w:eastAsiaTheme="majorEastAsia" w:hAnsi="Arial" w:cs="Arial"/>
          <w:sz w:val="22"/>
          <w:szCs w:val="22"/>
        </w:rPr>
        <w:t>)</w:t>
      </w:r>
      <w:r w:rsidRPr="008F6FFE">
        <w:rPr>
          <w:rFonts w:ascii="Arial" w:hAnsi="Arial" w:cs="Arial"/>
          <w:sz w:val="22"/>
          <w:szCs w:val="22"/>
        </w:rPr>
        <w:t xml:space="preserve"> Video consultations for COVID-19,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BMJ</w:t>
      </w:r>
      <w:r w:rsidRPr="008F6FFE">
        <w:rPr>
          <w:rFonts w:ascii="Arial" w:hAnsi="Arial" w:cs="Arial"/>
          <w:sz w:val="22"/>
          <w:szCs w:val="22"/>
        </w:rPr>
        <w:t>, 368, m998. doi:10.1136/bmj.m998</w:t>
      </w:r>
    </w:p>
    <w:p w14:paraId="62C6CFB8" w14:textId="01A49833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F1285F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Heponiemi, T. et al. (2020)</w:t>
      </w:r>
      <w:r w:rsidRPr="00F1285F">
        <w:rPr>
          <w:rFonts w:ascii="Arial" w:hAnsi="Arial" w:cs="Arial"/>
          <w:sz w:val="22"/>
          <w:szCs w:val="22"/>
        </w:rPr>
        <w:t xml:space="preserve"> Digital divide in healthcare, </w:t>
      </w:r>
      <w:r w:rsidRPr="00F1285F">
        <w:rPr>
          <w:rStyle w:val="Emphasis"/>
          <w:rFonts w:ascii="Arial" w:eastAsiaTheme="majorEastAsia" w:hAnsi="Arial" w:cs="Arial"/>
          <w:sz w:val="22"/>
          <w:szCs w:val="22"/>
        </w:rPr>
        <w:t>Journal of Medical Internet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 xml:space="preserve"> Research</w:t>
      </w:r>
      <w:r w:rsidRPr="008F6FFE">
        <w:rPr>
          <w:rFonts w:ascii="Arial" w:hAnsi="Arial" w:cs="Arial"/>
          <w:sz w:val="22"/>
          <w:szCs w:val="22"/>
        </w:rPr>
        <w:t>, 22(3). doi:10.2196/16316</w:t>
      </w:r>
    </w:p>
    <w:p w14:paraId="001BAD79" w14:textId="20535BC6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8F6FFE">
        <w:rPr>
          <w:rStyle w:val="Strong"/>
          <w:rFonts w:ascii="Arial" w:eastAsiaTheme="majorEastAsia" w:hAnsi="Arial" w:cs="Arial"/>
          <w:sz w:val="22"/>
          <w:szCs w:val="22"/>
        </w:rPr>
        <w:t>Kruse, C.S. et al. (2017)</w:t>
      </w:r>
      <w:r w:rsidRPr="008F6FFE">
        <w:rPr>
          <w:rFonts w:ascii="Arial" w:hAnsi="Arial" w:cs="Arial"/>
          <w:sz w:val="22"/>
          <w:szCs w:val="22"/>
        </w:rPr>
        <w:t xml:space="preserve"> Barriers to telemedicine worldwide,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Journal of Telemedicine and Telecare</w:t>
      </w:r>
      <w:r w:rsidRPr="008F6FFE">
        <w:rPr>
          <w:rFonts w:ascii="Arial" w:hAnsi="Arial" w:cs="Arial"/>
          <w:sz w:val="22"/>
          <w:szCs w:val="22"/>
        </w:rPr>
        <w:t>, 24(1), pp. 4–12. doi:10.1177/1357633X16674087</w:t>
      </w:r>
    </w:p>
    <w:p w14:paraId="40DAB673" w14:textId="17FAA7C1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BB2E08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Lam, K. et al. (2020)</w:t>
      </w:r>
      <w:r w:rsidRPr="008F6FFE">
        <w:rPr>
          <w:rFonts w:ascii="Arial" w:hAnsi="Arial" w:cs="Arial"/>
          <w:sz w:val="22"/>
          <w:szCs w:val="22"/>
        </w:rPr>
        <w:t xml:space="preserve"> Assessing telehealth disparities,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Annals of Internal Medicine</w:t>
      </w:r>
      <w:r w:rsidRPr="008F6FFE">
        <w:rPr>
          <w:rFonts w:ascii="Arial" w:hAnsi="Arial" w:cs="Arial"/>
          <w:sz w:val="22"/>
          <w:szCs w:val="22"/>
        </w:rPr>
        <w:t>, 173(5), pp. 362–364. doi:10.7326/M20-2102</w:t>
      </w:r>
    </w:p>
    <w:p w14:paraId="21963C29" w14:textId="4CA01AB1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7E19DF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Mann, D.M. et al. (2020)</w:t>
      </w:r>
      <w:r w:rsidRPr="008F6FFE">
        <w:rPr>
          <w:rFonts w:ascii="Arial" w:hAnsi="Arial" w:cs="Arial"/>
          <w:sz w:val="22"/>
          <w:szCs w:val="22"/>
        </w:rPr>
        <w:t xml:space="preserve"> COVID-19 transforms healthcare through telemedicine,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Health Affairs</w:t>
      </w:r>
      <w:r w:rsidRPr="008F6FFE">
        <w:rPr>
          <w:rFonts w:ascii="Arial" w:hAnsi="Arial" w:cs="Arial"/>
          <w:sz w:val="22"/>
          <w:szCs w:val="22"/>
        </w:rPr>
        <w:t>, 39(7), pp. 1132–1137. doi:10.1377/hlthaff.2020.00979</w:t>
      </w:r>
    </w:p>
    <w:p w14:paraId="1B8EC5B7" w14:textId="351B35F6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7E19DF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lastRenderedPageBreak/>
        <w:t>Murphy, M. et al. (2021)</w:t>
      </w:r>
      <w:r w:rsidRPr="008F6FFE">
        <w:rPr>
          <w:rFonts w:ascii="Arial" w:hAnsi="Arial" w:cs="Arial"/>
          <w:sz w:val="22"/>
          <w:szCs w:val="22"/>
        </w:rPr>
        <w:t xml:space="preserve"> Implementation of remote consulting in UK primary care,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British Journal of General Practice</w:t>
      </w:r>
      <w:r w:rsidRPr="008F6FFE">
        <w:rPr>
          <w:rFonts w:ascii="Arial" w:hAnsi="Arial" w:cs="Arial"/>
          <w:sz w:val="22"/>
          <w:szCs w:val="22"/>
        </w:rPr>
        <w:t>, 71(704), pp. e166–e177. doi:10.3399/BJGP.2020.0948</w:t>
      </w:r>
    </w:p>
    <w:p w14:paraId="4F43C8A2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7E19DF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NHS England (2023)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Digital inclusion and healthcare access</w:t>
      </w:r>
      <w:r w:rsidRPr="008F6FFE">
        <w:rPr>
          <w:rFonts w:ascii="Arial" w:hAnsi="Arial" w:cs="Arial"/>
          <w:sz w:val="22"/>
          <w:szCs w:val="22"/>
        </w:rPr>
        <w:t xml:space="preserve">. Available at: </w:t>
      </w:r>
      <w:hyperlink r:id="rId10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https://www.england.nhs.uk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7674CFCE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23312C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NICE (2020)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COVID-19 rapid guideline: Managing conditions remotely</w:t>
      </w:r>
      <w:r w:rsidRPr="008F6FFE">
        <w:rPr>
          <w:rFonts w:ascii="Arial" w:hAnsi="Arial" w:cs="Arial"/>
          <w:sz w:val="22"/>
          <w:szCs w:val="22"/>
        </w:rPr>
        <w:t xml:space="preserve">. London: NICE. Available at: </w:t>
      </w:r>
      <w:hyperlink r:id="rId11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https://www.nice.org.uk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7A5513AF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23312C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NICE (2021)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Shared decision making</w:t>
      </w:r>
      <w:r w:rsidRPr="008F6FFE">
        <w:rPr>
          <w:rFonts w:ascii="Arial" w:hAnsi="Arial" w:cs="Arial"/>
          <w:sz w:val="22"/>
          <w:szCs w:val="22"/>
        </w:rPr>
        <w:t xml:space="preserve">. London: NICE. Available at: </w:t>
      </w:r>
      <w:hyperlink r:id="rId12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https://www.nice.org.uk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2CE11889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23312C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Office for National Statistics (ONS) (2024)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Internet access and digital exclusion in the UK</w:t>
      </w:r>
      <w:r w:rsidRPr="008F6FFE">
        <w:rPr>
          <w:rFonts w:ascii="Arial" w:hAnsi="Arial" w:cs="Arial"/>
          <w:sz w:val="22"/>
          <w:szCs w:val="22"/>
        </w:rPr>
        <w:t xml:space="preserve">. London: ONS. Available at: </w:t>
      </w:r>
      <w:hyperlink r:id="rId13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https://www.ons.gov.uk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52771244" w14:textId="5981509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1D30D7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Peek, S.T.M. et al. (2016)</w:t>
      </w:r>
      <w:r w:rsidRPr="008F6FFE">
        <w:rPr>
          <w:rFonts w:ascii="Arial" w:hAnsi="Arial" w:cs="Arial"/>
          <w:sz w:val="22"/>
          <w:szCs w:val="22"/>
        </w:rPr>
        <w:t xml:space="preserve"> Factors influencing acceptance of technology in older adults,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International Journal of Medical Informatics</w:t>
      </w:r>
      <w:r w:rsidRPr="008F6FFE">
        <w:rPr>
          <w:rFonts w:ascii="Arial" w:hAnsi="Arial" w:cs="Arial"/>
          <w:sz w:val="22"/>
          <w:szCs w:val="22"/>
        </w:rPr>
        <w:t>, 83(4), pp. 235–248. doi:10.1016/j.ijmedinf.2015.12.010</w:t>
      </w:r>
    </w:p>
    <w:p w14:paraId="3D049405" w14:textId="73EC769F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12985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Roberts, E.T. and Mehrotra, A. (2020)</w:t>
      </w:r>
      <w:r w:rsidRPr="008F6FFE">
        <w:rPr>
          <w:rFonts w:ascii="Arial" w:hAnsi="Arial" w:cs="Arial"/>
          <w:sz w:val="22"/>
          <w:szCs w:val="22"/>
        </w:rPr>
        <w:t xml:space="preserve"> Disparities in telehealth use,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JAMA Network Open</w:t>
      </w:r>
      <w:r w:rsidRPr="008F6FFE">
        <w:rPr>
          <w:rFonts w:ascii="Arial" w:hAnsi="Arial" w:cs="Arial"/>
          <w:sz w:val="22"/>
          <w:szCs w:val="22"/>
        </w:rPr>
        <w:t>, 3(12). doi:10.1001/jamanetworkopen.2020.34263</w:t>
      </w:r>
    </w:p>
    <w:p w14:paraId="73AF4B12" w14:textId="218E20F4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1D30D7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Seifert, A. et al. (2020)</w:t>
      </w:r>
      <w:r w:rsidRPr="008F6FFE">
        <w:rPr>
          <w:rFonts w:ascii="Arial" w:hAnsi="Arial" w:cs="Arial"/>
          <w:sz w:val="22"/>
          <w:szCs w:val="22"/>
        </w:rPr>
        <w:t xml:space="preserve"> Digital exclusion and social isolation in older adults</w:t>
      </w:r>
      <w:r w:rsidR="00CE5518">
        <w:rPr>
          <w:rFonts w:ascii="Arial" w:hAnsi="Arial" w:cs="Arial"/>
          <w:sz w:val="22"/>
          <w:szCs w:val="22"/>
        </w:rPr>
        <w:t>,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Gerontology</w:t>
      </w:r>
      <w:r w:rsidRPr="008F6FFE">
        <w:rPr>
          <w:rFonts w:ascii="Arial" w:hAnsi="Arial" w:cs="Arial"/>
          <w:sz w:val="22"/>
          <w:szCs w:val="22"/>
        </w:rPr>
        <w:t>, 66(5), pp. 1–10. doi:10.1159/000507017</w:t>
      </w:r>
    </w:p>
    <w:p w14:paraId="26DFE7C7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861204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Shenton, A.K. et al. (2018)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Information behaviour in health contexts</w:t>
      </w:r>
      <w:r w:rsidRPr="008F6FFE">
        <w:rPr>
          <w:rFonts w:ascii="Arial" w:hAnsi="Arial" w:cs="Arial"/>
          <w:sz w:val="22"/>
          <w:szCs w:val="22"/>
        </w:rPr>
        <w:t>. London: Facet Publishing.</w:t>
      </w:r>
    </w:p>
    <w:p w14:paraId="76CB88E5" w14:textId="569C839B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776BD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Snoswell, C.L. et al. (2020)</w:t>
      </w:r>
      <w:r w:rsidRPr="005776BD">
        <w:rPr>
          <w:rFonts w:ascii="Arial" w:hAnsi="Arial" w:cs="Arial"/>
          <w:b/>
          <w:bCs/>
          <w:sz w:val="22"/>
          <w:szCs w:val="22"/>
        </w:rPr>
        <w:t xml:space="preserve"> </w:t>
      </w:r>
      <w:r w:rsidRPr="008F6FFE">
        <w:rPr>
          <w:rFonts w:ascii="Arial" w:hAnsi="Arial" w:cs="Arial"/>
          <w:sz w:val="22"/>
          <w:szCs w:val="22"/>
        </w:rPr>
        <w:t xml:space="preserve">Clinical effectiveness of telehealth,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Journal of Telemedicine and Telecare</w:t>
      </w:r>
      <w:r w:rsidRPr="008F6FFE">
        <w:rPr>
          <w:rFonts w:ascii="Arial" w:hAnsi="Arial" w:cs="Arial"/>
          <w:sz w:val="22"/>
          <w:szCs w:val="22"/>
        </w:rPr>
        <w:t>, 26(10), pp. 1–9. doi:10.1177/1357633X20916567</w:t>
      </w:r>
    </w:p>
    <w:p w14:paraId="794F9D98" w14:textId="6ABEE34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776BD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Spanakis, P. et al. (2021)</w:t>
      </w:r>
      <w:r w:rsidRPr="008F6FFE">
        <w:rPr>
          <w:rFonts w:ascii="Arial" w:hAnsi="Arial" w:cs="Arial"/>
          <w:sz w:val="22"/>
          <w:szCs w:val="22"/>
        </w:rPr>
        <w:t xml:space="preserve"> Digital exclusion and mental health,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BMC Public Health</w:t>
      </w:r>
      <w:r w:rsidRPr="008F6FFE">
        <w:rPr>
          <w:rFonts w:ascii="Arial" w:hAnsi="Arial" w:cs="Arial"/>
          <w:sz w:val="22"/>
          <w:szCs w:val="22"/>
        </w:rPr>
        <w:t>, 21. doi:10.1186/s12889-021-11458-1</w:t>
      </w:r>
    </w:p>
    <w:p w14:paraId="7E5DB957" w14:textId="5B1C5F7D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776BD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van Deursen, A.J.A.M. and Helsper, E.J. (2015)</w:t>
      </w:r>
      <w:r w:rsidRPr="008F6FFE">
        <w:rPr>
          <w:rFonts w:ascii="Arial" w:hAnsi="Arial" w:cs="Arial"/>
          <w:sz w:val="22"/>
          <w:szCs w:val="22"/>
        </w:rPr>
        <w:t xml:space="preserve"> Digital skills inequality,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Information, Communication &amp; Society</w:t>
      </w:r>
      <w:r w:rsidRPr="008F6FFE">
        <w:rPr>
          <w:rFonts w:ascii="Arial" w:hAnsi="Arial" w:cs="Arial"/>
          <w:sz w:val="22"/>
          <w:szCs w:val="22"/>
        </w:rPr>
        <w:t>, 18(7), pp. 782–797. doi:10.1080/1369118X.2014.994544</w:t>
      </w:r>
    </w:p>
    <w:p w14:paraId="6C9C38D0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12985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Velayati, S. et al. (2021)</w:t>
      </w:r>
      <w:r w:rsidRPr="008F6FFE">
        <w:rPr>
          <w:rFonts w:ascii="Arial" w:hAnsi="Arial" w:cs="Arial"/>
          <w:sz w:val="22"/>
          <w:szCs w:val="22"/>
        </w:rPr>
        <w:t xml:space="preserve"> ‘Barriers to telehealth adoption in older adults’,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BMC Geriatrics</w:t>
      </w:r>
      <w:r w:rsidRPr="008F6FFE">
        <w:rPr>
          <w:rFonts w:ascii="Arial" w:hAnsi="Arial" w:cs="Arial"/>
          <w:sz w:val="22"/>
          <w:szCs w:val="22"/>
        </w:rPr>
        <w:t>, 21. doi:10.1186/s12877-021-02170-3</w:t>
      </w:r>
    </w:p>
    <w:p w14:paraId="403C674B" w14:textId="77777777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776BD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World Health Organization (WHO) (2021</w:t>
      </w:r>
      <w:r w:rsidRPr="008F6FFE">
        <w:rPr>
          <w:rStyle w:val="Strong"/>
          <w:rFonts w:ascii="Arial" w:eastAsiaTheme="majorEastAsia" w:hAnsi="Arial" w:cs="Arial"/>
          <w:sz w:val="22"/>
          <w:szCs w:val="22"/>
        </w:rPr>
        <w:t>)</w:t>
      </w:r>
      <w:r w:rsidRPr="008F6FFE">
        <w:rPr>
          <w:rFonts w:ascii="Arial" w:hAnsi="Arial" w:cs="Arial"/>
          <w:sz w:val="22"/>
          <w:szCs w:val="22"/>
        </w:rPr>
        <w:t xml:space="preserve">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Global strategy on digital health 2020–2025</w:t>
      </w:r>
      <w:r w:rsidRPr="008F6FFE">
        <w:rPr>
          <w:rFonts w:ascii="Arial" w:hAnsi="Arial" w:cs="Arial"/>
          <w:sz w:val="22"/>
          <w:szCs w:val="22"/>
        </w:rPr>
        <w:t xml:space="preserve">. Geneva: WHO. Available at: </w:t>
      </w:r>
      <w:hyperlink r:id="rId14" w:tgtFrame="_new" w:history="1">
        <w:r w:rsidRPr="008F6FFE">
          <w:rPr>
            <w:rStyle w:val="Hyperlink"/>
            <w:rFonts w:ascii="Arial" w:eastAsiaTheme="majorEastAsia" w:hAnsi="Arial" w:cs="Arial"/>
            <w:sz w:val="22"/>
            <w:szCs w:val="22"/>
          </w:rPr>
          <w:t>https://www.who.int</w:t>
        </w:r>
      </w:hyperlink>
      <w:r w:rsidRPr="008F6FFE">
        <w:rPr>
          <w:rFonts w:ascii="Arial" w:hAnsi="Arial" w:cs="Arial"/>
          <w:sz w:val="22"/>
          <w:szCs w:val="22"/>
        </w:rPr>
        <w:t xml:space="preserve"> (Accessed: 2 July 2026).</w:t>
      </w:r>
    </w:p>
    <w:p w14:paraId="68537917" w14:textId="77C8E77E" w:rsidR="003532D4" w:rsidRPr="008F6FFE" w:rsidRDefault="003532D4" w:rsidP="003532D4">
      <w:pPr>
        <w:pStyle w:val="NormalWeb"/>
        <w:rPr>
          <w:rFonts w:ascii="Arial" w:hAnsi="Arial" w:cs="Arial"/>
          <w:sz w:val="22"/>
          <w:szCs w:val="22"/>
        </w:rPr>
      </w:pPr>
      <w:r w:rsidRPr="00512985">
        <w:rPr>
          <w:rStyle w:val="Strong"/>
          <w:rFonts w:ascii="Arial" w:eastAsiaTheme="majorEastAsia" w:hAnsi="Arial" w:cs="Arial"/>
          <w:b w:val="0"/>
          <w:bCs w:val="0"/>
          <w:sz w:val="22"/>
          <w:szCs w:val="22"/>
        </w:rPr>
        <w:t>Zhai, Y. (2020)</w:t>
      </w:r>
      <w:r w:rsidRPr="008F6FFE">
        <w:rPr>
          <w:rFonts w:ascii="Arial" w:hAnsi="Arial" w:cs="Arial"/>
          <w:sz w:val="22"/>
          <w:szCs w:val="22"/>
        </w:rPr>
        <w:t xml:space="preserve"> Barriers to telemedicine, </w:t>
      </w:r>
      <w:r w:rsidRPr="008F6FFE">
        <w:rPr>
          <w:rStyle w:val="Emphasis"/>
          <w:rFonts w:ascii="Arial" w:eastAsiaTheme="majorEastAsia" w:hAnsi="Arial" w:cs="Arial"/>
          <w:sz w:val="22"/>
          <w:szCs w:val="22"/>
        </w:rPr>
        <w:t>Asian Journal of Psychiatry</w:t>
      </w:r>
      <w:r w:rsidRPr="008F6FFE">
        <w:rPr>
          <w:rFonts w:ascii="Arial" w:hAnsi="Arial" w:cs="Arial"/>
          <w:sz w:val="22"/>
          <w:szCs w:val="22"/>
        </w:rPr>
        <w:t>, 54. doi:10.1016/j.ajp.2020.102306</w:t>
      </w:r>
    </w:p>
    <w:p w14:paraId="714F7471" w14:textId="77777777" w:rsidR="00DB0896" w:rsidRPr="008F6FFE" w:rsidRDefault="00DB0896" w:rsidP="00B60F74">
      <w:pPr>
        <w:spacing w:before="100" w:beforeAutospacing="1" w:after="100" w:afterAutospacing="1" w:line="240" w:lineRule="auto"/>
        <w:outlineLvl w:val="0"/>
        <w:rPr>
          <w:rFonts w:ascii="Arial" w:eastAsia="Times New Roman" w:hAnsi="Arial" w:cs="Arial"/>
          <w:b/>
          <w:bCs/>
          <w:kern w:val="36"/>
          <w:sz w:val="22"/>
          <w:szCs w:val="22"/>
          <w:lang w:eastAsia="en-GB"/>
          <w14:ligatures w14:val="none"/>
        </w:rPr>
      </w:pPr>
    </w:p>
    <w:p w14:paraId="4FEB401F" w14:textId="77777777" w:rsidR="001431A3" w:rsidRPr="00DB0896" w:rsidRDefault="001431A3">
      <w:pPr>
        <w:rPr>
          <w:color w:val="FF0000"/>
        </w:rPr>
      </w:pPr>
    </w:p>
    <w:sectPr w:rsidR="001431A3" w:rsidRPr="00DB0896" w:rsidSect="004308EA">
      <w:headerReference w:type="default" r:id="rId15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D23717" w14:textId="77777777" w:rsidR="00952D3E" w:rsidRDefault="00952D3E" w:rsidP="00C93687">
      <w:pPr>
        <w:spacing w:after="0" w:line="240" w:lineRule="auto"/>
      </w:pPr>
      <w:r>
        <w:separator/>
      </w:r>
    </w:p>
  </w:endnote>
  <w:endnote w:type="continuationSeparator" w:id="0">
    <w:p w14:paraId="45134753" w14:textId="77777777" w:rsidR="00952D3E" w:rsidRDefault="00952D3E" w:rsidP="00C936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6C9042" w14:textId="77777777" w:rsidR="00952D3E" w:rsidRDefault="00952D3E" w:rsidP="00C93687">
      <w:pPr>
        <w:spacing w:after="0" w:line="240" w:lineRule="auto"/>
      </w:pPr>
      <w:r>
        <w:separator/>
      </w:r>
    </w:p>
  </w:footnote>
  <w:footnote w:type="continuationSeparator" w:id="0">
    <w:p w14:paraId="18832A3F" w14:textId="77777777" w:rsidR="00952D3E" w:rsidRDefault="00952D3E" w:rsidP="00C936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ABF845" w14:textId="2E874F98" w:rsidR="00C93687" w:rsidRDefault="002A2038" w:rsidP="002A2038">
    <w:pPr>
      <w:pStyle w:val="Header"/>
      <w:tabs>
        <w:tab w:val="clear" w:pos="4513"/>
        <w:tab w:val="clear" w:pos="9026"/>
        <w:tab w:val="left" w:pos="1296"/>
      </w:tabs>
    </w:pP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1A3"/>
    <w:rsid w:val="00011631"/>
    <w:rsid w:val="000120F4"/>
    <w:rsid w:val="00021F1F"/>
    <w:rsid w:val="000315D5"/>
    <w:rsid w:val="00034179"/>
    <w:rsid w:val="000419FD"/>
    <w:rsid w:val="00042882"/>
    <w:rsid w:val="00054FC0"/>
    <w:rsid w:val="000978D4"/>
    <w:rsid w:val="000D05BC"/>
    <w:rsid w:val="000D204E"/>
    <w:rsid w:val="000D5B0B"/>
    <w:rsid w:val="000E3674"/>
    <w:rsid w:val="000F7A06"/>
    <w:rsid w:val="00133A80"/>
    <w:rsid w:val="00140EC8"/>
    <w:rsid w:val="001431A3"/>
    <w:rsid w:val="001524DA"/>
    <w:rsid w:val="001536C3"/>
    <w:rsid w:val="00187536"/>
    <w:rsid w:val="00187F0D"/>
    <w:rsid w:val="00190985"/>
    <w:rsid w:val="00193A94"/>
    <w:rsid w:val="00197FF2"/>
    <w:rsid w:val="001C7DB1"/>
    <w:rsid w:val="001D30D7"/>
    <w:rsid w:val="001E7904"/>
    <w:rsid w:val="001F1410"/>
    <w:rsid w:val="001F686A"/>
    <w:rsid w:val="002117F3"/>
    <w:rsid w:val="0023037C"/>
    <w:rsid w:val="0023312C"/>
    <w:rsid w:val="0024036C"/>
    <w:rsid w:val="00246019"/>
    <w:rsid w:val="00255E46"/>
    <w:rsid w:val="00257B88"/>
    <w:rsid w:val="002951D7"/>
    <w:rsid w:val="002A18C7"/>
    <w:rsid w:val="002A2038"/>
    <w:rsid w:val="002A2BD3"/>
    <w:rsid w:val="002B2372"/>
    <w:rsid w:val="002C45CE"/>
    <w:rsid w:val="002D09F9"/>
    <w:rsid w:val="002D3EA1"/>
    <w:rsid w:val="002E1725"/>
    <w:rsid w:val="002F3560"/>
    <w:rsid w:val="00324A4F"/>
    <w:rsid w:val="00332933"/>
    <w:rsid w:val="00336D58"/>
    <w:rsid w:val="003532D4"/>
    <w:rsid w:val="00355275"/>
    <w:rsid w:val="00357FD4"/>
    <w:rsid w:val="003635D2"/>
    <w:rsid w:val="0037100E"/>
    <w:rsid w:val="00390907"/>
    <w:rsid w:val="003B0231"/>
    <w:rsid w:val="003B6FC3"/>
    <w:rsid w:val="003D1A7D"/>
    <w:rsid w:val="003D3452"/>
    <w:rsid w:val="003D395D"/>
    <w:rsid w:val="003D478B"/>
    <w:rsid w:val="004012DF"/>
    <w:rsid w:val="0042194C"/>
    <w:rsid w:val="004308EA"/>
    <w:rsid w:val="00442B9D"/>
    <w:rsid w:val="0044337D"/>
    <w:rsid w:val="00463501"/>
    <w:rsid w:val="00473023"/>
    <w:rsid w:val="00490D34"/>
    <w:rsid w:val="004B4BA3"/>
    <w:rsid w:val="004C19E5"/>
    <w:rsid w:val="004D393F"/>
    <w:rsid w:val="004E02C6"/>
    <w:rsid w:val="004E1775"/>
    <w:rsid w:val="004E1D2E"/>
    <w:rsid w:val="004E58A4"/>
    <w:rsid w:val="004E6309"/>
    <w:rsid w:val="004F78C4"/>
    <w:rsid w:val="005074BB"/>
    <w:rsid w:val="00512985"/>
    <w:rsid w:val="00513411"/>
    <w:rsid w:val="00526EF5"/>
    <w:rsid w:val="00547798"/>
    <w:rsid w:val="00550534"/>
    <w:rsid w:val="00556510"/>
    <w:rsid w:val="005776BD"/>
    <w:rsid w:val="005A6D01"/>
    <w:rsid w:val="005B0718"/>
    <w:rsid w:val="005C2219"/>
    <w:rsid w:val="005C34A4"/>
    <w:rsid w:val="00615D76"/>
    <w:rsid w:val="00616BCE"/>
    <w:rsid w:val="00634EAE"/>
    <w:rsid w:val="006644C1"/>
    <w:rsid w:val="006704F5"/>
    <w:rsid w:val="00671856"/>
    <w:rsid w:val="00677348"/>
    <w:rsid w:val="00682AC2"/>
    <w:rsid w:val="00695003"/>
    <w:rsid w:val="006A02AF"/>
    <w:rsid w:val="006C4683"/>
    <w:rsid w:val="006D7DD1"/>
    <w:rsid w:val="006F5058"/>
    <w:rsid w:val="006F63D2"/>
    <w:rsid w:val="006F6A91"/>
    <w:rsid w:val="00707039"/>
    <w:rsid w:val="00713791"/>
    <w:rsid w:val="00732343"/>
    <w:rsid w:val="00733C98"/>
    <w:rsid w:val="00760718"/>
    <w:rsid w:val="00774D91"/>
    <w:rsid w:val="00782BC0"/>
    <w:rsid w:val="0078606B"/>
    <w:rsid w:val="007A7564"/>
    <w:rsid w:val="007C5534"/>
    <w:rsid w:val="007C5860"/>
    <w:rsid w:val="007C7E58"/>
    <w:rsid w:val="007D17C2"/>
    <w:rsid w:val="007E19DF"/>
    <w:rsid w:val="007E1E34"/>
    <w:rsid w:val="007F175E"/>
    <w:rsid w:val="007F386D"/>
    <w:rsid w:val="007F7AEB"/>
    <w:rsid w:val="00830F91"/>
    <w:rsid w:val="0083686C"/>
    <w:rsid w:val="00855348"/>
    <w:rsid w:val="00861204"/>
    <w:rsid w:val="00862B43"/>
    <w:rsid w:val="0087710C"/>
    <w:rsid w:val="00883E0F"/>
    <w:rsid w:val="008846F1"/>
    <w:rsid w:val="0088471B"/>
    <w:rsid w:val="00886E06"/>
    <w:rsid w:val="0089042C"/>
    <w:rsid w:val="008B27E9"/>
    <w:rsid w:val="008C26FF"/>
    <w:rsid w:val="008D0368"/>
    <w:rsid w:val="008E19B6"/>
    <w:rsid w:val="008F0DC4"/>
    <w:rsid w:val="008F6FFE"/>
    <w:rsid w:val="009125FA"/>
    <w:rsid w:val="00952D3E"/>
    <w:rsid w:val="00955D2B"/>
    <w:rsid w:val="00963B43"/>
    <w:rsid w:val="00977EB1"/>
    <w:rsid w:val="00993267"/>
    <w:rsid w:val="009A1059"/>
    <w:rsid w:val="009B0634"/>
    <w:rsid w:val="009B455F"/>
    <w:rsid w:val="009C115F"/>
    <w:rsid w:val="009C16FB"/>
    <w:rsid w:val="009C2225"/>
    <w:rsid w:val="009D276B"/>
    <w:rsid w:val="009E3666"/>
    <w:rsid w:val="00A1007E"/>
    <w:rsid w:val="00A21AA0"/>
    <w:rsid w:val="00A321CE"/>
    <w:rsid w:val="00A371BF"/>
    <w:rsid w:val="00A55078"/>
    <w:rsid w:val="00A61FEC"/>
    <w:rsid w:val="00A808B3"/>
    <w:rsid w:val="00A91CFE"/>
    <w:rsid w:val="00A9433E"/>
    <w:rsid w:val="00A97D18"/>
    <w:rsid w:val="00AA413C"/>
    <w:rsid w:val="00AA43CB"/>
    <w:rsid w:val="00AC41A9"/>
    <w:rsid w:val="00AD2E26"/>
    <w:rsid w:val="00AD652B"/>
    <w:rsid w:val="00AE5E2E"/>
    <w:rsid w:val="00B05398"/>
    <w:rsid w:val="00B07DB9"/>
    <w:rsid w:val="00B24F93"/>
    <w:rsid w:val="00B50DD5"/>
    <w:rsid w:val="00B56B48"/>
    <w:rsid w:val="00B60F74"/>
    <w:rsid w:val="00B759F4"/>
    <w:rsid w:val="00B76F27"/>
    <w:rsid w:val="00B80C11"/>
    <w:rsid w:val="00BA65BF"/>
    <w:rsid w:val="00BA6F71"/>
    <w:rsid w:val="00BB23E5"/>
    <w:rsid w:val="00BB2E08"/>
    <w:rsid w:val="00BB6A79"/>
    <w:rsid w:val="00BC19AE"/>
    <w:rsid w:val="00BC1AD4"/>
    <w:rsid w:val="00C47D9C"/>
    <w:rsid w:val="00C523E9"/>
    <w:rsid w:val="00C7637B"/>
    <w:rsid w:val="00C76565"/>
    <w:rsid w:val="00C7761A"/>
    <w:rsid w:val="00C93687"/>
    <w:rsid w:val="00CA078C"/>
    <w:rsid w:val="00CB2648"/>
    <w:rsid w:val="00CD5B75"/>
    <w:rsid w:val="00CD6606"/>
    <w:rsid w:val="00CE5518"/>
    <w:rsid w:val="00CF6739"/>
    <w:rsid w:val="00CF6A91"/>
    <w:rsid w:val="00D20954"/>
    <w:rsid w:val="00D35347"/>
    <w:rsid w:val="00D46CA7"/>
    <w:rsid w:val="00D55658"/>
    <w:rsid w:val="00D60C13"/>
    <w:rsid w:val="00D852C4"/>
    <w:rsid w:val="00D973B1"/>
    <w:rsid w:val="00DA291A"/>
    <w:rsid w:val="00DB0896"/>
    <w:rsid w:val="00DD5E69"/>
    <w:rsid w:val="00DE0BAA"/>
    <w:rsid w:val="00DE798D"/>
    <w:rsid w:val="00DF78F3"/>
    <w:rsid w:val="00E46858"/>
    <w:rsid w:val="00E50F23"/>
    <w:rsid w:val="00E52568"/>
    <w:rsid w:val="00E52799"/>
    <w:rsid w:val="00E53108"/>
    <w:rsid w:val="00E708F5"/>
    <w:rsid w:val="00E74B33"/>
    <w:rsid w:val="00E81320"/>
    <w:rsid w:val="00E87F7B"/>
    <w:rsid w:val="00EA0464"/>
    <w:rsid w:val="00EC12E9"/>
    <w:rsid w:val="00EC4728"/>
    <w:rsid w:val="00EF4AF3"/>
    <w:rsid w:val="00F1285F"/>
    <w:rsid w:val="00F416D7"/>
    <w:rsid w:val="00F42D40"/>
    <w:rsid w:val="00F62C8C"/>
    <w:rsid w:val="00F67673"/>
    <w:rsid w:val="00F815FA"/>
    <w:rsid w:val="00F93966"/>
    <w:rsid w:val="00FD236D"/>
    <w:rsid w:val="00FE4768"/>
    <w:rsid w:val="00FF5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0C45A3"/>
  <w15:chartTrackingRefBased/>
  <w15:docId w15:val="{349B33E1-BD06-6441-BDAF-0786E58B7B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31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431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431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431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431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431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431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431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431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431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431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431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431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431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431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431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431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431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431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431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431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431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431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431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431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431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431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431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431A3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1F1410"/>
    <w:rPr>
      <w:b/>
      <w:bCs/>
    </w:rPr>
  </w:style>
  <w:style w:type="paragraph" w:styleId="NormalWeb">
    <w:name w:val="Normal (Web)"/>
    <w:basedOn w:val="Normal"/>
    <w:uiPriority w:val="99"/>
    <w:unhideWhenUsed/>
    <w:rsid w:val="001F1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1F141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1F141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C9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3687"/>
  </w:style>
  <w:style w:type="paragraph" w:styleId="Footer">
    <w:name w:val="footer"/>
    <w:basedOn w:val="Normal"/>
    <w:link w:val="FooterChar"/>
    <w:uiPriority w:val="99"/>
    <w:unhideWhenUsed/>
    <w:rsid w:val="00C936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36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03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05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004479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259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45090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6130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88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00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41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95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46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22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82083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084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09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59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95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geuk.org.uk" TargetMode="External"/><Relationship Id="rId13" Type="http://schemas.openxmlformats.org/officeDocument/2006/relationships/hyperlink" Target="https://www.ons.gov.uk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universitycompare.com/universities/university-wales-trinity-saint-david/postgraduate/geography-secondary-pgce-graduates-only-postgraduate-certificate-in-education-pgce-35fe6ae4-2027" TargetMode="External"/><Relationship Id="rId12" Type="http://schemas.openxmlformats.org/officeDocument/2006/relationships/hyperlink" Target="https://www.nice.org.uk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www.nice.org.uk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england.nhs.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ageuk.org.uk" TargetMode="External"/><Relationship Id="rId14" Type="http://schemas.openxmlformats.org/officeDocument/2006/relationships/hyperlink" Target="https://www.who.in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283</TotalTime>
  <Pages>2</Pages>
  <Words>589</Words>
  <Characters>3363</Characters>
  <Application>Microsoft Office Word</Application>
  <DocSecurity>0</DocSecurity>
  <Lines>28</Lines>
  <Paragraphs>7</Paragraphs>
  <ScaleCrop>false</ScaleCrop>
  <Company/>
  <LinksUpToDate>false</LinksUpToDate>
  <CharactersWithSpaces>3945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Chakira M'Houmadi (2322832)</dc:creator>
  <cp:keywords/>
  <dc:description/>
  <cp:lastModifiedBy>Chakira M'Houmadi (2322832)</cp:lastModifiedBy>
  <cp:revision>234</cp:revision>
  <cp:lastPrinted>2026-07-04T20:21:00Z</cp:lastPrinted>
  <dcterms:created xsi:type="dcterms:W3CDTF">2026-07-04T09:18:00Z</dcterms:created>
  <dcterms:modified xsi:type="dcterms:W3CDTF">2026-07-08T08:41:00Z</dcterms:modified>
</cp:coreProperties>
</file>