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b w:val="1"/>
          <w:i w:val="1"/>
          <w:sz w:val="24"/>
          <w:szCs w:val="24"/>
          <w:u w:val="single"/>
          <w:rtl w:val="0"/>
        </w:rPr>
        <w:t xml:space="preserve">Project A- Project Management plan for launching a new product </w:t>
      </w:r>
    </w:p>
    <w:p w:rsidR="00000000" w:rsidDel="00000000" w:rsidP="00000000" w:rsidRDefault="00000000" w:rsidRPr="00000000" w14:paraId="00000002">
      <w:pPr>
        <w:pStyle w:val="Heading1"/>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Scope of the project</w:t>
              <w:tab/>
              <w:t xml:space="preserve">3</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Stakeholder analysis</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Work breakdown Structure</w:t>
              <w:tab/>
              <w:t xml:space="preserve">4</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Cost and Resource Use</w:t>
              <w:tab/>
              <w:t xml:space="preserve">6</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Consideration of resource</w:t>
              <w:tab/>
              <w:t xml:space="preserve">8</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Gantt Chart</w:t>
              <w:tab/>
              <w:t xml:space="preserve">12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Risk Assessment</w:t>
              <w:tab/>
              <w:t xml:space="preserve">13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Project Discussion and Analysis</w:t>
              <w:tab/>
              <w:t xml:space="preserve">14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i w:val="1"/>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pStyle w:val="Heading1"/>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heading=h.gjdgxs" w:id="0"/>
      <w:bookmarkEnd w:id="0"/>
      <w:r w:rsidDel="00000000" w:rsidR="00000000" w:rsidRPr="00000000">
        <w:rPr>
          <w:rtl w:val="0"/>
        </w:rPr>
        <w:t xml:space="preserve">Scope of the project </w:t>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launch of the product is planned in the business where the TTM brand is planning to open up its new product range in beauty and fairness cream. The business has planned its entrance into the new variant </w:t>
      </w:r>
      <w:r w:rsidDel="00000000" w:rsidR="00000000" w:rsidRPr="00000000">
        <w:rPr>
          <w:rFonts w:ascii="Times New Roman" w:cs="Times New Roman" w:eastAsia="Times New Roman" w:hAnsi="Times New Roman"/>
          <w:sz w:val="24"/>
          <w:szCs w:val="24"/>
          <w:rtl w:val="0"/>
        </w:rPr>
        <w:t xml:space="preserve">of product</w:t>
      </w:r>
      <w:r w:rsidDel="00000000" w:rsidR="00000000" w:rsidRPr="00000000">
        <w:rPr>
          <w:rFonts w:ascii="Times New Roman" w:cs="Times New Roman" w:eastAsia="Times New Roman" w:hAnsi="Times New Roman"/>
          <w:sz w:val="24"/>
          <w:szCs w:val="24"/>
          <w:rtl w:val="0"/>
        </w:rPr>
        <w:t xml:space="preserve"> by making a change in its quality </w:t>
      </w:r>
      <w:r w:rsidDel="00000000" w:rsidR="00000000" w:rsidRPr="00000000">
        <w:rPr>
          <w:rFonts w:ascii="Times New Roman" w:cs="Times New Roman" w:eastAsia="Times New Roman" w:hAnsi="Times New Roman"/>
          <w:sz w:val="24"/>
          <w:szCs w:val="24"/>
          <w:rtl w:val="0"/>
        </w:rPr>
        <w:t xml:space="preserve">along</w:t>
      </w:r>
      <w:r w:rsidDel="00000000" w:rsidR="00000000" w:rsidRPr="00000000">
        <w:rPr>
          <w:rFonts w:ascii="Times New Roman" w:cs="Times New Roman" w:eastAsia="Times New Roman" w:hAnsi="Times New Roman"/>
          <w:sz w:val="24"/>
          <w:szCs w:val="24"/>
          <w:rtl w:val="0"/>
        </w:rPr>
        <w:t xml:space="preserve">.  The company has planned on focusing </w:t>
      </w:r>
      <w:r w:rsidDel="00000000" w:rsidR="00000000" w:rsidRPr="00000000">
        <w:rPr>
          <w:rFonts w:ascii="Times New Roman" w:cs="Times New Roman" w:eastAsia="Times New Roman" w:hAnsi="Times New Roman"/>
          <w:sz w:val="24"/>
          <w:szCs w:val="24"/>
          <w:rtl w:val="0"/>
        </w:rPr>
        <w:t xml:space="preserve">it project</w:t>
      </w:r>
      <w:r w:rsidDel="00000000" w:rsidR="00000000" w:rsidRPr="00000000">
        <w:rPr>
          <w:rFonts w:ascii="Times New Roman" w:cs="Times New Roman" w:eastAsia="Times New Roman" w:hAnsi="Times New Roman"/>
          <w:sz w:val="24"/>
          <w:szCs w:val="24"/>
          <w:rtl w:val="0"/>
        </w:rPr>
        <w:t xml:space="preserve"> in the existing market itself by penetrating it and creating a better hold in the market. The outline of the project is that it will be launching its product in the existing market and making the quality products in the market. The consumer base will be developed by focusing majorly on the women audience as the target consumer base of the product launch. The launched product is the face washes range with variants of aloe vera, Vitamin C and Citrus Component. The beauty product will be 100% natural, organic and vegan that will make the outperforming image of the brand and also </w:t>
      </w:r>
      <w:r w:rsidDel="00000000" w:rsidR="00000000" w:rsidRPr="00000000">
        <w:rPr>
          <w:rFonts w:ascii="Times New Roman" w:cs="Times New Roman" w:eastAsia="Times New Roman" w:hAnsi="Times New Roman"/>
          <w:sz w:val="24"/>
          <w:szCs w:val="24"/>
          <w:rtl w:val="0"/>
        </w:rPr>
        <w:t xml:space="preserve">developing</w:t>
      </w:r>
      <w:r w:rsidDel="00000000" w:rsidR="00000000" w:rsidRPr="00000000">
        <w:rPr>
          <w:rFonts w:ascii="Times New Roman" w:cs="Times New Roman" w:eastAsia="Times New Roman" w:hAnsi="Times New Roman"/>
          <w:sz w:val="24"/>
          <w:szCs w:val="24"/>
          <w:rtl w:val="0"/>
        </w:rPr>
        <w:t xml:space="preserve"> the harmless </w:t>
      </w:r>
      <w:r w:rsidDel="00000000" w:rsidR="00000000" w:rsidRPr="00000000">
        <w:rPr>
          <w:rFonts w:ascii="Times New Roman" w:cs="Times New Roman" w:eastAsia="Times New Roman" w:hAnsi="Times New Roman"/>
          <w:sz w:val="24"/>
          <w:szCs w:val="24"/>
          <w:rtl w:val="0"/>
        </w:rPr>
        <w:t xml:space="preserve">facewashes</w:t>
      </w:r>
      <w:r w:rsidDel="00000000" w:rsidR="00000000" w:rsidRPr="00000000">
        <w:rPr>
          <w:rFonts w:ascii="Times New Roman" w:cs="Times New Roman" w:eastAsia="Times New Roman" w:hAnsi="Times New Roman"/>
          <w:sz w:val="24"/>
          <w:szCs w:val="24"/>
          <w:rtl w:val="0"/>
        </w:rPr>
        <w:t xml:space="preserve"> range. </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board of accounting department alludes to the bookkeeping idea that spotlights on conveying the budget reports into subjective data that will be useful in settling on successful and speedy choices in business (Frodey and Yamini, 2018). In TTM the chiefs of business will introduce their quantitative data </w:t>
      </w:r>
      <w:r w:rsidDel="00000000" w:rsidR="00000000" w:rsidRPr="00000000">
        <w:rPr>
          <w:rFonts w:ascii="Times New Roman" w:cs="Times New Roman" w:eastAsia="Times New Roman" w:hAnsi="Times New Roman"/>
          <w:sz w:val="24"/>
          <w:szCs w:val="24"/>
          <w:rtl w:val="0"/>
        </w:rPr>
        <w:t xml:space="preserve">into subjective</w:t>
      </w:r>
      <w:r w:rsidDel="00000000" w:rsidR="00000000" w:rsidRPr="00000000">
        <w:rPr>
          <w:rFonts w:ascii="Times New Roman" w:cs="Times New Roman" w:eastAsia="Times New Roman" w:hAnsi="Times New Roman"/>
          <w:sz w:val="24"/>
          <w:szCs w:val="24"/>
          <w:rtl w:val="0"/>
        </w:rPr>
        <w:t xml:space="preserve"> viewpoint. The brand can concentrate on the issues that are common and the organization can zero in on taking on the compelling apparatuses and strategies of the executives bookkeeping so a definitive mission and vision of the business can be achieved and furthermore the business can prosper without a hitch (Frodey and Yamini, 2018). </w:t>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business will emphasise on embracing the administrative accounting concept apparatuses and strategies inside for expanding the degree of benefits inside the business and analysing position in on having the negligible degree of misfortunes dependent on the forecasts that are produced using the past and afterward considering the future circumstances that may win (Tuli and Gupta, 2018). The irregularities can be concentrated on utilizing these and the administration can take powerful independent direction.</w:t>
      </w:r>
    </w:p>
    <w:p w:rsidR="00000000" w:rsidDel="00000000" w:rsidP="00000000" w:rsidRDefault="00000000" w:rsidRPr="00000000" w14:paraId="00000016">
      <w:pPr>
        <w:pStyle w:val="Heading1"/>
        <w:rPr/>
      </w:pPr>
      <w:bookmarkStart w:colFirst="0" w:colLast="0" w:name="_heading=h.30j0zll" w:id="1"/>
      <w:bookmarkEnd w:id="1"/>
      <w:r w:rsidDel="00000000" w:rsidR="00000000" w:rsidRPr="00000000">
        <w:rPr>
          <w:rtl w:val="0"/>
        </w:rPr>
        <w:t xml:space="preserve">Stakeholder analysis </w:t>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Stakeholder analysis is helpful in drawing the position and studying the analysis about how the business has impacted the position. As there are a number of </w:t>
      </w:r>
      <w:r w:rsidDel="00000000" w:rsidR="00000000" w:rsidRPr="00000000">
        <w:rPr>
          <w:rFonts w:ascii="Times New Roman" w:cs="Times New Roman" w:eastAsia="Times New Roman" w:hAnsi="Times New Roman"/>
          <w:sz w:val="24"/>
          <w:szCs w:val="24"/>
          <w:rtl w:val="0"/>
        </w:rPr>
        <w:t xml:space="preserve">people are</w:t>
      </w:r>
      <w:r w:rsidDel="00000000" w:rsidR="00000000" w:rsidRPr="00000000">
        <w:rPr>
          <w:rFonts w:ascii="Times New Roman" w:cs="Times New Roman" w:eastAsia="Times New Roman" w:hAnsi="Times New Roman"/>
          <w:sz w:val="24"/>
          <w:szCs w:val="24"/>
          <w:rtl w:val="0"/>
        </w:rPr>
        <w:t xml:space="preserve"> affected with the business operations and it is the reason why the company shall focus on all its stakeholders and their reaction about the new product launch and also on the way in analysing the position </w:t>
      </w:r>
      <w:r w:rsidDel="00000000" w:rsidR="00000000" w:rsidRPr="00000000">
        <w:rPr>
          <w:rFonts w:ascii="Times New Roman" w:cs="Times New Roman" w:eastAsia="Times New Roman" w:hAnsi="Times New Roman"/>
          <w:sz w:val="24"/>
          <w:szCs w:val="24"/>
          <w:rtl w:val="0"/>
        </w:rPr>
        <w:t xml:space="preserve">os their</w:t>
      </w:r>
      <w:r w:rsidDel="00000000" w:rsidR="00000000" w:rsidRPr="00000000">
        <w:rPr>
          <w:rFonts w:ascii="Times New Roman" w:cs="Times New Roman" w:eastAsia="Times New Roman" w:hAnsi="Times New Roman"/>
          <w:sz w:val="24"/>
          <w:szCs w:val="24"/>
          <w:rtl w:val="0"/>
        </w:rPr>
        <w:t xml:space="preserve"> interest towards the new product launch. </w:t>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business will have a number of stakeholders who are directly or indirectly related to it, who are affected with the operations and business activities directly or indirectly. The stakeholders are as follows: </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Stakeholders </w:t>
            </w:r>
          </w:p>
        </w:tc>
        <w:tc>
          <w:tcPr/>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Role </w:t>
            </w:r>
          </w:p>
        </w:tc>
        <w:tc>
          <w:tcPr/>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Responsibilities </w:t>
            </w:r>
          </w:p>
        </w:tc>
      </w:tr>
      <w:tr>
        <w:trPr>
          <w:cantSplit w:val="0"/>
          <w:tblHeader w:val="0"/>
        </w:trPr>
        <w:tc>
          <w:tcPr/>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Suppliers </w:t>
            </w:r>
          </w:p>
        </w:tc>
        <w:tc>
          <w:tcPr/>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Supply raw material and essentials </w:t>
            </w:r>
          </w:p>
        </w:tc>
        <w:tc>
          <w:tcPr/>
          <w:p w:rsidR="00000000" w:rsidDel="00000000" w:rsidP="00000000" w:rsidRDefault="00000000" w:rsidRPr="00000000" w14:paraId="0000001E">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ensure quality </w:t>
            </w:r>
          </w:p>
          <w:p w:rsidR="00000000" w:rsidDel="00000000" w:rsidP="00000000" w:rsidRDefault="00000000" w:rsidRPr="00000000" w14:paraId="0000001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offer the products timely </w:t>
            </w:r>
          </w:p>
          <w:p w:rsidR="00000000" w:rsidDel="00000000" w:rsidP="00000000" w:rsidRDefault="00000000" w:rsidRPr="00000000" w14:paraId="00000020">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Maintenance of a sound credit period </w:t>
            </w:r>
          </w:p>
        </w:tc>
      </w:tr>
      <w:tr>
        <w:trPr>
          <w:cantSplit w:val="0"/>
          <w:tblHeader w:val="0"/>
        </w:trPr>
        <w:tc>
          <w:tcPr/>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Investors </w:t>
            </w:r>
          </w:p>
        </w:tc>
        <w:tc>
          <w:tcPr/>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Maintaining the flow on investment and be the key personnel </w:t>
            </w:r>
          </w:p>
        </w:tc>
        <w:tc>
          <w:tcPr/>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Ensuring the money </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Accepting the returns if offered less </w:t>
            </w:r>
          </w:p>
        </w:tc>
      </w:tr>
      <w:tr>
        <w:trPr>
          <w:cantSplit w:val="0"/>
          <w:tblHeader w:val="0"/>
        </w:trPr>
        <w:tc>
          <w:tcPr/>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Consumers </w:t>
            </w:r>
          </w:p>
        </w:tc>
        <w:tc>
          <w:tcPr/>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accepting the product</w:t>
            </w:r>
          </w:p>
        </w:tc>
        <w:tc>
          <w:tcPr/>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Brand loyalty to be maintained </w:t>
            </w:r>
          </w:p>
          <w:p w:rsidR="00000000" w:rsidDel="00000000" w:rsidP="00000000" w:rsidRDefault="00000000" w:rsidRPr="00000000" w14:paraId="000000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Keeping loyalty with the products </w:t>
            </w:r>
          </w:p>
        </w:tc>
      </w:tr>
      <w:tr>
        <w:trPr>
          <w:cantSplit w:val="0"/>
          <w:tblHeader w:val="0"/>
        </w:trPr>
        <w:tc>
          <w:tcPr/>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Retailers </w:t>
            </w:r>
          </w:p>
        </w:tc>
        <w:tc>
          <w:tcPr/>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making the effective sales </w:t>
            </w:r>
          </w:p>
        </w:tc>
        <w:tc>
          <w:tcPr/>
          <w:p w:rsidR="00000000" w:rsidDel="00000000" w:rsidP="00000000" w:rsidRDefault="00000000" w:rsidRPr="00000000" w14:paraId="0000002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Promoting the product </w:t>
            </w:r>
          </w:p>
          <w:p w:rsidR="00000000" w:rsidDel="00000000" w:rsidP="00000000" w:rsidRDefault="00000000" w:rsidRPr="00000000" w14:paraId="000000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Ensuring better sales </w:t>
            </w:r>
          </w:p>
        </w:tc>
      </w:tr>
      <w:tr>
        <w:trPr>
          <w:cantSplit w:val="0"/>
          <w:tblHeader w:val="0"/>
        </w:trPr>
        <w:tc>
          <w:tcPr/>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Government </w:t>
            </w:r>
          </w:p>
        </w:tc>
        <w:tc>
          <w:tcPr/>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ensuring taxation and legal compliances </w:t>
            </w:r>
          </w:p>
        </w:tc>
        <w:tc>
          <w:tcPr/>
          <w:p w:rsidR="00000000" w:rsidDel="00000000" w:rsidP="00000000" w:rsidRDefault="00000000" w:rsidRPr="00000000" w14:paraId="0000002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Taxation compliances </w:t>
            </w:r>
          </w:p>
          <w:p w:rsidR="00000000" w:rsidDel="00000000" w:rsidP="00000000" w:rsidRDefault="00000000" w:rsidRPr="00000000" w14:paraId="0000003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Legalities to be fulfilled </w:t>
            </w:r>
          </w:p>
        </w:tc>
      </w:tr>
    </w:tbl>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pStyle w:val="Heading1"/>
        <w:rPr/>
      </w:pPr>
      <w:bookmarkStart w:colFirst="0" w:colLast="0" w:name="_heading=h.1fob9te" w:id="2"/>
      <w:bookmarkEnd w:id="2"/>
      <w:r w:rsidDel="00000000" w:rsidR="00000000" w:rsidRPr="00000000">
        <w:rPr>
          <w:rtl w:val="0"/>
        </w:rPr>
        <w:t xml:space="preserve">Work breakdown Structure </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business a Work Breakdown Structure (WBS) is a progressive blueprint of the undertakings needed to finish a venture. The WBS separates the construction of a task into reasonable expectations. Every deliverable is allocated an errand, or series of assignments that can be additionally separated into subtasks to address the issues of the undertaking.</w:t>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867"/>
        <w:gridCol w:w="4149"/>
        <w:tblGridChange w:id="0">
          <w:tblGrid>
            <w:gridCol w:w="4867"/>
            <w:gridCol w:w="4149"/>
          </w:tblGrid>
        </w:tblGridChange>
      </w:tblGrid>
      <w:tr>
        <w:trPr>
          <w:cantSplit w:val="0"/>
          <w:tblHeader w:val="0"/>
        </w:trPr>
        <w:tc>
          <w:tcPr/>
          <w:p w:rsidR="00000000" w:rsidDel="00000000" w:rsidP="00000000" w:rsidRDefault="00000000" w:rsidRPr="00000000" w14:paraId="0000003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Activities</w:t>
            </w:r>
          </w:p>
        </w:tc>
        <w:tc>
          <w:tcPr/>
          <w:p w:rsidR="00000000" w:rsidDel="00000000" w:rsidP="00000000" w:rsidRDefault="00000000" w:rsidRPr="00000000" w14:paraId="0000003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Duration </w:t>
            </w:r>
          </w:p>
        </w:tc>
      </w:tr>
      <w:tr>
        <w:trPr>
          <w:cantSplit w:val="0"/>
          <w:tblHeader w:val="0"/>
        </w:trPr>
        <w:tc>
          <w:tcPr/>
          <w:p w:rsidR="00000000" w:rsidDel="00000000" w:rsidP="00000000" w:rsidRDefault="00000000" w:rsidRPr="00000000" w14:paraId="0000003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Plan</w:t>
            </w:r>
          </w:p>
        </w:tc>
        <w:tc>
          <w:tcPr/>
          <w:p w:rsidR="00000000" w:rsidDel="00000000" w:rsidP="00000000" w:rsidRDefault="00000000" w:rsidRPr="00000000" w14:paraId="0000003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weeks</w:t>
            </w:r>
          </w:p>
        </w:tc>
      </w:tr>
      <w:tr>
        <w:trPr>
          <w:cantSplit w:val="0"/>
          <w:tblHeader w:val="0"/>
        </w:trPr>
        <w:tc>
          <w:tcPr/>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Setting budget and time</w:t>
            </w:r>
          </w:p>
        </w:tc>
        <w:tc>
          <w:tcPr/>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week</w:t>
            </w:r>
          </w:p>
        </w:tc>
      </w:tr>
      <w:tr>
        <w:trPr>
          <w:cantSplit w:val="0"/>
          <w:tblHeader w:val="0"/>
        </w:trPr>
        <w:tc>
          <w:tcPr/>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Identifying risks</w:t>
            </w:r>
          </w:p>
        </w:tc>
        <w:tc>
          <w:tcPr/>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weeks</w:t>
            </w:r>
          </w:p>
        </w:tc>
      </w:tr>
      <w:tr>
        <w:trPr>
          <w:cantSplit w:val="0"/>
          <w:tblHeader w:val="0"/>
        </w:trPr>
        <w:tc>
          <w:tcPr/>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Planning</w:t>
            </w:r>
          </w:p>
        </w:tc>
        <w:tc>
          <w:tcPr/>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week</w:t>
            </w:r>
          </w:p>
        </w:tc>
      </w:tr>
      <w:tr>
        <w:trPr>
          <w:cantSplit w:val="0"/>
          <w:tblHeader w:val="0"/>
        </w:trPr>
        <w:tc>
          <w:tcPr/>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 Study </w:t>
            </w:r>
          </w:p>
        </w:tc>
        <w:tc>
          <w:tcPr/>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week</w:t>
            </w:r>
          </w:p>
        </w:tc>
      </w:tr>
      <w:tr>
        <w:trPr>
          <w:cantSplit w:val="0"/>
          <w:tblHeader w:val="0"/>
        </w:trPr>
        <w:tc>
          <w:tcPr/>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Decide requirements </w:t>
            </w:r>
          </w:p>
        </w:tc>
        <w:tc>
          <w:tcPr/>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days</w:t>
            </w:r>
          </w:p>
        </w:tc>
      </w:tr>
      <w:tr>
        <w:trPr>
          <w:cantSplit w:val="0"/>
          <w:tblHeader w:val="0"/>
        </w:trPr>
        <w:tc>
          <w:tcPr/>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Understanding the consumers </w:t>
            </w:r>
          </w:p>
        </w:tc>
        <w:tc>
          <w:tcPr/>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days</w:t>
            </w:r>
          </w:p>
        </w:tc>
      </w:tr>
      <w:tr>
        <w:trPr>
          <w:cantSplit w:val="0"/>
          <w:tblHeader w:val="0"/>
        </w:trPr>
        <w:tc>
          <w:tcPr/>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Market analysis </w:t>
            </w:r>
            <w:r w:rsidDel="00000000" w:rsidR="00000000" w:rsidRPr="00000000">
              <w:rPr>
                <w:rtl w:val="0"/>
              </w:rPr>
            </w:r>
          </w:p>
        </w:tc>
        <w:tc>
          <w:tcPr/>
          <w:p w:rsidR="00000000" w:rsidDel="00000000" w:rsidP="00000000" w:rsidRDefault="00000000" w:rsidRPr="00000000" w14:paraId="0000004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3 days</w:t>
            </w:r>
            <w:r w:rsidDel="00000000" w:rsidR="00000000" w:rsidRPr="00000000">
              <w:rPr>
                <w:rtl w:val="0"/>
              </w:rPr>
            </w:r>
          </w:p>
        </w:tc>
      </w:tr>
      <w:tr>
        <w:trPr>
          <w:cantSplit w:val="0"/>
          <w:tblHeader w:val="0"/>
        </w:trPr>
        <w:tc>
          <w:tcPr/>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Product </w:t>
            </w:r>
            <w:r w:rsidDel="00000000" w:rsidR="00000000" w:rsidRPr="00000000">
              <w:rPr>
                <w:rtl w:val="0"/>
              </w:rPr>
            </w:r>
          </w:p>
        </w:tc>
        <w:tc>
          <w:tcPr/>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1 week</w:t>
            </w:r>
            <w:r w:rsidDel="00000000" w:rsidR="00000000" w:rsidRPr="00000000">
              <w:rPr>
                <w:rtl w:val="0"/>
              </w:rPr>
            </w:r>
          </w:p>
        </w:tc>
      </w:tr>
      <w:tr>
        <w:trPr>
          <w:cantSplit w:val="0"/>
          <w:tblHeader w:val="0"/>
        </w:trPr>
        <w:tc>
          <w:tcPr/>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Designing </w:t>
            </w:r>
          </w:p>
        </w:tc>
        <w:tc>
          <w:tcPr/>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days</w:t>
            </w:r>
          </w:p>
        </w:tc>
      </w:tr>
      <w:tr>
        <w:trPr>
          <w:cantSplit w:val="0"/>
          <w:tblHeader w:val="0"/>
        </w:trPr>
        <w:tc>
          <w:tcPr/>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Ingredient selection</w:t>
            </w:r>
          </w:p>
        </w:tc>
        <w:tc>
          <w:tcPr/>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days</w:t>
            </w:r>
          </w:p>
        </w:tc>
      </w:tr>
      <w:tr>
        <w:trPr>
          <w:cantSplit w:val="0"/>
          <w:tblHeader w:val="0"/>
        </w:trPr>
        <w:tc>
          <w:tcPr/>
          <w:p w:rsidR="00000000" w:rsidDel="00000000" w:rsidP="00000000" w:rsidRDefault="00000000" w:rsidRPr="00000000" w14:paraId="0000004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Product Launch </w:t>
            </w:r>
          </w:p>
        </w:tc>
        <w:tc>
          <w:tcPr/>
          <w:p w:rsidR="00000000" w:rsidDel="00000000" w:rsidP="00000000" w:rsidRDefault="00000000" w:rsidRPr="00000000" w14:paraId="0000004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weeks</w:t>
            </w:r>
          </w:p>
        </w:tc>
      </w:tr>
      <w:tr>
        <w:trPr>
          <w:cantSplit w:val="0"/>
          <w:tblHeader w:val="0"/>
        </w:trPr>
        <w:tc>
          <w:tcPr/>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Select location</w:t>
            </w:r>
          </w:p>
        </w:tc>
        <w:tc>
          <w:tcPr/>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weeks</w:t>
            </w:r>
          </w:p>
        </w:tc>
      </w:tr>
      <w:tr>
        <w:trPr>
          <w:cantSplit w:val="0"/>
          <w:tblHeader w:val="0"/>
        </w:trPr>
        <w:tc>
          <w:tcPr/>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Reserve location</w:t>
            </w:r>
          </w:p>
        </w:tc>
        <w:tc>
          <w:tcPr/>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week</w:t>
            </w:r>
          </w:p>
        </w:tc>
      </w:tr>
      <w:tr>
        <w:trPr>
          <w:cantSplit w:val="0"/>
          <w:tblHeader w:val="0"/>
        </w:trPr>
        <w:tc>
          <w:tcPr/>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Send products to location</w:t>
            </w:r>
          </w:p>
        </w:tc>
        <w:tc>
          <w:tcPr/>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week</w:t>
            </w:r>
          </w:p>
        </w:tc>
      </w:tr>
      <w:tr>
        <w:trPr>
          <w:cantSplit w:val="0"/>
          <w:tblHeader w:val="0"/>
        </w:trPr>
        <w:tc>
          <w:tcPr/>
          <w:p w:rsidR="00000000" w:rsidDel="00000000" w:rsidP="00000000" w:rsidRDefault="00000000" w:rsidRPr="00000000" w14:paraId="0000005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 Penetration </w:t>
            </w:r>
          </w:p>
        </w:tc>
        <w:tc>
          <w:tcPr/>
          <w:p w:rsidR="00000000" w:rsidDel="00000000" w:rsidP="00000000" w:rsidRDefault="00000000" w:rsidRPr="00000000" w14:paraId="0000005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weeks</w:t>
            </w:r>
          </w:p>
        </w:tc>
      </w:tr>
      <w:tr>
        <w:trPr>
          <w:cantSplit w:val="0"/>
          <w:tblHeader w:val="0"/>
        </w:trPr>
        <w:tc>
          <w:tcPr/>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Select the product range </w:t>
            </w:r>
          </w:p>
        </w:tc>
        <w:tc>
          <w:tcPr/>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week</w:t>
            </w:r>
          </w:p>
        </w:tc>
      </w:tr>
      <w:tr>
        <w:trPr>
          <w:cantSplit w:val="0"/>
          <w:tblHeader w:val="0"/>
        </w:trPr>
        <w:tc>
          <w:tcPr/>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decision </w:t>
            </w:r>
          </w:p>
        </w:tc>
        <w:tc>
          <w:tcPr/>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week</w:t>
            </w:r>
          </w:p>
        </w:tc>
      </w:tr>
      <w:tr>
        <w:trPr>
          <w:cantSplit w:val="0"/>
          <w:tblHeader w:val="0"/>
        </w:trPr>
        <w:tc>
          <w:tcPr/>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Making the expansion </w:t>
            </w:r>
          </w:p>
        </w:tc>
        <w:tc>
          <w:tcPr/>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weeks</w:t>
            </w:r>
          </w:p>
        </w:tc>
      </w:tr>
      <w:tr>
        <w:trPr>
          <w:cantSplit w:val="0"/>
          <w:tblHeader w:val="0"/>
        </w:trPr>
        <w:tc>
          <w:tcPr/>
          <w:p w:rsidR="00000000" w:rsidDel="00000000" w:rsidP="00000000" w:rsidRDefault="00000000" w:rsidRPr="00000000" w14:paraId="0000005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 Implementation and Evaluation </w:t>
            </w:r>
          </w:p>
        </w:tc>
        <w:tc>
          <w:tcPr/>
          <w:p w:rsidR="00000000" w:rsidDel="00000000" w:rsidP="00000000" w:rsidRDefault="00000000" w:rsidRPr="00000000" w14:paraId="0000005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weeks</w:t>
            </w:r>
          </w:p>
        </w:tc>
      </w:tr>
      <w:tr>
        <w:trPr>
          <w:cantSplit w:val="0"/>
          <w:tblHeader w:val="0"/>
        </w:trPr>
        <w:tc>
          <w:tcPr/>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Collecting feedbacks </w:t>
            </w:r>
          </w:p>
        </w:tc>
        <w:tc>
          <w:tcPr/>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1week</w:t>
            </w:r>
          </w:p>
        </w:tc>
      </w:tr>
      <w:tr>
        <w:trPr>
          <w:cantSplit w:val="0"/>
          <w:tblHeader w:val="0"/>
        </w:trPr>
        <w:tc>
          <w:tcPr/>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Making the corrections </w:t>
            </w:r>
          </w:p>
        </w:tc>
        <w:tc>
          <w:tcPr/>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days</w:t>
            </w:r>
          </w:p>
        </w:tc>
      </w:tr>
      <w:tr>
        <w:trPr>
          <w:cantSplit w:val="0"/>
          <w:tblHeader w:val="0"/>
        </w:trPr>
        <w:tc>
          <w:tcPr/>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Analysing the product range </w:t>
            </w:r>
          </w:p>
        </w:tc>
        <w:tc>
          <w:tcPr/>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days</w:t>
            </w:r>
          </w:p>
        </w:tc>
      </w:tr>
    </w:tbl>
    <w:p w:rsidR="00000000" w:rsidDel="00000000" w:rsidP="00000000" w:rsidRDefault="00000000" w:rsidRPr="00000000" w14:paraId="0000006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65">
      <w:pPr>
        <w:spacing w:line="360" w:lineRule="auto"/>
        <w:jc w:val="both"/>
        <w:rPr>
          <w:rFonts w:ascii="Times New Roman" w:cs="Times New Roman" w:eastAsia="Times New Roman" w:hAnsi="Times New Roman"/>
          <w:b w:val="1"/>
          <w:sz w:val="24"/>
          <w:szCs w:val="24"/>
        </w:rPr>
        <w:sectPr>
          <w:footerReference r:id="rId7" w:type="default"/>
          <w:pgSz w:h="16838" w:w="11906" w:orient="portrait"/>
          <w:pgMar w:bottom="1440" w:top="1440" w:left="1440" w:right="1440" w:header="708" w:footer="708"/>
          <w:pgNumType w:start="1"/>
        </w:sectPr>
      </w:pPr>
      <w:r w:rsidDel="00000000" w:rsidR="00000000" w:rsidRPr="00000000">
        <w:rPr>
          <w:rFonts w:ascii="Times New Roman" w:cs="Times New Roman" w:eastAsia="Times New Roman" w:hAnsi="Times New Roman"/>
          <w:b w:val="1"/>
          <w:sz w:val="24"/>
          <w:szCs w:val="24"/>
          <w:rtl w:val="0"/>
        </w:rPr>
        <w:t xml:space="preserve">                                                                  Project timeline </w:t>
      </w:r>
    </w:p>
    <w:p w:rsidR="00000000" w:rsidDel="00000000" w:rsidP="00000000" w:rsidRDefault="00000000" w:rsidRPr="00000000" w14:paraId="0000006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Work Breakdown Structure</w:t>
      </w:r>
    </w:p>
    <w:p w:rsidR="00000000" w:rsidDel="00000000" w:rsidP="00000000" w:rsidRDefault="00000000" w:rsidRPr="00000000" w14:paraId="0000006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8886825" cy="4162425"/>
            <wp:effectExtent b="0" l="0" r="0" t="0"/>
            <wp:docPr id="5" name="image1.png"/>
            <a:graphic>
              <a:graphicData uri="http://schemas.openxmlformats.org/drawingml/2006/picture">
                <pic:pic>
                  <pic:nvPicPr>
                    <pic:cNvPr id="0" name="image1.png"/>
                    <pic:cNvPicPr preferRelativeResize="0"/>
                  </pic:nvPicPr>
                  <pic:blipFill>
                    <a:blip r:embed="rId8"/>
                    <a:srcRect b="13002" l="3437" r="3140" t="28872"/>
                    <a:stretch>
                      <a:fillRect/>
                    </a:stretch>
                  </pic:blipFill>
                  <pic:spPr>
                    <a:xfrm>
                      <a:off x="0" y="0"/>
                      <a:ext cx="8886825" cy="416242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Project work breakdown structure </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visual position is </w:t>
      </w:r>
      <w:r w:rsidDel="00000000" w:rsidR="00000000" w:rsidRPr="00000000">
        <w:rPr>
          <w:rFonts w:ascii="Times New Roman" w:cs="Times New Roman" w:eastAsia="Times New Roman" w:hAnsi="Times New Roman"/>
          <w:sz w:val="24"/>
          <w:szCs w:val="24"/>
          <w:rtl w:val="0"/>
        </w:rPr>
        <w:t xml:space="preserve">showing that the</w:t>
      </w:r>
      <w:r w:rsidDel="00000000" w:rsidR="00000000" w:rsidRPr="00000000">
        <w:rPr>
          <w:rFonts w:ascii="Times New Roman" w:cs="Times New Roman" w:eastAsia="Times New Roman" w:hAnsi="Times New Roman"/>
          <w:sz w:val="24"/>
          <w:szCs w:val="24"/>
          <w:rtl w:val="0"/>
        </w:rPr>
        <w:t xml:space="preserve"> position of the work breakdown structuring and also positioning the analysis and also showing the list of the plan and also showing the other aspects of the business plan. </w:t>
      </w:r>
    </w:p>
    <w:p w:rsidR="00000000" w:rsidDel="00000000" w:rsidP="00000000" w:rsidRDefault="00000000" w:rsidRPr="00000000" w14:paraId="0000006A">
      <w:pPr>
        <w:pStyle w:val="Heading1"/>
        <w:rPr/>
      </w:pPr>
      <w:bookmarkStart w:colFirst="0" w:colLast="0" w:name="_heading=h.3znysh7" w:id="3"/>
      <w:bookmarkEnd w:id="3"/>
      <w:r w:rsidDel="00000000" w:rsidR="00000000" w:rsidRPr="00000000">
        <w:rPr>
          <w:rtl w:val="0"/>
        </w:rPr>
        <w:t xml:space="preserve">Cost and Resource Use </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forecast can't be made over the productivity of this business as it begins to </w:t>
      </w:r>
      <w:r w:rsidDel="00000000" w:rsidR="00000000" w:rsidRPr="00000000">
        <w:rPr>
          <w:rFonts w:ascii="Times New Roman" w:cs="Times New Roman" w:eastAsia="Times New Roman" w:hAnsi="Times New Roman"/>
          <w:sz w:val="24"/>
          <w:szCs w:val="24"/>
          <w:rtl w:val="0"/>
        </w:rPr>
        <w:t xml:space="preserve">give inflow</w:t>
      </w:r>
      <w:r w:rsidDel="00000000" w:rsidR="00000000" w:rsidRPr="00000000">
        <w:rPr>
          <w:rFonts w:ascii="Times New Roman" w:cs="Times New Roman" w:eastAsia="Times New Roman" w:hAnsi="Times New Roman"/>
          <w:sz w:val="24"/>
          <w:szCs w:val="24"/>
          <w:rtl w:val="0"/>
        </w:rPr>
        <w:t xml:space="preserve"> of benefits as and when it begins to get tacky among the clients (Hoffman, 2020). Creating magnificence items is definitely not a </w:t>
      </w:r>
      <w:r w:rsidDel="00000000" w:rsidR="00000000" w:rsidRPr="00000000">
        <w:rPr>
          <w:rFonts w:ascii="Times New Roman" w:cs="Times New Roman" w:eastAsia="Times New Roman" w:hAnsi="Times New Roman"/>
          <w:sz w:val="24"/>
          <w:szCs w:val="24"/>
          <w:rtl w:val="0"/>
        </w:rPr>
        <w:t xml:space="preserve">simpler</w:t>
      </w:r>
      <w:r w:rsidDel="00000000" w:rsidR="00000000" w:rsidRPr="00000000">
        <w:rPr>
          <w:rFonts w:ascii="Times New Roman" w:cs="Times New Roman" w:eastAsia="Times New Roman" w:hAnsi="Times New Roman"/>
          <w:sz w:val="24"/>
          <w:szCs w:val="24"/>
          <w:rtl w:val="0"/>
        </w:rPr>
        <w:t xml:space="preserve"> business errand to carry on rather it requires various expenses and lawful viewpoints to be satisfied and taking the different expenses inside. The essential expenses for the beginning up can be apportioned as: </w:t>
      </w:r>
    </w:p>
    <w:p w:rsidR="00000000" w:rsidDel="00000000" w:rsidP="00000000" w:rsidRDefault="00000000" w:rsidRPr="00000000" w14:paraId="0000006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Improvement of item </w:t>
      </w:r>
    </w:p>
    <w:p w:rsidR="00000000" w:rsidDel="00000000" w:rsidP="00000000" w:rsidRDefault="00000000" w:rsidRPr="00000000" w14:paraId="0000006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Operational expense</w:t>
      </w:r>
    </w:p>
    <w:p w:rsidR="00000000" w:rsidDel="00000000" w:rsidP="00000000" w:rsidRDefault="00000000" w:rsidRPr="00000000" w14:paraId="0000006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Promoting and deals </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expenses are the most delicate region to read up while going up for a beginning up as the whole productivity of the business can be concentrated on utilizing the expenses as the evaluating of the item is likewise suitably dependent on this. The expenses can significantly be grouped into two classes dependent on their inclination in particular, fixed expenses and variable expenses. The proper expenses are those costs that are to be brought about by the business whether the creation is low, high stale, or at its greatest however these expenses continue as before. The variable expenses are those costs that fluctuate with each extra unit of creation inside the business and it depends on the yields. The decent expenses stay fixed with an adjustment of the degree of yields while the variable expenses differ.</w:t>
      </w:r>
    </w:p>
    <w:p w:rsidR="00000000" w:rsidDel="00000000" w:rsidP="00000000" w:rsidRDefault="00000000" w:rsidRPr="00000000" w14:paraId="00000070">
      <w:pPr>
        <w:spacing w:line="360" w:lineRule="auto"/>
        <w:jc w:val="both"/>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b w:val="1"/>
          <w:i w:val="1"/>
          <w:sz w:val="24"/>
          <w:szCs w:val="24"/>
          <w:u w:val="single"/>
          <w:rtl w:val="0"/>
        </w:rPr>
        <w:t xml:space="preserve">Fixed expenses of the business include the accompanying: </w:t>
      </w:r>
    </w:p>
    <w:p w:rsidR="00000000" w:rsidDel="00000000" w:rsidP="00000000" w:rsidRDefault="00000000" w:rsidRPr="00000000" w14:paraId="0000007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Rent </w:t>
      </w:r>
    </w:p>
    <w:p w:rsidR="00000000" w:rsidDel="00000000" w:rsidP="00000000" w:rsidRDefault="00000000" w:rsidRPr="00000000" w14:paraId="00000072">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Paying interest charges </w:t>
      </w:r>
    </w:p>
    <w:p w:rsidR="00000000" w:rsidDel="00000000" w:rsidP="00000000" w:rsidRDefault="00000000" w:rsidRPr="00000000" w14:paraId="0000007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Salary installment </w:t>
      </w:r>
    </w:p>
    <w:p w:rsidR="00000000" w:rsidDel="00000000" w:rsidP="00000000" w:rsidRDefault="00000000" w:rsidRPr="00000000" w14:paraId="0000007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Insurance sum </w:t>
      </w:r>
    </w:p>
    <w:p w:rsidR="00000000" w:rsidDel="00000000" w:rsidP="00000000" w:rsidRDefault="00000000" w:rsidRPr="00000000" w14:paraId="0000007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Taxation installment </w:t>
      </w:r>
    </w:p>
    <w:p w:rsidR="00000000" w:rsidDel="00000000" w:rsidP="00000000" w:rsidRDefault="00000000" w:rsidRPr="00000000" w14:paraId="0000007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0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Depreciation </w:t>
      </w:r>
    </w:p>
    <w:p w:rsidR="00000000" w:rsidDel="00000000" w:rsidP="00000000" w:rsidRDefault="00000000" w:rsidRPr="00000000" w14:paraId="00000077">
      <w:pPr>
        <w:spacing w:line="360" w:lineRule="auto"/>
        <w:jc w:val="both"/>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b w:val="1"/>
          <w:i w:val="1"/>
          <w:sz w:val="24"/>
          <w:szCs w:val="24"/>
          <w:u w:val="single"/>
          <w:rtl w:val="0"/>
        </w:rPr>
        <w:t xml:space="preserve">Variable expenses of the business include the accompanying: </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expenses shift with the degree of yield that the business is conveying (Hoffman, 2020). Coming up next are a portion of the normal variable expenses: </w:t>
      </w:r>
    </w:p>
    <w:p w:rsidR="00000000" w:rsidDel="00000000" w:rsidP="00000000" w:rsidRDefault="00000000" w:rsidRPr="00000000" w14:paraId="0000007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Sales commission </w:t>
      </w:r>
    </w:p>
    <w:p w:rsidR="00000000" w:rsidDel="00000000" w:rsidP="00000000" w:rsidRDefault="00000000" w:rsidRPr="00000000" w14:paraId="0000007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Raw material use </w:t>
      </w:r>
    </w:p>
    <w:p w:rsidR="00000000" w:rsidDel="00000000" w:rsidP="00000000" w:rsidRDefault="00000000" w:rsidRPr="00000000" w14:paraId="0000007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Utility expenses </w:t>
      </w:r>
    </w:p>
    <w:p w:rsidR="00000000" w:rsidDel="00000000" w:rsidP="00000000" w:rsidRDefault="00000000" w:rsidRPr="00000000" w14:paraId="0000007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Labor expenses </w:t>
      </w:r>
    </w:p>
    <w:p w:rsidR="00000000" w:rsidDel="00000000" w:rsidP="00000000" w:rsidRDefault="00000000" w:rsidRPr="00000000" w14:paraId="0000007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and improvement costs </w:t>
      </w:r>
    </w:p>
    <w:p w:rsidR="00000000" w:rsidDel="00000000" w:rsidP="00000000" w:rsidRDefault="00000000" w:rsidRPr="00000000" w14:paraId="0000007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Transportation and conveyance charges </w:t>
      </w:r>
    </w:p>
    <w:p w:rsidR="00000000" w:rsidDel="00000000" w:rsidP="00000000" w:rsidRDefault="00000000" w:rsidRPr="00000000" w14:paraId="0000007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Discounts </w:t>
      </w:r>
    </w:p>
    <w:p w:rsidR="00000000" w:rsidDel="00000000" w:rsidP="00000000" w:rsidRDefault="00000000" w:rsidRPr="00000000" w14:paraId="0000008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108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Packaging and conveying charges </w:t>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 of specific fixed expenses, there are not many costs that are named as the semi-variable expenses wherein an expense part is fixed and must be brought about like the </w:t>
      </w:r>
      <w:r w:rsidDel="00000000" w:rsidR="00000000" w:rsidRPr="00000000">
        <w:rPr>
          <w:rFonts w:ascii="Times New Roman" w:cs="Times New Roman" w:eastAsia="Times New Roman" w:hAnsi="Times New Roman"/>
          <w:sz w:val="24"/>
          <w:szCs w:val="24"/>
          <w:rtl w:val="0"/>
        </w:rPr>
        <w:t xml:space="preserve">decent</w:t>
      </w:r>
      <w:r w:rsidDel="00000000" w:rsidR="00000000" w:rsidRPr="00000000">
        <w:rPr>
          <w:rFonts w:ascii="Times New Roman" w:cs="Times New Roman" w:eastAsia="Times New Roman" w:hAnsi="Times New Roman"/>
          <w:sz w:val="24"/>
          <w:szCs w:val="24"/>
          <w:rtl w:val="0"/>
        </w:rPr>
        <w:t xml:space="preserve"> expense level while the remainder of the expense part is variable and can be caused dependent fair and square of the yields inside the business (Chen and Duong, 2018). </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organization has intended to sell at least 50 variations of each item that it has dispatched so they can have the appropriate measure of benefits subsequent to considering all the cost allotment from this (Chen and Duong, 2018). The </w:t>
      </w:r>
      <w:r w:rsidDel="00000000" w:rsidR="00000000" w:rsidRPr="00000000">
        <w:rPr>
          <w:rFonts w:ascii="Times New Roman" w:cs="Times New Roman" w:eastAsia="Times New Roman" w:hAnsi="Times New Roman"/>
          <w:sz w:val="24"/>
          <w:szCs w:val="24"/>
          <w:rtl w:val="0"/>
        </w:rPr>
        <w:t xml:space="preserve">equal the initial</w:t>
      </w:r>
      <w:r w:rsidDel="00000000" w:rsidR="00000000" w:rsidRPr="00000000">
        <w:rPr>
          <w:rFonts w:ascii="Times New Roman" w:cs="Times New Roman" w:eastAsia="Times New Roman" w:hAnsi="Times New Roman"/>
          <w:sz w:val="24"/>
          <w:szCs w:val="24"/>
          <w:rtl w:val="0"/>
        </w:rPr>
        <w:t xml:space="preserve"> investment is the essential goal of the business in the </w:t>
      </w:r>
      <w:r w:rsidDel="00000000" w:rsidR="00000000" w:rsidRPr="00000000">
        <w:rPr>
          <w:rFonts w:ascii="Times New Roman" w:cs="Times New Roman" w:eastAsia="Times New Roman" w:hAnsi="Times New Roman"/>
          <w:sz w:val="24"/>
          <w:szCs w:val="24"/>
          <w:rtl w:val="0"/>
        </w:rPr>
        <w:t xml:space="preserve">beginning time of</w:t>
      </w:r>
      <w:r w:rsidDel="00000000" w:rsidR="00000000" w:rsidRPr="00000000">
        <w:rPr>
          <w:rFonts w:ascii="Times New Roman" w:cs="Times New Roman" w:eastAsia="Times New Roman" w:hAnsi="Times New Roman"/>
          <w:sz w:val="24"/>
          <w:szCs w:val="24"/>
          <w:rtl w:val="0"/>
        </w:rPr>
        <w:t xml:space="preserve"> the business with the goal that the business can have </w:t>
      </w:r>
      <w:r w:rsidDel="00000000" w:rsidR="00000000" w:rsidRPr="00000000">
        <w:rPr>
          <w:rFonts w:ascii="Times New Roman" w:cs="Times New Roman" w:eastAsia="Times New Roman" w:hAnsi="Times New Roman"/>
          <w:sz w:val="24"/>
          <w:szCs w:val="24"/>
          <w:rtl w:val="0"/>
        </w:rPr>
        <w:t xml:space="preserve">abundant held profit</w:t>
      </w:r>
      <w:r w:rsidDel="00000000" w:rsidR="00000000" w:rsidRPr="00000000">
        <w:rPr>
          <w:rFonts w:ascii="Times New Roman" w:cs="Times New Roman" w:eastAsia="Times New Roman" w:hAnsi="Times New Roman"/>
          <w:sz w:val="24"/>
          <w:szCs w:val="24"/>
          <w:rtl w:val="0"/>
        </w:rPr>
        <w:t xml:space="preserve"> in the future by which they can follow the idea of going concerned and can zero in on its extension plans (Tuli and Gupta, 2018).</w:t>
      </w:r>
    </w:p>
    <w:p w:rsidR="00000000" w:rsidDel="00000000" w:rsidP="00000000" w:rsidRDefault="00000000" w:rsidRPr="00000000" w14:paraId="00000083">
      <w:pPr>
        <w:pStyle w:val="Heading1"/>
        <w:rPr/>
      </w:pPr>
      <w:bookmarkStart w:colFirst="0" w:colLast="0" w:name="_heading=h.2et92p0" w:id="4"/>
      <w:bookmarkEnd w:id="4"/>
      <w:r w:rsidDel="00000000" w:rsidR="00000000" w:rsidRPr="00000000">
        <w:rPr>
          <w:rtl w:val="0"/>
        </w:rPr>
        <w:t xml:space="preserve">Consideration of resource </w:t>
      </w:r>
    </w:p>
    <w:tbl>
      <w:tblPr>
        <w:tblStyle w:val="Table3"/>
        <w:tblW w:w="7500.0" w:type="dxa"/>
        <w:jc w:val="left"/>
        <w:tblInd w:w="0.0" w:type="dxa"/>
        <w:tblBorders>
          <w:top w:color="cccccc" w:space="0" w:sz="6" w:val="single"/>
          <w:left w:color="cccccc" w:space="0" w:sz="6" w:val="single"/>
          <w:bottom w:color="cccccc" w:space="0" w:sz="6" w:val="single"/>
          <w:right w:color="cccccc" w:space="0" w:sz="6" w:val="single"/>
        </w:tblBorders>
        <w:tblLayout w:type="fixed"/>
        <w:tblLook w:val="0400"/>
      </w:tblPr>
      <w:tblGrid>
        <w:gridCol w:w="4976"/>
        <w:gridCol w:w="2524"/>
        <w:tblGridChange w:id="0">
          <w:tblGrid>
            <w:gridCol w:w="4976"/>
            <w:gridCol w:w="2524"/>
          </w:tblGrid>
        </w:tblGridChange>
      </w:tblGrid>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4">
            <w:pPr>
              <w:spacing w:after="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Details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5">
            <w:pPr>
              <w:spacing w:after="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Amount (in $’000HK)</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Incurred expenditure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Expense on analysis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650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Expenses on Human resource position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Strategic expense procurement position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1030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Promotional expenses incurred</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8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1400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and development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650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Payment made for logistics to the suppliers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970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Commercial expenses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1300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6950</w:t>
            </w:r>
          </w:p>
        </w:tc>
      </w:tr>
    </w:tbl>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Analysis of Cash Flow Position </w:t>
      </w:r>
    </w:p>
    <w:tbl>
      <w:tblPr>
        <w:tblStyle w:val="Table4"/>
        <w:tblW w:w="7500.0" w:type="dxa"/>
        <w:jc w:val="left"/>
        <w:tblInd w:w="0.0" w:type="dxa"/>
        <w:tblBorders>
          <w:top w:color="cccccc" w:space="0" w:sz="6" w:val="single"/>
          <w:left w:color="cccccc" w:space="0" w:sz="6" w:val="single"/>
          <w:bottom w:color="cccccc" w:space="0" w:sz="6" w:val="single"/>
          <w:right w:color="cccccc" w:space="0" w:sz="6" w:val="single"/>
        </w:tblBorders>
        <w:tblLayout w:type="fixed"/>
        <w:tblLook w:val="0400"/>
      </w:tblPr>
      <w:tblGrid>
        <w:gridCol w:w="4972"/>
        <w:gridCol w:w="2528"/>
        <w:tblGridChange w:id="0">
          <w:tblGrid>
            <w:gridCol w:w="4972"/>
            <w:gridCol w:w="2528"/>
          </w:tblGrid>
        </w:tblGridChange>
      </w:tblGrid>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A">
            <w:pPr>
              <w:spacing w:after="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Details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B">
            <w:pPr>
              <w:spacing w:after="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Amount (In $’000HK)</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of purchases incurred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Paying salaries and administrative position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9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Expenses on sales and distribution charges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395</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Revenue raised from sales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(142)</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Operational activities used cash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943</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Investment and purchase of fixed assets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425</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Investment activities used cash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425</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Making issue of debts and shares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(395)</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of finance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activities used cash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A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(320)</w:t>
            </w:r>
          </w:p>
        </w:tc>
      </w:tr>
      <w:tr>
        <w:trPr>
          <w:cantSplit w:val="0"/>
          <w:tblHeader w:val="0"/>
        </w:trPr>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B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Cash for the half yearly position  </w:t>
            </w:r>
          </w:p>
        </w:tc>
        <w:tc>
          <w:tcPr>
            <w:tcBorders>
              <w:top w:color="cccccc" w:space="0" w:sz="6" w:val="single"/>
              <w:left w:color="cccccc" w:space="0" w:sz="6" w:val="single"/>
              <w:bottom w:color="cccccc" w:space="0" w:sz="6" w:val="single"/>
              <w:right w:color="cccccc" w:space="0" w:sz="6" w:val="single"/>
            </w:tcBorders>
            <w:shd w:fill="auto" w:val="clear"/>
            <w:tcMar>
              <w:top w:w="150.0" w:type="dxa"/>
              <w:left w:w="150.0" w:type="dxa"/>
              <w:bottom w:w="150.0" w:type="dxa"/>
              <w:right w:w="150.0" w:type="dxa"/>
            </w:tcMar>
            <w:vAlign w:val="center"/>
          </w:tcPr>
          <w:p w:rsidR="00000000" w:rsidDel="00000000" w:rsidP="00000000" w:rsidRDefault="00000000" w:rsidRPr="00000000" w14:paraId="000000B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1042</w:t>
            </w:r>
          </w:p>
        </w:tc>
      </w:tr>
    </w:tbl>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Sales Budget </w:t>
      </w:r>
    </w:p>
    <w:tbl>
      <w:tblPr>
        <w:tblStyle w:val="Table5"/>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B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Aloe vera </w:t>
            </w:r>
          </w:p>
        </w:tc>
        <w:tc>
          <w:tcPr/>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Citrus </w:t>
            </w:r>
          </w:p>
        </w:tc>
        <w:tc>
          <w:tcPr/>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Vitamin C</w:t>
            </w:r>
          </w:p>
        </w:tc>
        <w:tc>
          <w:tcPr/>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Normal </w:t>
            </w:r>
          </w:p>
        </w:tc>
      </w:tr>
      <w:tr>
        <w:trPr>
          <w:cantSplit w:val="0"/>
          <w:tblHeader w:val="0"/>
        </w:trPr>
        <w:tc>
          <w:tcPr/>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Unit numbers </w:t>
            </w:r>
          </w:p>
        </w:tc>
        <w:tc>
          <w:tcPr/>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10000</w:t>
            </w:r>
          </w:p>
        </w:tc>
        <w:tc>
          <w:tcPr/>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12000</w:t>
            </w:r>
          </w:p>
        </w:tc>
        <w:tc>
          <w:tcPr/>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16000</w:t>
            </w:r>
          </w:p>
        </w:tc>
        <w:tc>
          <w:tcPr/>
          <w:p w:rsidR="00000000" w:rsidDel="00000000" w:rsidP="00000000" w:rsidRDefault="00000000" w:rsidRPr="00000000" w14:paraId="000000B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8000</w:t>
            </w:r>
          </w:p>
        </w:tc>
      </w:tr>
      <w:tr>
        <w:trPr>
          <w:cantSplit w:val="0"/>
          <w:tblHeader w:val="0"/>
        </w:trPr>
        <w:tc>
          <w:tcPr/>
          <w:p w:rsidR="00000000" w:rsidDel="00000000" w:rsidP="00000000" w:rsidRDefault="00000000" w:rsidRPr="00000000" w14:paraId="000000B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 for every unit </w:t>
            </w:r>
          </w:p>
        </w:tc>
        <w:tc>
          <w:tcPr/>
          <w:p w:rsidR="00000000" w:rsidDel="00000000" w:rsidP="00000000" w:rsidRDefault="00000000" w:rsidRPr="00000000" w14:paraId="000000B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292.5</w:t>
            </w:r>
          </w:p>
        </w:tc>
        <w:tc>
          <w:tcPr/>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292.5</w:t>
            </w:r>
          </w:p>
        </w:tc>
        <w:tc>
          <w:tcPr/>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292.5</w:t>
            </w:r>
          </w:p>
        </w:tc>
        <w:tc>
          <w:tcPr/>
          <w:p w:rsidR="00000000" w:rsidDel="00000000" w:rsidP="00000000" w:rsidRDefault="00000000" w:rsidRPr="00000000" w14:paraId="000000C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292.5</w:t>
            </w:r>
          </w:p>
        </w:tc>
      </w:tr>
      <w:tr>
        <w:trPr>
          <w:cantSplit w:val="0"/>
          <w:tblHeader w:val="0"/>
        </w:trPr>
        <w:tc>
          <w:tcPr/>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4">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5">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6">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C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revenue earned  </w:t>
            </w:r>
          </w:p>
        </w:tc>
        <w:tc>
          <w:tcPr/>
          <w:p w:rsidR="00000000" w:rsidDel="00000000" w:rsidP="00000000" w:rsidRDefault="00000000" w:rsidRPr="00000000" w14:paraId="000000C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2925000</w:t>
            </w:r>
          </w:p>
        </w:tc>
        <w:tc>
          <w:tcPr/>
          <w:p w:rsidR="00000000" w:rsidDel="00000000" w:rsidP="00000000" w:rsidRDefault="00000000" w:rsidRPr="00000000" w14:paraId="000000C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3510000</w:t>
            </w:r>
          </w:p>
        </w:tc>
        <w:tc>
          <w:tcPr/>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4680000</w:t>
            </w:r>
          </w:p>
        </w:tc>
        <w:tc>
          <w:tcPr/>
          <w:p w:rsidR="00000000" w:rsidDel="00000000" w:rsidP="00000000" w:rsidRDefault="00000000" w:rsidRPr="00000000" w14:paraId="000000C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2340000</w:t>
            </w:r>
          </w:p>
        </w:tc>
      </w:tr>
    </w:tbl>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Purchase Budget </w:t>
      </w:r>
    </w:p>
    <w:tbl>
      <w:tblPr>
        <w:tblStyle w:val="Table6"/>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Aloe vera </w:t>
            </w:r>
          </w:p>
        </w:tc>
        <w:tc>
          <w:tcPr/>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Citrus </w:t>
            </w:r>
          </w:p>
        </w:tc>
        <w:tc>
          <w:tcPr/>
          <w:p w:rsidR="00000000" w:rsidDel="00000000" w:rsidP="00000000" w:rsidRDefault="00000000" w:rsidRPr="00000000" w14:paraId="000000D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Vitamin C</w:t>
            </w:r>
          </w:p>
        </w:tc>
        <w:tc>
          <w:tcPr/>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Normal </w:t>
            </w:r>
          </w:p>
        </w:tc>
      </w:tr>
      <w:tr>
        <w:trPr>
          <w:cantSplit w:val="0"/>
          <w:tblHeader w:val="0"/>
        </w:trPr>
        <w:tc>
          <w:tcPr/>
          <w:p w:rsidR="00000000" w:rsidDel="00000000" w:rsidP="00000000" w:rsidRDefault="00000000" w:rsidRPr="00000000" w14:paraId="000000D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sold units  </w:t>
            </w:r>
          </w:p>
        </w:tc>
        <w:tc>
          <w:tcPr/>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10000</w:t>
            </w:r>
          </w:p>
        </w:tc>
        <w:tc>
          <w:tcPr/>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12000</w:t>
            </w:r>
          </w:p>
        </w:tc>
        <w:tc>
          <w:tcPr/>
          <w:p w:rsidR="00000000" w:rsidDel="00000000" w:rsidP="00000000" w:rsidRDefault="00000000" w:rsidRPr="00000000" w14:paraId="000000D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16000</w:t>
            </w:r>
          </w:p>
        </w:tc>
        <w:tc>
          <w:tcPr/>
          <w:p w:rsidR="00000000" w:rsidDel="00000000" w:rsidP="00000000" w:rsidRDefault="00000000" w:rsidRPr="00000000" w14:paraId="000000D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8000</w:t>
            </w:r>
          </w:p>
        </w:tc>
      </w:tr>
      <w:tr>
        <w:trPr>
          <w:cantSplit w:val="0"/>
          <w:tblHeader w:val="0"/>
        </w:trPr>
        <w:tc>
          <w:tcPr/>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Inventory at end in units </w:t>
            </w:r>
          </w:p>
        </w:tc>
        <w:tc>
          <w:tcPr/>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w:t>
            </w:r>
          </w:p>
        </w:tc>
        <w:tc>
          <w:tcPr/>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800</w:t>
            </w:r>
          </w:p>
        </w:tc>
        <w:tc>
          <w:tcPr/>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700</w:t>
            </w:r>
          </w:p>
        </w:tc>
        <w:tc>
          <w:tcPr/>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600</w:t>
            </w:r>
          </w:p>
        </w:tc>
      </w:tr>
      <w:tr>
        <w:trPr>
          <w:cantSplit w:val="0"/>
          <w:tblHeader w:val="0"/>
        </w:trPr>
        <w:tc>
          <w:tcPr/>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Inventory in beginning in units</w:t>
            </w:r>
          </w:p>
        </w:tc>
        <w:tc>
          <w:tcPr/>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600</w:t>
            </w:r>
          </w:p>
        </w:tc>
        <w:tc>
          <w:tcPr/>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w:t>
            </w:r>
          </w:p>
        </w:tc>
        <w:tc>
          <w:tcPr/>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1500</w:t>
            </w:r>
          </w:p>
        </w:tc>
        <w:tc>
          <w:tcPr/>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750</w:t>
            </w:r>
          </w:p>
        </w:tc>
      </w:tr>
      <w:tr>
        <w:trPr>
          <w:cantSplit w:val="0"/>
          <w:tblHeader w:val="0"/>
        </w:trPr>
        <w:tc>
          <w:tcPr/>
          <w:p w:rsidR="00000000" w:rsidDel="00000000" w:rsidP="00000000" w:rsidRDefault="00000000" w:rsidRPr="00000000" w14:paraId="000000E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Units purchased in total  </w:t>
            </w:r>
          </w:p>
        </w:tc>
        <w:tc>
          <w:tcPr/>
          <w:p w:rsidR="00000000" w:rsidDel="00000000" w:rsidP="00000000" w:rsidRDefault="00000000" w:rsidRPr="00000000" w14:paraId="000000E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9900</w:t>
            </w:r>
          </w:p>
        </w:tc>
        <w:tc>
          <w:tcPr/>
          <w:p w:rsidR="00000000" w:rsidDel="00000000" w:rsidP="00000000" w:rsidRDefault="00000000" w:rsidRPr="00000000" w14:paraId="000000E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11800</w:t>
            </w:r>
          </w:p>
        </w:tc>
        <w:tc>
          <w:tcPr/>
          <w:p w:rsidR="00000000" w:rsidDel="00000000" w:rsidP="00000000" w:rsidRDefault="00000000" w:rsidRPr="00000000" w14:paraId="000000E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15200</w:t>
            </w:r>
          </w:p>
        </w:tc>
        <w:tc>
          <w:tcPr/>
          <w:p w:rsidR="00000000" w:rsidDel="00000000" w:rsidP="00000000" w:rsidRDefault="00000000" w:rsidRPr="00000000" w14:paraId="000000E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7850</w:t>
            </w:r>
          </w:p>
        </w:tc>
      </w:tr>
    </w:tbl>
    <w:p w:rsidR="00000000" w:rsidDel="00000000" w:rsidP="00000000" w:rsidRDefault="00000000" w:rsidRPr="00000000" w14:paraId="000000E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Material Budget </w:t>
      </w:r>
    </w:p>
    <w:tbl>
      <w:tblPr>
        <w:tblStyle w:val="Table7"/>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E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Used material 1</w:t>
            </w:r>
          </w:p>
        </w:tc>
        <w:tc>
          <w:tcPr/>
          <w:p w:rsidR="00000000" w:rsidDel="00000000" w:rsidP="00000000" w:rsidRDefault="00000000" w:rsidRPr="00000000" w14:paraId="000000E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Used material 2</w:t>
            </w:r>
          </w:p>
        </w:tc>
      </w:tr>
      <w:tr>
        <w:trPr>
          <w:cantSplit w:val="0"/>
          <w:tblHeader w:val="0"/>
        </w:trPr>
        <w:tc>
          <w:tcPr/>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Aloe vera </w:t>
            </w:r>
          </w:p>
        </w:tc>
        <w:tc>
          <w:tcPr/>
          <w:p w:rsidR="00000000" w:rsidDel="00000000" w:rsidP="00000000" w:rsidRDefault="00000000" w:rsidRPr="00000000" w14:paraId="000000E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4500</w:t>
            </w:r>
          </w:p>
        </w:tc>
        <w:tc>
          <w:tcPr/>
          <w:p w:rsidR="00000000" w:rsidDel="00000000" w:rsidP="00000000" w:rsidRDefault="00000000" w:rsidRPr="00000000" w14:paraId="000000E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1980</w:t>
            </w:r>
          </w:p>
        </w:tc>
      </w:tr>
      <w:tr>
        <w:trPr>
          <w:cantSplit w:val="0"/>
          <w:tblHeader w:val="0"/>
        </w:trPr>
        <w:tc>
          <w:tcPr/>
          <w:p w:rsidR="00000000" w:rsidDel="00000000" w:rsidP="00000000" w:rsidRDefault="00000000" w:rsidRPr="00000000" w14:paraId="000000F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Citrus  </w:t>
            </w:r>
          </w:p>
        </w:tc>
        <w:tc>
          <w:tcPr/>
          <w:p w:rsidR="00000000" w:rsidDel="00000000" w:rsidP="00000000" w:rsidRDefault="00000000" w:rsidRPr="00000000" w14:paraId="000000F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2400</w:t>
            </w:r>
          </w:p>
        </w:tc>
        <w:tc>
          <w:tcPr/>
          <w:p w:rsidR="00000000" w:rsidDel="00000000" w:rsidP="00000000" w:rsidRDefault="00000000" w:rsidRPr="00000000" w14:paraId="000000F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1870</w:t>
            </w:r>
          </w:p>
        </w:tc>
      </w:tr>
      <w:tr>
        <w:trPr>
          <w:cantSplit w:val="0"/>
          <w:tblHeader w:val="0"/>
        </w:trPr>
        <w:tc>
          <w:tcPr/>
          <w:p w:rsidR="00000000" w:rsidDel="00000000" w:rsidP="00000000" w:rsidRDefault="00000000" w:rsidRPr="00000000" w14:paraId="000000F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Creams </w:t>
            </w:r>
          </w:p>
        </w:tc>
        <w:tc>
          <w:tcPr/>
          <w:p w:rsidR="00000000" w:rsidDel="00000000" w:rsidP="00000000" w:rsidRDefault="00000000" w:rsidRPr="00000000" w14:paraId="000000F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8700</w:t>
            </w:r>
          </w:p>
        </w:tc>
        <w:tc>
          <w:tcPr/>
          <w:p w:rsidR="00000000" w:rsidDel="00000000" w:rsidP="00000000" w:rsidRDefault="00000000" w:rsidRPr="00000000" w14:paraId="000000F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1540</w:t>
            </w:r>
          </w:p>
        </w:tc>
      </w:tr>
      <w:tr>
        <w:trPr>
          <w:cantSplit w:val="0"/>
          <w:tblHeader w:val="0"/>
        </w:trPr>
        <w:tc>
          <w:tcPr/>
          <w:p w:rsidR="00000000" w:rsidDel="00000000" w:rsidP="00000000" w:rsidRDefault="00000000" w:rsidRPr="00000000" w14:paraId="000000F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Scrubs </w:t>
            </w:r>
          </w:p>
        </w:tc>
        <w:tc>
          <w:tcPr/>
          <w:p w:rsidR="00000000" w:rsidDel="00000000" w:rsidP="00000000" w:rsidRDefault="00000000" w:rsidRPr="00000000" w14:paraId="000000F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7500</w:t>
            </w:r>
          </w:p>
        </w:tc>
        <w:tc>
          <w:tcPr/>
          <w:p w:rsidR="00000000" w:rsidDel="00000000" w:rsidP="00000000" w:rsidRDefault="00000000" w:rsidRPr="00000000" w14:paraId="000000F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1240</w:t>
            </w:r>
          </w:p>
        </w:tc>
      </w:tr>
      <w:tr>
        <w:trPr>
          <w:cantSplit w:val="0"/>
          <w:tblHeader w:val="0"/>
        </w:trPr>
        <w:tc>
          <w:tcPr/>
          <w:p w:rsidR="00000000" w:rsidDel="00000000" w:rsidP="00000000" w:rsidRDefault="00000000" w:rsidRPr="00000000" w14:paraId="000000F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Material Usage </w:t>
            </w:r>
          </w:p>
        </w:tc>
        <w:tc>
          <w:tcPr/>
          <w:p w:rsidR="00000000" w:rsidDel="00000000" w:rsidP="00000000" w:rsidRDefault="00000000" w:rsidRPr="00000000" w14:paraId="000000F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23,100</w:t>
            </w:r>
          </w:p>
        </w:tc>
        <w:tc>
          <w:tcPr/>
          <w:p w:rsidR="00000000" w:rsidDel="00000000" w:rsidP="00000000" w:rsidRDefault="00000000" w:rsidRPr="00000000" w14:paraId="000000F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6,630</w:t>
            </w:r>
          </w:p>
        </w:tc>
      </w:tr>
      <w:tr>
        <w:trPr>
          <w:cantSplit w:val="0"/>
          <w:tblHeader w:val="0"/>
        </w:trPr>
        <w:tc>
          <w:tcPr/>
          <w:p w:rsidR="00000000" w:rsidDel="00000000" w:rsidP="00000000" w:rsidRDefault="00000000" w:rsidRPr="00000000" w14:paraId="000000F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Inventory at the end  </w:t>
            </w:r>
          </w:p>
        </w:tc>
        <w:tc>
          <w:tcPr/>
          <w:p w:rsidR="00000000" w:rsidDel="00000000" w:rsidP="00000000" w:rsidRDefault="00000000" w:rsidRPr="00000000" w14:paraId="000000F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4200</w:t>
            </w:r>
          </w:p>
        </w:tc>
        <w:tc>
          <w:tcPr/>
          <w:p w:rsidR="00000000" w:rsidDel="00000000" w:rsidP="00000000" w:rsidRDefault="00000000" w:rsidRPr="00000000" w14:paraId="000000F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1250</w:t>
            </w:r>
          </w:p>
        </w:tc>
      </w:tr>
      <w:tr>
        <w:trPr>
          <w:cantSplit w:val="0"/>
          <w:tblHeader w:val="0"/>
        </w:trPr>
        <w:tc>
          <w:tcPr/>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Inventory in the beginning   </w:t>
            </w:r>
          </w:p>
        </w:tc>
        <w:tc>
          <w:tcPr/>
          <w:p w:rsidR="00000000" w:rsidDel="00000000" w:rsidP="00000000" w:rsidRDefault="00000000" w:rsidRPr="00000000" w14:paraId="0000010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2600</w:t>
            </w:r>
          </w:p>
        </w:tc>
        <w:tc>
          <w:tcPr/>
          <w:p w:rsidR="00000000" w:rsidDel="00000000" w:rsidP="00000000" w:rsidRDefault="00000000" w:rsidRPr="00000000" w14:paraId="000001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950</w:t>
            </w:r>
          </w:p>
        </w:tc>
      </w:tr>
      <w:tr>
        <w:trPr>
          <w:cantSplit w:val="0"/>
          <w:tblHeader w:val="0"/>
        </w:trPr>
        <w:tc>
          <w:tcPr/>
          <w:p w:rsidR="00000000" w:rsidDel="00000000" w:rsidP="00000000" w:rsidRDefault="00000000" w:rsidRPr="00000000" w14:paraId="0000010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Purchased material  </w:t>
            </w:r>
          </w:p>
        </w:tc>
        <w:tc>
          <w:tcPr/>
          <w:p w:rsidR="00000000" w:rsidDel="00000000" w:rsidP="00000000" w:rsidRDefault="00000000" w:rsidRPr="00000000" w14:paraId="000001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24,700</w:t>
            </w:r>
          </w:p>
        </w:tc>
        <w:tc>
          <w:tcPr/>
          <w:p w:rsidR="00000000" w:rsidDel="00000000" w:rsidP="00000000" w:rsidRDefault="00000000" w:rsidRPr="00000000" w14:paraId="0000010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6,930</w:t>
            </w:r>
          </w:p>
        </w:tc>
      </w:tr>
      <w:tr>
        <w:trPr>
          <w:cantSplit w:val="0"/>
          <w:tblHeader w:val="0"/>
        </w:trPr>
        <w:tc>
          <w:tcPr/>
          <w:p w:rsidR="00000000" w:rsidDel="00000000" w:rsidP="00000000" w:rsidRDefault="00000000" w:rsidRPr="00000000" w14:paraId="0000010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Unit cost for every unit </w:t>
            </w:r>
          </w:p>
        </w:tc>
        <w:tc>
          <w:tcPr/>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p w:rsidR="00000000" w:rsidDel="00000000" w:rsidP="00000000" w:rsidRDefault="00000000" w:rsidRPr="00000000" w14:paraId="000001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w:t>
            </w:r>
          </w:p>
        </w:tc>
      </w:tr>
      <w:tr>
        <w:trPr>
          <w:cantSplit w:val="0"/>
          <w:tblHeader w:val="0"/>
        </w:trPr>
        <w:tc>
          <w:tcPr/>
          <w:p w:rsidR="00000000" w:rsidDel="00000000" w:rsidP="00000000" w:rsidRDefault="00000000" w:rsidRPr="00000000" w14:paraId="0000010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of purchases for the material  </w:t>
            </w:r>
          </w:p>
        </w:tc>
        <w:tc>
          <w:tcPr/>
          <w:p w:rsidR="00000000" w:rsidDel="00000000" w:rsidP="00000000" w:rsidRDefault="00000000" w:rsidRPr="00000000" w14:paraId="0000010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247000</w:t>
            </w:r>
          </w:p>
        </w:tc>
        <w:tc>
          <w:tcPr/>
          <w:p w:rsidR="00000000" w:rsidDel="00000000" w:rsidP="00000000" w:rsidRDefault="00000000" w:rsidRPr="00000000" w14:paraId="0000010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173250</w:t>
            </w:r>
          </w:p>
        </w:tc>
      </w:tr>
    </w:tbl>
    <w:p w:rsidR="00000000" w:rsidDel="00000000" w:rsidP="00000000" w:rsidRDefault="00000000" w:rsidRPr="00000000" w14:paraId="0000010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C">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Labour Budget </w:t>
      </w:r>
    </w:p>
    <w:tbl>
      <w:tblPr>
        <w:tblStyle w:val="Table8"/>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10D">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0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Used material 1</w:t>
            </w:r>
          </w:p>
        </w:tc>
        <w:tc>
          <w:tcPr/>
          <w:p w:rsidR="00000000" w:rsidDel="00000000" w:rsidP="00000000" w:rsidRDefault="00000000" w:rsidRPr="00000000" w14:paraId="000001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Used material 2</w:t>
            </w:r>
          </w:p>
        </w:tc>
      </w:tr>
      <w:tr>
        <w:trPr>
          <w:cantSplit w:val="0"/>
          <w:tblHeader w:val="0"/>
        </w:trPr>
        <w:tc>
          <w:tcPr/>
          <w:p w:rsidR="00000000" w:rsidDel="00000000" w:rsidP="00000000" w:rsidRDefault="00000000" w:rsidRPr="00000000" w14:paraId="0000011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Aloe vera </w:t>
            </w:r>
          </w:p>
        </w:tc>
        <w:tc>
          <w:tcPr/>
          <w:p w:rsidR="00000000" w:rsidDel="00000000" w:rsidP="00000000" w:rsidRDefault="00000000" w:rsidRPr="00000000" w14:paraId="000001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450</w:t>
            </w:r>
          </w:p>
        </w:tc>
        <w:tc>
          <w:tcPr/>
          <w:p w:rsidR="00000000" w:rsidDel="00000000" w:rsidP="00000000" w:rsidRDefault="00000000" w:rsidRPr="00000000" w14:paraId="000001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190</w:t>
            </w:r>
          </w:p>
        </w:tc>
      </w:tr>
      <w:tr>
        <w:trPr>
          <w:cantSplit w:val="0"/>
          <w:tblHeader w:val="0"/>
        </w:trPr>
        <w:tc>
          <w:tcPr/>
          <w:p w:rsidR="00000000" w:rsidDel="00000000" w:rsidP="00000000" w:rsidRDefault="00000000" w:rsidRPr="00000000" w14:paraId="000001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Citrus </w:t>
            </w:r>
          </w:p>
        </w:tc>
        <w:tc>
          <w:tcPr/>
          <w:p w:rsidR="00000000" w:rsidDel="00000000" w:rsidP="00000000" w:rsidRDefault="00000000" w:rsidRPr="00000000" w14:paraId="000001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240</w:t>
            </w:r>
          </w:p>
        </w:tc>
        <w:tc>
          <w:tcPr/>
          <w:p w:rsidR="00000000" w:rsidDel="00000000" w:rsidP="00000000" w:rsidRDefault="00000000" w:rsidRPr="00000000" w14:paraId="000001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180</w:t>
            </w:r>
          </w:p>
        </w:tc>
      </w:tr>
      <w:tr>
        <w:trPr>
          <w:cantSplit w:val="0"/>
          <w:tblHeader w:val="0"/>
        </w:trPr>
        <w:tc>
          <w:tcPr/>
          <w:p w:rsidR="00000000" w:rsidDel="00000000" w:rsidP="00000000" w:rsidRDefault="00000000" w:rsidRPr="00000000" w14:paraId="0000011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Creams </w:t>
            </w:r>
          </w:p>
        </w:tc>
        <w:tc>
          <w:tcPr/>
          <w:p w:rsidR="00000000" w:rsidDel="00000000" w:rsidP="00000000" w:rsidRDefault="00000000" w:rsidRPr="00000000" w14:paraId="000001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870</w:t>
            </w:r>
          </w:p>
        </w:tc>
        <w:tc>
          <w:tcPr/>
          <w:p w:rsidR="00000000" w:rsidDel="00000000" w:rsidP="00000000" w:rsidRDefault="00000000" w:rsidRPr="00000000" w14:paraId="000001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150</w:t>
            </w:r>
          </w:p>
        </w:tc>
      </w:tr>
      <w:tr>
        <w:trPr>
          <w:cantSplit w:val="0"/>
          <w:tblHeader w:val="0"/>
        </w:trPr>
        <w:tc>
          <w:tcPr/>
          <w:p w:rsidR="00000000" w:rsidDel="00000000" w:rsidP="00000000" w:rsidRDefault="00000000" w:rsidRPr="00000000" w14:paraId="000001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Scrubs </w:t>
            </w:r>
          </w:p>
        </w:tc>
        <w:tc>
          <w:tcPr/>
          <w:p w:rsidR="00000000" w:rsidDel="00000000" w:rsidP="00000000" w:rsidRDefault="00000000" w:rsidRPr="00000000" w14:paraId="000001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750</w:t>
            </w:r>
          </w:p>
        </w:tc>
        <w:tc>
          <w:tcPr/>
          <w:p w:rsidR="00000000" w:rsidDel="00000000" w:rsidP="00000000" w:rsidRDefault="00000000" w:rsidRPr="00000000" w14:paraId="000001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w:t>
            </w:r>
          </w:p>
        </w:tc>
      </w:tr>
      <w:tr>
        <w:trPr>
          <w:cantSplit w:val="0"/>
          <w:tblHeader w:val="0"/>
        </w:trPr>
        <w:tc>
          <w:tcPr/>
          <w:p w:rsidR="00000000" w:rsidDel="00000000" w:rsidP="00000000" w:rsidRDefault="00000000" w:rsidRPr="00000000" w14:paraId="0000011C">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1D">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1E">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Required hours in total  </w:t>
            </w:r>
          </w:p>
        </w:tc>
        <w:tc>
          <w:tcPr/>
          <w:p w:rsidR="00000000" w:rsidDel="00000000" w:rsidP="00000000" w:rsidRDefault="00000000" w:rsidRPr="00000000" w14:paraId="000001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2310</w:t>
            </w:r>
          </w:p>
        </w:tc>
        <w:tc>
          <w:tcPr/>
          <w:p w:rsidR="00000000" w:rsidDel="00000000" w:rsidP="00000000" w:rsidRDefault="00000000" w:rsidRPr="00000000" w14:paraId="000001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640</w:t>
            </w:r>
          </w:p>
        </w:tc>
      </w:tr>
      <w:tr>
        <w:trPr>
          <w:cantSplit w:val="0"/>
          <w:tblHeader w:val="0"/>
        </w:trPr>
        <w:tc>
          <w:tcPr/>
          <w:p w:rsidR="00000000" w:rsidDel="00000000" w:rsidP="00000000" w:rsidRDefault="00000000" w:rsidRPr="00000000" w14:paraId="00000122">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23">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24">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for every hour in production  </w:t>
            </w:r>
          </w:p>
        </w:tc>
        <w:tc>
          <w:tcPr/>
          <w:p w:rsidR="00000000" w:rsidDel="00000000" w:rsidP="00000000" w:rsidRDefault="00000000" w:rsidRPr="00000000" w14:paraId="000001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p w:rsidR="00000000" w:rsidDel="00000000" w:rsidP="00000000" w:rsidRDefault="00000000" w:rsidRPr="00000000" w14:paraId="000001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w:t>
            </w:r>
          </w:p>
        </w:tc>
      </w:tr>
      <w:tr>
        <w:trPr>
          <w:cantSplit w:val="0"/>
          <w:tblHeader w:val="0"/>
        </w:trPr>
        <w:tc>
          <w:tcPr/>
          <w:p w:rsidR="00000000" w:rsidDel="00000000" w:rsidP="00000000" w:rsidRDefault="00000000" w:rsidRPr="00000000" w14:paraId="00000128">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29">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2A">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costs for labour  </w:t>
            </w:r>
          </w:p>
        </w:tc>
        <w:tc>
          <w:tcPr/>
          <w:p w:rsidR="00000000" w:rsidDel="00000000" w:rsidP="00000000" w:rsidRDefault="00000000" w:rsidRPr="00000000" w14:paraId="000001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16,170</w:t>
            </w:r>
          </w:p>
        </w:tc>
        <w:tc>
          <w:tcPr/>
          <w:p w:rsidR="00000000" w:rsidDel="00000000" w:rsidP="00000000" w:rsidRDefault="00000000" w:rsidRPr="00000000" w14:paraId="000001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11,520</w:t>
            </w:r>
          </w:p>
        </w:tc>
      </w:tr>
    </w:tbl>
    <w:p w:rsidR="00000000" w:rsidDel="00000000" w:rsidP="00000000" w:rsidRDefault="00000000" w:rsidRPr="00000000" w14:paraId="0000012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F">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Variable Costs </w:t>
      </w:r>
    </w:p>
    <w:p w:rsidR="00000000" w:rsidDel="00000000" w:rsidP="00000000" w:rsidRDefault="00000000" w:rsidRPr="00000000" w14:paraId="000001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Variable costs on material - (purchase costs of material + costs of labour) * total months in the year </w:t>
      </w:r>
    </w:p>
    <w:p w:rsidR="00000000" w:rsidDel="00000000" w:rsidP="00000000" w:rsidRDefault="00000000" w:rsidRPr="00000000" w14:paraId="000001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(247000 + 173250 +16170 + 11520) </w:t>
      </w:r>
    </w:p>
    <w:p w:rsidR="00000000" w:rsidDel="00000000" w:rsidP="00000000" w:rsidRDefault="00000000" w:rsidRPr="00000000" w14:paraId="000001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$ 447,940 HK * 6</w:t>
      </w:r>
    </w:p>
    <w:p w:rsidR="00000000" w:rsidDel="00000000" w:rsidP="00000000" w:rsidRDefault="00000000" w:rsidRPr="00000000" w14:paraId="000001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$ 2,687,640 HK</w:t>
      </w:r>
    </w:p>
    <w:p w:rsidR="00000000" w:rsidDel="00000000" w:rsidP="00000000" w:rsidRDefault="00000000" w:rsidRPr="00000000" w14:paraId="000001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Variable cost per unit= $ 2,687,640 HK / 37000</w:t>
      </w:r>
    </w:p>
    <w:p w:rsidR="00000000" w:rsidDel="00000000" w:rsidP="00000000" w:rsidRDefault="00000000" w:rsidRPr="00000000" w14:paraId="000001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$72.63 HK</w:t>
      </w:r>
    </w:p>
    <w:p w:rsidR="00000000" w:rsidDel="00000000" w:rsidP="00000000" w:rsidRDefault="00000000" w:rsidRPr="00000000" w14:paraId="00000136">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Monthly Fixed Costs Budget </w:t>
      </w:r>
    </w:p>
    <w:p w:rsidR="00000000" w:rsidDel="00000000" w:rsidP="00000000" w:rsidRDefault="00000000" w:rsidRPr="00000000" w14:paraId="000001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(Rent + Interest charges to be paid on raised loan from financial institution + Salary payment)</w:t>
      </w:r>
    </w:p>
    <w:p w:rsidR="00000000" w:rsidDel="00000000" w:rsidP="00000000" w:rsidRDefault="00000000" w:rsidRPr="00000000" w14:paraId="000001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(15,000 + 25,000 + 30,000) </w:t>
      </w:r>
    </w:p>
    <w:p w:rsidR="00000000" w:rsidDel="00000000" w:rsidP="00000000" w:rsidRDefault="00000000" w:rsidRPr="00000000" w14:paraId="000001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70,000 * 6 </w:t>
      </w:r>
    </w:p>
    <w:p w:rsidR="00000000" w:rsidDel="00000000" w:rsidP="00000000" w:rsidRDefault="00000000" w:rsidRPr="00000000" w14:paraId="000001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420000</w:t>
      </w:r>
    </w:p>
    <w:p w:rsidR="00000000" w:rsidDel="00000000" w:rsidP="00000000" w:rsidRDefault="00000000" w:rsidRPr="00000000" w14:paraId="0000013B">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Break Even Analysis </w:t>
      </w:r>
    </w:p>
    <w:p w:rsidR="00000000" w:rsidDel="00000000" w:rsidP="00000000" w:rsidRDefault="00000000" w:rsidRPr="00000000" w14:paraId="000001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Incurred Costs (Fixed)/ (Per unit SP – per unit incurred VC)</w:t>
      </w:r>
    </w:p>
    <w:p w:rsidR="00000000" w:rsidDel="00000000" w:rsidP="00000000" w:rsidRDefault="00000000" w:rsidRPr="00000000" w14:paraId="000001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420000/ (292.5- 72.63)</w:t>
      </w:r>
    </w:p>
    <w:p w:rsidR="00000000" w:rsidDel="00000000" w:rsidP="00000000" w:rsidRDefault="00000000" w:rsidRPr="00000000" w14:paraId="000001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420000/ 219.87</w:t>
      </w:r>
    </w:p>
    <w:p w:rsidR="00000000" w:rsidDel="00000000" w:rsidP="00000000" w:rsidRDefault="00000000" w:rsidRPr="00000000" w14:paraId="000001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1910.22 units is the break-even point </w:t>
      </w:r>
    </w:p>
    <w:p w:rsidR="00000000" w:rsidDel="00000000" w:rsidP="00000000" w:rsidRDefault="00000000" w:rsidRPr="00000000" w14:paraId="00000140">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Absorption Costing </w:t>
      </w:r>
    </w:p>
    <w:tbl>
      <w:tblPr>
        <w:tblStyle w:val="Table9"/>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30"/>
        <w:gridCol w:w="6186"/>
        <w:tblGridChange w:id="0">
          <w:tblGrid>
            <w:gridCol w:w="2830"/>
            <w:gridCol w:w="6186"/>
          </w:tblGrid>
        </w:tblGridChange>
      </w:tblGrid>
      <w:tr>
        <w:trPr>
          <w:cantSplit w:val="0"/>
          <w:tblHeader w:val="0"/>
        </w:trPr>
        <w:tc>
          <w:tcPr/>
          <w:p w:rsidR="00000000" w:rsidDel="00000000" w:rsidP="00000000" w:rsidRDefault="00000000" w:rsidRPr="00000000" w14:paraId="000001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Revenue costs </w:t>
            </w:r>
          </w:p>
        </w:tc>
        <w:tc>
          <w:tcPr/>
          <w:p w:rsidR="00000000" w:rsidDel="00000000" w:rsidP="00000000" w:rsidRDefault="00000000" w:rsidRPr="00000000" w14:paraId="000001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13540000</w:t>
            </w:r>
          </w:p>
        </w:tc>
      </w:tr>
      <w:tr>
        <w:trPr>
          <w:cantSplit w:val="0"/>
          <w:tblHeader w:val="0"/>
        </w:trPr>
        <w:tc>
          <w:tcPr/>
          <w:p w:rsidR="00000000" w:rsidDel="00000000" w:rsidP="00000000" w:rsidRDefault="00000000" w:rsidRPr="00000000" w14:paraId="00000143">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Sales costs incurred  </w:t>
            </w:r>
          </w:p>
        </w:tc>
        <w:tc>
          <w:tcPr/>
          <w:p w:rsidR="00000000" w:rsidDel="00000000" w:rsidP="00000000" w:rsidRDefault="00000000" w:rsidRPr="00000000" w14:paraId="00000144">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Inventory at the beginning  </w:t>
            </w:r>
          </w:p>
        </w:tc>
        <w:tc>
          <w:tcPr/>
          <w:p w:rsidR="00000000" w:rsidDel="00000000" w:rsidP="00000000" w:rsidRDefault="00000000" w:rsidRPr="00000000" w14:paraId="000001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(1126125)</w:t>
            </w:r>
          </w:p>
        </w:tc>
      </w:tr>
      <w:tr>
        <w:trPr>
          <w:cantSplit w:val="0"/>
          <w:tblHeader w:val="0"/>
        </w:trPr>
        <w:tc>
          <w:tcPr/>
          <w:p w:rsidR="00000000" w:rsidDel="00000000" w:rsidP="00000000" w:rsidRDefault="00000000" w:rsidRPr="00000000" w14:paraId="000001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Production costs total </w:t>
            </w:r>
          </w:p>
        </w:tc>
        <w:tc>
          <w:tcPr/>
          <w:p w:rsidR="00000000" w:rsidDel="00000000" w:rsidP="00000000" w:rsidRDefault="00000000" w:rsidRPr="00000000" w14:paraId="000001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(13089375)</w:t>
            </w:r>
          </w:p>
        </w:tc>
      </w:tr>
      <w:tr>
        <w:trPr>
          <w:cantSplit w:val="0"/>
          <w:tblHeader w:val="0"/>
        </w:trPr>
        <w:tc>
          <w:tcPr/>
          <w:p w:rsidR="00000000" w:rsidDel="00000000" w:rsidP="00000000" w:rsidRDefault="00000000" w:rsidRPr="00000000" w14:paraId="000001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Inventory at the end of period  </w:t>
            </w:r>
          </w:p>
        </w:tc>
        <w:tc>
          <w:tcPr/>
          <w:p w:rsidR="00000000" w:rsidDel="00000000" w:rsidP="00000000" w:rsidRDefault="00000000" w:rsidRPr="00000000" w14:paraId="000001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(759200)</w:t>
            </w:r>
          </w:p>
        </w:tc>
      </w:tr>
      <w:tr>
        <w:trPr>
          <w:cantSplit w:val="0"/>
          <w:tblHeader w:val="0"/>
        </w:trPr>
        <w:tc>
          <w:tcPr/>
          <w:p w:rsidR="00000000" w:rsidDel="00000000" w:rsidP="00000000" w:rsidRDefault="00000000" w:rsidRPr="00000000" w14:paraId="000001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Incurred GP </w:t>
            </w:r>
          </w:p>
        </w:tc>
        <w:tc>
          <w:tcPr/>
          <w:p w:rsidR="00000000" w:rsidDel="00000000" w:rsidP="00000000" w:rsidRDefault="00000000" w:rsidRPr="00000000" w14:paraId="000001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(1434700)</w:t>
            </w:r>
          </w:p>
        </w:tc>
      </w:tr>
      <w:tr>
        <w:trPr>
          <w:cantSplit w:val="0"/>
          <w:tblHeader w:val="0"/>
        </w:trPr>
        <w:tc>
          <w:tcPr/>
          <w:p w:rsidR="00000000" w:rsidDel="00000000" w:rsidP="00000000" w:rsidRDefault="00000000" w:rsidRPr="00000000" w14:paraId="000001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Indirect cost analysis  </w:t>
            </w:r>
          </w:p>
        </w:tc>
        <w:tc>
          <w:tcPr/>
          <w:p w:rsidR="00000000" w:rsidDel="00000000" w:rsidP="00000000" w:rsidRDefault="00000000" w:rsidRPr="00000000" w14:paraId="0000014E">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Fixed Cost variable </w:t>
            </w:r>
          </w:p>
        </w:tc>
        <w:tc>
          <w:tcPr/>
          <w:p w:rsidR="00000000" w:rsidDel="00000000" w:rsidP="00000000" w:rsidRDefault="00000000" w:rsidRPr="00000000" w14:paraId="000001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(420000)</w:t>
            </w:r>
          </w:p>
        </w:tc>
      </w:tr>
      <w:tr>
        <w:trPr>
          <w:cantSplit w:val="0"/>
          <w:tblHeader w:val="0"/>
        </w:trPr>
        <w:tc>
          <w:tcPr/>
          <w:p w:rsidR="00000000" w:rsidDel="00000000" w:rsidP="00000000" w:rsidRDefault="00000000" w:rsidRPr="00000000" w14:paraId="000001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Variable Cost variable </w:t>
            </w:r>
          </w:p>
        </w:tc>
        <w:tc>
          <w:tcPr/>
          <w:p w:rsidR="00000000" w:rsidDel="00000000" w:rsidP="00000000" w:rsidRDefault="00000000" w:rsidRPr="00000000" w14:paraId="000001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(447940)</w:t>
            </w:r>
          </w:p>
        </w:tc>
      </w:tr>
      <w:tr>
        <w:trPr>
          <w:cantSplit w:val="0"/>
          <w:tblHeader w:val="0"/>
        </w:trPr>
        <w:tc>
          <w:tcPr/>
          <w:p w:rsidR="00000000" w:rsidDel="00000000" w:rsidP="00000000" w:rsidRDefault="00000000" w:rsidRPr="00000000" w14:paraId="00000153">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154">
            <w:pP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55">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Incurred net losses  </w:t>
            </w:r>
          </w:p>
        </w:tc>
        <w:tc>
          <w:tcPr/>
          <w:p w:rsidR="00000000" w:rsidDel="00000000" w:rsidP="00000000" w:rsidRDefault="00000000" w:rsidRPr="00000000" w14:paraId="00000156">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(2302640)</w:t>
            </w:r>
          </w:p>
        </w:tc>
      </w:tr>
    </w:tbl>
    <w:p w:rsidR="00000000" w:rsidDel="00000000" w:rsidP="00000000" w:rsidRDefault="00000000" w:rsidRPr="00000000" w14:paraId="0000015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8">
      <w:pPr>
        <w:pStyle w:val="Heading1"/>
        <w:rPr/>
      </w:pPr>
      <w:bookmarkStart w:colFirst="0" w:colLast="0" w:name="_heading=h.tyjcwt" w:id="5"/>
      <w:bookmarkEnd w:id="5"/>
      <w:r w:rsidDel="00000000" w:rsidR="00000000" w:rsidRPr="00000000">
        <w:rPr>
          <w:rtl w:val="0"/>
        </w:rPr>
        <w:t xml:space="preserve">Gantt Chart </w:t>
      </w:r>
    </w:p>
    <w:tbl>
      <w:tblPr>
        <w:tblStyle w:val="Table10"/>
        <w:tblW w:w="9148.000000000002" w:type="dxa"/>
        <w:jc w:val="left"/>
        <w:tblInd w:w="0.0" w:type="dxa"/>
        <w:tblLayout w:type="fixed"/>
        <w:tblLook w:val="0400"/>
      </w:tblPr>
      <w:tblGrid>
        <w:gridCol w:w="1551"/>
        <w:gridCol w:w="443"/>
        <w:gridCol w:w="443"/>
        <w:gridCol w:w="443"/>
        <w:gridCol w:w="443"/>
        <w:gridCol w:w="443"/>
        <w:gridCol w:w="443"/>
        <w:gridCol w:w="443"/>
        <w:gridCol w:w="444"/>
        <w:gridCol w:w="443"/>
        <w:gridCol w:w="601"/>
        <w:gridCol w:w="602"/>
        <w:gridCol w:w="601"/>
        <w:gridCol w:w="602"/>
        <w:gridCol w:w="601"/>
        <w:gridCol w:w="602"/>
        <w:tblGridChange w:id="0">
          <w:tblGrid>
            <w:gridCol w:w="1551"/>
            <w:gridCol w:w="443"/>
            <w:gridCol w:w="443"/>
            <w:gridCol w:w="443"/>
            <w:gridCol w:w="443"/>
            <w:gridCol w:w="443"/>
            <w:gridCol w:w="443"/>
            <w:gridCol w:w="443"/>
            <w:gridCol w:w="444"/>
            <w:gridCol w:w="443"/>
            <w:gridCol w:w="601"/>
            <w:gridCol w:w="602"/>
            <w:gridCol w:w="601"/>
            <w:gridCol w:w="602"/>
            <w:gridCol w:w="601"/>
            <w:gridCol w:w="602"/>
          </w:tblGrid>
        </w:tblGridChange>
      </w:tblGrid>
      <w:tr>
        <w:trPr>
          <w:cantSplit w:val="0"/>
          <w:trHeight w:val="301"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59">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gridSpan w:val="15"/>
            <w:tcBorders>
              <w:top w:color="000000" w:space="0" w:sz="4" w:val="single"/>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5A">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r>
      <w:tr>
        <w:trPr>
          <w:cantSplit w:val="0"/>
          <w:trHeight w:val="301"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6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Activities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A">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B">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C">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D">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E">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6F">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0">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1">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2">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3">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4">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5">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6">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7">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8">
            <w:pPr>
              <w:spacing w:after="240" w:before="240" w:line="360" w:lineRule="auto"/>
              <w:jc w:val="both"/>
              <w:rPr>
                <w:rFonts w:ascii="Times New Roman" w:cs="Times New Roman" w:eastAsia="Times New Roman" w:hAnsi="Times New Roman"/>
                <w:b w:val="1"/>
                <w:sz w:val="24"/>
                <w:szCs w:val="24"/>
              </w:rPr>
            </w:pPr>
            <w:r w:rsidDel="00000000" w:rsidR="00000000" w:rsidRPr="00000000">
              <w:rPr>
                <w:rtl w:val="0"/>
              </w:rPr>
            </w:r>
          </w:p>
        </w:tc>
      </w:tr>
      <w:tr>
        <w:trPr>
          <w:cantSplit w:val="0"/>
          <w:trHeight w:val="301"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7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w:t>
            </w:r>
          </w:p>
        </w:tc>
        <w:tc>
          <w:tcPr>
            <w:gridSpan w:val="2"/>
            <w:tcBorders>
              <w:top w:color="000000" w:space="0" w:sz="4" w:val="single"/>
              <w:left w:color="000000" w:space="0" w:sz="0" w:val="nil"/>
              <w:bottom w:color="000000" w:space="0" w:sz="4" w:val="single"/>
              <w:right w:color="000000" w:space="0" w:sz="4" w:val="single"/>
            </w:tcBorders>
            <w:shd w:fill="ffff00" w:val="clear"/>
            <w:vAlign w:val="bottom"/>
          </w:tcPr>
          <w:p w:rsidR="00000000" w:rsidDel="00000000" w:rsidP="00000000" w:rsidRDefault="00000000" w:rsidRPr="00000000" w14:paraId="0000017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7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301"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8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gridSpan w:val="2"/>
            <w:tcBorders>
              <w:top w:color="000000" w:space="0" w:sz="4" w:val="single"/>
              <w:left w:color="000000" w:space="0" w:sz="0" w:val="nil"/>
              <w:bottom w:color="000000" w:space="0" w:sz="4" w:val="single"/>
              <w:right w:color="000000" w:space="0" w:sz="4" w:val="single"/>
            </w:tcBorders>
            <w:shd w:fill="ff0000" w:val="clear"/>
            <w:vAlign w:val="bottom"/>
          </w:tcPr>
          <w:p w:rsidR="00000000" w:rsidDel="00000000" w:rsidP="00000000" w:rsidRDefault="00000000" w:rsidRPr="00000000" w14:paraId="0000018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8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301"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9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9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gridSpan w:val="4"/>
            <w:tcBorders>
              <w:top w:color="000000" w:space="0" w:sz="4" w:val="single"/>
              <w:left w:color="000000" w:space="0" w:sz="0" w:val="nil"/>
              <w:bottom w:color="000000" w:space="0" w:sz="4" w:val="single"/>
              <w:right w:color="000000" w:space="0" w:sz="4" w:val="single"/>
            </w:tcBorders>
            <w:shd w:fill="c65911" w:val="clear"/>
            <w:vAlign w:val="bottom"/>
          </w:tcPr>
          <w:p w:rsidR="00000000" w:rsidDel="00000000" w:rsidP="00000000" w:rsidRDefault="00000000" w:rsidRPr="00000000" w14:paraId="0000019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301"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A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A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gridSpan w:val="3"/>
            <w:tcBorders>
              <w:top w:color="000000" w:space="0" w:sz="4" w:val="single"/>
              <w:left w:color="000000" w:space="0" w:sz="0" w:val="nil"/>
              <w:bottom w:color="000000" w:space="0" w:sz="4" w:val="single"/>
              <w:right w:color="000000" w:space="0" w:sz="4" w:val="single"/>
            </w:tcBorders>
            <w:shd w:fill="0070c0" w:val="clear"/>
            <w:vAlign w:val="bottom"/>
          </w:tcPr>
          <w:p w:rsidR="00000000" w:rsidDel="00000000" w:rsidP="00000000" w:rsidRDefault="00000000" w:rsidRPr="00000000" w14:paraId="000001B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301"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B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B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gridSpan w:val="2"/>
            <w:tcBorders>
              <w:top w:color="000000" w:space="0" w:sz="4" w:val="single"/>
              <w:left w:color="000000" w:space="0" w:sz="0" w:val="nil"/>
              <w:bottom w:color="000000" w:space="0" w:sz="4" w:val="single"/>
              <w:right w:color="000000" w:space="0" w:sz="4" w:val="single"/>
            </w:tcBorders>
            <w:shd w:fill="92d050" w:val="clear"/>
            <w:vAlign w:val="bottom"/>
          </w:tcPr>
          <w:p w:rsidR="00000000" w:rsidDel="00000000" w:rsidP="00000000" w:rsidRDefault="00000000" w:rsidRPr="00000000" w14:paraId="000001C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301" w:hRule="atLeast"/>
          <w:tblHeader w:val="0"/>
        </w:trPr>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1C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C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1D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gridSpan w:val="2"/>
            <w:tcBorders>
              <w:top w:color="000000" w:space="0" w:sz="4" w:val="single"/>
              <w:left w:color="000000" w:space="0" w:sz="0" w:val="nil"/>
              <w:bottom w:color="000000" w:space="0" w:sz="4" w:val="single"/>
              <w:right w:color="000000" w:space="0" w:sz="4" w:val="single"/>
            </w:tcBorders>
            <w:shd w:fill="ffc000" w:val="clear"/>
            <w:vAlign w:val="bottom"/>
          </w:tcPr>
          <w:p w:rsidR="00000000" w:rsidDel="00000000" w:rsidP="00000000" w:rsidRDefault="00000000" w:rsidRPr="00000000" w14:paraId="000001D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bl>
    <w:p w:rsidR="00000000" w:rsidDel="00000000" w:rsidP="00000000" w:rsidRDefault="00000000" w:rsidRPr="00000000" w14:paraId="000001D9">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B">
      <w:pPr>
        <w:pStyle w:val="Heading1"/>
        <w:rPr/>
      </w:pPr>
      <w:bookmarkStart w:colFirst="0" w:colLast="0" w:name="_heading=h.3dy6vkm" w:id="6"/>
      <w:bookmarkEnd w:id="6"/>
      <w:r w:rsidDel="00000000" w:rsidR="00000000" w:rsidRPr="00000000">
        <w:rPr>
          <w:rtl w:val="0"/>
        </w:rPr>
        <w:t xml:space="preserve">Risk Assessment </w:t>
      </w:r>
    </w:p>
    <w:tbl>
      <w:tblPr>
        <w:tblStyle w:val="Table1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07"/>
        <w:gridCol w:w="1047"/>
        <w:gridCol w:w="1067"/>
        <w:gridCol w:w="799"/>
        <w:gridCol w:w="1200"/>
        <w:gridCol w:w="1067"/>
        <w:gridCol w:w="1143"/>
        <w:gridCol w:w="990"/>
        <w:gridCol w:w="1296"/>
        <w:tblGridChange w:id="0">
          <w:tblGrid>
            <w:gridCol w:w="407"/>
            <w:gridCol w:w="1047"/>
            <w:gridCol w:w="1067"/>
            <w:gridCol w:w="799"/>
            <w:gridCol w:w="1200"/>
            <w:gridCol w:w="1067"/>
            <w:gridCol w:w="1143"/>
            <w:gridCol w:w="990"/>
            <w:gridCol w:w="1296"/>
          </w:tblGrid>
        </w:tblGridChange>
      </w:tblGrid>
      <w:tr>
        <w:trPr>
          <w:cantSplit w:val="0"/>
          <w:tblHeader w:val="0"/>
        </w:trPr>
        <w:tc>
          <w:tcPr/>
          <w:p w:rsidR="00000000" w:rsidDel="00000000" w:rsidP="00000000" w:rsidRDefault="00000000" w:rsidRPr="00000000" w14:paraId="000001DC">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ID</w:t>
            </w:r>
          </w:p>
        </w:tc>
        <w:tc>
          <w:tcPr/>
          <w:p w:rsidR="00000000" w:rsidDel="00000000" w:rsidP="00000000" w:rsidRDefault="00000000" w:rsidRPr="00000000" w14:paraId="000001DD">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Risk</w:t>
            </w:r>
          </w:p>
        </w:tc>
        <w:tc>
          <w:tcPr/>
          <w:p w:rsidR="00000000" w:rsidDel="00000000" w:rsidP="00000000" w:rsidRDefault="00000000" w:rsidRPr="00000000" w14:paraId="000001DE">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w:t>
            </w:r>
          </w:p>
        </w:tc>
        <w:tc>
          <w:tcPr/>
          <w:p w:rsidR="00000000" w:rsidDel="00000000" w:rsidP="00000000" w:rsidRDefault="00000000" w:rsidRPr="00000000" w14:paraId="000001DF">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Rank</w:t>
            </w:r>
          </w:p>
        </w:tc>
        <w:tc>
          <w:tcPr/>
          <w:p w:rsidR="00000000" w:rsidDel="00000000" w:rsidP="00000000" w:rsidRDefault="00000000" w:rsidRPr="00000000" w14:paraId="000001E0">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Category</w:t>
            </w:r>
          </w:p>
        </w:tc>
        <w:tc>
          <w:tcPr/>
          <w:p w:rsidR="00000000" w:rsidDel="00000000" w:rsidP="00000000" w:rsidRDefault="00000000" w:rsidRPr="00000000" w14:paraId="000001E1">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Cause</w:t>
            </w:r>
          </w:p>
        </w:tc>
        <w:tc>
          <w:tcPr/>
          <w:p w:rsidR="00000000" w:rsidDel="00000000" w:rsidP="00000000" w:rsidRDefault="00000000" w:rsidRPr="00000000" w14:paraId="000001E2">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Risk Owner</w:t>
            </w:r>
          </w:p>
        </w:tc>
        <w:tc>
          <w:tcPr/>
          <w:p w:rsidR="00000000" w:rsidDel="00000000" w:rsidP="00000000" w:rsidRDefault="00000000" w:rsidRPr="00000000" w14:paraId="000001E3">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Impact</w:t>
            </w:r>
          </w:p>
        </w:tc>
        <w:tc>
          <w:tcPr/>
          <w:p w:rsidR="00000000" w:rsidDel="00000000" w:rsidP="00000000" w:rsidRDefault="00000000" w:rsidRPr="00000000" w14:paraId="000001E4">
            <w:pPr>
              <w:tabs>
                <w:tab w:val="center" w:pos="4513"/>
                <w:tab w:val="left" w:pos="7335"/>
              </w:tabs>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Cognitive Plan</w:t>
            </w:r>
          </w:p>
        </w:tc>
      </w:tr>
      <w:tr>
        <w:trPr>
          <w:cantSplit w:val="0"/>
          <w:tblHeader w:val="0"/>
        </w:trPr>
        <w:tc>
          <w:tcPr/>
          <w:p w:rsidR="00000000" w:rsidDel="00000000" w:rsidP="00000000" w:rsidRDefault="00000000" w:rsidRPr="00000000" w14:paraId="000001E5">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p w:rsidR="00000000" w:rsidDel="00000000" w:rsidP="00000000" w:rsidRDefault="00000000" w:rsidRPr="00000000" w14:paraId="000001E6">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Recruiting a wrong team </w:t>
            </w:r>
          </w:p>
        </w:tc>
        <w:tc>
          <w:tcPr/>
          <w:p w:rsidR="00000000" w:rsidDel="00000000" w:rsidP="00000000" w:rsidRDefault="00000000" w:rsidRPr="00000000" w14:paraId="000001E7">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apt option shall be made </w:t>
            </w:r>
            <w:r w:rsidDel="00000000" w:rsidR="00000000" w:rsidRPr="00000000">
              <w:rPr>
                <w:rFonts w:ascii="Times New Roman" w:cs="Times New Roman" w:eastAsia="Times New Roman" w:hAnsi="Times New Roman"/>
                <w:sz w:val="24"/>
                <w:szCs w:val="24"/>
                <w:rtl w:val="0"/>
              </w:rPr>
              <w:t xml:space="preserve">while making recruiting</w:t>
            </w:r>
            <w:r w:rsidDel="00000000" w:rsidR="00000000" w:rsidRPr="00000000">
              <w:rPr>
                <w:rFonts w:ascii="Times New Roman" w:cs="Times New Roman" w:eastAsia="Times New Roman" w:hAnsi="Times New Roman"/>
                <w:sz w:val="24"/>
                <w:szCs w:val="24"/>
                <w:rtl w:val="0"/>
              </w:rPr>
              <w:t xml:space="preserve">. </w:t>
            </w:r>
          </w:p>
        </w:tc>
        <w:tc>
          <w:tcPr/>
          <w:p w:rsidR="00000000" w:rsidDel="00000000" w:rsidP="00000000" w:rsidRDefault="00000000" w:rsidRPr="00000000" w14:paraId="000001E8">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Lesser ranks </w:t>
            </w:r>
          </w:p>
        </w:tc>
        <w:tc>
          <w:tcPr/>
          <w:p w:rsidR="00000000" w:rsidDel="00000000" w:rsidP="00000000" w:rsidRDefault="00000000" w:rsidRPr="00000000" w14:paraId="000001E9">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 people risk category </w:t>
            </w:r>
          </w:p>
        </w:tc>
        <w:tc>
          <w:tcPr/>
          <w:p w:rsidR="00000000" w:rsidDel="00000000" w:rsidP="00000000" w:rsidRDefault="00000000" w:rsidRPr="00000000" w14:paraId="000001EA">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Recruitment insecurity and also adverse impact </w:t>
            </w:r>
          </w:p>
        </w:tc>
        <w:tc>
          <w:tcPr/>
          <w:p w:rsidR="00000000" w:rsidDel="00000000" w:rsidP="00000000" w:rsidRDefault="00000000" w:rsidRPr="00000000" w14:paraId="000001EB">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Supervisor will be the person who will be having the authority</w:t>
            </w:r>
          </w:p>
        </w:tc>
        <w:tc>
          <w:tcPr/>
          <w:p w:rsidR="00000000" w:rsidDel="00000000" w:rsidP="00000000" w:rsidRDefault="00000000" w:rsidRPr="00000000" w14:paraId="000001EC">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entire position of the product launch will be affected </w:t>
            </w:r>
          </w:p>
        </w:tc>
        <w:tc>
          <w:tcPr/>
          <w:p w:rsidR="00000000" w:rsidDel="00000000" w:rsidP="00000000" w:rsidRDefault="00000000" w:rsidRPr="00000000" w14:paraId="000001ED">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implementation of plan and recruitment of the employee.  </w:t>
            </w:r>
          </w:p>
        </w:tc>
      </w:tr>
      <w:tr>
        <w:trPr>
          <w:cantSplit w:val="0"/>
          <w:tblHeader w:val="0"/>
        </w:trPr>
        <w:tc>
          <w:tcPr/>
          <w:p w:rsidR="00000000" w:rsidDel="00000000" w:rsidP="00000000" w:rsidRDefault="00000000" w:rsidRPr="00000000" w14:paraId="000001EE">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p w:rsidR="00000000" w:rsidDel="00000000" w:rsidP="00000000" w:rsidRDefault="00000000" w:rsidRPr="00000000" w14:paraId="000001EF">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Reduced budget position and the shortfall in </w:t>
            </w:r>
            <w:r w:rsidDel="00000000" w:rsidR="00000000" w:rsidRPr="00000000">
              <w:rPr>
                <w:rFonts w:ascii="Times New Roman" w:cs="Times New Roman" w:eastAsia="Times New Roman" w:hAnsi="Times New Roman"/>
                <w:sz w:val="24"/>
                <w:szCs w:val="24"/>
                <w:rtl w:val="0"/>
              </w:rPr>
              <w:t xml:space="preserve">cashflow</w:t>
            </w:r>
            <w:r w:rsidDel="00000000" w:rsidR="00000000" w:rsidRPr="00000000">
              <w:rPr>
                <w:rtl w:val="0"/>
              </w:rPr>
            </w:r>
          </w:p>
        </w:tc>
        <w:tc>
          <w:tcPr/>
          <w:p w:rsidR="00000000" w:rsidDel="00000000" w:rsidP="00000000" w:rsidRDefault="00000000" w:rsidRPr="00000000" w14:paraId="000001F0">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long</w:t>
            </w:r>
            <w:r w:rsidDel="00000000" w:rsidR="00000000" w:rsidRPr="00000000">
              <w:rPr>
                <w:rFonts w:ascii="Times New Roman" w:cs="Times New Roman" w:eastAsia="Times New Roman" w:hAnsi="Times New Roman"/>
                <w:sz w:val="24"/>
                <w:szCs w:val="24"/>
                <w:rtl w:val="0"/>
              </w:rPr>
              <w:t xml:space="preserve"> run, the forecast can be impacted and also might affect the business operation.  </w:t>
            </w:r>
          </w:p>
        </w:tc>
        <w:tc>
          <w:tcPr/>
          <w:p w:rsidR="00000000" w:rsidDel="00000000" w:rsidP="00000000" w:rsidRDefault="00000000" w:rsidRPr="00000000" w14:paraId="000001F1">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 ranks </w:t>
            </w:r>
          </w:p>
        </w:tc>
        <w:tc>
          <w:tcPr/>
          <w:p w:rsidR="00000000" w:rsidDel="00000000" w:rsidP="00000000" w:rsidRDefault="00000000" w:rsidRPr="00000000" w14:paraId="000001F2">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risk positions </w:t>
            </w:r>
          </w:p>
        </w:tc>
        <w:tc>
          <w:tcPr/>
          <w:p w:rsidR="00000000" w:rsidDel="00000000" w:rsidP="00000000" w:rsidRDefault="00000000" w:rsidRPr="00000000" w14:paraId="000001F3">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future changes and evolution in the position and changing the future aspects along.  </w:t>
            </w:r>
          </w:p>
        </w:tc>
        <w:tc>
          <w:tcPr/>
          <w:p w:rsidR="00000000" w:rsidDel="00000000" w:rsidP="00000000" w:rsidRDefault="00000000" w:rsidRPr="00000000" w14:paraId="000001F4">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Planner and the finance team will play a crucial role in it</w:t>
            </w:r>
          </w:p>
        </w:tc>
        <w:tc>
          <w:tcPr/>
          <w:p w:rsidR="00000000" w:rsidDel="00000000" w:rsidP="00000000" w:rsidRDefault="00000000" w:rsidRPr="00000000" w14:paraId="000001F5">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Close adverse impact might be imposed affecting the financial existence of the company and also affecting the operational presence. </w:t>
            </w:r>
          </w:p>
        </w:tc>
        <w:tc>
          <w:tcPr/>
          <w:p w:rsidR="00000000" w:rsidDel="00000000" w:rsidP="00000000" w:rsidRDefault="00000000" w:rsidRPr="00000000" w14:paraId="000001F6">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 monetary shall be kept in hand so that in case of any emergency the financial instability can be positioned. </w:t>
            </w:r>
          </w:p>
        </w:tc>
      </w:tr>
      <w:tr>
        <w:trPr>
          <w:cantSplit w:val="0"/>
          <w:tblHeader w:val="0"/>
        </w:trPr>
        <w:tc>
          <w:tcPr/>
          <w:p w:rsidR="00000000" w:rsidDel="00000000" w:rsidP="00000000" w:rsidRDefault="00000000" w:rsidRPr="00000000" w14:paraId="000001F7">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p w:rsidR="00000000" w:rsidDel="00000000" w:rsidP="00000000" w:rsidRDefault="00000000" w:rsidRPr="00000000" w14:paraId="000001F8">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consumer base is not satisfied </w:t>
            </w:r>
          </w:p>
        </w:tc>
        <w:tc>
          <w:tcPr/>
          <w:p w:rsidR="00000000" w:rsidDel="00000000" w:rsidP="00000000" w:rsidRDefault="00000000" w:rsidRPr="00000000" w14:paraId="000001F9">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quality of the product shall be given to all the people and also ensuring that the people are having the satisfaction of the products that they have received. </w:t>
            </w:r>
          </w:p>
        </w:tc>
        <w:tc>
          <w:tcPr/>
          <w:p w:rsidR="00000000" w:rsidDel="00000000" w:rsidP="00000000" w:rsidRDefault="00000000" w:rsidRPr="00000000" w14:paraId="000001FA">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 risk ranking </w:t>
            </w:r>
          </w:p>
        </w:tc>
        <w:tc>
          <w:tcPr/>
          <w:p w:rsidR="00000000" w:rsidDel="00000000" w:rsidP="00000000" w:rsidRDefault="00000000" w:rsidRPr="00000000" w14:paraId="000001FB">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risk is the category in which it will be </w:t>
            </w:r>
            <w:r w:rsidDel="00000000" w:rsidR="00000000" w:rsidRPr="00000000">
              <w:rPr>
                <w:rFonts w:ascii="Times New Roman" w:cs="Times New Roman" w:eastAsia="Times New Roman" w:hAnsi="Times New Roman"/>
                <w:sz w:val="24"/>
                <w:szCs w:val="24"/>
                <w:rtl w:val="0"/>
              </w:rPr>
              <w:t xml:space="preserve">considered in</w:t>
            </w:r>
            <w:r w:rsidDel="00000000" w:rsidR="00000000" w:rsidRPr="00000000">
              <w:rPr>
                <w:rFonts w:ascii="Times New Roman" w:cs="Times New Roman" w:eastAsia="Times New Roman" w:hAnsi="Times New Roman"/>
                <w:sz w:val="24"/>
                <w:szCs w:val="24"/>
                <w:rtl w:val="0"/>
              </w:rPr>
              <w:t xml:space="preserve">. </w:t>
            </w:r>
          </w:p>
        </w:tc>
        <w:tc>
          <w:tcPr/>
          <w:p w:rsidR="00000000" w:rsidDel="00000000" w:rsidP="00000000" w:rsidRDefault="00000000" w:rsidRPr="00000000" w14:paraId="000001FC">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society is having a new range of product in it that needs to be closely </w:t>
            </w:r>
            <w:r w:rsidDel="00000000" w:rsidR="00000000" w:rsidRPr="00000000">
              <w:rPr>
                <w:rFonts w:ascii="Times New Roman" w:cs="Times New Roman" w:eastAsia="Times New Roman" w:hAnsi="Times New Roman"/>
                <w:sz w:val="24"/>
                <w:szCs w:val="24"/>
                <w:rtl w:val="0"/>
              </w:rPr>
              <w:t xml:space="preserve">position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din</w:t>
            </w:r>
            <w:r w:rsidDel="00000000" w:rsidR="00000000" w:rsidRPr="00000000">
              <w:rPr>
                <w:rFonts w:ascii="Times New Roman" w:cs="Times New Roman" w:eastAsia="Times New Roman" w:hAnsi="Times New Roman"/>
                <w:sz w:val="24"/>
                <w:szCs w:val="24"/>
                <w:rtl w:val="0"/>
              </w:rPr>
              <w:t xml:space="preserve"> the market and also will focus on making </w:t>
            </w:r>
            <w:r w:rsidDel="00000000" w:rsidR="00000000" w:rsidRPr="00000000">
              <w:rPr>
                <w:rFonts w:ascii="Times New Roman" w:cs="Times New Roman" w:eastAsia="Times New Roman" w:hAnsi="Times New Roman"/>
                <w:sz w:val="24"/>
                <w:szCs w:val="24"/>
                <w:rtl w:val="0"/>
              </w:rPr>
              <w:t xml:space="preserve">the</w:t>
            </w:r>
            <w:r w:rsidDel="00000000" w:rsidR="00000000" w:rsidRPr="00000000">
              <w:rPr>
                <w:rFonts w:ascii="Times New Roman" w:cs="Times New Roman" w:eastAsia="Times New Roman" w:hAnsi="Times New Roman"/>
                <w:sz w:val="24"/>
                <w:szCs w:val="24"/>
                <w:rtl w:val="0"/>
              </w:rPr>
              <w:t xml:space="preserve"> better plan. </w:t>
            </w:r>
          </w:p>
        </w:tc>
        <w:tc>
          <w:tcPr/>
          <w:p w:rsidR="00000000" w:rsidDel="00000000" w:rsidP="00000000" w:rsidRDefault="00000000" w:rsidRPr="00000000" w14:paraId="000001FD">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manager will be the responsible person for all the actions in it. </w:t>
            </w:r>
          </w:p>
        </w:tc>
        <w:tc>
          <w:tcPr/>
          <w:p w:rsidR="00000000" w:rsidDel="00000000" w:rsidP="00000000" w:rsidRDefault="00000000" w:rsidRPr="00000000" w14:paraId="000001FE">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project and the launch of the product could be impacted with this </w:t>
            </w:r>
            <w:r w:rsidDel="00000000" w:rsidR="00000000" w:rsidRPr="00000000">
              <w:rPr>
                <w:rFonts w:ascii="Times New Roman" w:cs="Times New Roman" w:eastAsia="Times New Roman" w:hAnsi="Times New Roman"/>
                <w:sz w:val="24"/>
                <w:szCs w:val="24"/>
                <w:rtl w:val="0"/>
              </w:rPr>
              <w:t xml:space="preserve">on adverse</w:t>
            </w:r>
            <w:r w:rsidDel="00000000" w:rsidR="00000000" w:rsidRPr="00000000">
              <w:rPr>
                <w:rFonts w:ascii="Times New Roman" w:cs="Times New Roman" w:eastAsia="Times New Roman" w:hAnsi="Times New Roman"/>
                <w:sz w:val="24"/>
                <w:szCs w:val="24"/>
                <w:rtl w:val="0"/>
              </w:rPr>
              <w:t xml:space="preserve"> basis. </w:t>
            </w:r>
          </w:p>
        </w:tc>
        <w:tc>
          <w:tcPr/>
          <w:p w:rsidR="00000000" w:rsidDel="00000000" w:rsidP="00000000" w:rsidRDefault="00000000" w:rsidRPr="00000000" w14:paraId="000001FF">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entire requirements of the project should be designed accordingly so that the activities and works could be précised in the most organized manner </w:t>
            </w:r>
          </w:p>
        </w:tc>
      </w:tr>
      <w:tr>
        <w:trPr>
          <w:cantSplit w:val="0"/>
          <w:tblHeader w:val="0"/>
        </w:trPr>
        <w:tc>
          <w:tcPr/>
          <w:p w:rsidR="00000000" w:rsidDel="00000000" w:rsidP="00000000" w:rsidRDefault="00000000" w:rsidRPr="00000000" w14:paraId="00000200">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p w:rsidR="00000000" w:rsidDel="00000000" w:rsidP="00000000" w:rsidRDefault="00000000" w:rsidRPr="00000000" w14:paraId="00000201">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Inefficiency in product designs and positioning of the brand </w:t>
            </w:r>
          </w:p>
        </w:tc>
        <w:tc>
          <w:tcPr/>
          <w:p w:rsidR="00000000" w:rsidDel="00000000" w:rsidP="00000000" w:rsidRDefault="00000000" w:rsidRPr="00000000" w14:paraId="00000202">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the product is organic and vegan and also it is having the value of the business and this might impact the overall position of the product. </w:t>
            </w:r>
          </w:p>
        </w:tc>
        <w:tc>
          <w:tcPr/>
          <w:p w:rsidR="00000000" w:rsidDel="00000000" w:rsidP="00000000" w:rsidRDefault="00000000" w:rsidRPr="00000000" w14:paraId="00000203">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rank risk </w:t>
            </w:r>
          </w:p>
        </w:tc>
        <w:tc>
          <w:tcPr/>
          <w:p w:rsidR="00000000" w:rsidDel="00000000" w:rsidP="00000000" w:rsidRDefault="00000000" w:rsidRPr="00000000" w14:paraId="00000204">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risk is the category in which this risk is considered. </w:t>
            </w:r>
          </w:p>
        </w:tc>
        <w:tc>
          <w:tcPr/>
          <w:p w:rsidR="00000000" w:rsidDel="00000000" w:rsidP="00000000" w:rsidRDefault="00000000" w:rsidRPr="00000000" w14:paraId="00000205">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lack of </w:t>
            </w:r>
            <w:r w:rsidDel="00000000" w:rsidR="00000000" w:rsidRPr="00000000">
              <w:rPr>
                <w:rFonts w:ascii="Times New Roman" w:cs="Times New Roman" w:eastAsia="Times New Roman" w:hAnsi="Times New Roman"/>
                <w:sz w:val="24"/>
                <w:szCs w:val="24"/>
                <w:rtl w:val="0"/>
              </w:rPr>
              <w:t xml:space="preserve">making explanation</w:t>
            </w:r>
            <w:r w:rsidDel="00000000" w:rsidR="00000000" w:rsidRPr="00000000">
              <w:rPr>
                <w:rFonts w:ascii="Times New Roman" w:cs="Times New Roman" w:eastAsia="Times New Roman" w:hAnsi="Times New Roman"/>
                <w:sz w:val="24"/>
                <w:szCs w:val="24"/>
                <w:rtl w:val="0"/>
              </w:rPr>
              <w:t xml:space="preserve"> about the position and also on the impact of the public. </w:t>
            </w:r>
          </w:p>
        </w:tc>
        <w:tc>
          <w:tcPr/>
          <w:p w:rsidR="00000000" w:rsidDel="00000000" w:rsidP="00000000" w:rsidRDefault="00000000" w:rsidRPr="00000000" w14:paraId="00000206">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technological team will be hired and also the HR position </w:t>
            </w:r>
          </w:p>
        </w:tc>
        <w:tc>
          <w:tcPr/>
          <w:p w:rsidR="00000000" w:rsidDel="00000000" w:rsidP="00000000" w:rsidRDefault="00000000" w:rsidRPr="00000000" w14:paraId="00000207">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can be impacted and also the position of the overall position can be affected adversely. </w:t>
            </w:r>
          </w:p>
        </w:tc>
        <w:tc>
          <w:tcPr/>
          <w:p w:rsidR="00000000" w:rsidDel="00000000" w:rsidP="00000000" w:rsidRDefault="00000000" w:rsidRPr="00000000" w14:paraId="00000208">
            <w:pPr>
              <w:tabs>
                <w:tab w:val="center" w:pos="4513"/>
                <w:tab w:val="left" w:pos="7335"/>
              </w:tabs>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Hiring the HR and It team people and also affecting the ways in which the business would be planned and launched.  </w:t>
            </w:r>
          </w:p>
        </w:tc>
      </w:tr>
    </w:tbl>
    <w:p w:rsidR="00000000" w:rsidDel="00000000" w:rsidP="00000000" w:rsidRDefault="00000000" w:rsidRPr="00000000" w14:paraId="00000209">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Risk Register for the project</w:t>
      </w:r>
    </w:p>
    <w:p w:rsidR="00000000" w:rsidDel="00000000" w:rsidP="00000000" w:rsidRDefault="00000000" w:rsidRPr="00000000" w14:paraId="0000020A">
      <w:pPr>
        <w:pStyle w:val="Heading1"/>
        <w:rPr/>
      </w:pPr>
      <w:bookmarkStart w:colFirst="0" w:colLast="0" w:name="_heading=h.1t3h5sf" w:id="7"/>
      <w:bookmarkEnd w:id="7"/>
      <w:r w:rsidDel="00000000" w:rsidR="00000000" w:rsidRPr="00000000">
        <w:rPr>
          <w:rtl w:val="0"/>
        </w:rPr>
        <w:t xml:space="preserve">Project Discussion and Analysis  </w:t>
      </w:r>
    </w:p>
    <w:p w:rsidR="00000000" w:rsidDel="00000000" w:rsidP="00000000" w:rsidRDefault="00000000" w:rsidRPr="00000000" w14:paraId="0000020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essentially arranged dangers should be looked out for a need premise, and the medium ones additionally need to have mental plans, at any rate the lower-arranged ones could be kept up an imperative decent way from, yet that would be done after a sheer evaluation of its reality. </w:t>
      </w:r>
    </w:p>
    <w:p w:rsidR="00000000" w:rsidDel="00000000" w:rsidP="00000000" w:rsidRDefault="00000000" w:rsidRPr="00000000" w14:paraId="0000020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0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Trade on Strong drive </w:t>
      </w:r>
    </w:p>
    <w:p w:rsidR="00000000" w:rsidDel="00000000" w:rsidP="00000000" w:rsidRDefault="00000000" w:rsidRPr="00000000" w14:paraId="0000020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association characteristics in the event that properly arranged with the association  credits, by the undertaking would never be a misstep. There are sure association characteristics which should be contemplated, and on the off chance that it's present in the association, by then it could get some useful outcomes moreover. The ascribes are a sensational communicator, working with the social affair, ought to be adaptable in administering uncertainty and some extraordinary procedures should be open. </w:t>
      </w:r>
    </w:p>
    <w:p w:rsidR="00000000" w:rsidDel="00000000" w:rsidP="00000000" w:rsidRDefault="00000000" w:rsidRPr="00000000" w14:paraId="000002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 Examination and Critique of Methodologies </w:t>
      </w:r>
    </w:p>
    <w:p w:rsidR="00000000" w:rsidDel="00000000" w:rsidP="00000000" w:rsidRDefault="00000000" w:rsidRPr="00000000" w14:paraId="0000021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association and the execution of the endeavour ought to be possible in various propensities and different devices and systems are open for doing taking everything into account. One of the most standard </w:t>
      </w:r>
      <w:r w:rsidDel="00000000" w:rsidR="00000000" w:rsidRPr="00000000">
        <w:rPr>
          <w:rFonts w:ascii="Times New Roman" w:cs="Times New Roman" w:eastAsia="Times New Roman" w:hAnsi="Times New Roman"/>
          <w:sz w:val="24"/>
          <w:szCs w:val="24"/>
          <w:rtl w:val="0"/>
        </w:rPr>
        <w:t xml:space="preserve">procedure</w:t>
      </w:r>
      <w:r w:rsidDel="00000000" w:rsidR="00000000" w:rsidRPr="00000000">
        <w:rPr>
          <w:rFonts w:ascii="Times New Roman" w:cs="Times New Roman" w:eastAsia="Times New Roman" w:hAnsi="Times New Roman"/>
          <w:sz w:val="24"/>
          <w:szCs w:val="24"/>
          <w:rtl w:val="0"/>
        </w:rPr>
        <w:t xml:space="preserve"> is the Traditional Approach or the Waterfall approach. The strategy passes on the upside of being clear and reasonable in any case it additionally has a shortcoming of </w:t>
      </w:r>
      <w:r w:rsidDel="00000000" w:rsidR="00000000" w:rsidRPr="00000000">
        <w:rPr>
          <w:rFonts w:ascii="Times New Roman" w:cs="Times New Roman" w:eastAsia="Times New Roman" w:hAnsi="Times New Roman"/>
          <w:sz w:val="24"/>
          <w:szCs w:val="24"/>
          <w:rtl w:val="0"/>
        </w:rPr>
        <w:t xml:space="preserve">excepting</w:t>
      </w:r>
      <w:r w:rsidDel="00000000" w:rsidR="00000000" w:rsidRPr="00000000">
        <w:rPr>
          <w:rFonts w:ascii="Times New Roman" w:cs="Times New Roman" w:eastAsia="Times New Roman" w:hAnsi="Times New Roman"/>
          <w:sz w:val="24"/>
          <w:szCs w:val="24"/>
          <w:rtl w:val="0"/>
        </w:rPr>
        <w:t xml:space="preserve"> the most recent degrees of progress and applications in its execution. The other framework is the Agile Method which has been accepted to zero in on the singular affiliations, client joint effort, working programming and reacting to change. The most fitting and the most basic procedure to be applied in the current situation is the PRINCE 2 technique.</w:t>
      </w:r>
    </w:p>
    <w:p w:rsidR="00000000" w:rsidDel="00000000" w:rsidP="00000000" w:rsidRDefault="00000000" w:rsidRPr="00000000" w14:paraId="00000211">
      <w:pPr>
        <w:pStyle w:val="Heading1"/>
        <w:rPr/>
      </w:pPr>
      <w:bookmarkStart w:colFirst="0" w:colLast="0" w:name="_heading=h.4d34og8" w:id="8"/>
      <w:bookmarkEnd w:id="8"/>
      <w:r w:rsidDel="00000000" w:rsidR="00000000" w:rsidRPr="00000000">
        <w:rPr>
          <w:rtl w:val="0"/>
        </w:rPr>
        <w:t xml:space="preserve">Conclusion </w:t>
      </w:r>
    </w:p>
    <w:p w:rsidR="00000000" w:rsidDel="00000000" w:rsidP="00000000" w:rsidRDefault="00000000" w:rsidRPr="00000000" w14:paraId="000002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business plan has been developed in the above report that is showing the analysis in which it is showing the analysed position of launching the new product in the market and penetrating the market position. The cost analysis is also undertaken in the report that will be helpful in showing the close analysis about how the products will be launched successfully and how it would be implemented with impactful position. </w:t>
      </w:r>
    </w:p>
    <w:p w:rsidR="00000000" w:rsidDel="00000000" w:rsidP="00000000" w:rsidRDefault="00000000" w:rsidRPr="00000000" w14:paraId="00000213">
      <w:pPr>
        <w:pStyle w:val="Heading1"/>
        <w:rPr/>
      </w:pPr>
      <w:bookmarkStart w:colFirst="0" w:colLast="0" w:name="_heading=h.2s8eyo1" w:id="9"/>
      <w:bookmarkEnd w:id="9"/>
      <w:r w:rsidDel="00000000" w:rsidR="00000000" w:rsidRPr="00000000">
        <w:rPr>
          <w:rtl w:val="0"/>
        </w:rPr>
        <w:t xml:space="preserve">References </w:t>
      </w:r>
    </w:p>
    <w:p w:rsidR="00000000" w:rsidDel="00000000" w:rsidP="00000000" w:rsidRDefault="00000000" w:rsidRPr="00000000" w14:paraId="0000021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Burns, P., 2020. Entrepreneurship and small business: Start-up. Growth and maturity. Palgrave Macmillan.</w:t>
      </w:r>
    </w:p>
    <w:p w:rsidR="00000000" w:rsidDel="00000000" w:rsidP="00000000" w:rsidRDefault="00000000" w:rsidRPr="00000000" w14:paraId="0000021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Blank, S., 2013. Why the lean start-up changes everything. Harvard business review, 91(5), 63-72.</w:t>
      </w:r>
    </w:p>
    <w:p w:rsidR="00000000" w:rsidDel="00000000" w:rsidP="00000000" w:rsidRDefault="00000000" w:rsidRPr="00000000" w14:paraId="0000021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Chen, Y., &amp; Duong, T. Q. (Eds.)., 2018. Industrial Networks and Intelligent Systems: 3rd International Conference, Iniscom 2017, Ho Chi Minh City, Vietnam, September 4, 2017, Proceedings (Vol. 221). Springer.</w:t>
      </w:r>
    </w:p>
    <w:p w:rsidR="00000000" w:rsidDel="00000000" w:rsidP="00000000" w:rsidRDefault="00000000" w:rsidRPr="00000000" w14:paraId="0000021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Frodey, C. A., &amp; Yamini, N., 2018. Pure Fiji Export Limited: a skin care company in harmony with nature and culture. Journal of Business Case Studies, 4(2), 19-30.</w:t>
      </w:r>
    </w:p>
    <w:p w:rsidR="00000000" w:rsidDel="00000000" w:rsidP="00000000" w:rsidRDefault="00000000" w:rsidRPr="00000000" w14:paraId="0000021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Hoffman, L., 2020. U.S. Patent No. 6,820,744. Washington, DC: U.S. Patent and Trademark Office.</w:t>
      </w:r>
    </w:p>
    <w:p w:rsidR="00000000" w:rsidDel="00000000" w:rsidP="00000000" w:rsidRDefault="00000000" w:rsidRPr="00000000" w14:paraId="0000021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Tuli, S., &amp; Gupta, A., 2018. Social Entrepreneurship in Hong Kong. International Journal for Advance Research and Development, 3(1), 19-24.</w:t>
      </w:r>
    </w:p>
    <w:p w:rsidR="00000000" w:rsidDel="00000000" w:rsidP="00000000" w:rsidRDefault="00000000" w:rsidRPr="00000000" w14:paraId="0000021A">
      <w:pPr>
        <w:spacing w:line="360" w:lineRule="auto"/>
        <w:rPr>
          <w:color w:val="333333"/>
        </w:rPr>
      </w:pPr>
      <w:bookmarkStart w:colFirst="0" w:colLast="0" w:name="_heading=h.17dp8vu" w:id="10"/>
      <w:bookmarkEnd w:id="10"/>
      <w:r w:rsidDel="00000000" w:rsidR="00000000" w:rsidRPr="00000000">
        <w:rPr>
          <w:rtl w:val="0"/>
        </w:rPr>
      </w:r>
    </w:p>
    <w:p w:rsidR="00000000" w:rsidDel="00000000" w:rsidP="00000000" w:rsidRDefault="00000000" w:rsidRPr="00000000" w14:paraId="0000021B">
      <w:pPr>
        <w:spacing w:line="360" w:lineRule="auto"/>
        <w:jc w:val="both"/>
        <w:rPr>
          <w:rFonts w:ascii="Times New Roman" w:cs="Times New Roman" w:eastAsia="Times New Roman" w:hAnsi="Times New Roman"/>
          <w:sz w:val="24"/>
          <w:szCs w:val="24"/>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1"/>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1"/>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1080" w:hanging="72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decimal"/>
      <w:lvlText w:val="%1."/>
      <w:lvlJc w:val="left"/>
      <w:pPr>
        <w:ind w:left="1080" w:hanging="72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9">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48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890AF3"/>
    <w:pPr>
      <w:keepNext w:val="1"/>
      <w:keepLines w:val="1"/>
      <w:spacing w:after="0" w:before="240" w:line="480" w:lineRule="auto"/>
      <w:jc w:val="both"/>
      <w:outlineLvl w:val="0"/>
    </w:pPr>
    <w:rPr>
      <w:rFonts w:ascii="Times New Roman" w:hAnsi="Times New Roman" w:cstheme="majorBidi" w:eastAsiaTheme="majorEastAsia"/>
      <w:b w:val="1"/>
      <w:sz w:val="28"/>
      <w:szCs w:val="32"/>
      <w:lang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90AF3"/>
    <w:rPr>
      <w:rFonts w:ascii="Times New Roman" w:hAnsi="Times New Roman" w:cstheme="majorBidi" w:eastAsiaTheme="majorEastAsia"/>
      <w:b w:val="1"/>
      <w:sz w:val="28"/>
      <w:szCs w:val="32"/>
      <w:lang w:val="en-US"/>
    </w:rPr>
  </w:style>
  <w:style w:type="table" w:styleId="TableGrid">
    <w:name w:val="Table Grid"/>
    <w:basedOn w:val="TableNormal"/>
    <w:uiPriority w:val="39"/>
    <w:rsid w:val="00890AF3"/>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890AF3"/>
    <w:pPr>
      <w:spacing w:after="200" w:line="480" w:lineRule="auto"/>
      <w:ind w:left="720"/>
      <w:contextualSpacing w:val="1"/>
      <w:jc w:val="both"/>
    </w:pPr>
    <w:rPr>
      <w:rFonts w:ascii="Times New Roman" w:hAnsi="Times New Roman"/>
      <w:sz w:val="24"/>
      <w:lang w:val="en-US"/>
    </w:rPr>
  </w:style>
  <w:style w:type="paragraph" w:styleId="Footer">
    <w:name w:val="footer"/>
    <w:basedOn w:val="Normal"/>
    <w:link w:val="FooterChar"/>
    <w:uiPriority w:val="99"/>
    <w:unhideWhenUsed w:val="1"/>
    <w:rsid w:val="004F2284"/>
    <w:pPr>
      <w:tabs>
        <w:tab w:val="center" w:pos="4680"/>
        <w:tab w:val="right" w:pos="9360"/>
      </w:tabs>
      <w:spacing w:after="0" w:line="240" w:lineRule="auto"/>
      <w:jc w:val="both"/>
    </w:pPr>
    <w:rPr>
      <w:rFonts w:ascii="Times New Roman" w:hAnsi="Times New Roman"/>
      <w:sz w:val="24"/>
      <w:lang w:val="en-US"/>
    </w:rPr>
  </w:style>
  <w:style w:type="character" w:styleId="FooterChar" w:customStyle="1">
    <w:name w:val="Footer Char"/>
    <w:basedOn w:val="DefaultParagraphFont"/>
    <w:link w:val="Footer"/>
    <w:uiPriority w:val="99"/>
    <w:rsid w:val="004F2284"/>
    <w:rPr>
      <w:rFonts w:ascii="Times New Roman" w:hAnsi="Times New Roman"/>
      <w:sz w:val="24"/>
      <w:lang w:val="en-US"/>
    </w:rPr>
  </w:style>
  <w:style w:type="paragraph" w:styleId="TOCHeading">
    <w:name w:val="TOC Heading"/>
    <w:basedOn w:val="Heading1"/>
    <w:next w:val="Normal"/>
    <w:uiPriority w:val="39"/>
    <w:unhideWhenUsed w:val="1"/>
    <w:qFormat w:val="1"/>
    <w:rsid w:val="00621904"/>
    <w:pPr>
      <w:spacing w:line="259" w:lineRule="auto"/>
      <w:jc w:val="left"/>
      <w:outlineLvl w:val="9"/>
    </w:pPr>
    <w:rPr>
      <w:rFonts w:asciiTheme="majorHAnsi" w:hAnsiTheme="majorHAnsi"/>
      <w:b w:val="0"/>
      <w:color w:val="2f5496" w:themeColor="accent1" w:themeShade="0000BF"/>
      <w:sz w:val="32"/>
    </w:rPr>
  </w:style>
  <w:style w:type="paragraph" w:styleId="TOC1">
    <w:name w:val="toc 1"/>
    <w:basedOn w:val="Normal"/>
    <w:next w:val="Normal"/>
    <w:autoRedefine w:val="1"/>
    <w:uiPriority w:val="39"/>
    <w:unhideWhenUsed w:val="1"/>
    <w:rsid w:val="00621904"/>
    <w:pPr>
      <w:spacing w:after="100"/>
    </w:pPr>
  </w:style>
  <w:style w:type="character" w:styleId="Hyperlink">
    <w:name w:val="Hyperlink"/>
    <w:basedOn w:val="DefaultParagraphFont"/>
    <w:uiPriority w:val="99"/>
    <w:unhideWhenUsed w:val="1"/>
    <w:rsid w:val="00621904"/>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10.0" w:type="dxa"/>
        <w:left w:w="10.0" w:type="dxa"/>
        <w:bottom w:w="10.0" w:type="dxa"/>
        <w:right w:w="10.0" w:type="dxa"/>
      </w:tblCellMar>
    </w:tblPr>
  </w:style>
  <w:style w:type="table" w:styleId="Table4">
    <w:basedOn w:val="TableNormal"/>
    <w:tblPr>
      <w:tblStyleRowBandSize w:val="1"/>
      <w:tblStyleColBandSize w:val="1"/>
      <w:tblCellMar>
        <w:top w:w="10.0" w:type="dxa"/>
        <w:left w:w="10.0" w:type="dxa"/>
        <w:bottom w:w="10.0" w:type="dxa"/>
        <w:right w:w="10.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T6lg4v0megGd2L+E+SoVlDBRE4w==">AMUW2mUPqzz9fd9OVafCfbfwysGm/earH04Ct18YHzBvMy2RLa3Qj4x5yufSCKQgtiWZh9Em5LbPpWbcRc9a6NeuOi1DwlYlmpxiffEp60nFOlrA8ixn9j6/iLDx4hMf3Zmpeu2PS7GSexdtTxqBVSW/qA30I7Z+MiCjDLOKm2qh+ja4qbgUr7SgtrUyV1ZkV95PYqsaqcjCVBzZNCC+aRfrAK28JMft9eF3bsnzSzvgh3ZM47GjJBEjsBdD5FO+lsMWn9PPGcG/I/x1/L02sTmZDQ5986RAN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2021-11-23T11:55:00Z</dcterms:created>
  <dc:creator>Kanishka Tambi</dc:creator>
</cp:coreProperties>
</file>