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813FAD" w14:textId="38A41B6D" w:rsidR="00E247B9" w:rsidRPr="00657AD3" w:rsidRDefault="00E247B9" w:rsidP="0BB597E0">
      <w:pPr>
        <w:rPr>
          <w:rFonts w:ascii="Arial" w:hAnsi="Arial" w:cs="Arial"/>
        </w:rPr>
      </w:pPr>
    </w:p>
    <w:p w14:paraId="42C3B68B" w14:textId="1FB733B9" w:rsidR="05133FDC" w:rsidRPr="00657AD3" w:rsidRDefault="05133FDC" w:rsidP="05133FDC">
      <w:pPr>
        <w:rPr>
          <w:rFonts w:ascii="Arial" w:hAnsi="Arial" w:cs="Arial"/>
          <w:sz w:val="32"/>
          <w:szCs w:val="32"/>
        </w:rPr>
      </w:pPr>
    </w:p>
    <w:p w14:paraId="7642A1EF" w14:textId="68764126" w:rsidR="05133FDC" w:rsidRPr="00657AD3" w:rsidRDefault="05133FDC" w:rsidP="05133FDC">
      <w:pPr>
        <w:rPr>
          <w:rFonts w:ascii="Arial" w:hAnsi="Arial" w:cs="Arial"/>
          <w:sz w:val="32"/>
          <w:szCs w:val="32"/>
        </w:rPr>
      </w:pPr>
    </w:p>
    <w:p w14:paraId="77DC38A8" w14:textId="77777777" w:rsidR="00657AD3" w:rsidRPr="00657AD3" w:rsidRDefault="7DF1D110" w:rsidP="05133FDC">
      <w:pPr>
        <w:ind w:left="1440" w:firstLine="720"/>
        <w:rPr>
          <w:rFonts w:ascii="Arial" w:hAnsi="Arial" w:cs="Arial"/>
          <w:sz w:val="32"/>
          <w:szCs w:val="32"/>
        </w:rPr>
      </w:pPr>
      <w:r w:rsidRPr="00657AD3">
        <w:rPr>
          <w:rFonts w:ascii="Arial" w:hAnsi="Arial" w:cs="Arial"/>
          <w:sz w:val="32"/>
          <w:szCs w:val="32"/>
        </w:rPr>
        <w:t xml:space="preserve">     </w:t>
      </w:r>
      <w:r w:rsidR="38E259C6" w:rsidRPr="00657AD3">
        <w:rPr>
          <w:rFonts w:ascii="Arial" w:hAnsi="Arial" w:cs="Arial"/>
          <w:sz w:val="32"/>
          <w:szCs w:val="32"/>
        </w:rPr>
        <w:t xml:space="preserve">      </w:t>
      </w:r>
    </w:p>
    <w:p w14:paraId="18026D3D" w14:textId="28BE1C36" w:rsidR="00657AD3" w:rsidRPr="008C54A8" w:rsidRDefault="00033B59" w:rsidP="008C54A8">
      <w:pPr>
        <w:ind w:left="1440" w:hanging="1440"/>
        <w:jc w:val="center"/>
        <w:rPr>
          <w:rFonts w:ascii="Arial" w:hAnsi="Arial" w:cs="Arial"/>
          <w:sz w:val="56"/>
          <w:szCs w:val="56"/>
        </w:rPr>
      </w:pPr>
      <w:r w:rsidRPr="00033B59">
        <w:rPr>
          <w:rFonts w:ascii="Arial" w:hAnsi="Arial" w:cs="Arial"/>
          <w:sz w:val="56"/>
          <w:szCs w:val="56"/>
        </w:rPr>
        <w:t>Marketing Fundamentals</w:t>
      </w:r>
    </w:p>
    <w:p w14:paraId="29BD739A" w14:textId="77777777" w:rsidR="00657AD3" w:rsidRPr="00657AD3" w:rsidRDefault="00657AD3" w:rsidP="05133FDC">
      <w:pPr>
        <w:ind w:left="1440" w:firstLine="720"/>
        <w:rPr>
          <w:rFonts w:ascii="Arial" w:hAnsi="Arial" w:cs="Arial"/>
          <w:sz w:val="32"/>
          <w:szCs w:val="32"/>
        </w:rPr>
      </w:pPr>
    </w:p>
    <w:p w14:paraId="3926E191" w14:textId="77777777" w:rsidR="00657AD3" w:rsidRPr="00657AD3" w:rsidRDefault="00657AD3" w:rsidP="05133FDC">
      <w:pPr>
        <w:ind w:left="1440" w:firstLine="720"/>
        <w:rPr>
          <w:rFonts w:ascii="Arial" w:hAnsi="Arial" w:cs="Arial"/>
          <w:sz w:val="32"/>
          <w:szCs w:val="32"/>
        </w:rPr>
      </w:pPr>
    </w:p>
    <w:p w14:paraId="02E735F1" w14:textId="4411E0FE" w:rsidR="7DF1D110" w:rsidRPr="00657AD3" w:rsidRDefault="7DF1D110" w:rsidP="00657AD3">
      <w:pPr>
        <w:jc w:val="center"/>
        <w:rPr>
          <w:rFonts w:ascii="Arial" w:hAnsi="Arial" w:cs="Arial"/>
          <w:sz w:val="32"/>
          <w:szCs w:val="32"/>
        </w:rPr>
      </w:pPr>
      <w:r w:rsidRPr="00657AD3">
        <w:rPr>
          <w:rFonts w:ascii="Arial" w:hAnsi="Arial" w:cs="Arial"/>
          <w:sz w:val="32"/>
          <w:szCs w:val="32"/>
        </w:rPr>
        <w:t>Assignment</w:t>
      </w:r>
      <w:r w:rsidR="00033B59">
        <w:rPr>
          <w:rFonts w:ascii="Arial" w:hAnsi="Arial" w:cs="Arial"/>
          <w:sz w:val="32"/>
          <w:szCs w:val="32"/>
        </w:rPr>
        <w:t xml:space="preserve"> 2</w:t>
      </w:r>
    </w:p>
    <w:p w14:paraId="18395B3A" w14:textId="753BB389" w:rsidR="05133FDC" w:rsidRPr="00657AD3" w:rsidRDefault="05133FDC" w:rsidP="05133FDC">
      <w:pPr>
        <w:rPr>
          <w:rFonts w:ascii="Arial" w:hAnsi="Arial" w:cs="Arial"/>
          <w:sz w:val="32"/>
          <w:szCs w:val="32"/>
        </w:rPr>
      </w:pPr>
    </w:p>
    <w:p w14:paraId="296FB10C" w14:textId="21FE7453" w:rsidR="05133FDC" w:rsidRPr="00657AD3" w:rsidRDefault="05133FDC" w:rsidP="05133FDC">
      <w:pPr>
        <w:rPr>
          <w:rFonts w:ascii="Arial" w:hAnsi="Arial" w:cs="Arial"/>
          <w:sz w:val="32"/>
          <w:szCs w:val="32"/>
        </w:rPr>
      </w:pPr>
    </w:p>
    <w:p w14:paraId="00D3C17F" w14:textId="75666A78" w:rsidR="05133FDC" w:rsidRPr="00657AD3" w:rsidRDefault="05133FDC" w:rsidP="05133FDC">
      <w:pPr>
        <w:rPr>
          <w:rFonts w:ascii="Arial" w:hAnsi="Arial" w:cs="Arial"/>
          <w:sz w:val="32"/>
          <w:szCs w:val="32"/>
        </w:rPr>
      </w:pPr>
    </w:p>
    <w:p w14:paraId="25C8D8C2" w14:textId="77777777" w:rsidR="00657AD3" w:rsidRPr="00657AD3" w:rsidRDefault="00657AD3" w:rsidP="05133FDC">
      <w:pPr>
        <w:rPr>
          <w:rFonts w:ascii="Arial" w:hAnsi="Arial" w:cs="Arial"/>
          <w:sz w:val="32"/>
          <w:szCs w:val="32"/>
        </w:rPr>
      </w:pPr>
    </w:p>
    <w:p w14:paraId="46DC8A47" w14:textId="77777777" w:rsidR="00657AD3" w:rsidRPr="00657AD3" w:rsidRDefault="00657AD3" w:rsidP="05133FDC">
      <w:pPr>
        <w:rPr>
          <w:rFonts w:ascii="Arial" w:hAnsi="Arial" w:cs="Arial"/>
          <w:sz w:val="32"/>
          <w:szCs w:val="32"/>
        </w:rPr>
      </w:pPr>
    </w:p>
    <w:p w14:paraId="5B0392FD" w14:textId="77777777" w:rsidR="00657AD3" w:rsidRPr="00657AD3" w:rsidRDefault="00657AD3" w:rsidP="05133FDC">
      <w:pPr>
        <w:rPr>
          <w:rFonts w:ascii="Arial" w:hAnsi="Arial" w:cs="Arial"/>
          <w:sz w:val="32"/>
          <w:szCs w:val="32"/>
        </w:rPr>
      </w:pPr>
    </w:p>
    <w:p w14:paraId="0B8E9726" w14:textId="77777777" w:rsidR="00657AD3" w:rsidRPr="00657AD3" w:rsidRDefault="00657AD3" w:rsidP="05133FDC">
      <w:pPr>
        <w:rPr>
          <w:rFonts w:ascii="Arial" w:hAnsi="Arial" w:cs="Arial"/>
          <w:sz w:val="32"/>
          <w:szCs w:val="32"/>
        </w:rPr>
      </w:pPr>
    </w:p>
    <w:p w14:paraId="3080F5CF" w14:textId="77777777" w:rsidR="00657AD3" w:rsidRPr="00657AD3" w:rsidRDefault="00657AD3" w:rsidP="05133FDC">
      <w:pPr>
        <w:rPr>
          <w:rFonts w:ascii="Arial" w:hAnsi="Arial" w:cs="Arial"/>
          <w:sz w:val="32"/>
          <w:szCs w:val="32"/>
        </w:rPr>
      </w:pPr>
    </w:p>
    <w:p w14:paraId="0ECFD89F" w14:textId="77777777" w:rsidR="00657AD3" w:rsidRPr="00657AD3" w:rsidRDefault="00657AD3" w:rsidP="05133FDC">
      <w:pPr>
        <w:rPr>
          <w:rFonts w:ascii="Arial" w:hAnsi="Arial" w:cs="Arial"/>
          <w:sz w:val="32"/>
          <w:szCs w:val="32"/>
        </w:rPr>
      </w:pPr>
    </w:p>
    <w:p w14:paraId="22C22E28" w14:textId="77777777" w:rsidR="00657AD3" w:rsidRPr="00657AD3" w:rsidRDefault="00657AD3" w:rsidP="05133FDC">
      <w:pPr>
        <w:rPr>
          <w:rFonts w:ascii="Arial" w:hAnsi="Arial" w:cs="Arial"/>
          <w:sz w:val="32"/>
          <w:szCs w:val="32"/>
        </w:rPr>
      </w:pPr>
    </w:p>
    <w:p w14:paraId="32C942B5" w14:textId="77777777" w:rsidR="00657AD3" w:rsidRPr="00657AD3" w:rsidRDefault="00657AD3" w:rsidP="05133FDC">
      <w:pPr>
        <w:rPr>
          <w:rFonts w:ascii="Arial" w:hAnsi="Arial" w:cs="Arial"/>
          <w:sz w:val="32"/>
          <w:szCs w:val="32"/>
        </w:rPr>
      </w:pPr>
    </w:p>
    <w:p w14:paraId="37BE3530" w14:textId="0F16DF6F" w:rsidR="00E247B9" w:rsidRPr="008C54A8" w:rsidRDefault="00E247B9">
      <w:pPr>
        <w:rPr>
          <w:rFonts w:ascii="Arial" w:hAnsi="Arial" w:cs="Arial"/>
          <w:sz w:val="28"/>
          <w:szCs w:val="28"/>
        </w:rPr>
      </w:pPr>
      <w:r w:rsidRPr="008C54A8">
        <w:rPr>
          <w:rFonts w:ascii="Arial" w:hAnsi="Arial" w:cs="Arial"/>
          <w:sz w:val="28"/>
          <w:szCs w:val="28"/>
        </w:rPr>
        <w:t>Name</w:t>
      </w:r>
      <w:r w:rsidR="008C54A8" w:rsidRPr="008C54A8">
        <w:rPr>
          <w:rFonts w:ascii="Arial" w:hAnsi="Arial" w:cs="Arial"/>
          <w:sz w:val="28"/>
          <w:szCs w:val="28"/>
        </w:rPr>
        <w:t>: Paul-Silvian Vornicescu</w:t>
      </w:r>
    </w:p>
    <w:p w14:paraId="6D4BFEAC" w14:textId="3E7C00F8" w:rsidR="00E247B9" w:rsidRPr="008C54A8" w:rsidRDefault="00E247B9">
      <w:pPr>
        <w:rPr>
          <w:rFonts w:ascii="Arial" w:hAnsi="Arial" w:cs="Arial"/>
          <w:sz w:val="28"/>
          <w:szCs w:val="28"/>
        </w:rPr>
      </w:pPr>
      <w:r w:rsidRPr="008C54A8">
        <w:rPr>
          <w:rFonts w:ascii="Arial" w:hAnsi="Arial" w:cs="Arial"/>
          <w:sz w:val="28"/>
          <w:szCs w:val="28"/>
        </w:rPr>
        <w:t>Student ID</w:t>
      </w:r>
      <w:r w:rsidR="008C54A8" w:rsidRPr="008C54A8">
        <w:rPr>
          <w:rFonts w:ascii="Arial" w:hAnsi="Arial" w:cs="Arial"/>
          <w:sz w:val="28"/>
          <w:szCs w:val="28"/>
        </w:rPr>
        <w:t>: 2246785</w:t>
      </w:r>
    </w:p>
    <w:p w14:paraId="240A45C8" w14:textId="37480E67" w:rsidR="00E247B9" w:rsidRPr="008C54A8" w:rsidRDefault="00E247B9">
      <w:pPr>
        <w:rPr>
          <w:rFonts w:ascii="Arial" w:hAnsi="Arial" w:cs="Arial"/>
          <w:sz w:val="28"/>
          <w:szCs w:val="28"/>
        </w:rPr>
      </w:pPr>
      <w:r w:rsidRPr="008C54A8">
        <w:rPr>
          <w:rFonts w:ascii="Arial" w:hAnsi="Arial" w:cs="Arial"/>
          <w:sz w:val="28"/>
          <w:szCs w:val="28"/>
        </w:rPr>
        <w:t>Module code</w:t>
      </w:r>
      <w:r w:rsidR="008C54A8" w:rsidRPr="008C54A8">
        <w:rPr>
          <w:rFonts w:ascii="Arial" w:hAnsi="Arial" w:cs="Arial"/>
          <w:sz w:val="28"/>
          <w:szCs w:val="28"/>
        </w:rPr>
        <w:t>: LCBB400</w:t>
      </w:r>
      <w:r w:rsidR="00033B59">
        <w:rPr>
          <w:rFonts w:ascii="Arial" w:hAnsi="Arial" w:cs="Arial"/>
          <w:sz w:val="28"/>
          <w:szCs w:val="28"/>
        </w:rPr>
        <w:t>4</w:t>
      </w:r>
    </w:p>
    <w:p w14:paraId="67E9EC03" w14:textId="67C288CD" w:rsidR="00E247B9" w:rsidRPr="008C54A8" w:rsidRDefault="00E247B9">
      <w:pPr>
        <w:rPr>
          <w:rFonts w:ascii="Arial" w:hAnsi="Arial" w:cs="Arial"/>
          <w:sz w:val="28"/>
          <w:szCs w:val="28"/>
        </w:rPr>
      </w:pPr>
      <w:r w:rsidRPr="008C54A8">
        <w:rPr>
          <w:rFonts w:ascii="Arial" w:hAnsi="Arial" w:cs="Arial"/>
          <w:sz w:val="28"/>
          <w:szCs w:val="28"/>
        </w:rPr>
        <w:t>Module name</w:t>
      </w:r>
      <w:r w:rsidR="008C54A8" w:rsidRPr="008C54A8">
        <w:rPr>
          <w:rFonts w:ascii="Arial" w:hAnsi="Arial" w:cs="Arial"/>
          <w:sz w:val="28"/>
          <w:szCs w:val="28"/>
        </w:rPr>
        <w:t xml:space="preserve">: </w:t>
      </w:r>
      <w:r w:rsidR="00033B59" w:rsidRPr="00033B59">
        <w:rPr>
          <w:rFonts w:ascii="Arial" w:hAnsi="Arial" w:cs="Arial"/>
          <w:sz w:val="28"/>
          <w:szCs w:val="28"/>
        </w:rPr>
        <w:t>Marketing Fundamentals</w:t>
      </w:r>
    </w:p>
    <w:p w14:paraId="689EFD70" w14:textId="3D78761E" w:rsidR="15C028CB" w:rsidRPr="008C54A8" w:rsidRDefault="15C028CB" w:rsidP="05133FDC">
      <w:pPr>
        <w:rPr>
          <w:rFonts w:ascii="Arial" w:hAnsi="Arial" w:cs="Arial"/>
          <w:sz w:val="28"/>
          <w:szCs w:val="28"/>
        </w:rPr>
      </w:pPr>
      <w:r w:rsidRPr="008C54A8">
        <w:rPr>
          <w:rFonts w:ascii="Arial" w:hAnsi="Arial" w:cs="Arial"/>
          <w:sz w:val="28"/>
          <w:szCs w:val="28"/>
        </w:rPr>
        <w:t>Lecturer</w:t>
      </w:r>
      <w:r w:rsidR="008C54A8" w:rsidRPr="008C54A8">
        <w:rPr>
          <w:rFonts w:ascii="Arial" w:hAnsi="Arial" w:cs="Arial"/>
          <w:sz w:val="28"/>
          <w:szCs w:val="28"/>
        </w:rPr>
        <w:t xml:space="preserve">: </w:t>
      </w:r>
      <w:r w:rsidR="00033B59" w:rsidRPr="00033B59">
        <w:rPr>
          <w:rFonts w:ascii="Arial" w:hAnsi="Arial" w:cs="Arial"/>
          <w:sz w:val="28"/>
          <w:szCs w:val="28"/>
        </w:rPr>
        <w:t>Tushara Balendran</w:t>
      </w:r>
    </w:p>
    <w:p w14:paraId="7275E7D1" w14:textId="304B25FA" w:rsidR="00E247B9" w:rsidRDefault="00E247B9">
      <w:pPr>
        <w:rPr>
          <w:rFonts w:ascii="Arial" w:hAnsi="Arial" w:cs="Arial"/>
          <w:sz w:val="32"/>
          <w:szCs w:val="32"/>
        </w:rPr>
      </w:pPr>
    </w:p>
    <w:p w14:paraId="3C8A9D89" w14:textId="77777777" w:rsidR="008C54A8" w:rsidRPr="00657AD3" w:rsidRDefault="008C54A8">
      <w:pPr>
        <w:rPr>
          <w:rFonts w:ascii="Arial" w:hAnsi="Arial" w:cs="Arial"/>
          <w:sz w:val="32"/>
          <w:szCs w:val="32"/>
        </w:rPr>
      </w:pPr>
    </w:p>
    <w:p w14:paraId="12FDAF80" w14:textId="059F965E" w:rsidR="00E247B9" w:rsidRPr="00990820" w:rsidRDefault="00E247B9" w:rsidP="05133FDC">
      <w:pPr>
        <w:rPr>
          <w:rFonts w:ascii="Arial" w:hAnsi="Arial" w:cs="Arial"/>
          <w:sz w:val="44"/>
          <w:szCs w:val="44"/>
        </w:rPr>
      </w:pPr>
      <w:r w:rsidRPr="00990820">
        <w:rPr>
          <w:rFonts w:ascii="Arial" w:hAnsi="Arial" w:cs="Arial"/>
          <w:sz w:val="44"/>
          <w:szCs w:val="44"/>
        </w:rPr>
        <w:t xml:space="preserve">TABLE OF CONTENT </w:t>
      </w:r>
    </w:p>
    <w:p w14:paraId="10D7BDAE" w14:textId="77777777" w:rsidR="00990820" w:rsidRDefault="00990820" w:rsidP="05133FDC">
      <w:pPr>
        <w:rPr>
          <w:rFonts w:ascii="Arial" w:hAnsi="Arial" w:cs="Arial"/>
          <w:b/>
          <w:bCs/>
          <w:sz w:val="32"/>
          <w:szCs w:val="32"/>
        </w:rPr>
      </w:pPr>
    </w:p>
    <w:p w14:paraId="401CBB9D" w14:textId="77777777" w:rsidR="00990820" w:rsidRDefault="00990820" w:rsidP="05133FDC">
      <w:pPr>
        <w:rPr>
          <w:rFonts w:ascii="Arial" w:hAnsi="Arial" w:cs="Arial"/>
          <w:b/>
          <w:bCs/>
          <w:sz w:val="32"/>
          <w:szCs w:val="32"/>
        </w:rPr>
      </w:pPr>
    </w:p>
    <w:p w14:paraId="6EE43A50" w14:textId="77777777" w:rsidR="00990820" w:rsidRPr="00990820" w:rsidRDefault="00990820" w:rsidP="05133FDC">
      <w:pPr>
        <w:rPr>
          <w:rFonts w:ascii="Arial" w:hAnsi="Arial" w:cs="Arial"/>
          <w:b/>
          <w:bCs/>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5"/>
        <w:gridCol w:w="6930"/>
        <w:gridCol w:w="1461"/>
      </w:tblGrid>
      <w:tr w:rsidR="0088676F" w:rsidRPr="00990820" w14:paraId="64923056" w14:textId="77777777" w:rsidTr="00990820">
        <w:tc>
          <w:tcPr>
            <w:tcW w:w="625" w:type="dxa"/>
          </w:tcPr>
          <w:p w14:paraId="728195D1" w14:textId="7F103BDC" w:rsidR="0088676F" w:rsidRPr="00990820" w:rsidRDefault="0088676F" w:rsidP="00E247B9">
            <w:pPr>
              <w:rPr>
                <w:rFonts w:ascii="Arial" w:hAnsi="Arial" w:cs="Arial"/>
                <w:sz w:val="24"/>
                <w:szCs w:val="24"/>
              </w:rPr>
            </w:pPr>
            <w:r w:rsidRPr="00990820">
              <w:rPr>
                <w:rFonts w:ascii="Arial" w:hAnsi="Arial" w:cs="Arial"/>
                <w:sz w:val="24"/>
                <w:szCs w:val="24"/>
              </w:rPr>
              <w:t>1.</w:t>
            </w:r>
          </w:p>
        </w:tc>
        <w:tc>
          <w:tcPr>
            <w:tcW w:w="6930" w:type="dxa"/>
          </w:tcPr>
          <w:p w14:paraId="705D760C" w14:textId="21F28DFB" w:rsidR="0088676F" w:rsidRPr="00990820" w:rsidRDefault="00645D4B" w:rsidP="00E247B9">
            <w:pPr>
              <w:rPr>
                <w:rFonts w:ascii="Arial" w:hAnsi="Arial" w:cs="Arial"/>
                <w:sz w:val="24"/>
                <w:szCs w:val="24"/>
              </w:rPr>
            </w:pPr>
            <w:r w:rsidRPr="00990820">
              <w:rPr>
                <w:rFonts w:ascii="Arial" w:hAnsi="Arial" w:cs="Arial"/>
                <w:sz w:val="24"/>
                <w:szCs w:val="24"/>
              </w:rPr>
              <w:t>Introduc</w:t>
            </w:r>
            <w:r w:rsidR="00990820" w:rsidRPr="00990820">
              <w:rPr>
                <w:rFonts w:ascii="Arial" w:hAnsi="Arial" w:cs="Arial"/>
                <w:sz w:val="24"/>
                <w:szCs w:val="24"/>
              </w:rPr>
              <w:t>tion</w:t>
            </w:r>
          </w:p>
        </w:tc>
        <w:tc>
          <w:tcPr>
            <w:tcW w:w="1461" w:type="dxa"/>
          </w:tcPr>
          <w:p w14:paraId="4C86A5C4" w14:textId="2FB3330E" w:rsidR="0088676F" w:rsidRPr="00990820" w:rsidRDefault="00990820" w:rsidP="00990820">
            <w:pPr>
              <w:jc w:val="center"/>
              <w:rPr>
                <w:rFonts w:ascii="Arial" w:hAnsi="Arial" w:cs="Arial"/>
                <w:sz w:val="24"/>
                <w:szCs w:val="24"/>
              </w:rPr>
            </w:pPr>
            <w:r w:rsidRPr="00990820">
              <w:rPr>
                <w:rFonts w:ascii="Arial" w:hAnsi="Arial" w:cs="Arial"/>
                <w:sz w:val="24"/>
                <w:szCs w:val="24"/>
              </w:rPr>
              <w:t>3</w:t>
            </w:r>
          </w:p>
        </w:tc>
      </w:tr>
      <w:tr w:rsidR="0088676F" w:rsidRPr="00990820" w14:paraId="0639B9AE" w14:textId="77777777" w:rsidTr="00990820">
        <w:tc>
          <w:tcPr>
            <w:tcW w:w="625" w:type="dxa"/>
          </w:tcPr>
          <w:p w14:paraId="57552ECE" w14:textId="10275C4B" w:rsidR="0088676F" w:rsidRPr="00990820" w:rsidRDefault="0088676F" w:rsidP="00E247B9">
            <w:pPr>
              <w:rPr>
                <w:rFonts w:ascii="Arial" w:hAnsi="Arial" w:cs="Arial"/>
                <w:sz w:val="24"/>
                <w:szCs w:val="24"/>
              </w:rPr>
            </w:pPr>
            <w:r w:rsidRPr="00990820">
              <w:rPr>
                <w:rFonts w:ascii="Arial" w:hAnsi="Arial" w:cs="Arial"/>
                <w:sz w:val="24"/>
                <w:szCs w:val="24"/>
              </w:rPr>
              <w:t>2.</w:t>
            </w:r>
          </w:p>
        </w:tc>
        <w:tc>
          <w:tcPr>
            <w:tcW w:w="6930" w:type="dxa"/>
          </w:tcPr>
          <w:p w14:paraId="79F16D53" w14:textId="10EA4AFB" w:rsidR="0088676F" w:rsidRPr="00990820" w:rsidRDefault="004C4538" w:rsidP="00E247B9">
            <w:pPr>
              <w:rPr>
                <w:rFonts w:ascii="Arial" w:hAnsi="Arial" w:cs="Arial"/>
                <w:sz w:val="24"/>
                <w:szCs w:val="24"/>
              </w:rPr>
            </w:pPr>
            <w:r>
              <w:rPr>
                <w:rFonts w:ascii="Arial" w:hAnsi="Arial" w:cs="Arial"/>
                <w:sz w:val="24"/>
                <w:szCs w:val="24"/>
              </w:rPr>
              <w:t>Marketing and Marketing Process</w:t>
            </w:r>
          </w:p>
        </w:tc>
        <w:tc>
          <w:tcPr>
            <w:tcW w:w="1461" w:type="dxa"/>
          </w:tcPr>
          <w:p w14:paraId="3DFBF6D9" w14:textId="08BA6014" w:rsidR="0088676F" w:rsidRPr="00990820" w:rsidRDefault="00990820" w:rsidP="00990820">
            <w:pPr>
              <w:jc w:val="center"/>
              <w:rPr>
                <w:rFonts w:ascii="Arial" w:hAnsi="Arial" w:cs="Arial"/>
                <w:sz w:val="24"/>
                <w:szCs w:val="24"/>
              </w:rPr>
            </w:pPr>
            <w:r w:rsidRPr="00990820">
              <w:rPr>
                <w:rFonts w:ascii="Arial" w:hAnsi="Arial" w:cs="Arial"/>
                <w:sz w:val="24"/>
                <w:szCs w:val="24"/>
              </w:rPr>
              <w:t>3</w:t>
            </w:r>
          </w:p>
        </w:tc>
      </w:tr>
      <w:tr w:rsidR="0088676F" w:rsidRPr="00990820" w14:paraId="72C1C43A" w14:textId="77777777" w:rsidTr="00990820">
        <w:tc>
          <w:tcPr>
            <w:tcW w:w="625" w:type="dxa"/>
          </w:tcPr>
          <w:p w14:paraId="6F94E954" w14:textId="60A769E3" w:rsidR="0088676F" w:rsidRPr="00990820" w:rsidRDefault="0088676F" w:rsidP="00E247B9">
            <w:pPr>
              <w:rPr>
                <w:rFonts w:ascii="Arial" w:hAnsi="Arial" w:cs="Arial"/>
                <w:sz w:val="24"/>
                <w:szCs w:val="24"/>
              </w:rPr>
            </w:pPr>
            <w:r w:rsidRPr="00990820">
              <w:rPr>
                <w:rFonts w:ascii="Arial" w:hAnsi="Arial" w:cs="Arial"/>
                <w:sz w:val="24"/>
                <w:szCs w:val="24"/>
              </w:rPr>
              <w:t>3.</w:t>
            </w:r>
          </w:p>
        </w:tc>
        <w:tc>
          <w:tcPr>
            <w:tcW w:w="6930" w:type="dxa"/>
          </w:tcPr>
          <w:p w14:paraId="3EC8204B" w14:textId="1E61F825" w:rsidR="0088676F" w:rsidRPr="00990820" w:rsidRDefault="00D75CEF" w:rsidP="00E247B9">
            <w:pPr>
              <w:rPr>
                <w:rFonts w:ascii="Arial" w:hAnsi="Arial" w:cs="Arial"/>
                <w:sz w:val="24"/>
                <w:szCs w:val="24"/>
              </w:rPr>
            </w:pPr>
            <w:r>
              <w:rPr>
                <w:rFonts w:ascii="Arial" w:hAnsi="Arial" w:cs="Arial"/>
                <w:sz w:val="24"/>
                <w:szCs w:val="24"/>
              </w:rPr>
              <w:t>Pestle analysis</w:t>
            </w:r>
          </w:p>
        </w:tc>
        <w:tc>
          <w:tcPr>
            <w:tcW w:w="1461" w:type="dxa"/>
          </w:tcPr>
          <w:p w14:paraId="1E8BC2ED" w14:textId="61FBEE02" w:rsidR="0088676F" w:rsidRPr="00990820" w:rsidRDefault="00D75CEF" w:rsidP="00990820">
            <w:pPr>
              <w:jc w:val="center"/>
              <w:rPr>
                <w:rFonts w:ascii="Arial" w:hAnsi="Arial" w:cs="Arial"/>
                <w:sz w:val="24"/>
                <w:szCs w:val="24"/>
              </w:rPr>
            </w:pPr>
            <w:r>
              <w:rPr>
                <w:rFonts w:ascii="Arial" w:hAnsi="Arial" w:cs="Arial"/>
                <w:sz w:val="24"/>
                <w:szCs w:val="24"/>
              </w:rPr>
              <w:t>6</w:t>
            </w:r>
          </w:p>
        </w:tc>
      </w:tr>
      <w:tr w:rsidR="0088676F" w:rsidRPr="00990820" w14:paraId="6380517A" w14:textId="77777777" w:rsidTr="00990820">
        <w:tc>
          <w:tcPr>
            <w:tcW w:w="625" w:type="dxa"/>
          </w:tcPr>
          <w:p w14:paraId="0E91E5E0" w14:textId="47848568" w:rsidR="0088676F" w:rsidRPr="00990820" w:rsidRDefault="0088676F" w:rsidP="00E247B9">
            <w:pPr>
              <w:rPr>
                <w:rFonts w:ascii="Arial" w:hAnsi="Arial" w:cs="Arial"/>
                <w:sz w:val="24"/>
                <w:szCs w:val="24"/>
              </w:rPr>
            </w:pPr>
            <w:r w:rsidRPr="00990820">
              <w:rPr>
                <w:rFonts w:ascii="Arial" w:hAnsi="Arial" w:cs="Arial"/>
                <w:sz w:val="24"/>
                <w:szCs w:val="24"/>
              </w:rPr>
              <w:t>4.</w:t>
            </w:r>
          </w:p>
        </w:tc>
        <w:tc>
          <w:tcPr>
            <w:tcW w:w="6930" w:type="dxa"/>
          </w:tcPr>
          <w:p w14:paraId="0E2C7F25" w14:textId="661C6200" w:rsidR="0088676F" w:rsidRPr="00990820" w:rsidRDefault="00796962" w:rsidP="00E247B9">
            <w:pPr>
              <w:rPr>
                <w:rFonts w:ascii="Arial" w:hAnsi="Arial" w:cs="Arial"/>
                <w:sz w:val="24"/>
                <w:szCs w:val="24"/>
              </w:rPr>
            </w:pPr>
            <w:r w:rsidRPr="00796962">
              <w:rPr>
                <w:rFonts w:ascii="Arial" w:hAnsi="Arial" w:cs="Arial"/>
                <w:sz w:val="24"/>
                <w:szCs w:val="24"/>
              </w:rPr>
              <w:t>Porter's Five Forces Analysis</w:t>
            </w:r>
          </w:p>
        </w:tc>
        <w:tc>
          <w:tcPr>
            <w:tcW w:w="1461" w:type="dxa"/>
          </w:tcPr>
          <w:p w14:paraId="5C166DD4" w14:textId="734806C6" w:rsidR="0088676F" w:rsidRPr="00990820" w:rsidRDefault="006D745C" w:rsidP="00990820">
            <w:pPr>
              <w:jc w:val="center"/>
              <w:rPr>
                <w:rFonts w:ascii="Arial" w:hAnsi="Arial" w:cs="Arial"/>
                <w:sz w:val="24"/>
                <w:szCs w:val="24"/>
              </w:rPr>
            </w:pPr>
            <w:r>
              <w:rPr>
                <w:rFonts w:ascii="Arial" w:hAnsi="Arial" w:cs="Arial"/>
                <w:sz w:val="24"/>
                <w:szCs w:val="24"/>
              </w:rPr>
              <w:t>9</w:t>
            </w:r>
          </w:p>
        </w:tc>
      </w:tr>
      <w:tr w:rsidR="0088676F" w:rsidRPr="00990820" w14:paraId="3E3ABDB0" w14:textId="77777777" w:rsidTr="00990820">
        <w:tc>
          <w:tcPr>
            <w:tcW w:w="625" w:type="dxa"/>
          </w:tcPr>
          <w:p w14:paraId="4CC2B200" w14:textId="65EB3D06" w:rsidR="0088676F" w:rsidRPr="00990820" w:rsidRDefault="0088676F" w:rsidP="00E247B9">
            <w:pPr>
              <w:rPr>
                <w:rFonts w:ascii="Arial" w:hAnsi="Arial" w:cs="Arial"/>
                <w:sz w:val="24"/>
                <w:szCs w:val="24"/>
              </w:rPr>
            </w:pPr>
            <w:r w:rsidRPr="00990820">
              <w:rPr>
                <w:rFonts w:ascii="Arial" w:hAnsi="Arial" w:cs="Arial"/>
                <w:sz w:val="24"/>
                <w:szCs w:val="24"/>
              </w:rPr>
              <w:t>5.</w:t>
            </w:r>
          </w:p>
        </w:tc>
        <w:tc>
          <w:tcPr>
            <w:tcW w:w="6930" w:type="dxa"/>
          </w:tcPr>
          <w:p w14:paraId="64338D6E" w14:textId="0993BC9A" w:rsidR="0088676F" w:rsidRPr="00990820" w:rsidRDefault="00796962" w:rsidP="00E247B9">
            <w:pPr>
              <w:rPr>
                <w:rFonts w:ascii="Arial" w:hAnsi="Arial" w:cs="Arial"/>
                <w:sz w:val="24"/>
                <w:szCs w:val="24"/>
              </w:rPr>
            </w:pPr>
            <w:r w:rsidRPr="00796962">
              <w:rPr>
                <w:rFonts w:ascii="Arial" w:hAnsi="Arial" w:cs="Arial"/>
                <w:sz w:val="24"/>
                <w:szCs w:val="24"/>
              </w:rPr>
              <w:t>Advantages and Disadvantages of PESTLE and Porter’s Five Forces Analysis for Porsche</w:t>
            </w:r>
          </w:p>
        </w:tc>
        <w:tc>
          <w:tcPr>
            <w:tcW w:w="1461" w:type="dxa"/>
          </w:tcPr>
          <w:p w14:paraId="28C5903A" w14:textId="7A42EE71" w:rsidR="0088676F" w:rsidRPr="00990820" w:rsidRDefault="00C67E6B" w:rsidP="00990820">
            <w:pPr>
              <w:jc w:val="center"/>
              <w:rPr>
                <w:rFonts w:ascii="Arial" w:hAnsi="Arial" w:cs="Arial"/>
                <w:sz w:val="24"/>
                <w:szCs w:val="24"/>
              </w:rPr>
            </w:pPr>
            <w:r>
              <w:rPr>
                <w:rFonts w:ascii="Arial" w:hAnsi="Arial" w:cs="Arial"/>
                <w:sz w:val="24"/>
                <w:szCs w:val="24"/>
              </w:rPr>
              <w:t>1</w:t>
            </w:r>
            <w:r w:rsidR="006D745C">
              <w:rPr>
                <w:rFonts w:ascii="Arial" w:hAnsi="Arial" w:cs="Arial"/>
                <w:sz w:val="24"/>
                <w:szCs w:val="24"/>
              </w:rPr>
              <w:t>2</w:t>
            </w:r>
          </w:p>
        </w:tc>
      </w:tr>
      <w:tr w:rsidR="0088676F" w:rsidRPr="00990820" w14:paraId="2D0F8BE2" w14:textId="77777777" w:rsidTr="00990820">
        <w:tc>
          <w:tcPr>
            <w:tcW w:w="625" w:type="dxa"/>
          </w:tcPr>
          <w:p w14:paraId="6E8BE0C0" w14:textId="341093E3" w:rsidR="0088676F" w:rsidRPr="00990820" w:rsidRDefault="0088676F" w:rsidP="00E247B9">
            <w:pPr>
              <w:rPr>
                <w:rFonts w:ascii="Arial" w:hAnsi="Arial" w:cs="Arial"/>
                <w:sz w:val="24"/>
                <w:szCs w:val="24"/>
              </w:rPr>
            </w:pPr>
            <w:r w:rsidRPr="00990820">
              <w:rPr>
                <w:rFonts w:ascii="Arial" w:hAnsi="Arial" w:cs="Arial"/>
                <w:sz w:val="24"/>
                <w:szCs w:val="24"/>
              </w:rPr>
              <w:t>6.</w:t>
            </w:r>
          </w:p>
        </w:tc>
        <w:tc>
          <w:tcPr>
            <w:tcW w:w="6930" w:type="dxa"/>
          </w:tcPr>
          <w:p w14:paraId="073A2176" w14:textId="34217F01" w:rsidR="0088676F" w:rsidRPr="00990820" w:rsidRDefault="00796962" w:rsidP="00E247B9">
            <w:pPr>
              <w:rPr>
                <w:rFonts w:ascii="Arial" w:hAnsi="Arial" w:cs="Arial"/>
                <w:sz w:val="24"/>
                <w:szCs w:val="24"/>
              </w:rPr>
            </w:pPr>
            <w:r w:rsidRPr="00796962">
              <w:rPr>
                <w:rFonts w:ascii="Arial" w:hAnsi="Arial" w:cs="Arial"/>
                <w:sz w:val="24"/>
                <w:szCs w:val="24"/>
              </w:rPr>
              <w:t>Recommendations for Porsche Using the Ansoff Matrix</w:t>
            </w:r>
          </w:p>
        </w:tc>
        <w:tc>
          <w:tcPr>
            <w:tcW w:w="1461" w:type="dxa"/>
          </w:tcPr>
          <w:p w14:paraId="5C225B25" w14:textId="5F06F3B4" w:rsidR="0088676F" w:rsidRPr="00990820" w:rsidRDefault="00990820" w:rsidP="00990820">
            <w:pPr>
              <w:jc w:val="center"/>
              <w:rPr>
                <w:rFonts w:ascii="Arial" w:hAnsi="Arial" w:cs="Arial"/>
                <w:sz w:val="24"/>
                <w:szCs w:val="24"/>
              </w:rPr>
            </w:pPr>
            <w:r w:rsidRPr="00990820">
              <w:rPr>
                <w:rFonts w:ascii="Arial" w:hAnsi="Arial" w:cs="Arial"/>
                <w:sz w:val="24"/>
                <w:szCs w:val="24"/>
              </w:rPr>
              <w:t>1</w:t>
            </w:r>
            <w:r w:rsidR="006D745C">
              <w:rPr>
                <w:rFonts w:ascii="Arial" w:hAnsi="Arial" w:cs="Arial"/>
                <w:sz w:val="24"/>
                <w:szCs w:val="24"/>
              </w:rPr>
              <w:t>4</w:t>
            </w:r>
          </w:p>
        </w:tc>
      </w:tr>
      <w:tr w:rsidR="00990820" w:rsidRPr="00990820" w14:paraId="57A55B3E" w14:textId="77777777" w:rsidTr="00990820">
        <w:tc>
          <w:tcPr>
            <w:tcW w:w="625" w:type="dxa"/>
          </w:tcPr>
          <w:p w14:paraId="4AC75635" w14:textId="2E26E883" w:rsidR="00990820" w:rsidRPr="00990820" w:rsidRDefault="00796962" w:rsidP="00E247B9">
            <w:pPr>
              <w:rPr>
                <w:rFonts w:ascii="Arial" w:hAnsi="Arial" w:cs="Arial"/>
                <w:sz w:val="24"/>
                <w:szCs w:val="24"/>
              </w:rPr>
            </w:pPr>
            <w:r>
              <w:rPr>
                <w:rFonts w:ascii="Arial" w:hAnsi="Arial" w:cs="Arial"/>
                <w:sz w:val="24"/>
                <w:szCs w:val="24"/>
              </w:rPr>
              <w:t>7</w:t>
            </w:r>
            <w:r w:rsidR="00990820" w:rsidRPr="00990820">
              <w:rPr>
                <w:rFonts w:ascii="Arial" w:hAnsi="Arial" w:cs="Arial"/>
                <w:sz w:val="24"/>
                <w:szCs w:val="24"/>
              </w:rPr>
              <w:t>.</w:t>
            </w:r>
          </w:p>
        </w:tc>
        <w:tc>
          <w:tcPr>
            <w:tcW w:w="6930" w:type="dxa"/>
          </w:tcPr>
          <w:p w14:paraId="5C42FB3B" w14:textId="7BDE81B8" w:rsidR="00990820" w:rsidRPr="00990820" w:rsidRDefault="00857A53" w:rsidP="00E247B9">
            <w:pPr>
              <w:rPr>
                <w:rFonts w:ascii="Arial" w:hAnsi="Arial" w:cs="Arial"/>
                <w:sz w:val="24"/>
                <w:szCs w:val="24"/>
              </w:rPr>
            </w:pPr>
            <w:r>
              <w:rPr>
                <w:rFonts w:ascii="Arial" w:hAnsi="Arial" w:cs="Arial"/>
                <w:sz w:val="24"/>
                <w:szCs w:val="24"/>
              </w:rPr>
              <w:t>Conclusion</w:t>
            </w:r>
          </w:p>
        </w:tc>
        <w:tc>
          <w:tcPr>
            <w:tcW w:w="1461" w:type="dxa"/>
          </w:tcPr>
          <w:p w14:paraId="10ACFE52" w14:textId="6ECC034F" w:rsidR="00990820" w:rsidRPr="00990820" w:rsidRDefault="00990820" w:rsidP="00990820">
            <w:pPr>
              <w:jc w:val="center"/>
              <w:rPr>
                <w:rFonts w:ascii="Arial" w:hAnsi="Arial" w:cs="Arial"/>
                <w:sz w:val="24"/>
                <w:szCs w:val="24"/>
              </w:rPr>
            </w:pPr>
            <w:r w:rsidRPr="00990820">
              <w:rPr>
                <w:rFonts w:ascii="Arial" w:hAnsi="Arial" w:cs="Arial"/>
                <w:sz w:val="24"/>
                <w:szCs w:val="24"/>
              </w:rPr>
              <w:t>1</w:t>
            </w:r>
            <w:r w:rsidR="006D745C">
              <w:rPr>
                <w:rFonts w:ascii="Arial" w:hAnsi="Arial" w:cs="Arial"/>
                <w:sz w:val="24"/>
                <w:szCs w:val="24"/>
              </w:rPr>
              <w:t>6</w:t>
            </w:r>
          </w:p>
        </w:tc>
      </w:tr>
      <w:tr w:rsidR="00857A53" w:rsidRPr="00990820" w14:paraId="0C2504D5" w14:textId="77777777" w:rsidTr="00990820">
        <w:tc>
          <w:tcPr>
            <w:tcW w:w="625" w:type="dxa"/>
          </w:tcPr>
          <w:p w14:paraId="5EBA0053" w14:textId="764AC5A7" w:rsidR="00857A53" w:rsidRDefault="00857A53" w:rsidP="00E247B9">
            <w:pPr>
              <w:rPr>
                <w:rFonts w:ascii="Arial" w:hAnsi="Arial" w:cs="Arial"/>
                <w:sz w:val="24"/>
                <w:szCs w:val="24"/>
              </w:rPr>
            </w:pPr>
            <w:r>
              <w:rPr>
                <w:rFonts w:ascii="Arial" w:hAnsi="Arial" w:cs="Arial"/>
                <w:sz w:val="24"/>
                <w:szCs w:val="24"/>
              </w:rPr>
              <w:t>8.</w:t>
            </w:r>
          </w:p>
        </w:tc>
        <w:tc>
          <w:tcPr>
            <w:tcW w:w="6930" w:type="dxa"/>
          </w:tcPr>
          <w:p w14:paraId="20AB603F" w14:textId="7DB8338D" w:rsidR="00857A53" w:rsidRPr="00990820" w:rsidRDefault="00857A53" w:rsidP="00E247B9">
            <w:pPr>
              <w:rPr>
                <w:rFonts w:ascii="Arial" w:hAnsi="Arial" w:cs="Arial"/>
                <w:sz w:val="24"/>
                <w:szCs w:val="24"/>
              </w:rPr>
            </w:pPr>
            <w:r w:rsidRPr="00990820">
              <w:rPr>
                <w:rFonts w:ascii="Arial" w:hAnsi="Arial" w:cs="Arial"/>
                <w:sz w:val="24"/>
                <w:szCs w:val="24"/>
              </w:rPr>
              <w:t>References</w:t>
            </w:r>
          </w:p>
        </w:tc>
        <w:tc>
          <w:tcPr>
            <w:tcW w:w="1461" w:type="dxa"/>
          </w:tcPr>
          <w:p w14:paraId="69982089" w14:textId="28A890ED" w:rsidR="00857A53" w:rsidRPr="00990820" w:rsidRDefault="00857A53" w:rsidP="00990820">
            <w:pPr>
              <w:jc w:val="center"/>
              <w:rPr>
                <w:rFonts w:ascii="Arial" w:hAnsi="Arial" w:cs="Arial"/>
                <w:sz w:val="24"/>
                <w:szCs w:val="24"/>
              </w:rPr>
            </w:pPr>
            <w:r>
              <w:rPr>
                <w:rFonts w:ascii="Arial" w:hAnsi="Arial" w:cs="Arial"/>
                <w:sz w:val="24"/>
                <w:szCs w:val="24"/>
              </w:rPr>
              <w:t>1</w:t>
            </w:r>
            <w:r w:rsidR="005B4B9B">
              <w:rPr>
                <w:rFonts w:ascii="Arial" w:hAnsi="Arial" w:cs="Arial"/>
                <w:sz w:val="24"/>
                <w:szCs w:val="24"/>
              </w:rPr>
              <w:t>8</w:t>
            </w:r>
          </w:p>
        </w:tc>
      </w:tr>
    </w:tbl>
    <w:p w14:paraId="0208A702" w14:textId="718096E8" w:rsidR="00E247B9" w:rsidRPr="00990820" w:rsidRDefault="00E247B9" w:rsidP="00E247B9">
      <w:pPr>
        <w:rPr>
          <w:rFonts w:ascii="Arial" w:hAnsi="Arial" w:cs="Arial"/>
          <w:sz w:val="24"/>
          <w:szCs w:val="24"/>
        </w:rPr>
      </w:pPr>
    </w:p>
    <w:p w14:paraId="6D2A4883" w14:textId="0A2CC659" w:rsidR="00E247B9" w:rsidRPr="00657AD3" w:rsidRDefault="00E247B9" w:rsidP="00E247B9">
      <w:pPr>
        <w:rPr>
          <w:rFonts w:ascii="Arial" w:hAnsi="Arial" w:cs="Arial"/>
          <w:sz w:val="32"/>
          <w:szCs w:val="32"/>
        </w:rPr>
      </w:pPr>
    </w:p>
    <w:p w14:paraId="72C20870" w14:textId="18CAB52A" w:rsidR="00E247B9" w:rsidRPr="00657AD3" w:rsidRDefault="00E247B9" w:rsidP="00E247B9">
      <w:pPr>
        <w:rPr>
          <w:rFonts w:ascii="Arial" w:hAnsi="Arial" w:cs="Arial"/>
          <w:sz w:val="32"/>
          <w:szCs w:val="32"/>
        </w:rPr>
      </w:pPr>
    </w:p>
    <w:p w14:paraId="3394C521" w14:textId="6D5B57A8" w:rsidR="00E247B9" w:rsidRPr="00657AD3" w:rsidRDefault="00E247B9" w:rsidP="00E247B9">
      <w:pPr>
        <w:rPr>
          <w:rFonts w:ascii="Arial" w:hAnsi="Arial" w:cs="Arial"/>
          <w:sz w:val="32"/>
          <w:szCs w:val="32"/>
        </w:rPr>
      </w:pPr>
    </w:p>
    <w:p w14:paraId="643EAB9C" w14:textId="534A68F2" w:rsidR="00E247B9" w:rsidRPr="00657AD3" w:rsidRDefault="00E247B9" w:rsidP="00E247B9">
      <w:pPr>
        <w:rPr>
          <w:rFonts w:ascii="Arial" w:hAnsi="Arial" w:cs="Arial"/>
          <w:sz w:val="32"/>
          <w:szCs w:val="32"/>
        </w:rPr>
      </w:pPr>
    </w:p>
    <w:p w14:paraId="68A8ED9E" w14:textId="33B0C135" w:rsidR="00E247B9" w:rsidRPr="00657AD3" w:rsidRDefault="00E247B9" w:rsidP="00E247B9">
      <w:pPr>
        <w:rPr>
          <w:rFonts w:ascii="Arial" w:hAnsi="Arial" w:cs="Arial"/>
          <w:sz w:val="32"/>
          <w:szCs w:val="32"/>
        </w:rPr>
      </w:pPr>
    </w:p>
    <w:p w14:paraId="1EF0DCEE" w14:textId="195865AA" w:rsidR="00E247B9" w:rsidRPr="00657AD3" w:rsidRDefault="00E247B9" w:rsidP="00E247B9">
      <w:pPr>
        <w:rPr>
          <w:rFonts w:ascii="Arial" w:hAnsi="Arial" w:cs="Arial"/>
          <w:sz w:val="32"/>
          <w:szCs w:val="32"/>
        </w:rPr>
      </w:pPr>
    </w:p>
    <w:p w14:paraId="6F40DE02" w14:textId="2691D5DC" w:rsidR="00E247B9" w:rsidRPr="00657AD3" w:rsidRDefault="00E247B9" w:rsidP="00E247B9">
      <w:pPr>
        <w:rPr>
          <w:rFonts w:ascii="Arial" w:hAnsi="Arial" w:cs="Arial"/>
          <w:sz w:val="32"/>
          <w:szCs w:val="32"/>
        </w:rPr>
      </w:pPr>
    </w:p>
    <w:p w14:paraId="43C61863" w14:textId="21A26209" w:rsidR="00E247B9" w:rsidRPr="00657AD3" w:rsidRDefault="00E247B9" w:rsidP="00E247B9">
      <w:pPr>
        <w:rPr>
          <w:rFonts w:ascii="Arial" w:hAnsi="Arial" w:cs="Arial"/>
          <w:sz w:val="32"/>
          <w:szCs w:val="32"/>
        </w:rPr>
      </w:pPr>
    </w:p>
    <w:p w14:paraId="6D97C577" w14:textId="727F4A08" w:rsidR="00E247B9" w:rsidRPr="00657AD3" w:rsidRDefault="00E247B9" w:rsidP="00E247B9">
      <w:pPr>
        <w:rPr>
          <w:rFonts w:ascii="Arial" w:hAnsi="Arial" w:cs="Arial"/>
          <w:sz w:val="32"/>
          <w:szCs w:val="32"/>
        </w:rPr>
      </w:pPr>
    </w:p>
    <w:p w14:paraId="18481303" w14:textId="200E288B" w:rsidR="00E247B9" w:rsidRPr="00657AD3" w:rsidRDefault="00E247B9" w:rsidP="00E247B9">
      <w:pPr>
        <w:rPr>
          <w:rFonts w:ascii="Arial" w:hAnsi="Arial" w:cs="Arial"/>
          <w:sz w:val="32"/>
          <w:szCs w:val="32"/>
        </w:rPr>
      </w:pPr>
    </w:p>
    <w:p w14:paraId="5A3616CA" w14:textId="6815295C" w:rsidR="00E247B9" w:rsidRPr="00657AD3" w:rsidRDefault="00E247B9" w:rsidP="00E247B9">
      <w:pPr>
        <w:rPr>
          <w:rFonts w:ascii="Arial" w:hAnsi="Arial" w:cs="Arial"/>
          <w:sz w:val="32"/>
          <w:szCs w:val="32"/>
        </w:rPr>
      </w:pPr>
    </w:p>
    <w:p w14:paraId="777C0320" w14:textId="7F34A8A0" w:rsidR="00E247B9" w:rsidRPr="00657AD3" w:rsidRDefault="00E247B9" w:rsidP="05133FDC">
      <w:pPr>
        <w:rPr>
          <w:rFonts w:ascii="Arial" w:hAnsi="Arial" w:cs="Arial"/>
          <w:sz w:val="32"/>
          <w:szCs w:val="32"/>
        </w:rPr>
      </w:pPr>
    </w:p>
    <w:p w14:paraId="2D58536C" w14:textId="30852E93" w:rsidR="00E247B9" w:rsidRPr="00657AD3" w:rsidRDefault="00E247B9" w:rsidP="18CF9D31">
      <w:pPr>
        <w:rPr>
          <w:rFonts w:ascii="Arial" w:hAnsi="Arial" w:cs="Arial"/>
          <w:sz w:val="28"/>
          <w:szCs w:val="28"/>
        </w:rPr>
      </w:pPr>
    </w:p>
    <w:p w14:paraId="355B58E8" w14:textId="77777777" w:rsidR="00657AD3" w:rsidRDefault="00657AD3" w:rsidP="3456D382">
      <w:pPr>
        <w:rPr>
          <w:rFonts w:ascii="Arial" w:hAnsi="Arial" w:cs="Arial"/>
          <w:sz w:val="28"/>
          <w:szCs w:val="28"/>
        </w:rPr>
      </w:pPr>
    </w:p>
    <w:p w14:paraId="0A176E36" w14:textId="77777777" w:rsidR="00657AD3" w:rsidRDefault="00657AD3" w:rsidP="3456D382">
      <w:pPr>
        <w:rPr>
          <w:rFonts w:ascii="Arial" w:hAnsi="Arial" w:cs="Arial"/>
          <w:sz w:val="28"/>
          <w:szCs w:val="28"/>
        </w:rPr>
      </w:pPr>
    </w:p>
    <w:p w14:paraId="2015D8B1" w14:textId="0126B381" w:rsidR="00AD7FEE" w:rsidRPr="008270D5" w:rsidRDefault="00657AD3" w:rsidP="008270D5">
      <w:pPr>
        <w:spacing w:line="360" w:lineRule="auto"/>
        <w:rPr>
          <w:rFonts w:ascii="Arial" w:hAnsi="Arial" w:cs="Arial"/>
          <w:sz w:val="44"/>
          <w:szCs w:val="44"/>
        </w:rPr>
      </w:pPr>
      <w:r w:rsidRPr="008270D5">
        <w:rPr>
          <w:rFonts w:ascii="Arial" w:hAnsi="Arial" w:cs="Arial"/>
          <w:sz w:val="44"/>
          <w:szCs w:val="44"/>
        </w:rPr>
        <w:lastRenderedPageBreak/>
        <w:t>Introduction</w:t>
      </w:r>
    </w:p>
    <w:p w14:paraId="350C82FD" w14:textId="31EF8826" w:rsidR="00990820" w:rsidRDefault="006575B1" w:rsidP="008270D5">
      <w:pPr>
        <w:spacing w:line="360" w:lineRule="auto"/>
        <w:ind w:firstLine="720"/>
        <w:jc w:val="both"/>
        <w:rPr>
          <w:rFonts w:ascii="Arial" w:hAnsi="Arial" w:cs="Arial"/>
          <w:sz w:val="24"/>
          <w:szCs w:val="24"/>
        </w:rPr>
      </w:pPr>
      <w:r w:rsidRPr="006575B1">
        <w:rPr>
          <w:rFonts w:ascii="Arial" w:hAnsi="Arial" w:cs="Arial"/>
          <w:sz w:val="24"/>
          <w:szCs w:val="24"/>
        </w:rPr>
        <w:t xml:space="preserve">The automobile industry stands at a crucial </w:t>
      </w:r>
      <w:r w:rsidR="008A5568">
        <w:rPr>
          <w:rFonts w:ascii="Arial" w:hAnsi="Arial" w:cs="Arial"/>
          <w:sz w:val="24"/>
          <w:szCs w:val="24"/>
        </w:rPr>
        <w:t>crossroad</w:t>
      </w:r>
      <w:r w:rsidRPr="006575B1">
        <w:rPr>
          <w:rFonts w:ascii="Arial" w:hAnsi="Arial" w:cs="Arial"/>
          <w:sz w:val="24"/>
          <w:szCs w:val="24"/>
        </w:rPr>
        <w:t xml:space="preserve">, challenged by shifting consumer preferences, the </w:t>
      </w:r>
      <w:r w:rsidR="0069109D">
        <w:rPr>
          <w:rFonts w:ascii="Arial" w:hAnsi="Arial" w:cs="Arial"/>
          <w:sz w:val="24"/>
          <w:szCs w:val="24"/>
        </w:rPr>
        <w:t>arrival</w:t>
      </w:r>
      <w:r w:rsidRPr="006575B1">
        <w:rPr>
          <w:rFonts w:ascii="Arial" w:hAnsi="Arial" w:cs="Arial"/>
          <w:sz w:val="24"/>
          <w:szCs w:val="24"/>
        </w:rPr>
        <w:t xml:space="preserve"> of digital technology, and increasing environmental concerns. Within this context, Porsche AG, a renowned German automaker, has c</w:t>
      </w:r>
      <w:r w:rsidR="008A5568">
        <w:rPr>
          <w:rFonts w:ascii="Arial" w:hAnsi="Arial" w:cs="Arial"/>
          <w:sz w:val="24"/>
          <w:szCs w:val="24"/>
        </w:rPr>
        <w:t>reated</w:t>
      </w:r>
      <w:r w:rsidRPr="006575B1">
        <w:rPr>
          <w:rFonts w:ascii="Arial" w:hAnsi="Arial" w:cs="Arial"/>
          <w:sz w:val="24"/>
          <w:szCs w:val="24"/>
        </w:rPr>
        <w:t xml:space="preserve"> a niche for itself as a purveyor of luxury, performance, and heritage. Founded in 1931, Porsche has not </w:t>
      </w:r>
      <w:r w:rsidR="0069109D">
        <w:rPr>
          <w:rFonts w:ascii="Arial" w:hAnsi="Arial" w:cs="Arial"/>
          <w:sz w:val="24"/>
          <w:szCs w:val="24"/>
        </w:rPr>
        <w:t>only</w:t>
      </w:r>
      <w:r w:rsidRPr="006575B1">
        <w:rPr>
          <w:rFonts w:ascii="Arial" w:hAnsi="Arial" w:cs="Arial"/>
          <w:sz w:val="24"/>
          <w:szCs w:val="24"/>
        </w:rPr>
        <w:t xml:space="preserve"> survived, but thrived, consistently innovating while staying true to its brand identity</w:t>
      </w:r>
      <w:r w:rsidR="001A52DC">
        <w:rPr>
          <w:rFonts w:ascii="Arial" w:hAnsi="Arial" w:cs="Arial"/>
          <w:sz w:val="24"/>
          <w:szCs w:val="24"/>
        </w:rPr>
        <w:t xml:space="preserve"> </w:t>
      </w:r>
      <w:r w:rsidR="001A52DC" w:rsidRPr="001A52DC">
        <w:rPr>
          <w:rFonts w:ascii="Arial" w:hAnsi="Arial" w:cs="Arial"/>
          <w:sz w:val="24"/>
          <w:szCs w:val="24"/>
        </w:rPr>
        <w:t xml:space="preserve">(Landenberger, </w:t>
      </w:r>
      <w:r w:rsidR="001A52DC">
        <w:rPr>
          <w:rFonts w:ascii="Arial" w:hAnsi="Arial" w:cs="Arial"/>
          <w:sz w:val="24"/>
          <w:szCs w:val="24"/>
        </w:rPr>
        <w:t>2023</w:t>
      </w:r>
      <w:r w:rsidR="001A52DC" w:rsidRPr="001A52DC">
        <w:rPr>
          <w:rFonts w:ascii="Arial" w:hAnsi="Arial" w:cs="Arial"/>
          <w:sz w:val="24"/>
          <w:szCs w:val="24"/>
        </w:rPr>
        <w:t>)</w:t>
      </w:r>
      <w:r w:rsidRPr="006575B1">
        <w:rPr>
          <w:rFonts w:ascii="Arial" w:hAnsi="Arial" w:cs="Arial"/>
          <w:sz w:val="24"/>
          <w:szCs w:val="24"/>
        </w:rPr>
        <w:t xml:space="preserve">. However, as with all industry giants, Porsche must adapt to remain competitive amidst an evolving macro-environment. This paper aims to elucidate an external analysis of Porsche, examining the opportunities and threats that lie ahead in the broader market. Subsequently, based on these findings, the </w:t>
      </w:r>
      <w:r w:rsidR="0069109D">
        <w:rPr>
          <w:rFonts w:ascii="Arial" w:hAnsi="Arial" w:cs="Arial"/>
          <w:sz w:val="24"/>
          <w:szCs w:val="24"/>
        </w:rPr>
        <w:t>report</w:t>
      </w:r>
      <w:r w:rsidRPr="006575B1">
        <w:rPr>
          <w:rFonts w:ascii="Arial" w:hAnsi="Arial" w:cs="Arial"/>
          <w:sz w:val="24"/>
          <w:szCs w:val="24"/>
        </w:rPr>
        <w:t xml:space="preserve"> will explore future strategic recommendations to ensure the brand's sustained growth and continued relevance.</w:t>
      </w:r>
    </w:p>
    <w:p w14:paraId="64C332A8" w14:textId="77777777" w:rsidR="00990820" w:rsidRDefault="00990820" w:rsidP="008270D5">
      <w:pPr>
        <w:spacing w:line="360" w:lineRule="auto"/>
        <w:ind w:firstLine="720"/>
        <w:jc w:val="both"/>
        <w:rPr>
          <w:rFonts w:ascii="Arial" w:hAnsi="Arial" w:cs="Arial"/>
          <w:sz w:val="24"/>
          <w:szCs w:val="24"/>
        </w:rPr>
      </w:pPr>
    </w:p>
    <w:p w14:paraId="0EB54BD7" w14:textId="02D038D5" w:rsidR="002B201D" w:rsidRPr="002B201D" w:rsidRDefault="002B201D" w:rsidP="002B201D">
      <w:pPr>
        <w:spacing w:line="360" w:lineRule="auto"/>
        <w:jc w:val="both"/>
        <w:rPr>
          <w:rFonts w:ascii="Arial" w:hAnsi="Arial" w:cs="Arial"/>
          <w:sz w:val="44"/>
          <w:szCs w:val="44"/>
        </w:rPr>
      </w:pPr>
      <w:r w:rsidRPr="002B201D">
        <w:rPr>
          <w:rFonts w:ascii="Arial" w:hAnsi="Arial" w:cs="Arial"/>
          <w:sz w:val="44"/>
          <w:szCs w:val="44"/>
        </w:rPr>
        <w:t>Marketing and the Marketing Process</w:t>
      </w:r>
    </w:p>
    <w:p w14:paraId="01AE098B" w14:textId="77777777" w:rsidR="002B201D" w:rsidRDefault="002B201D" w:rsidP="008270D5">
      <w:pPr>
        <w:spacing w:line="360" w:lineRule="auto"/>
        <w:ind w:firstLine="720"/>
        <w:jc w:val="both"/>
        <w:rPr>
          <w:rFonts w:ascii="Arial" w:hAnsi="Arial" w:cs="Arial"/>
          <w:sz w:val="24"/>
          <w:szCs w:val="24"/>
        </w:rPr>
      </w:pPr>
    </w:p>
    <w:p w14:paraId="24D503C3" w14:textId="56C7F9AD" w:rsidR="00990820" w:rsidRDefault="002B201D" w:rsidP="008270D5">
      <w:pPr>
        <w:spacing w:line="360" w:lineRule="auto"/>
        <w:ind w:firstLine="720"/>
        <w:jc w:val="both"/>
        <w:rPr>
          <w:rFonts w:ascii="Arial" w:hAnsi="Arial" w:cs="Arial"/>
          <w:sz w:val="24"/>
          <w:szCs w:val="24"/>
        </w:rPr>
      </w:pPr>
      <w:r>
        <w:rPr>
          <w:rFonts w:ascii="Arial" w:hAnsi="Arial" w:cs="Arial"/>
          <w:sz w:val="24"/>
          <w:szCs w:val="24"/>
        </w:rPr>
        <w:t xml:space="preserve">According to </w:t>
      </w:r>
      <w:r w:rsidRPr="002B201D">
        <w:rPr>
          <w:rFonts w:ascii="Arial" w:hAnsi="Arial" w:cs="Arial"/>
          <w:sz w:val="24"/>
          <w:szCs w:val="24"/>
        </w:rPr>
        <w:t>The Chartered Institute of Marketing</w:t>
      </w:r>
      <w:r>
        <w:rPr>
          <w:rFonts w:ascii="Arial" w:hAnsi="Arial" w:cs="Arial"/>
          <w:sz w:val="24"/>
          <w:szCs w:val="24"/>
        </w:rPr>
        <w:t xml:space="preserve"> </w:t>
      </w:r>
      <w:r w:rsidRPr="002B201D">
        <w:rPr>
          <w:rFonts w:ascii="Arial" w:hAnsi="Arial" w:cs="Arial"/>
          <w:sz w:val="24"/>
          <w:szCs w:val="24"/>
        </w:rPr>
        <w:t>(2023</w:t>
      </w:r>
      <w:r>
        <w:rPr>
          <w:rFonts w:ascii="Arial" w:hAnsi="Arial" w:cs="Arial"/>
          <w:sz w:val="24"/>
          <w:szCs w:val="24"/>
        </w:rPr>
        <w:t>)</w:t>
      </w:r>
      <w:r>
        <w:rPr>
          <w:rFonts w:ascii="Arial" w:hAnsi="Arial" w:cs="Arial"/>
          <w:sz w:val="24"/>
          <w:szCs w:val="24"/>
        </w:rPr>
        <w:t xml:space="preserve"> </w:t>
      </w:r>
      <w:r w:rsidR="00682D73">
        <w:rPr>
          <w:rFonts w:ascii="Arial" w:hAnsi="Arial" w:cs="Arial"/>
          <w:sz w:val="24"/>
          <w:szCs w:val="24"/>
        </w:rPr>
        <w:t>m</w:t>
      </w:r>
      <w:r w:rsidRPr="002B201D">
        <w:rPr>
          <w:rFonts w:ascii="Arial" w:hAnsi="Arial" w:cs="Arial"/>
          <w:sz w:val="24"/>
          <w:szCs w:val="24"/>
        </w:rPr>
        <w:t>arketing is the management process responsible for identifying, anticipating and satisfying customer requirements profitably.</w:t>
      </w:r>
    </w:p>
    <w:p w14:paraId="212205F3" w14:textId="24A8393D" w:rsidR="00990820" w:rsidRDefault="003F0900" w:rsidP="008270D5">
      <w:pPr>
        <w:spacing w:line="360" w:lineRule="auto"/>
        <w:ind w:firstLine="720"/>
        <w:jc w:val="both"/>
        <w:rPr>
          <w:rFonts w:ascii="Arial" w:hAnsi="Arial" w:cs="Arial"/>
          <w:sz w:val="24"/>
          <w:szCs w:val="24"/>
        </w:rPr>
      </w:pPr>
      <w:r w:rsidRPr="003F0900">
        <w:rPr>
          <w:rFonts w:ascii="Arial" w:hAnsi="Arial" w:cs="Arial"/>
          <w:sz w:val="24"/>
          <w:szCs w:val="24"/>
        </w:rPr>
        <w:t xml:space="preserve">While expertise in marketing is imperative for effective marketing management, emphasis must also be placed on proficient management of the marketing process. This involves a sequence of </w:t>
      </w:r>
      <w:r w:rsidR="000D5442">
        <w:rPr>
          <w:rFonts w:ascii="Arial" w:hAnsi="Arial" w:cs="Arial"/>
          <w:sz w:val="24"/>
          <w:szCs w:val="24"/>
        </w:rPr>
        <w:t>five</w:t>
      </w:r>
      <w:r w:rsidRPr="003F0900">
        <w:rPr>
          <w:rFonts w:ascii="Arial" w:hAnsi="Arial" w:cs="Arial"/>
          <w:sz w:val="24"/>
          <w:szCs w:val="24"/>
        </w:rPr>
        <w:t xml:space="preserve"> pivotal marketing management functions</w:t>
      </w:r>
      <w:r w:rsidR="000D5442">
        <w:rPr>
          <w:rFonts w:ascii="Arial" w:hAnsi="Arial" w:cs="Arial"/>
          <w:sz w:val="24"/>
          <w:szCs w:val="24"/>
        </w:rPr>
        <w:t>:</w:t>
      </w:r>
      <w:r w:rsidRPr="003F0900">
        <w:rPr>
          <w:rFonts w:ascii="Arial" w:hAnsi="Arial" w:cs="Arial"/>
          <w:sz w:val="24"/>
          <w:szCs w:val="24"/>
        </w:rPr>
        <w:t xml:space="preserve"> </w:t>
      </w:r>
      <w:r w:rsidR="000D5442" w:rsidRPr="000D5442">
        <w:rPr>
          <w:rFonts w:ascii="Arial" w:hAnsi="Arial" w:cs="Arial"/>
          <w:sz w:val="24"/>
          <w:szCs w:val="24"/>
        </w:rPr>
        <w:t>analysis, planning, implementation</w:t>
      </w:r>
      <w:r w:rsidR="000D5442">
        <w:rPr>
          <w:rFonts w:ascii="Arial" w:hAnsi="Arial" w:cs="Arial"/>
          <w:sz w:val="24"/>
          <w:szCs w:val="24"/>
        </w:rPr>
        <w:t>, organisation</w:t>
      </w:r>
      <w:r w:rsidR="000D5442" w:rsidRPr="000D5442">
        <w:rPr>
          <w:rFonts w:ascii="Arial" w:hAnsi="Arial" w:cs="Arial"/>
          <w:sz w:val="24"/>
          <w:szCs w:val="24"/>
        </w:rPr>
        <w:t xml:space="preserve"> and control</w:t>
      </w:r>
      <w:r w:rsidRPr="003F0900">
        <w:rPr>
          <w:rFonts w:ascii="Arial" w:hAnsi="Arial" w:cs="Arial"/>
          <w:sz w:val="24"/>
          <w:szCs w:val="24"/>
        </w:rPr>
        <w:t xml:space="preserve">. Initially, an organization formulates broad strategic agendas and subsequently refines these into detailed marketing blueprints for every division, product line, and brand identity. The </w:t>
      </w:r>
      <w:r w:rsidR="003C7ADA">
        <w:rPr>
          <w:rFonts w:ascii="Arial" w:hAnsi="Arial" w:cs="Arial"/>
          <w:sz w:val="24"/>
          <w:szCs w:val="24"/>
        </w:rPr>
        <w:t>implementation and organisation</w:t>
      </w:r>
      <w:r w:rsidRPr="003F0900">
        <w:rPr>
          <w:rFonts w:ascii="Arial" w:hAnsi="Arial" w:cs="Arial"/>
          <w:sz w:val="24"/>
          <w:szCs w:val="24"/>
        </w:rPr>
        <w:t xml:space="preserve"> phase</w:t>
      </w:r>
      <w:r w:rsidR="003C7ADA">
        <w:rPr>
          <w:rFonts w:ascii="Arial" w:hAnsi="Arial" w:cs="Arial"/>
          <w:sz w:val="24"/>
          <w:szCs w:val="24"/>
        </w:rPr>
        <w:t>s</w:t>
      </w:r>
      <w:r w:rsidRPr="003F0900">
        <w:rPr>
          <w:rFonts w:ascii="Arial" w:hAnsi="Arial" w:cs="Arial"/>
          <w:sz w:val="24"/>
          <w:szCs w:val="24"/>
        </w:rPr>
        <w:t xml:space="preserve"> is where these strategies are operationalized. The </w:t>
      </w:r>
      <w:r w:rsidR="003C7ADA">
        <w:rPr>
          <w:rFonts w:ascii="Arial" w:hAnsi="Arial" w:cs="Arial"/>
          <w:sz w:val="24"/>
          <w:szCs w:val="24"/>
        </w:rPr>
        <w:t>control</w:t>
      </w:r>
      <w:r w:rsidRPr="003F0900">
        <w:rPr>
          <w:rFonts w:ascii="Arial" w:hAnsi="Arial" w:cs="Arial"/>
          <w:sz w:val="24"/>
          <w:szCs w:val="24"/>
        </w:rPr>
        <w:t xml:space="preserve"> function involves assessing the outcomes of marketing </w:t>
      </w:r>
      <w:r w:rsidR="00557987" w:rsidRPr="003F0900">
        <w:rPr>
          <w:rFonts w:ascii="Arial" w:hAnsi="Arial" w:cs="Arial"/>
          <w:sz w:val="24"/>
          <w:szCs w:val="24"/>
        </w:rPr>
        <w:t>endeavours</w:t>
      </w:r>
      <w:r w:rsidRPr="003F0900">
        <w:rPr>
          <w:rFonts w:ascii="Arial" w:hAnsi="Arial" w:cs="Arial"/>
          <w:sz w:val="24"/>
          <w:szCs w:val="24"/>
        </w:rPr>
        <w:t xml:space="preserve">, gauging their success, and instituting necessary adjustments. Integral to this </w:t>
      </w:r>
      <w:r w:rsidRPr="003F0900">
        <w:rPr>
          <w:rFonts w:ascii="Arial" w:hAnsi="Arial" w:cs="Arial"/>
          <w:sz w:val="24"/>
          <w:szCs w:val="24"/>
        </w:rPr>
        <w:lastRenderedPageBreak/>
        <w:t>sequence</w:t>
      </w:r>
      <w:r w:rsidR="00557987">
        <w:rPr>
          <w:rFonts w:ascii="Arial" w:hAnsi="Arial" w:cs="Arial"/>
          <w:sz w:val="24"/>
          <w:szCs w:val="24"/>
        </w:rPr>
        <w:t xml:space="preserve"> is the analysis,</w:t>
      </w:r>
      <w:r w:rsidRPr="003F0900">
        <w:rPr>
          <w:rFonts w:ascii="Arial" w:hAnsi="Arial" w:cs="Arial"/>
          <w:sz w:val="24"/>
          <w:szCs w:val="24"/>
        </w:rPr>
        <w:t xml:space="preserve"> evaluat</w:t>
      </w:r>
      <w:r w:rsidR="00557987">
        <w:rPr>
          <w:rFonts w:ascii="Arial" w:hAnsi="Arial" w:cs="Arial"/>
          <w:sz w:val="24"/>
          <w:szCs w:val="24"/>
        </w:rPr>
        <w:t>ing</w:t>
      </w:r>
      <w:r w:rsidRPr="003F0900">
        <w:rPr>
          <w:rFonts w:ascii="Arial" w:hAnsi="Arial" w:cs="Arial"/>
          <w:sz w:val="24"/>
          <w:szCs w:val="24"/>
        </w:rPr>
        <w:t xml:space="preserve"> essential insights and assessments that inform </w:t>
      </w:r>
      <w:r w:rsidR="00165743">
        <w:rPr>
          <w:rFonts w:ascii="Arial" w:hAnsi="Arial" w:cs="Arial"/>
          <w:noProof/>
          <w:sz w:val="24"/>
          <w:szCs w:val="24"/>
        </w:rPr>
        <w:drawing>
          <wp:anchor distT="0" distB="0" distL="114300" distR="114300" simplePos="0" relativeHeight="251658240" behindDoc="0" locked="0" layoutInCell="1" allowOverlap="1" wp14:anchorId="02D2739B" wp14:editId="0D24CB11">
            <wp:simplePos x="0" y="0"/>
            <wp:positionH relativeFrom="margin">
              <wp:posOffset>71562</wp:posOffset>
            </wp:positionH>
            <wp:positionV relativeFrom="margin">
              <wp:posOffset>652007</wp:posOffset>
            </wp:positionV>
            <wp:extent cx="5731510" cy="2847340"/>
            <wp:effectExtent l="0" t="0" r="2540" b="0"/>
            <wp:wrapSquare wrapText="bothSides"/>
            <wp:docPr id="1376294368" name="Picture 1" descr="A diagram of a pl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6294368" name="Picture 1" descr="A diagram of a plan&#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31510" cy="2847340"/>
                    </a:xfrm>
                    <a:prstGeom prst="rect">
                      <a:avLst/>
                    </a:prstGeom>
                  </pic:spPr>
                </pic:pic>
              </a:graphicData>
            </a:graphic>
          </wp:anchor>
        </w:drawing>
      </w:r>
      <w:r w:rsidRPr="003F0900">
        <w:rPr>
          <w:rFonts w:ascii="Arial" w:hAnsi="Arial" w:cs="Arial"/>
          <w:sz w:val="24"/>
          <w:szCs w:val="24"/>
        </w:rPr>
        <w:t>all subsequent marketing operations (</w:t>
      </w:r>
      <w:r w:rsidRPr="006666DF">
        <w:rPr>
          <w:rFonts w:ascii="Arial" w:hAnsi="Arial" w:cs="Arial"/>
          <w:sz w:val="24"/>
          <w:szCs w:val="24"/>
        </w:rPr>
        <w:t>Kotler, 2020)</w:t>
      </w:r>
      <w:r>
        <w:rPr>
          <w:rFonts w:ascii="Arial" w:hAnsi="Arial" w:cs="Arial"/>
          <w:sz w:val="24"/>
          <w:szCs w:val="24"/>
        </w:rPr>
        <w:t>.</w:t>
      </w:r>
    </w:p>
    <w:p w14:paraId="246E0000" w14:textId="134153EB" w:rsidR="00990820" w:rsidRDefault="00165743" w:rsidP="00165743">
      <w:pPr>
        <w:spacing w:line="360" w:lineRule="auto"/>
        <w:jc w:val="both"/>
        <w:rPr>
          <w:rFonts w:ascii="Arial" w:hAnsi="Arial" w:cs="Arial"/>
          <w:sz w:val="24"/>
          <w:szCs w:val="24"/>
        </w:rPr>
      </w:pPr>
      <w:r>
        <w:rPr>
          <w:rFonts w:ascii="Arial" w:hAnsi="Arial" w:cs="Arial"/>
          <w:sz w:val="24"/>
          <w:szCs w:val="24"/>
        </w:rPr>
        <w:t xml:space="preserve">Diagram source: </w:t>
      </w:r>
      <w:r w:rsidRPr="006666DF">
        <w:rPr>
          <w:rFonts w:ascii="Arial" w:hAnsi="Arial" w:cs="Arial"/>
          <w:sz w:val="24"/>
          <w:szCs w:val="24"/>
        </w:rPr>
        <w:t>Kotler, P. et al. (2020)</w:t>
      </w:r>
      <w:r>
        <w:rPr>
          <w:rFonts w:ascii="Arial" w:hAnsi="Arial" w:cs="Arial"/>
          <w:sz w:val="24"/>
          <w:szCs w:val="24"/>
        </w:rPr>
        <w:t xml:space="preserve"> Marketing Process Diagram</w:t>
      </w:r>
      <w:r w:rsidRPr="006666DF">
        <w:rPr>
          <w:rFonts w:ascii="Arial" w:hAnsi="Arial" w:cs="Arial"/>
          <w:sz w:val="24"/>
          <w:szCs w:val="24"/>
        </w:rPr>
        <w:t>. Harlow, England: Pearson</w:t>
      </w:r>
      <w:r>
        <w:rPr>
          <w:rFonts w:ascii="Arial" w:hAnsi="Arial" w:cs="Arial"/>
          <w:sz w:val="24"/>
          <w:szCs w:val="24"/>
        </w:rPr>
        <w:t>.</w:t>
      </w:r>
    </w:p>
    <w:p w14:paraId="24D99C65" w14:textId="6870D885" w:rsidR="00990820" w:rsidRDefault="00990820" w:rsidP="008270D5">
      <w:pPr>
        <w:spacing w:line="360" w:lineRule="auto"/>
        <w:ind w:firstLine="720"/>
        <w:jc w:val="both"/>
        <w:rPr>
          <w:rFonts w:ascii="Arial" w:hAnsi="Arial" w:cs="Arial"/>
          <w:sz w:val="24"/>
          <w:szCs w:val="24"/>
        </w:rPr>
      </w:pPr>
    </w:p>
    <w:p w14:paraId="07F6B88A" w14:textId="77777777" w:rsidR="00D75CEF" w:rsidRPr="00D75CEF" w:rsidRDefault="00D75CEF" w:rsidP="00D75CEF">
      <w:pPr>
        <w:spacing w:line="360" w:lineRule="auto"/>
        <w:ind w:firstLine="720"/>
        <w:jc w:val="both"/>
        <w:rPr>
          <w:rFonts w:ascii="Arial" w:hAnsi="Arial" w:cs="Arial"/>
          <w:sz w:val="24"/>
          <w:szCs w:val="24"/>
        </w:rPr>
      </w:pPr>
      <w:r w:rsidRPr="00D75CEF">
        <w:rPr>
          <w:rFonts w:ascii="Arial" w:hAnsi="Arial" w:cs="Arial"/>
          <w:sz w:val="24"/>
          <w:szCs w:val="24"/>
        </w:rPr>
        <w:t>1. Situational Analysis:</w:t>
      </w:r>
    </w:p>
    <w:p w14:paraId="171C7FA9" w14:textId="4A39C2F3" w:rsidR="00D75CEF" w:rsidRPr="00D75CEF" w:rsidRDefault="00D75CEF" w:rsidP="00D75CEF">
      <w:pPr>
        <w:spacing w:line="360" w:lineRule="auto"/>
        <w:ind w:firstLine="720"/>
        <w:jc w:val="both"/>
        <w:rPr>
          <w:rFonts w:ascii="Arial" w:hAnsi="Arial" w:cs="Arial"/>
          <w:sz w:val="24"/>
          <w:szCs w:val="24"/>
        </w:rPr>
      </w:pPr>
      <w:r w:rsidRPr="00D75CEF">
        <w:rPr>
          <w:rFonts w:ascii="Arial" w:hAnsi="Arial" w:cs="Arial"/>
          <w:sz w:val="24"/>
          <w:szCs w:val="24"/>
        </w:rPr>
        <w:t>This preliminary stage focuses on assessing Porsche's current standing within the automotive sector and understanding the myriad factors that could influence its future trajectory. Utilizing tools like the SWOT (Strengths, Weaknesses, Opportunities, and Threats) and PESTEL (Political, Economic, Social, Technological, Environmental, and Legal) analyses, a comprehensive picture is formed. For Porsche, this could mean evaluating their position within the luxury car market, recognizing emerging trends like electric vehicles, and understanding global economic forces that might affect luxury car sales.</w:t>
      </w:r>
    </w:p>
    <w:p w14:paraId="3B5A30EA" w14:textId="77777777" w:rsidR="00D75CEF" w:rsidRPr="00D75CEF" w:rsidRDefault="00D75CEF" w:rsidP="00D75CEF">
      <w:pPr>
        <w:spacing w:line="360" w:lineRule="auto"/>
        <w:ind w:firstLine="720"/>
        <w:jc w:val="both"/>
        <w:rPr>
          <w:rFonts w:ascii="Arial" w:hAnsi="Arial" w:cs="Arial"/>
          <w:sz w:val="24"/>
          <w:szCs w:val="24"/>
        </w:rPr>
      </w:pPr>
      <w:r w:rsidRPr="00D75CEF">
        <w:rPr>
          <w:rFonts w:ascii="Arial" w:hAnsi="Arial" w:cs="Arial"/>
          <w:sz w:val="24"/>
          <w:szCs w:val="24"/>
        </w:rPr>
        <w:t>2. Objectives:</w:t>
      </w:r>
    </w:p>
    <w:p w14:paraId="16C4F1B0" w14:textId="674C2280" w:rsidR="00D75CEF" w:rsidRPr="00D75CEF" w:rsidRDefault="00D75CEF" w:rsidP="00D75CEF">
      <w:pPr>
        <w:spacing w:line="360" w:lineRule="auto"/>
        <w:ind w:firstLine="720"/>
        <w:jc w:val="both"/>
        <w:rPr>
          <w:rFonts w:ascii="Arial" w:hAnsi="Arial" w:cs="Arial"/>
          <w:sz w:val="24"/>
          <w:szCs w:val="24"/>
        </w:rPr>
      </w:pPr>
      <w:r w:rsidRPr="00D75CEF">
        <w:rPr>
          <w:rFonts w:ascii="Arial" w:hAnsi="Arial" w:cs="Arial"/>
          <w:sz w:val="24"/>
          <w:szCs w:val="24"/>
        </w:rPr>
        <w:t xml:space="preserve">Upon obtaining a clear understanding of the situational context, the next step is to crystallize specific marketing objectives. For Porsche, these objectives could range from increasing market share in emerging markets, establishing leadership in electric vehicle technology, to enhancing brand loyalty among existing customers. </w:t>
      </w:r>
      <w:r w:rsidRPr="00D75CEF">
        <w:rPr>
          <w:rFonts w:ascii="Arial" w:hAnsi="Arial" w:cs="Arial"/>
          <w:sz w:val="24"/>
          <w:szCs w:val="24"/>
        </w:rPr>
        <w:lastRenderedPageBreak/>
        <w:t>These objectives should be SMART – Specific, Measurable, Achievable, Relevant, and Time-bound.</w:t>
      </w:r>
    </w:p>
    <w:p w14:paraId="1C78B805" w14:textId="77777777" w:rsidR="00D75CEF" w:rsidRPr="00D75CEF" w:rsidRDefault="00D75CEF" w:rsidP="00D75CEF">
      <w:pPr>
        <w:spacing w:line="360" w:lineRule="auto"/>
        <w:ind w:firstLine="720"/>
        <w:jc w:val="both"/>
        <w:rPr>
          <w:rFonts w:ascii="Arial" w:hAnsi="Arial" w:cs="Arial"/>
          <w:sz w:val="24"/>
          <w:szCs w:val="24"/>
        </w:rPr>
      </w:pPr>
      <w:r w:rsidRPr="00D75CEF">
        <w:rPr>
          <w:rFonts w:ascii="Arial" w:hAnsi="Arial" w:cs="Arial"/>
          <w:sz w:val="24"/>
          <w:szCs w:val="24"/>
        </w:rPr>
        <w:t>3. Strategy:</w:t>
      </w:r>
    </w:p>
    <w:p w14:paraId="30B30DA9" w14:textId="6ED463AF" w:rsidR="00D75CEF" w:rsidRPr="00D75CEF" w:rsidRDefault="00D75CEF" w:rsidP="00D75CEF">
      <w:pPr>
        <w:spacing w:line="360" w:lineRule="auto"/>
        <w:ind w:firstLine="720"/>
        <w:jc w:val="both"/>
        <w:rPr>
          <w:rFonts w:ascii="Arial" w:hAnsi="Arial" w:cs="Arial"/>
          <w:sz w:val="24"/>
          <w:szCs w:val="24"/>
        </w:rPr>
      </w:pPr>
      <w:r w:rsidRPr="00D75CEF">
        <w:rPr>
          <w:rFonts w:ascii="Arial" w:hAnsi="Arial" w:cs="Arial"/>
          <w:sz w:val="24"/>
          <w:szCs w:val="24"/>
        </w:rPr>
        <w:t>With clear objectives in place, the strategy phase involves delineating the path to achieve those objectives. For Porsche, this could involve decisions related to product development, pricing, distribution channels, and promotional activities. For instance, if one of the objectives is to capture a larger share of the electric vehicle market, the strategy might encompass developing new EV models, forming partnerships for sustainable battery technology, or emphasizing green manufacturing processes in their branding narrative.</w:t>
      </w:r>
    </w:p>
    <w:p w14:paraId="601FDD8A" w14:textId="77777777" w:rsidR="00D75CEF" w:rsidRPr="00D75CEF" w:rsidRDefault="00D75CEF" w:rsidP="00D75CEF">
      <w:pPr>
        <w:spacing w:line="360" w:lineRule="auto"/>
        <w:ind w:firstLine="720"/>
        <w:jc w:val="both"/>
        <w:rPr>
          <w:rFonts w:ascii="Arial" w:hAnsi="Arial" w:cs="Arial"/>
          <w:sz w:val="24"/>
          <w:szCs w:val="24"/>
        </w:rPr>
      </w:pPr>
      <w:r w:rsidRPr="00D75CEF">
        <w:rPr>
          <w:rFonts w:ascii="Arial" w:hAnsi="Arial" w:cs="Arial"/>
          <w:sz w:val="24"/>
          <w:szCs w:val="24"/>
        </w:rPr>
        <w:t>4. Implementation:</w:t>
      </w:r>
    </w:p>
    <w:p w14:paraId="56B6A2AA" w14:textId="650132F3" w:rsidR="00D75CEF" w:rsidRPr="00D75CEF" w:rsidRDefault="00D75CEF" w:rsidP="00D75CEF">
      <w:pPr>
        <w:spacing w:line="360" w:lineRule="auto"/>
        <w:ind w:firstLine="720"/>
        <w:jc w:val="both"/>
        <w:rPr>
          <w:rFonts w:ascii="Arial" w:hAnsi="Arial" w:cs="Arial"/>
          <w:sz w:val="24"/>
          <w:szCs w:val="24"/>
        </w:rPr>
      </w:pPr>
      <w:r w:rsidRPr="00D75CEF">
        <w:rPr>
          <w:rFonts w:ascii="Arial" w:hAnsi="Arial" w:cs="Arial"/>
          <w:sz w:val="24"/>
          <w:szCs w:val="24"/>
        </w:rPr>
        <w:t>The translation of strategies into tangible actions is encapsulated in this phase. For Porsche, this could mean the actual production of a new vehicle model, the launch of a global advertising campaign, or the initiation of a partnership with a tech firm for advanced in-car systems. It's vital at this stage to ensure that all departments within Porsche, from design and manufacturing to sales and customer service, are aligned with the overarching marketing strategy.</w:t>
      </w:r>
    </w:p>
    <w:p w14:paraId="378B4340" w14:textId="77777777" w:rsidR="00D75CEF" w:rsidRPr="00D75CEF" w:rsidRDefault="00D75CEF" w:rsidP="00D75CEF">
      <w:pPr>
        <w:spacing w:line="360" w:lineRule="auto"/>
        <w:ind w:firstLine="720"/>
        <w:jc w:val="both"/>
        <w:rPr>
          <w:rFonts w:ascii="Arial" w:hAnsi="Arial" w:cs="Arial"/>
          <w:sz w:val="24"/>
          <w:szCs w:val="24"/>
        </w:rPr>
      </w:pPr>
      <w:r w:rsidRPr="00D75CEF">
        <w:rPr>
          <w:rFonts w:ascii="Arial" w:hAnsi="Arial" w:cs="Arial"/>
          <w:sz w:val="24"/>
          <w:szCs w:val="24"/>
        </w:rPr>
        <w:t>5. Control:</w:t>
      </w:r>
    </w:p>
    <w:p w14:paraId="3269D968" w14:textId="7A0C7036" w:rsidR="00D75CEF" w:rsidRPr="00D75CEF" w:rsidRDefault="00D75CEF" w:rsidP="00D75CEF">
      <w:pPr>
        <w:spacing w:line="360" w:lineRule="auto"/>
        <w:ind w:firstLine="720"/>
        <w:jc w:val="both"/>
        <w:rPr>
          <w:rFonts w:ascii="Arial" w:hAnsi="Arial" w:cs="Arial"/>
          <w:sz w:val="24"/>
          <w:szCs w:val="24"/>
        </w:rPr>
      </w:pPr>
      <w:r w:rsidRPr="00D75CEF">
        <w:rPr>
          <w:rFonts w:ascii="Arial" w:hAnsi="Arial" w:cs="Arial"/>
          <w:sz w:val="24"/>
          <w:szCs w:val="24"/>
        </w:rPr>
        <w:t>A continuous assessment mechanism, this phase ensures that the marketing initiatives are on track to meet the set objectives. Using a combination of performance metrics, feedback loops, and periodic reviews, Porsche can determine if their strategies are effective or if mid-course corrections are required. For instance, if sales figures in a particular region do not align with projections, a deep dive into the data might reveal issues with distribution or cultural mismatches in advertising.</w:t>
      </w:r>
    </w:p>
    <w:p w14:paraId="145CB65E" w14:textId="21C63257" w:rsidR="00990820" w:rsidRDefault="00D75CEF" w:rsidP="00D75CEF">
      <w:pPr>
        <w:spacing w:line="360" w:lineRule="auto"/>
        <w:ind w:firstLine="720"/>
        <w:jc w:val="both"/>
        <w:rPr>
          <w:rFonts w:ascii="Arial" w:hAnsi="Arial" w:cs="Arial"/>
          <w:sz w:val="24"/>
          <w:szCs w:val="24"/>
        </w:rPr>
      </w:pPr>
      <w:r w:rsidRPr="00D75CEF">
        <w:rPr>
          <w:rFonts w:ascii="Arial" w:hAnsi="Arial" w:cs="Arial"/>
          <w:sz w:val="24"/>
          <w:szCs w:val="24"/>
        </w:rPr>
        <w:t>In summary, the marketing process is a systematic approach that allows companies like Porsche to navigate the dynamic business environment. From understanding their current position and setting goals to strategizing and ensuring consistent results, each phase is pivotal in ensuring that Porsche remains a dominant force in the luxury automotive sector.</w:t>
      </w:r>
    </w:p>
    <w:p w14:paraId="2AA1AB79" w14:textId="2D86BC3A" w:rsidR="00990820" w:rsidRDefault="00990820" w:rsidP="008270D5">
      <w:pPr>
        <w:spacing w:line="360" w:lineRule="auto"/>
        <w:ind w:firstLine="720"/>
        <w:jc w:val="both"/>
        <w:rPr>
          <w:rFonts w:ascii="Arial" w:hAnsi="Arial" w:cs="Arial"/>
          <w:sz w:val="24"/>
          <w:szCs w:val="24"/>
        </w:rPr>
      </w:pPr>
    </w:p>
    <w:p w14:paraId="77DFB5A6" w14:textId="42B822DE" w:rsidR="00990820" w:rsidRPr="00866741" w:rsidRDefault="00D75CEF" w:rsidP="008270D5">
      <w:pPr>
        <w:spacing w:line="360" w:lineRule="auto"/>
        <w:ind w:firstLine="720"/>
        <w:jc w:val="both"/>
        <w:rPr>
          <w:rFonts w:ascii="Arial" w:hAnsi="Arial" w:cs="Arial"/>
          <w:sz w:val="40"/>
          <w:szCs w:val="40"/>
        </w:rPr>
      </w:pPr>
      <w:r w:rsidRPr="00866741">
        <w:rPr>
          <w:rFonts w:ascii="Arial" w:hAnsi="Arial" w:cs="Arial"/>
          <w:sz w:val="40"/>
          <w:szCs w:val="40"/>
        </w:rPr>
        <w:lastRenderedPageBreak/>
        <w:t>Pestle analysis</w:t>
      </w:r>
    </w:p>
    <w:p w14:paraId="1FE4C66A" w14:textId="753ACEB9" w:rsidR="0048476B" w:rsidRDefault="0048476B" w:rsidP="0048476B">
      <w:pPr>
        <w:spacing w:line="360" w:lineRule="auto"/>
        <w:ind w:firstLine="720"/>
        <w:jc w:val="both"/>
        <w:rPr>
          <w:rFonts w:ascii="Arial" w:hAnsi="Arial" w:cs="Arial"/>
          <w:sz w:val="24"/>
          <w:szCs w:val="24"/>
        </w:rPr>
      </w:pPr>
      <w:r w:rsidRPr="0093028C">
        <w:rPr>
          <w:rFonts w:ascii="Arial" w:hAnsi="Arial" w:cs="Arial"/>
          <w:sz w:val="24"/>
          <w:szCs w:val="24"/>
        </w:rPr>
        <w:t>PESTEL analysis, an acronym for Political, Economic, Social, Technological, Environmental, and Legal, is a strategic tool used in management and business studies to evaluate and monitor the macro-environmental factors that may impact an organization</w:t>
      </w:r>
      <w:r>
        <w:rPr>
          <w:rFonts w:ascii="Arial" w:hAnsi="Arial" w:cs="Arial"/>
          <w:sz w:val="24"/>
          <w:szCs w:val="24"/>
        </w:rPr>
        <w:t xml:space="preserve"> (CIPD, 2023)</w:t>
      </w:r>
      <w:r w:rsidRPr="0093028C">
        <w:rPr>
          <w:rFonts w:ascii="Arial" w:hAnsi="Arial" w:cs="Arial"/>
          <w:sz w:val="24"/>
          <w:szCs w:val="24"/>
        </w:rPr>
        <w:t>. By identifying and understanding these external factors, businesses can craft strategies that capitalize on opportunities and mitigate risks in their external environment.</w:t>
      </w:r>
    </w:p>
    <w:p w14:paraId="75373664" w14:textId="3551D853" w:rsidR="00FC5592" w:rsidRPr="00FC5592" w:rsidRDefault="00FC5592" w:rsidP="00FC5592">
      <w:pPr>
        <w:spacing w:line="360" w:lineRule="auto"/>
        <w:ind w:firstLine="720"/>
        <w:jc w:val="both"/>
        <w:rPr>
          <w:rFonts w:ascii="Arial" w:hAnsi="Arial" w:cs="Arial"/>
          <w:sz w:val="24"/>
          <w:szCs w:val="24"/>
        </w:rPr>
      </w:pPr>
      <w:r w:rsidRPr="00FC5592">
        <w:rPr>
          <w:rFonts w:ascii="Arial" w:hAnsi="Arial" w:cs="Arial"/>
          <w:sz w:val="24"/>
          <w:szCs w:val="24"/>
        </w:rPr>
        <w:t>1. Political:</w:t>
      </w:r>
    </w:p>
    <w:p w14:paraId="2FFC8FD0" w14:textId="1EEF1BC9" w:rsidR="00FC5592" w:rsidRPr="00FC5592" w:rsidRDefault="00FC5592" w:rsidP="00FC5592">
      <w:pPr>
        <w:spacing w:line="360" w:lineRule="auto"/>
        <w:ind w:firstLine="720"/>
        <w:jc w:val="both"/>
        <w:rPr>
          <w:rFonts w:ascii="Arial" w:hAnsi="Arial" w:cs="Arial"/>
          <w:sz w:val="24"/>
          <w:szCs w:val="24"/>
        </w:rPr>
      </w:pPr>
      <w:r w:rsidRPr="00FC5592">
        <w:rPr>
          <w:rFonts w:ascii="Arial" w:hAnsi="Arial" w:cs="Arial"/>
          <w:sz w:val="24"/>
          <w:szCs w:val="24"/>
        </w:rPr>
        <w:t>Porsche operates globally and is, therefore, influenced by political climates in various regions. Regulations concerning emissions and the promotion of electric vehicles (EVs) are gaining traction, particularly in Europe and China. While such regulations can challenge traditional combustion-engine manufacturers, Porsche has responded with its EV, Taycan.</w:t>
      </w:r>
    </w:p>
    <w:p w14:paraId="0725F4BC" w14:textId="1BB06A2D" w:rsidR="00FC5592" w:rsidRPr="00FC5592" w:rsidRDefault="00FC5592" w:rsidP="00FC5592">
      <w:pPr>
        <w:spacing w:line="360" w:lineRule="auto"/>
        <w:ind w:firstLine="720"/>
        <w:jc w:val="both"/>
        <w:rPr>
          <w:rFonts w:ascii="Arial" w:hAnsi="Arial" w:cs="Arial"/>
          <w:sz w:val="24"/>
          <w:szCs w:val="24"/>
        </w:rPr>
      </w:pPr>
      <w:r w:rsidRPr="00FC5592">
        <w:rPr>
          <w:rFonts w:ascii="Arial" w:hAnsi="Arial" w:cs="Arial"/>
          <w:sz w:val="24"/>
          <w:szCs w:val="24"/>
        </w:rPr>
        <w:t xml:space="preserve">Evaluation: </w:t>
      </w:r>
      <w:r w:rsidR="00000792" w:rsidRPr="00FC5592">
        <w:rPr>
          <w:rFonts w:ascii="Arial" w:hAnsi="Arial" w:cs="Arial"/>
          <w:sz w:val="24"/>
          <w:szCs w:val="24"/>
        </w:rPr>
        <w:t>Favourable</w:t>
      </w:r>
      <w:r w:rsidRPr="00FC5592">
        <w:rPr>
          <w:rFonts w:ascii="Arial" w:hAnsi="Arial" w:cs="Arial"/>
          <w:sz w:val="24"/>
          <w:szCs w:val="24"/>
        </w:rPr>
        <w:t>. Porsche's foray into the electric vehicle market with the Taycan demonstrates adaptability and future readiness in the face of political pressures</w:t>
      </w:r>
      <w:r w:rsidR="008B54C2">
        <w:rPr>
          <w:rFonts w:ascii="Arial" w:hAnsi="Arial" w:cs="Arial"/>
          <w:sz w:val="24"/>
          <w:szCs w:val="24"/>
        </w:rPr>
        <w:t xml:space="preserve"> </w:t>
      </w:r>
      <w:r w:rsidR="00964715">
        <w:rPr>
          <w:rFonts w:ascii="Arial" w:hAnsi="Arial" w:cs="Arial"/>
          <w:sz w:val="24"/>
          <w:szCs w:val="24"/>
        </w:rPr>
        <w:t>(</w:t>
      </w:r>
      <w:r w:rsidR="00964715" w:rsidRPr="00964715">
        <w:rPr>
          <w:rFonts w:ascii="Arial" w:hAnsi="Arial" w:cs="Arial"/>
          <w:sz w:val="24"/>
          <w:szCs w:val="24"/>
        </w:rPr>
        <w:t>Canal Vieira</w:t>
      </w:r>
      <w:r w:rsidR="00964715">
        <w:rPr>
          <w:rFonts w:ascii="Arial" w:hAnsi="Arial" w:cs="Arial"/>
          <w:sz w:val="24"/>
          <w:szCs w:val="24"/>
        </w:rPr>
        <w:t>, 2022)</w:t>
      </w:r>
      <w:r w:rsidRPr="00FC5592">
        <w:rPr>
          <w:rFonts w:ascii="Arial" w:hAnsi="Arial" w:cs="Arial"/>
          <w:sz w:val="24"/>
          <w:szCs w:val="24"/>
        </w:rPr>
        <w:t>.</w:t>
      </w:r>
    </w:p>
    <w:p w14:paraId="562A7F6D" w14:textId="77777777" w:rsidR="00FC5592" w:rsidRPr="00FC5592" w:rsidRDefault="00FC5592" w:rsidP="00FC5592">
      <w:pPr>
        <w:spacing w:line="360" w:lineRule="auto"/>
        <w:ind w:firstLine="720"/>
        <w:jc w:val="both"/>
        <w:rPr>
          <w:rFonts w:ascii="Arial" w:hAnsi="Arial" w:cs="Arial"/>
          <w:sz w:val="24"/>
          <w:szCs w:val="24"/>
        </w:rPr>
      </w:pPr>
    </w:p>
    <w:p w14:paraId="134533AE" w14:textId="16178A9C" w:rsidR="00FC5592" w:rsidRPr="00FC5592" w:rsidRDefault="00FC5592" w:rsidP="00FC5592">
      <w:pPr>
        <w:spacing w:line="360" w:lineRule="auto"/>
        <w:ind w:firstLine="720"/>
        <w:jc w:val="both"/>
        <w:rPr>
          <w:rFonts w:ascii="Arial" w:hAnsi="Arial" w:cs="Arial"/>
          <w:sz w:val="24"/>
          <w:szCs w:val="24"/>
        </w:rPr>
      </w:pPr>
      <w:r w:rsidRPr="00FC5592">
        <w:rPr>
          <w:rFonts w:ascii="Arial" w:hAnsi="Arial" w:cs="Arial"/>
          <w:sz w:val="24"/>
          <w:szCs w:val="24"/>
        </w:rPr>
        <w:t>2. Economic:</w:t>
      </w:r>
    </w:p>
    <w:p w14:paraId="7F5DC1F1" w14:textId="6903FDA2" w:rsidR="00FC5592" w:rsidRPr="00FC5592" w:rsidRDefault="00FC5592" w:rsidP="00FC5592">
      <w:pPr>
        <w:spacing w:line="360" w:lineRule="auto"/>
        <w:ind w:firstLine="720"/>
        <w:jc w:val="both"/>
        <w:rPr>
          <w:rFonts w:ascii="Arial" w:hAnsi="Arial" w:cs="Arial"/>
          <w:sz w:val="24"/>
          <w:szCs w:val="24"/>
        </w:rPr>
      </w:pPr>
      <w:r w:rsidRPr="00FC5592">
        <w:rPr>
          <w:rFonts w:ascii="Arial" w:hAnsi="Arial" w:cs="Arial"/>
          <w:sz w:val="24"/>
          <w:szCs w:val="24"/>
        </w:rPr>
        <w:t>Luxury brands like Porsche are sensitive to global economic shifts. The rise of affluent middle classes in emerging markets like China, India, and Brazil present lucrative opportunities</w:t>
      </w:r>
      <w:r w:rsidR="008B54C2" w:rsidRPr="008B54C2">
        <w:rPr>
          <w:rFonts w:ascii="Arial" w:hAnsi="Arial" w:cs="Arial"/>
          <w:sz w:val="24"/>
          <w:szCs w:val="24"/>
        </w:rPr>
        <w:t xml:space="preserve"> </w:t>
      </w:r>
      <w:r w:rsidR="008B54C2">
        <w:rPr>
          <w:rFonts w:ascii="Arial" w:hAnsi="Arial" w:cs="Arial"/>
          <w:sz w:val="24"/>
          <w:szCs w:val="24"/>
        </w:rPr>
        <w:t>(</w:t>
      </w:r>
      <w:r w:rsidR="008B54C2" w:rsidRPr="008B54C2">
        <w:rPr>
          <w:rFonts w:ascii="Arial" w:hAnsi="Arial" w:cs="Arial"/>
          <w:sz w:val="24"/>
          <w:szCs w:val="24"/>
        </w:rPr>
        <w:t>Singh</w:t>
      </w:r>
      <w:r w:rsidR="008B54C2">
        <w:rPr>
          <w:rFonts w:ascii="Arial" w:hAnsi="Arial" w:cs="Arial"/>
          <w:sz w:val="24"/>
          <w:szCs w:val="24"/>
        </w:rPr>
        <w:t xml:space="preserve">, </w:t>
      </w:r>
      <w:r w:rsidR="008B54C2" w:rsidRPr="008B54C2">
        <w:rPr>
          <w:rFonts w:ascii="Arial" w:hAnsi="Arial" w:cs="Arial"/>
          <w:sz w:val="24"/>
          <w:szCs w:val="24"/>
        </w:rPr>
        <w:t>2021)</w:t>
      </w:r>
      <w:r w:rsidRPr="00FC5592">
        <w:rPr>
          <w:rFonts w:ascii="Arial" w:hAnsi="Arial" w:cs="Arial"/>
          <w:sz w:val="24"/>
          <w:szCs w:val="24"/>
        </w:rPr>
        <w:t>. However, economic downturns, as seen in the 2008 financial crisis, can stifle luxury car sales.</w:t>
      </w:r>
    </w:p>
    <w:p w14:paraId="4AE632BC" w14:textId="12BDF017" w:rsidR="00FC5592" w:rsidRPr="00FC5592" w:rsidRDefault="00FC5592" w:rsidP="00FC5592">
      <w:pPr>
        <w:spacing w:line="360" w:lineRule="auto"/>
        <w:ind w:firstLine="720"/>
        <w:jc w:val="both"/>
        <w:rPr>
          <w:rFonts w:ascii="Arial" w:hAnsi="Arial" w:cs="Arial"/>
          <w:sz w:val="24"/>
          <w:szCs w:val="24"/>
        </w:rPr>
      </w:pPr>
      <w:r w:rsidRPr="00FC5592">
        <w:rPr>
          <w:rFonts w:ascii="Arial" w:hAnsi="Arial" w:cs="Arial"/>
          <w:sz w:val="24"/>
          <w:szCs w:val="24"/>
        </w:rPr>
        <w:t>Evaluation: Mixed. While emerging markets present growth opportunities, Porsche must remain vigilant to global economic fluctuations that can impact luxury purchases</w:t>
      </w:r>
      <w:r w:rsidR="008B54C2">
        <w:rPr>
          <w:rFonts w:ascii="Arial" w:hAnsi="Arial" w:cs="Arial"/>
          <w:sz w:val="24"/>
          <w:szCs w:val="24"/>
        </w:rPr>
        <w:t>.</w:t>
      </w:r>
    </w:p>
    <w:p w14:paraId="7C353D9F" w14:textId="77777777" w:rsidR="00FC5592" w:rsidRPr="00FC5592" w:rsidRDefault="00FC5592" w:rsidP="00FC5592">
      <w:pPr>
        <w:spacing w:line="360" w:lineRule="auto"/>
        <w:ind w:firstLine="720"/>
        <w:jc w:val="both"/>
        <w:rPr>
          <w:rFonts w:ascii="Arial" w:hAnsi="Arial" w:cs="Arial"/>
          <w:sz w:val="24"/>
          <w:szCs w:val="24"/>
        </w:rPr>
      </w:pPr>
    </w:p>
    <w:p w14:paraId="42C0A3D3" w14:textId="045D9B32" w:rsidR="00FC5592" w:rsidRPr="00FC5592" w:rsidRDefault="00FC5592" w:rsidP="00FC5592">
      <w:pPr>
        <w:spacing w:line="360" w:lineRule="auto"/>
        <w:ind w:firstLine="720"/>
        <w:jc w:val="both"/>
        <w:rPr>
          <w:rFonts w:ascii="Arial" w:hAnsi="Arial" w:cs="Arial"/>
          <w:sz w:val="24"/>
          <w:szCs w:val="24"/>
        </w:rPr>
      </w:pPr>
      <w:r w:rsidRPr="00FC5592">
        <w:rPr>
          <w:rFonts w:ascii="Arial" w:hAnsi="Arial" w:cs="Arial"/>
          <w:sz w:val="24"/>
          <w:szCs w:val="24"/>
        </w:rPr>
        <w:t>3. Social:</w:t>
      </w:r>
    </w:p>
    <w:p w14:paraId="51A2F279" w14:textId="347B1AB8" w:rsidR="00FC5592" w:rsidRPr="00FC5592" w:rsidRDefault="00FC5592" w:rsidP="00FC5592">
      <w:pPr>
        <w:spacing w:line="360" w:lineRule="auto"/>
        <w:ind w:firstLine="720"/>
        <w:jc w:val="both"/>
        <w:rPr>
          <w:rFonts w:ascii="Arial" w:hAnsi="Arial" w:cs="Arial"/>
          <w:sz w:val="24"/>
          <w:szCs w:val="24"/>
        </w:rPr>
      </w:pPr>
      <w:r w:rsidRPr="00FC5592">
        <w:rPr>
          <w:rFonts w:ascii="Arial" w:hAnsi="Arial" w:cs="Arial"/>
          <w:sz w:val="24"/>
          <w:szCs w:val="24"/>
        </w:rPr>
        <w:t xml:space="preserve">There's an increasing societal shift towards sustainability. Consumers, even in the luxury segment, are becoming conscious of environmental impacts. Additionally, </w:t>
      </w:r>
      <w:r w:rsidRPr="00FC5592">
        <w:rPr>
          <w:rFonts w:ascii="Arial" w:hAnsi="Arial" w:cs="Arial"/>
          <w:sz w:val="24"/>
          <w:szCs w:val="24"/>
        </w:rPr>
        <w:lastRenderedPageBreak/>
        <w:t>Porsche's brand appeal to younger audiences, given the rise of tech giants and changing perceptions of luxury, is another social dynamic</w:t>
      </w:r>
      <w:r w:rsidR="00202CD5" w:rsidRPr="00202CD5">
        <w:rPr>
          <w:rFonts w:ascii="Arial" w:hAnsi="Arial" w:cs="Arial"/>
          <w:sz w:val="24"/>
          <w:szCs w:val="24"/>
        </w:rPr>
        <w:t xml:space="preserve"> </w:t>
      </w:r>
      <w:r w:rsidR="00202CD5">
        <w:rPr>
          <w:rFonts w:ascii="Arial" w:hAnsi="Arial" w:cs="Arial"/>
          <w:sz w:val="24"/>
          <w:szCs w:val="24"/>
        </w:rPr>
        <w:t>(</w:t>
      </w:r>
      <w:r w:rsidR="00202CD5" w:rsidRPr="00F94A9C">
        <w:rPr>
          <w:rFonts w:ascii="Arial" w:hAnsi="Arial" w:cs="Arial"/>
          <w:sz w:val="24"/>
          <w:szCs w:val="24"/>
        </w:rPr>
        <w:t>Georgieva, 2022)</w:t>
      </w:r>
      <w:r w:rsidRPr="00FC5592">
        <w:rPr>
          <w:rFonts w:ascii="Arial" w:hAnsi="Arial" w:cs="Arial"/>
          <w:sz w:val="24"/>
          <w:szCs w:val="24"/>
        </w:rPr>
        <w:t>.</w:t>
      </w:r>
    </w:p>
    <w:p w14:paraId="733CE50B" w14:textId="63464F84" w:rsidR="00FC5592" w:rsidRPr="00FC5592" w:rsidRDefault="00FC5592" w:rsidP="00FC5592">
      <w:pPr>
        <w:spacing w:line="360" w:lineRule="auto"/>
        <w:ind w:firstLine="720"/>
        <w:jc w:val="both"/>
        <w:rPr>
          <w:rFonts w:ascii="Arial" w:hAnsi="Arial" w:cs="Arial"/>
          <w:sz w:val="24"/>
          <w:szCs w:val="24"/>
        </w:rPr>
      </w:pPr>
      <w:r w:rsidRPr="00FC5592">
        <w:rPr>
          <w:rFonts w:ascii="Arial" w:hAnsi="Arial" w:cs="Arial"/>
          <w:sz w:val="24"/>
          <w:szCs w:val="24"/>
        </w:rPr>
        <w:t xml:space="preserve">Evaluation: </w:t>
      </w:r>
      <w:r w:rsidR="00000792" w:rsidRPr="00FC5592">
        <w:rPr>
          <w:rFonts w:ascii="Arial" w:hAnsi="Arial" w:cs="Arial"/>
          <w:sz w:val="24"/>
          <w:szCs w:val="24"/>
        </w:rPr>
        <w:t>Favourable</w:t>
      </w:r>
      <w:r w:rsidRPr="00FC5592">
        <w:rPr>
          <w:rFonts w:ascii="Arial" w:hAnsi="Arial" w:cs="Arial"/>
          <w:sz w:val="24"/>
          <w:szCs w:val="24"/>
        </w:rPr>
        <w:t>. Porsche's commitment to sustainability, evident in their electric and hybrid models, aligns with societal values. Moreover, collaborations like that with Apple for infotainment systems resonate with younger demographics.</w:t>
      </w:r>
    </w:p>
    <w:p w14:paraId="022BD614" w14:textId="77777777" w:rsidR="00FC5592" w:rsidRPr="00FC5592" w:rsidRDefault="00FC5592" w:rsidP="00FC5592">
      <w:pPr>
        <w:spacing w:line="360" w:lineRule="auto"/>
        <w:ind w:firstLine="720"/>
        <w:jc w:val="both"/>
        <w:rPr>
          <w:rFonts w:ascii="Arial" w:hAnsi="Arial" w:cs="Arial"/>
          <w:sz w:val="24"/>
          <w:szCs w:val="24"/>
        </w:rPr>
      </w:pPr>
    </w:p>
    <w:p w14:paraId="000DF690" w14:textId="0AE4B301" w:rsidR="00FC5592" w:rsidRPr="00FC5592" w:rsidRDefault="00FC5592" w:rsidP="00FC5592">
      <w:pPr>
        <w:spacing w:line="360" w:lineRule="auto"/>
        <w:ind w:firstLine="720"/>
        <w:jc w:val="both"/>
        <w:rPr>
          <w:rFonts w:ascii="Arial" w:hAnsi="Arial" w:cs="Arial"/>
          <w:sz w:val="24"/>
          <w:szCs w:val="24"/>
        </w:rPr>
      </w:pPr>
      <w:r w:rsidRPr="00FC5592">
        <w:rPr>
          <w:rFonts w:ascii="Arial" w:hAnsi="Arial" w:cs="Arial"/>
          <w:sz w:val="24"/>
          <w:szCs w:val="24"/>
        </w:rPr>
        <w:t>4. Technological:</w:t>
      </w:r>
    </w:p>
    <w:p w14:paraId="719A5E18" w14:textId="02B3ECC2" w:rsidR="00FC5592" w:rsidRPr="00FC5592" w:rsidRDefault="00FC5592" w:rsidP="00FC5592">
      <w:pPr>
        <w:spacing w:line="360" w:lineRule="auto"/>
        <w:ind w:firstLine="720"/>
        <w:jc w:val="both"/>
        <w:rPr>
          <w:rFonts w:ascii="Arial" w:hAnsi="Arial" w:cs="Arial"/>
          <w:sz w:val="24"/>
          <w:szCs w:val="24"/>
        </w:rPr>
      </w:pPr>
      <w:r w:rsidRPr="00FC5592">
        <w:rPr>
          <w:rFonts w:ascii="Arial" w:hAnsi="Arial" w:cs="Arial"/>
          <w:sz w:val="24"/>
          <w:szCs w:val="24"/>
        </w:rPr>
        <w:t>The automotive industry is on the cusp of revolutionary changes. Autonomous driving, AI integration, and advanced driver-assistance systems (ADAS) are shaping the future. Porsche, being a luxury brand, is expected to be at the forefront of these innovations.</w:t>
      </w:r>
    </w:p>
    <w:p w14:paraId="4A18C1B1" w14:textId="339B5F1C" w:rsidR="00FC5592" w:rsidRPr="00FC5592" w:rsidRDefault="00FC5592" w:rsidP="00FC5592">
      <w:pPr>
        <w:spacing w:line="360" w:lineRule="auto"/>
        <w:ind w:firstLine="720"/>
        <w:jc w:val="both"/>
        <w:rPr>
          <w:rFonts w:ascii="Arial" w:hAnsi="Arial" w:cs="Arial"/>
          <w:sz w:val="24"/>
          <w:szCs w:val="24"/>
        </w:rPr>
      </w:pPr>
      <w:r w:rsidRPr="00FC5592">
        <w:rPr>
          <w:rFonts w:ascii="Arial" w:hAnsi="Arial" w:cs="Arial"/>
          <w:sz w:val="24"/>
          <w:szCs w:val="24"/>
        </w:rPr>
        <w:t xml:space="preserve">Evaluation: </w:t>
      </w:r>
      <w:r w:rsidR="00000792" w:rsidRPr="00FC5592">
        <w:rPr>
          <w:rFonts w:ascii="Arial" w:hAnsi="Arial" w:cs="Arial"/>
          <w:sz w:val="24"/>
          <w:szCs w:val="24"/>
        </w:rPr>
        <w:t>Favourable</w:t>
      </w:r>
      <w:r w:rsidRPr="00FC5592">
        <w:rPr>
          <w:rFonts w:ascii="Arial" w:hAnsi="Arial" w:cs="Arial"/>
          <w:sz w:val="24"/>
          <w:szCs w:val="24"/>
        </w:rPr>
        <w:t>. Porsche's consistent investment in R&amp;D and partnerships with tech firms position it well to harness technological advancements, offering state-of-the-art features to its clientele</w:t>
      </w:r>
      <w:r w:rsidR="003B6849">
        <w:rPr>
          <w:rFonts w:ascii="Arial" w:hAnsi="Arial" w:cs="Arial"/>
          <w:sz w:val="24"/>
          <w:szCs w:val="24"/>
        </w:rPr>
        <w:t xml:space="preserve"> (</w:t>
      </w:r>
      <w:r w:rsidR="003B6849" w:rsidRPr="003B6849">
        <w:rPr>
          <w:rFonts w:ascii="Arial" w:hAnsi="Arial" w:cs="Arial"/>
          <w:sz w:val="24"/>
          <w:szCs w:val="24"/>
        </w:rPr>
        <w:t>Szumska</w:t>
      </w:r>
      <w:r w:rsidR="00275FCC">
        <w:rPr>
          <w:rFonts w:ascii="Arial" w:hAnsi="Arial" w:cs="Arial"/>
          <w:sz w:val="24"/>
          <w:szCs w:val="24"/>
        </w:rPr>
        <w:t xml:space="preserve"> and </w:t>
      </w:r>
      <w:r w:rsidR="00275FCC" w:rsidRPr="00275FCC">
        <w:rPr>
          <w:rFonts w:ascii="Arial" w:hAnsi="Arial" w:cs="Arial"/>
          <w:sz w:val="24"/>
          <w:szCs w:val="24"/>
        </w:rPr>
        <w:t>Jurecki</w:t>
      </w:r>
      <w:r w:rsidR="003B6849">
        <w:rPr>
          <w:rFonts w:ascii="Arial" w:hAnsi="Arial" w:cs="Arial"/>
          <w:sz w:val="24"/>
          <w:szCs w:val="24"/>
        </w:rPr>
        <w:t>, 2023)</w:t>
      </w:r>
      <w:r w:rsidRPr="00FC5592">
        <w:rPr>
          <w:rFonts w:ascii="Arial" w:hAnsi="Arial" w:cs="Arial"/>
          <w:sz w:val="24"/>
          <w:szCs w:val="24"/>
        </w:rPr>
        <w:t>.</w:t>
      </w:r>
    </w:p>
    <w:p w14:paraId="32CB909F" w14:textId="77777777" w:rsidR="00FC5592" w:rsidRPr="00FC5592" w:rsidRDefault="00FC5592" w:rsidP="00FC5592">
      <w:pPr>
        <w:spacing w:line="360" w:lineRule="auto"/>
        <w:ind w:firstLine="720"/>
        <w:jc w:val="both"/>
        <w:rPr>
          <w:rFonts w:ascii="Arial" w:hAnsi="Arial" w:cs="Arial"/>
          <w:sz w:val="24"/>
          <w:szCs w:val="24"/>
        </w:rPr>
      </w:pPr>
    </w:p>
    <w:p w14:paraId="045CEDB7" w14:textId="57FC736B" w:rsidR="00FC5592" w:rsidRPr="00FC5592" w:rsidRDefault="00FC5592" w:rsidP="00FC5592">
      <w:pPr>
        <w:spacing w:line="360" w:lineRule="auto"/>
        <w:ind w:firstLine="720"/>
        <w:jc w:val="both"/>
        <w:rPr>
          <w:rFonts w:ascii="Arial" w:hAnsi="Arial" w:cs="Arial"/>
          <w:sz w:val="24"/>
          <w:szCs w:val="24"/>
        </w:rPr>
      </w:pPr>
      <w:r w:rsidRPr="00FC5592">
        <w:rPr>
          <w:rFonts w:ascii="Arial" w:hAnsi="Arial" w:cs="Arial"/>
          <w:sz w:val="24"/>
          <w:szCs w:val="24"/>
        </w:rPr>
        <w:t>5. Environmental:</w:t>
      </w:r>
    </w:p>
    <w:p w14:paraId="49A9B107" w14:textId="4B8E7537" w:rsidR="00FC5592" w:rsidRPr="00FC5592" w:rsidRDefault="00FC5592" w:rsidP="00FC5592">
      <w:pPr>
        <w:spacing w:line="360" w:lineRule="auto"/>
        <w:ind w:firstLine="720"/>
        <w:jc w:val="both"/>
        <w:rPr>
          <w:rFonts w:ascii="Arial" w:hAnsi="Arial" w:cs="Arial"/>
          <w:sz w:val="24"/>
          <w:szCs w:val="24"/>
        </w:rPr>
      </w:pPr>
      <w:r w:rsidRPr="00FC5592">
        <w:rPr>
          <w:rFonts w:ascii="Arial" w:hAnsi="Arial" w:cs="Arial"/>
          <w:sz w:val="24"/>
          <w:szCs w:val="24"/>
        </w:rPr>
        <w:t>The automotive industry is under scrutiny for environmental reasons. Emission standards are becoming stringent, and there's a push towards eco-friendly vehicles. Porsche's traditional models, with combustion engines, are at odds with this shift.</w:t>
      </w:r>
    </w:p>
    <w:p w14:paraId="0DF93316" w14:textId="0DA37F31" w:rsidR="00FC5592" w:rsidRPr="00FC5592" w:rsidRDefault="00FC5592" w:rsidP="00FC5592">
      <w:pPr>
        <w:spacing w:line="360" w:lineRule="auto"/>
        <w:ind w:firstLine="720"/>
        <w:jc w:val="both"/>
        <w:rPr>
          <w:rFonts w:ascii="Arial" w:hAnsi="Arial" w:cs="Arial"/>
          <w:sz w:val="24"/>
          <w:szCs w:val="24"/>
        </w:rPr>
      </w:pPr>
      <w:r w:rsidRPr="00FC5592">
        <w:rPr>
          <w:rFonts w:ascii="Arial" w:hAnsi="Arial" w:cs="Arial"/>
          <w:sz w:val="24"/>
          <w:szCs w:val="24"/>
        </w:rPr>
        <w:t>Evaluation: Mixed. While Porsche's legacy models face challenges in this domain, their vigorous push into electric and hybrid territories, with models like Taycan and Panamera E-Hybrid, showcases adaptability. Yet, the full transition is a complex journe</w:t>
      </w:r>
      <w:r w:rsidR="00693534">
        <w:rPr>
          <w:rFonts w:ascii="Arial" w:hAnsi="Arial" w:cs="Arial"/>
          <w:sz w:val="24"/>
          <w:szCs w:val="24"/>
        </w:rPr>
        <w:t>y</w:t>
      </w:r>
      <w:r w:rsidR="00693534" w:rsidRPr="00693534">
        <w:rPr>
          <w:rFonts w:ascii="Arial" w:hAnsi="Arial" w:cs="Arial"/>
          <w:sz w:val="24"/>
          <w:szCs w:val="24"/>
        </w:rPr>
        <w:t xml:space="preserve"> </w:t>
      </w:r>
      <w:r w:rsidR="00693534">
        <w:rPr>
          <w:rFonts w:ascii="Arial" w:hAnsi="Arial" w:cs="Arial"/>
          <w:sz w:val="24"/>
          <w:szCs w:val="24"/>
        </w:rPr>
        <w:t>(</w:t>
      </w:r>
      <w:r w:rsidR="00693534" w:rsidRPr="00693534">
        <w:rPr>
          <w:rFonts w:ascii="Arial" w:hAnsi="Arial" w:cs="Arial"/>
          <w:sz w:val="24"/>
          <w:szCs w:val="24"/>
        </w:rPr>
        <w:t>Bitsche</w:t>
      </w:r>
      <w:r w:rsidR="00693534">
        <w:rPr>
          <w:rFonts w:ascii="Arial" w:hAnsi="Arial" w:cs="Arial"/>
          <w:sz w:val="24"/>
          <w:szCs w:val="24"/>
        </w:rPr>
        <w:t xml:space="preserve">, </w:t>
      </w:r>
      <w:r w:rsidR="00693534" w:rsidRPr="00693534">
        <w:rPr>
          <w:rFonts w:ascii="Arial" w:hAnsi="Arial" w:cs="Arial"/>
          <w:sz w:val="24"/>
          <w:szCs w:val="24"/>
        </w:rPr>
        <w:t>2023)</w:t>
      </w:r>
      <w:r w:rsidRPr="00FC5592">
        <w:rPr>
          <w:rFonts w:ascii="Arial" w:hAnsi="Arial" w:cs="Arial"/>
          <w:sz w:val="24"/>
          <w:szCs w:val="24"/>
        </w:rPr>
        <w:t>.</w:t>
      </w:r>
    </w:p>
    <w:p w14:paraId="2C2988CB" w14:textId="77777777" w:rsidR="00FC5592" w:rsidRPr="00FC5592" w:rsidRDefault="00FC5592" w:rsidP="00FC5592">
      <w:pPr>
        <w:spacing w:line="360" w:lineRule="auto"/>
        <w:ind w:firstLine="720"/>
        <w:jc w:val="both"/>
        <w:rPr>
          <w:rFonts w:ascii="Arial" w:hAnsi="Arial" w:cs="Arial"/>
          <w:sz w:val="24"/>
          <w:szCs w:val="24"/>
        </w:rPr>
      </w:pPr>
    </w:p>
    <w:p w14:paraId="30C48BB4" w14:textId="4E4E0B3A" w:rsidR="00FC5592" w:rsidRPr="00FC5592" w:rsidRDefault="00FC5592" w:rsidP="00FC5592">
      <w:pPr>
        <w:spacing w:line="360" w:lineRule="auto"/>
        <w:ind w:firstLine="720"/>
        <w:jc w:val="both"/>
        <w:rPr>
          <w:rFonts w:ascii="Arial" w:hAnsi="Arial" w:cs="Arial"/>
          <w:sz w:val="24"/>
          <w:szCs w:val="24"/>
        </w:rPr>
      </w:pPr>
      <w:r w:rsidRPr="00FC5592">
        <w:rPr>
          <w:rFonts w:ascii="Arial" w:hAnsi="Arial" w:cs="Arial"/>
          <w:sz w:val="24"/>
          <w:szCs w:val="24"/>
        </w:rPr>
        <w:t>6. Legal:</w:t>
      </w:r>
    </w:p>
    <w:p w14:paraId="7BCF731A" w14:textId="3F6839C7" w:rsidR="00FC5592" w:rsidRPr="00FC5592" w:rsidRDefault="00FC5592" w:rsidP="00FC5592">
      <w:pPr>
        <w:spacing w:line="360" w:lineRule="auto"/>
        <w:ind w:firstLine="720"/>
        <w:jc w:val="both"/>
        <w:rPr>
          <w:rFonts w:ascii="Arial" w:hAnsi="Arial" w:cs="Arial"/>
          <w:sz w:val="24"/>
          <w:szCs w:val="24"/>
        </w:rPr>
      </w:pPr>
      <w:r w:rsidRPr="00FC5592">
        <w:rPr>
          <w:rFonts w:ascii="Arial" w:hAnsi="Arial" w:cs="Arial"/>
          <w:sz w:val="24"/>
          <w:szCs w:val="24"/>
        </w:rPr>
        <w:t>Regulations concerning safety standards, emissions, and now data security (with the rise of connected cars) impact Porsche</w:t>
      </w:r>
      <w:r w:rsidR="00A97831">
        <w:rPr>
          <w:rFonts w:ascii="Arial" w:hAnsi="Arial" w:cs="Arial"/>
          <w:sz w:val="24"/>
          <w:szCs w:val="24"/>
        </w:rPr>
        <w:t xml:space="preserve"> (</w:t>
      </w:r>
      <w:r w:rsidR="00A97831" w:rsidRPr="00A97831">
        <w:rPr>
          <w:rFonts w:ascii="Arial" w:hAnsi="Arial" w:cs="Arial"/>
          <w:sz w:val="24"/>
          <w:szCs w:val="24"/>
        </w:rPr>
        <w:t>Martins</w:t>
      </w:r>
      <w:r w:rsidR="00A97831">
        <w:rPr>
          <w:rFonts w:ascii="Arial" w:hAnsi="Arial" w:cs="Arial"/>
          <w:sz w:val="24"/>
          <w:szCs w:val="24"/>
        </w:rPr>
        <w:t>, 2019)</w:t>
      </w:r>
      <w:r w:rsidRPr="00FC5592">
        <w:rPr>
          <w:rFonts w:ascii="Arial" w:hAnsi="Arial" w:cs="Arial"/>
          <w:sz w:val="24"/>
          <w:szCs w:val="24"/>
        </w:rPr>
        <w:t>. Non-compliance can lead to hefty penalties and brand reputation damage.</w:t>
      </w:r>
    </w:p>
    <w:p w14:paraId="607FAC59" w14:textId="7F17AF1A" w:rsidR="00FC5592" w:rsidRPr="00FC5592" w:rsidRDefault="00FC5592" w:rsidP="00FC5592">
      <w:pPr>
        <w:spacing w:line="360" w:lineRule="auto"/>
        <w:ind w:firstLine="720"/>
        <w:jc w:val="both"/>
        <w:rPr>
          <w:rFonts w:ascii="Arial" w:hAnsi="Arial" w:cs="Arial"/>
          <w:sz w:val="24"/>
          <w:szCs w:val="24"/>
        </w:rPr>
      </w:pPr>
      <w:r w:rsidRPr="00FC5592">
        <w:rPr>
          <w:rFonts w:ascii="Arial" w:hAnsi="Arial" w:cs="Arial"/>
          <w:sz w:val="24"/>
          <w:szCs w:val="24"/>
        </w:rPr>
        <w:lastRenderedPageBreak/>
        <w:t xml:space="preserve">Evaluation: </w:t>
      </w:r>
      <w:r w:rsidR="00661003">
        <w:rPr>
          <w:rFonts w:ascii="Arial" w:hAnsi="Arial" w:cs="Arial"/>
          <w:sz w:val="24"/>
          <w:szCs w:val="24"/>
        </w:rPr>
        <w:t>Mixed</w:t>
      </w:r>
      <w:r w:rsidRPr="00FC5592">
        <w:rPr>
          <w:rFonts w:ascii="Arial" w:hAnsi="Arial" w:cs="Arial"/>
          <w:sz w:val="24"/>
          <w:szCs w:val="24"/>
        </w:rPr>
        <w:t>. While Porsche is known for its rigorous adherence to safety and quality, the ever-evolving legal landscape, especially around data security in connected vehicles, presents challenges. The brand needs proactive legal strategies to navigate this terrain.</w:t>
      </w:r>
    </w:p>
    <w:p w14:paraId="6D7473EB" w14:textId="7DF91736" w:rsidR="00FC5592" w:rsidRPr="00FC5592" w:rsidRDefault="00FC5592" w:rsidP="00FC5592">
      <w:pPr>
        <w:spacing w:line="360" w:lineRule="auto"/>
        <w:jc w:val="both"/>
        <w:rPr>
          <w:rFonts w:ascii="Arial" w:hAnsi="Arial" w:cs="Arial"/>
          <w:sz w:val="24"/>
          <w:szCs w:val="24"/>
        </w:rPr>
      </w:pPr>
    </w:p>
    <w:p w14:paraId="79E19E53" w14:textId="68CFCF0C" w:rsidR="00990820" w:rsidRDefault="00FC5592" w:rsidP="00FC5592">
      <w:pPr>
        <w:spacing w:line="360" w:lineRule="auto"/>
        <w:ind w:firstLine="720"/>
        <w:jc w:val="both"/>
        <w:rPr>
          <w:rFonts w:ascii="Arial" w:hAnsi="Arial" w:cs="Arial"/>
          <w:sz w:val="24"/>
          <w:szCs w:val="24"/>
        </w:rPr>
      </w:pPr>
      <w:r w:rsidRPr="00FC5592">
        <w:rPr>
          <w:rFonts w:ascii="Arial" w:hAnsi="Arial" w:cs="Arial"/>
          <w:sz w:val="24"/>
          <w:szCs w:val="24"/>
        </w:rPr>
        <w:t xml:space="preserve">Porsche's journey through the PESTLE landscape is characterized by agility and resilience. While certain factors, particularly legal and environmental, pose challenges, the brand's proactive approach, backed by consistent innovation, aligns it </w:t>
      </w:r>
      <w:r w:rsidRPr="00FC5592">
        <w:rPr>
          <w:rFonts w:ascii="Arial" w:hAnsi="Arial" w:cs="Arial"/>
          <w:sz w:val="24"/>
          <w:szCs w:val="24"/>
        </w:rPr>
        <w:t>favourably</w:t>
      </w:r>
      <w:r w:rsidRPr="00FC5592">
        <w:rPr>
          <w:rFonts w:ascii="Arial" w:hAnsi="Arial" w:cs="Arial"/>
          <w:sz w:val="24"/>
          <w:szCs w:val="24"/>
        </w:rPr>
        <w:t xml:space="preserve"> with most macro-environmental dynamics. It's imperative, however, for Porsche to continually evaluate and adapt to ensure its iconic status remains untarnished in an evolving global context.</w:t>
      </w:r>
    </w:p>
    <w:p w14:paraId="601C4EDF" w14:textId="77777777" w:rsidR="00990820" w:rsidRDefault="00990820" w:rsidP="008270D5">
      <w:pPr>
        <w:spacing w:line="360" w:lineRule="auto"/>
        <w:ind w:firstLine="720"/>
        <w:jc w:val="both"/>
        <w:rPr>
          <w:rFonts w:ascii="Arial" w:hAnsi="Arial" w:cs="Arial"/>
          <w:sz w:val="24"/>
          <w:szCs w:val="24"/>
        </w:rPr>
      </w:pPr>
    </w:p>
    <w:p w14:paraId="0795DD3F" w14:textId="77777777" w:rsidR="0048476B" w:rsidRDefault="0048476B" w:rsidP="00FC5592">
      <w:pPr>
        <w:spacing w:line="360" w:lineRule="auto"/>
        <w:ind w:firstLine="720"/>
        <w:jc w:val="both"/>
        <w:rPr>
          <w:rFonts w:ascii="Arial" w:hAnsi="Arial" w:cs="Arial"/>
          <w:sz w:val="40"/>
          <w:szCs w:val="40"/>
        </w:rPr>
      </w:pPr>
    </w:p>
    <w:p w14:paraId="35549159" w14:textId="77777777" w:rsidR="0048476B" w:rsidRDefault="0048476B" w:rsidP="00FC5592">
      <w:pPr>
        <w:spacing w:line="360" w:lineRule="auto"/>
        <w:ind w:firstLine="720"/>
        <w:jc w:val="both"/>
        <w:rPr>
          <w:rFonts w:ascii="Arial" w:hAnsi="Arial" w:cs="Arial"/>
          <w:sz w:val="40"/>
          <w:szCs w:val="40"/>
        </w:rPr>
      </w:pPr>
    </w:p>
    <w:p w14:paraId="542C9287" w14:textId="77777777" w:rsidR="0048476B" w:rsidRDefault="0048476B" w:rsidP="00FC5592">
      <w:pPr>
        <w:spacing w:line="360" w:lineRule="auto"/>
        <w:ind w:firstLine="720"/>
        <w:jc w:val="both"/>
        <w:rPr>
          <w:rFonts w:ascii="Arial" w:hAnsi="Arial" w:cs="Arial"/>
          <w:sz w:val="40"/>
          <w:szCs w:val="40"/>
        </w:rPr>
      </w:pPr>
    </w:p>
    <w:p w14:paraId="4B443DA9" w14:textId="77777777" w:rsidR="0048476B" w:rsidRDefault="0048476B" w:rsidP="00FC5592">
      <w:pPr>
        <w:spacing w:line="360" w:lineRule="auto"/>
        <w:ind w:firstLine="720"/>
        <w:jc w:val="both"/>
        <w:rPr>
          <w:rFonts w:ascii="Arial" w:hAnsi="Arial" w:cs="Arial"/>
          <w:sz w:val="40"/>
          <w:szCs w:val="40"/>
        </w:rPr>
      </w:pPr>
    </w:p>
    <w:p w14:paraId="225B49A6" w14:textId="77777777" w:rsidR="0048476B" w:rsidRDefault="0048476B" w:rsidP="00FC5592">
      <w:pPr>
        <w:spacing w:line="360" w:lineRule="auto"/>
        <w:ind w:firstLine="720"/>
        <w:jc w:val="both"/>
        <w:rPr>
          <w:rFonts w:ascii="Arial" w:hAnsi="Arial" w:cs="Arial"/>
          <w:sz w:val="40"/>
          <w:szCs w:val="40"/>
        </w:rPr>
      </w:pPr>
    </w:p>
    <w:p w14:paraId="628A92F0" w14:textId="77777777" w:rsidR="0048476B" w:rsidRDefault="0048476B" w:rsidP="00FC5592">
      <w:pPr>
        <w:spacing w:line="360" w:lineRule="auto"/>
        <w:ind w:firstLine="720"/>
        <w:jc w:val="both"/>
        <w:rPr>
          <w:rFonts w:ascii="Arial" w:hAnsi="Arial" w:cs="Arial"/>
          <w:sz w:val="40"/>
          <w:szCs w:val="40"/>
        </w:rPr>
      </w:pPr>
    </w:p>
    <w:p w14:paraId="56943FA2" w14:textId="77777777" w:rsidR="0048476B" w:rsidRDefault="0048476B" w:rsidP="00FC5592">
      <w:pPr>
        <w:spacing w:line="360" w:lineRule="auto"/>
        <w:ind w:firstLine="720"/>
        <w:jc w:val="both"/>
        <w:rPr>
          <w:rFonts w:ascii="Arial" w:hAnsi="Arial" w:cs="Arial"/>
          <w:sz w:val="40"/>
          <w:szCs w:val="40"/>
        </w:rPr>
      </w:pPr>
    </w:p>
    <w:p w14:paraId="6C62BFE5" w14:textId="77777777" w:rsidR="0048476B" w:rsidRDefault="0048476B" w:rsidP="00FC5592">
      <w:pPr>
        <w:spacing w:line="360" w:lineRule="auto"/>
        <w:ind w:firstLine="720"/>
        <w:jc w:val="both"/>
        <w:rPr>
          <w:rFonts w:ascii="Arial" w:hAnsi="Arial" w:cs="Arial"/>
          <w:sz w:val="40"/>
          <w:szCs w:val="40"/>
        </w:rPr>
      </w:pPr>
    </w:p>
    <w:p w14:paraId="02369FF1" w14:textId="77777777" w:rsidR="0048476B" w:rsidRDefault="0048476B" w:rsidP="00FC5592">
      <w:pPr>
        <w:spacing w:line="360" w:lineRule="auto"/>
        <w:ind w:firstLine="720"/>
        <w:jc w:val="both"/>
        <w:rPr>
          <w:rFonts w:ascii="Arial" w:hAnsi="Arial" w:cs="Arial"/>
          <w:sz w:val="40"/>
          <w:szCs w:val="40"/>
        </w:rPr>
      </w:pPr>
    </w:p>
    <w:p w14:paraId="6E62E7B4" w14:textId="77777777" w:rsidR="0048476B" w:rsidRDefault="0048476B" w:rsidP="00FC5592">
      <w:pPr>
        <w:spacing w:line="360" w:lineRule="auto"/>
        <w:ind w:firstLine="720"/>
        <w:jc w:val="both"/>
        <w:rPr>
          <w:rFonts w:ascii="Arial" w:hAnsi="Arial" w:cs="Arial"/>
          <w:sz w:val="40"/>
          <w:szCs w:val="40"/>
        </w:rPr>
      </w:pPr>
    </w:p>
    <w:p w14:paraId="769EDAB6" w14:textId="04A2A364" w:rsidR="00FC5592" w:rsidRPr="00866741" w:rsidRDefault="00FC5592" w:rsidP="00FC5592">
      <w:pPr>
        <w:spacing w:line="360" w:lineRule="auto"/>
        <w:ind w:firstLine="720"/>
        <w:jc w:val="both"/>
        <w:rPr>
          <w:rFonts w:ascii="Arial" w:hAnsi="Arial" w:cs="Arial"/>
          <w:sz w:val="40"/>
          <w:szCs w:val="40"/>
        </w:rPr>
      </w:pPr>
      <w:r w:rsidRPr="00866741">
        <w:rPr>
          <w:rFonts w:ascii="Arial" w:hAnsi="Arial" w:cs="Arial"/>
          <w:sz w:val="40"/>
          <w:szCs w:val="40"/>
        </w:rPr>
        <w:lastRenderedPageBreak/>
        <w:t>Porter's Five Forces Analysis</w:t>
      </w:r>
    </w:p>
    <w:p w14:paraId="53799A28" w14:textId="46E07766" w:rsidR="0048476B" w:rsidRDefault="0048476B" w:rsidP="0048476B">
      <w:pPr>
        <w:spacing w:line="360" w:lineRule="auto"/>
        <w:ind w:firstLine="720"/>
        <w:jc w:val="both"/>
        <w:rPr>
          <w:rFonts w:ascii="Arial" w:hAnsi="Arial" w:cs="Arial"/>
          <w:sz w:val="24"/>
          <w:szCs w:val="24"/>
        </w:rPr>
      </w:pPr>
      <w:r w:rsidRPr="00866741">
        <w:rPr>
          <w:rFonts w:ascii="Arial" w:hAnsi="Arial" w:cs="Arial"/>
          <w:noProof/>
          <w:sz w:val="40"/>
          <w:szCs w:val="40"/>
        </w:rPr>
        <w:drawing>
          <wp:anchor distT="0" distB="0" distL="114300" distR="114300" simplePos="0" relativeHeight="251659264" behindDoc="0" locked="0" layoutInCell="1" allowOverlap="1" wp14:anchorId="0281F4D2" wp14:editId="297D6BDC">
            <wp:simplePos x="0" y="0"/>
            <wp:positionH relativeFrom="margin">
              <wp:posOffset>31750</wp:posOffset>
            </wp:positionH>
            <wp:positionV relativeFrom="margin">
              <wp:posOffset>2343591</wp:posOffset>
            </wp:positionV>
            <wp:extent cx="5731510" cy="5761355"/>
            <wp:effectExtent l="0" t="0" r="2540" b="0"/>
            <wp:wrapSquare wrapText="bothSides"/>
            <wp:docPr id="728186677" name="Picture 2" descr="A diagram of competitive rival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8186677" name="Picture 2" descr="A diagram of competitive rivalry&#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5761355"/>
                    </a:xfrm>
                    <a:prstGeom prst="rect">
                      <a:avLst/>
                    </a:prstGeom>
                  </pic:spPr>
                </pic:pic>
              </a:graphicData>
            </a:graphic>
          </wp:anchor>
        </w:drawing>
      </w:r>
      <w:r w:rsidRPr="00205DCB">
        <w:rPr>
          <w:rFonts w:ascii="Arial" w:hAnsi="Arial" w:cs="Arial"/>
          <w:sz w:val="24"/>
          <w:szCs w:val="24"/>
        </w:rPr>
        <w:t>Originally proposed by Michael E. Porter in his semina</w:t>
      </w:r>
      <w:r>
        <w:rPr>
          <w:rFonts w:ascii="Arial" w:hAnsi="Arial" w:cs="Arial"/>
          <w:sz w:val="24"/>
          <w:szCs w:val="24"/>
        </w:rPr>
        <w:t>r</w:t>
      </w:r>
      <w:r w:rsidRPr="00205DCB">
        <w:rPr>
          <w:rFonts w:ascii="Arial" w:hAnsi="Arial" w:cs="Arial"/>
          <w:sz w:val="24"/>
          <w:szCs w:val="24"/>
        </w:rPr>
        <w:t xml:space="preserve"> 1979 work, this model delineates five fundamental forces that shape the competitive intensity and attractiveness of an industry: the threat of new entrants, the bargaining power of suppliers, the bargaining power of buyers, the threat of substitute products or services, and the rivalry among existing competitors (Porter, 1979). By evaluating these forces, organizations can identify strategic opportunities, anticipate challenges, and make informed decisions that leverage their strengths in the market.</w:t>
      </w:r>
    </w:p>
    <w:p w14:paraId="07AC47CB" w14:textId="2D458C0B" w:rsidR="0048476B" w:rsidRDefault="0048476B" w:rsidP="00FC5592">
      <w:pPr>
        <w:spacing w:line="360" w:lineRule="auto"/>
        <w:ind w:firstLine="720"/>
        <w:jc w:val="both"/>
        <w:rPr>
          <w:rFonts w:ascii="Arial" w:hAnsi="Arial" w:cs="Arial"/>
          <w:sz w:val="24"/>
          <w:szCs w:val="24"/>
        </w:rPr>
      </w:pPr>
    </w:p>
    <w:p w14:paraId="47397852" w14:textId="774AEA98" w:rsidR="00FC5592" w:rsidRPr="00FC5592" w:rsidRDefault="005F1650" w:rsidP="00FC5592">
      <w:pPr>
        <w:spacing w:line="360" w:lineRule="auto"/>
        <w:ind w:firstLine="720"/>
        <w:jc w:val="both"/>
        <w:rPr>
          <w:rFonts w:ascii="Arial" w:hAnsi="Arial" w:cs="Arial"/>
          <w:sz w:val="24"/>
          <w:szCs w:val="24"/>
        </w:rPr>
      </w:pPr>
      <w:r>
        <w:rPr>
          <w:rFonts w:ascii="Arial" w:hAnsi="Arial" w:cs="Arial"/>
          <w:sz w:val="24"/>
          <w:szCs w:val="24"/>
        </w:rPr>
        <w:t xml:space="preserve">Source: </w:t>
      </w:r>
      <w:r w:rsidRPr="005F1650">
        <w:rPr>
          <w:rFonts w:ascii="Arial" w:hAnsi="Arial" w:cs="Arial"/>
          <w:sz w:val="24"/>
          <w:szCs w:val="24"/>
        </w:rPr>
        <w:t>Harvard Business School Publishing Corporation</w:t>
      </w:r>
      <w:r>
        <w:rPr>
          <w:rFonts w:ascii="Arial" w:hAnsi="Arial" w:cs="Arial"/>
          <w:sz w:val="24"/>
          <w:szCs w:val="24"/>
        </w:rPr>
        <w:t>, 1979</w:t>
      </w:r>
    </w:p>
    <w:p w14:paraId="0EF96F21" w14:textId="607FB0CB" w:rsidR="00FC5592" w:rsidRPr="00FC5592" w:rsidRDefault="00FC5592" w:rsidP="00FC5592">
      <w:pPr>
        <w:spacing w:line="360" w:lineRule="auto"/>
        <w:ind w:firstLine="720"/>
        <w:jc w:val="both"/>
        <w:rPr>
          <w:rFonts w:ascii="Arial" w:hAnsi="Arial" w:cs="Arial"/>
          <w:sz w:val="24"/>
          <w:szCs w:val="24"/>
        </w:rPr>
      </w:pPr>
      <w:r w:rsidRPr="00FC5592">
        <w:rPr>
          <w:rFonts w:ascii="Arial" w:hAnsi="Arial" w:cs="Arial"/>
          <w:sz w:val="24"/>
          <w:szCs w:val="24"/>
        </w:rPr>
        <w:lastRenderedPageBreak/>
        <w:t>1. Threat of New Entrants (Medium):</w:t>
      </w:r>
    </w:p>
    <w:p w14:paraId="4C34EED9" w14:textId="7BCBEB1F" w:rsidR="00FC5592" w:rsidRPr="00FC5592" w:rsidRDefault="00FC5592" w:rsidP="00FC5592">
      <w:pPr>
        <w:spacing w:line="360" w:lineRule="auto"/>
        <w:ind w:firstLine="720"/>
        <w:jc w:val="both"/>
        <w:rPr>
          <w:rFonts w:ascii="Arial" w:hAnsi="Arial" w:cs="Arial"/>
          <w:sz w:val="24"/>
          <w:szCs w:val="24"/>
        </w:rPr>
      </w:pPr>
      <w:r w:rsidRPr="00FC5592">
        <w:rPr>
          <w:rFonts w:ascii="Arial" w:hAnsi="Arial" w:cs="Arial"/>
          <w:sz w:val="24"/>
          <w:szCs w:val="24"/>
        </w:rPr>
        <w:t>The luxury automotive industry is marked by high entry barriers, including capital-intensive operations, regulatory challenges, and the need for brand recognition. While established companies might possess the resources to enter the luxury segment, startups face significant hurdles.</w:t>
      </w:r>
    </w:p>
    <w:p w14:paraId="33A3A798" w14:textId="6042EA7F" w:rsidR="00FC5592" w:rsidRPr="00FC5592" w:rsidRDefault="00FC5592" w:rsidP="00FC5592">
      <w:pPr>
        <w:spacing w:line="360" w:lineRule="auto"/>
        <w:ind w:firstLine="720"/>
        <w:jc w:val="both"/>
        <w:rPr>
          <w:rFonts w:ascii="Arial" w:hAnsi="Arial" w:cs="Arial"/>
          <w:sz w:val="24"/>
          <w:szCs w:val="24"/>
        </w:rPr>
      </w:pPr>
      <w:r w:rsidRPr="00FC5592">
        <w:rPr>
          <w:rFonts w:ascii="Arial" w:hAnsi="Arial" w:cs="Arial"/>
          <w:sz w:val="24"/>
          <w:szCs w:val="24"/>
        </w:rPr>
        <w:t xml:space="preserve">However, the rise of electric vehicles has seen new players like Tesla challenging the status quo. Moreover, technology companies like Apple and Google </w:t>
      </w:r>
      <w:r w:rsidRPr="00FC5592">
        <w:rPr>
          <w:rFonts w:ascii="Arial" w:hAnsi="Arial" w:cs="Arial"/>
          <w:sz w:val="24"/>
          <w:szCs w:val="24"/>
        </w:rPr>
        <w:t>harbour</w:t>
      </w:r>
      <w:r w:rsidRPr="00FC5592">
        <w:rPr>
          <w:rFonts w:ascii="Arial" w:hAnsi="Arial" w:cs="Arial"/>
          <w:sz w:val="24"/>
          <w:szCs w:val="24"/>
        </w:rPr>
        <w:t xml:space="preserve"> automotive aspirations</w:t>
      </w:r>
      <w:r w:rsidR="00E616E7" w:rsidRPr="00E616E7">
        <w:rPr>
          <w:rFonts w:ascii="Arial" w:hAnsi="Arial" w:cs="Arial"/>
          <w:sz w:val="24"/>
          <w:szCs w:val="24"/>
        </w:rPr>
        <w:t xml:space="preserve"> </w:t>
      </w:r>
      <w:r w:rsidR="00E616E7">
        <w:rPr>
          <w:rFonts w:ascii="Arial" w:hAnsi="Arial" w:cs="Arial"/>
          <w:sz w:val="24"/>
          <w:szCs w:val="24"/>
        </w:rPr>
        <w:t>(</w:t>
      </w:r>
      <w:r w:rsidR="00E616E7">
        <w:rPr>
          <w:rFonts w:ascii="Arial" w:hAnsi="Arial" w:cs="Arial"/>
          <w:sz w:val="24"/>
          <w:szCs w:val="24"/>
        </w:rPr>
        <w:t>Bloomberg</w:t>
      </w:r>
      <w:r w:rsidR="00E616E7">
        <w:rPr>
          <w:rFonts w:ascii="Arial" w:hAnsi="Arial" w:cs="Arial"/>
          <w:sz w:val="24"/>
          <w:szCs w:val="24"/>
        </w:rPr>
        <w:t xml:space="preserve">, </w:t>
      </w:r>
      <w:r w:rsidR="00E616E7" w:rsidRPr="00D11D3C">
        <w:rPr>
          <w:rFonts w:ascii="Arial" w:hAnsi="Arial" w:cs="Arial"/>
          <w:sz w:val="24"/>
          <w:szCs w:val="24"/>
        </w:rPr>
        <w:t>2021)</w:t>
      </w:r>
      <w:r w:rsidRPr="00FC5592">
        <w:rPr>
          <w:rFonts w:ascii="Arial" w:hAnsi="Arial" w:cs="Arial"/>
          <w:sz w:val="24"/>
          <w:szCs w:val="24"/>
        </w:rPr>
        <w:t>.</w:t>
      </w:r>
    </w:p>
    <w:p w14:paraId="2861488A" w14:textId="2147710B" w:rsidR="00FC5592" w:rsidRPr="00FC5592" w:rsidRDefault="00FC5592" w:rsidP="00FC5592">
      <w:pPr>
        <w:spacing w:line="360" w:lineRule="auto"/>
        <w:ind w:firstLine="720"/>
        <w:jc w:val="both"/>
        <w:rPr>
          <w:rFonts w:ascii="Arial" w:hAnsi="Arial" w:cs="Arial"/>
          <w:sz w:val="24"/>
          <w:szCs w:val="24"/>
        </w:rPr>
      </w:pPr>
      <w:r w:rsidRPr="00FC5592">
        <w:rPr>
          <w:rFonts w:ascii="Arial" w:hAnsi="Arial" w:cs="Arial"/>
          <w:sz w:val="24"/>
          <w:szCs w:val="24"/>
        </w:rPr>
        <w:t>Evaluation: Medium. Although traditional barriers keep the threat moderate, evolving technological paradigms and ambitions of tech giants introduce potential disruptors.</w:t>
      </w:r>
    </w:p>
    <w:p w14:paraId="37289333" w14:textId="0117FCE9" w:rsidR="00FC5592" w:rsidRPr="00FC5592" w:rsidRDefault="00FC5592" w:rsidP="00FC5592">
      <w:pPr>
        <w:spacing w:line="360" w:lineRule="auto"/>
        <w:ind w:firstLine="720"/>
        <w:jc w:val="both"/>
        <w:rPr>
          <w:rFonts w:ascii="Arial" w:hAnsi="Arial" w:cs="Arial"/>
          <w:sz w:val="24"/>
          <w:szCs w:val="24"/>
        </w:rPr>
      </w:pPr>
    </w:p>
    <w:p w14:paraId="6CD9B65C" w14:textId="5E633B4C" w:rsidR="00FC5592" w:rsidRPr="00FC5592" w:rsidRDefault="00FC5592" w:rsidP="00FC5592">
      <w:pPr>
        <w:spacing w:line="360" w:lineRule="auto"/>
        <w:ind w:firstLine="720"/>
        <w:jc w:val="both"/>
        <w:rPr>
          <w:rFonts w:ascii="Arial" w:hAnsi="Arial" w:cs="Arial"/>
          <w:sz w:val="24"/>
          <w:szCs w:val="24"/>
        </w:rPr>
      </w:pPr>
      <w:r w:rsidRPr="00FC5592">
        <w:rPr>
          <w:rFonts w:ascii="Arial" w:hAnsi="Arial" w:cs="Arial"/>
          <w:sz w:val="24"/>
          <w:szCs w:val="24"/>
        </w:rPr>
        <w:t>2. Bargaining Power of Suppliers (Medium):</w:t>
      </w:r>
    </w:p>
    <w:p w14:paraId="69B61A49" w14:textId="781EBE32" w:rsidR="00FC5592" w:rsidRPr="00FC5592" w:rsidRDefault="00FC5592" w:rsidP="00FC5592">
      <w:pPr>
        <w:spacing w:line="360" w:lineRule="auto"/>
        <w:ind w:firstLine="720"/>
        <w:jc w:val="both"/>
        <w:rPr>
          <w:rFonts w:ascii="Arial" w:hAnsi="Arial" w:cs="Arial"/>
          <w:sz w:val="24"/>
          <w:szCs w:val="24"/>
        </w:rPr>
      </w:pPr>
      <w:r w:rsidRPr="00FC5592">
        <w:rPr>
          <w:rFonts w:ascii="Arial" w:hAnsi="Arial" w:cs="Arial"/>
          <w:sz w:val="24"/>
          <w:szCs w:val="24"/>
        </w:rPr>
        <w:t>Porsche, like other luxury automakers, relies on high-quality parts. This necessitates partnerships with a limited set of suppliers capable of meeting their stringent standards, elevating these suppliers' bargaining power. However, Porsche's strong brand and high order volume make it a valued customer, providing some leverage over suppliers.</w:t>
      </w:r>
    </w:p>
    <w:p w14:paraId="0A1B5E88" w14:textId="1BE33948" w:rsidR="00FC5592" w:rsidRPr="00FC5592" w:rsidRDefault="00FC5592" w:rsidP="00FC5592">
      <w:pPr>
        <w:spacing w:line="360" w:lineRule="auto"/>
        <w:ind w:firstLine="720"/>
        <w:jc w:val="both"/>
        <w:rPr>
          <w:rFonts w:ascii="Arial" w:hAnsi="Arial" w:cs="Arial"/>
          <w:sz w:val="24"/>
          <w:szCs w:val="24"/>
        </w:rPr>
      </w:pPr>
      <w:r w:rsidRPr="00FC5592">
        <w:rPr>
          <w:rFonts w:ascii="Arial" w:hAnsi="Arial" w:cs="Arial"/>
          <w:sz w:val="24"/>
          <w:szCs w:val="24"/>
        </w:rPr>
        <w:t>Evaluation: Medium. The dual dynamics of dependency on specialized suppliers and Porsche's substantial order volumes balance out supplier power.</w:t>
      </w:r>
    </w:p>
    <w:p w14:paraId="57062C1F" w14:textId="77777777" w:rsidR="00FC5592" w:rsidRPr="00FC5592" w:rsidRDefault="00FC5592" w:rsidP="00FC5592">
      <w:pPr>
        <w:spacing w:line="360" w:lineRule="auto"/>
        <w:ind w:firstLine="720"/>
        <w:jc w:val="both"/>
        <w:rPr>
          <w:rFonts w:ascii="Arial" w:hAnsi="Arial" w:cs="Arial"/>
          <w:sz w:val="24"/>
          <w:szCs w:val="24"/>
        </w:rPr>
      </w:pPr>
    </w:p>
    <w:p w14:paraId="3FA025DC" w14:textId="6B02888A" w:rsidR="00FC5592" w:rsidRPr="00FC5592" w:rsidRDefault="00FC5592" w:rsidP="00FC5592">
      <w:pPr>
        <w:spacing w:line="360" w:lineRule="auto"/>
        <w:ind w:firstLine="720"/>
        <w:jc w:val="both"/>
        <w:rPr>
          <w:rFonts w:ascii="Arial" w:hAnsi="Arial" w:cs="Arial"/>
          <w:sz w:val="24"/>
          <w:szCs w:val="24"/>
        </w:rPr>
      </w:pPr>
      <w:r w:rsidRPr="00FC5592">
        <w:rPr>
          <w:rFonts w:ascii="Arial" w:hAnsi="Arial" w:cs="Arial"/>
          <w:sz w:val="24"/>
          <w:szCs w:val="24"/>
        </w:rPr>
        <w:t>3. Bargaining Power of Buyers (Low):</w:t>
      </w:r>
    </w:p>
    <w:p w14:paraId="11959384" w14:textId="418A2036" w:rsidR="00FC5592" w:rsidRPr="00FC5592" w:rsidRDefault="00FC5592" w:rsidP="00FC5592">
      <w:pPr>
        <w:spacing w:line="360" w:lineRule="auto"/>
        <w:ind w:firstLine="720"/>
        <w:jc w:val="both"/>
        <w:rPr>
          <w:rFonts w:ascii="Arial" w:hAnsi="Arial" w:cs="Arial"/>
          <w:sz w:val="24"/>
          <w:szCs w:val="24"/>
        </w:rPr>
      </w:pPr>
      <w:r w:rsidRPr="00FC5592">
        <w:rPr>
          <w:rFonts w:ascii="Arial" w:hAnsi="Arial" w:cs="Arial"/>
          <w:sz w:val="24"/>
          <w:szCs w:val="24"/>
        </w:rPr>
        <w:t>Porsche caters to a niche audience seeking luxury, performance, and brand legacy. The exclusivity associated with Porsche reduces the direct price sensitivity of its clientele. Moreover, the total cost of ownership, encompassing superior after-sales service and brand prestige, further diminishes buyer bargaining power.</w:t>
      </w:r>
    </w:p>
    <w:p w14:paraId="3248F3D0" w14:textId="751191E6" w:rsidR="00FC5592" w:rsidRPr="00FC5592" w:rsidRDefault="00FC5592" w:rsidP="00FC5592">
      <w:pPr>
        <w:spacing w:line="360" w:lineRule="auto"/>
        <w:ind w:firstLine="720"/>
        <w:jc w:val="both"/>
        <w:rPr>
          <w:rFonts w:ascii="Arial" w:hAnsi="Arial" w:cs="Arial"/>
          <w:sz w:val="24"/>
          <w:szCs w:val="24"/>
        </w:rPr>
      </w:pPr>
      <w:r w:rsidRPr="00FC5592">
        <w:rPr>
          <w:rFonts w:ascii="Arial" w:hAnsi="Arial" w:cs="Arial"/>
          <w:sz w:val="24"/>
          <w:szCs w:val="24"/>
        </w:rPr>
        <w:t>Evaluation: Low. Porsche's unique value proposition, brand heritage, and superior service parameters diminish direct buyer leverage.</w:t>
      </w:r>
    </w:p>
    <w:p w14:paraId="33BE49A1" w14:textId="77777777" w:rsidR="00FC5592" w:rsidRPr="00FC5592" w:rsidRDefault="00FC5592" w:rsidP="00FC5592">
      <w:pPr>
        <w:spacing w:line="360" w:lineRule="auto"/>
        <w:ind w:firstLine="720"/>
        <w:jc w:val="both"/>
        <w:rPr>
          <w:rFonts w:ascii="Arial" w:hAnsi="Arial" w:cs="Arial"/>
          <w:sz w:val="24"/>
          <w:szCs w:val="24"/>
        </w:rPr>
      </w:pPr>
    </w:p>
    <w:p w14:paraId="085246CB" w14:textId="427FF295" w:rsidR="00FC5592" w:rsidRPr="00FC5592" w:rsidRDefault="00FC5592" w:rsidP="00FC5592">
      <w:pPr>
        <w:spacing w:line="360" w:lineRule="auto"/>
        <w:ind w:firstLine="720"/>
        <w:jc w:val="both"/>
        <w:rPr>
          <w:rFonts w:ascii="Arial" w:hAnsi="Arial" w:cs="Arial"/>
          <w:sz w:val="24"/>
          <w:szCs w:val="24"/>
        </w:rPr>
      </w:pPr>
      <w:r w:rsidRPr="00FC5592">
        <w:rPr>
          <w:rFonts w:ascii="Arial" w:hAnsi="Arial" w:cs="Arial"/>
          <w:sz w:val="24"/>
          <w:szCs w:val="24"/>
        </w:rPr>
        <w:lastRenderedPageBreak/>
        <w:t>4. Threat of Substitute Products (High):</w:t>
      </w:r>
    </w:p>
    <w:p w14:paraId="57729A1C" w14:textId="4ABF6407" w:rsidR="00FC5592" w:rsidRPr="00FC5592" w:rsidRDefault="00FC5592" w:rsidP="00FC5592">
      <w:pPr>
        <w:spacing w:line="360" w:lineRule="auto"/>
        <w:ind w:firstLine="720"/>
        <w:jc w:val="both"/>
        <w:rPr>
          <w:rFonts w:ascii="Arial" w:hAnsi="Arial" w:cs="Arial"/>
          <w:sz w:val="24"/>
          <w:szCs w:val="24"/>
        </w:rPr>
      </w:pPr>
      <w:r w:rsidRPr="00FC5592">
        <w:rPr>
          <w:rFonts w:ascii="Arial" w:hAnsi="Arial" w:cs="Arial"/>
          <w:sz w:val="24"/>
          <w:szCs w:val="24"/>
        </w:rPr>
        <w:t xml:space="preserve">The broader automotive industry is </w:t>
      </w:r>
      <w:r w:rsidR="00A826AB">
        <w:rPr>
          <w:rFonts w:ascii="Arial" w:hAnsi="Arial" w:cs="Arial"/>
          <w:sz w:val="24"/>
          <w:szCs w:val="24"/>
        </w:rPr>
        <w:t>abundant</w:t>
      </w:r>
      <w:r w:rsidRPr="00FC5592">
        <w:rPr>
          <w:rFonts w:ascii="Arial" w:hAnsi="Arial" w:cs="Arial"/>
          <w:sz w:val="24"/>
          <w:szCs w:val="24"/>
        </w:rPr>
        <w:t xml:space="preserve"> with alternatives, from public transport to car-sharing platforms. But for Porsche, the threat comes from within the luxury segment. Competitors like Ferrari, Lamborghini, or more accessible luxury brands like BMW's M series or Mercedes' AMG line, present potent alternatives. Furthermore, the electrification trend has augmented this threat, with brands like Tesla providing both luxury and environmental consciousness</w:t>
      </w:r>
      <w:r w:rsidR="0068068E" w:rsidRPr="0068068E">
        <w:rPr>
          <w:rFonts w:ascii="Arial" w:hAnsi="Arial" w:cs="Arial"/>
          <w:sz w:val="24"/>
          <w:szCs w:val="24"/>
        </w:rPr>
        <w:t xml:space="preserve"> </w:t>
      </w:r>
      <w:r w:rsidR="0068068E">
        <w:rPr>
          <w:rFonts w:ascii="Arial" w:hAnsi="Arial" w:cs="Arial"/>
          <w:sz w:val="24"/>
          <w:szCs w:val="24"/>
        </w:rPr>
        <w:t>(</w:t>
      </w:r>
      <w:r w:rsidR="0068068E" w:rsidRPr="00D035A9">
        <w:rPr>
          <w:rFonts w:ascii="Arial" w:hAnsi="Arial" w:cs="Arial"/>
          <w:sz w:val="24"/>
          <w:szCs w:val="24"/>
        </w:rPr>
        <w:t>Maamoun,</w:t>
      </w:r>
      <w:r w:rsidR="0068068E">
        <w:rPr>
          <w:rFonts w:ascii="Arial" w:hAnsi="Arial" w:cs="Arial"/>
          <w:sz w:val="24"/>
          <w:szCs w:val="24"/>
        </w:rPr>
        <w:t xml:space="preserve"> </w:t>
      </w:r>
      <w:r w:rsidR="0068068E" w:rsidRPr="00D035A9">
        <w:rPr>
          <w:rFonts w:ascii="Arial" w:hAnsi="Arial" w:cs="Arial"/>
          <w:sz w:val="24"/>
          <w:szCs w:val="24"/>
        </w:rPr>
        <w:t>2021)</w:t>
      </w:r>
      <w:r w:rsidRPr="00FC5592">
        <w:rPr>
          <w:rFonts w:ascii="Arial" w:hAnsi="Arial" w:cs="Arial"/>
          <w:sz w:val="24"/>
          <w:szCs w:val="24"/>
        </w:rPr>
        <w:t>.</w:t>
      </w:r>
    </w:p>
    <w:p w14:paraId="22DEA8D3" w14:textId="48240C76" w:rsidR="00FC5592" w:rsidRPr="00FC5592" w:rsidRDefault="00FC5592" w:rsidP="00FC5592">
      <w:pPr>
        <w:spacing w:line="360" w:lineRule="auto"/>
        <w:ind w:firstLine="720"/>
        <w:jc w:val="both"/>
        <w:rPr>
          <w:rFonts w:ascii="Arial" w:hAnsi="Arial" w:cs="Arial"/>
          <w:sz w:val="24"/>
          <w:szCs w:val="24"/>
        </w:rPr>
      </w:pPr>
      <w:r w:rsidRPr="00FC5592">
        <w:rPr>
          <w:rFonts w:ascii="Arial" w:hAnsi="Arial" w:cs="Arial"/>
          <w:sz w:val="24"/>
          <w:szCs w:val="24"/>
        </w:rPr>
        <w:t>Evaluation: High. Given the internal competition and shifting perceptions of luxury in the age of electrification, Porsche faces significant substitution threats.</w:t>
      </w:r>
    </w:p>
    <w:p w14:paraId="52FF6897" w14:textId="77777777" w:rsidR="00FC5592" w:rsidRPr="00FC5592" w:rsidRDefault="00FC5592" w:rsidP="00FC5592">
      <w:pPr>
        <w:spacing w:line="360" w:lineRule="auto"/>
        <w:ind w:firstLine="720"/>
        <w:jc w:val="both"/>
        <w:rPr>
          <w:rFonts w:ascii="Arial" w:hAnsi="Arial" w:cs="Arial"/>
          <w:sz w:val="24"/>
          <w:szCs w:val="24"/>
        </w:rPr>
      </w:pPr>
    </w:p>
    <w:p w14:paraId="0C9182AF" w14:textId="0B61D047" w:rsidR="00FC5592" w:rsidRPr="00FC5592" w:rsidRDefault="00FC5592" w:rsidP="00FC5592">
      <w:pPr>
        <w:spacing w:line="360" w:lineRule="auto"/>
        <w:ind w:firstLine="720"/>
        <w:jc w:val="both"/>
        <w:rPr>
          <w:rFonts w:ascii="Arial" w:hAnsi="Arial" w:cs="Arial"/>
          <w:sz w:val="24"/>
          <w:szCs w:val="24"/>
        </w:rPr>
      </w:pPr>
      <w:r w:rsidRPr="00FC5592">
        <w:rPr>
          <w:rFonts w:ascii="Arial" w:hAnsi="Arial" w:cs="Arial"/>
          <w:sz w:val="24"/>
          <w:szCs w:val="24"/>
        </w:rPr>
        <w:t>5. Competitive Rivalry within the Industry (High):</w:t>
      </w:r>
    </w:p>
    <w:p w14:paraId="0BF288DC" w14:textId="25355DF2" w:rsidR="00FC5592" w:rsidRPr="00FC5592" w:rsidRDefault="00FC5592" w:rsidP="00FC5592">
      <w:pPr>
        <w:spacing w:line="360" w:lineRule="auto"/>
        <w:ind w:firstLine="720"/>
        <w:jc w:val="both"/>
        <w:rPr>
          <w:rFonts w:ascii="Arial" w:hAnsi="Arial" w:cs="Arial"/>
          <w:sz w:val="24"/>
          <w:szCs w:val="24"/>
        </w:rPr>
      </w:pPr>
      <w:r w:rsidRPr="00FC5592">
        <w:rPr>
          <w:rFonts w:ascii="Arial" w:hAnsi="Arial" w:cs="Arial"/>
          <w:sz w:val="24"/>
          <w:szCs w:val="24"/>
        </w:rPr>
        <w:t>The luxury automotive landscape is fiercely competitive. Brands not only vie for market share but also for brand supremacy, technological leadership, and design innovations. Companies like Ferrari, Aston Martin, and Bentley, among others, continually innovate, making the industry dynamic and rivalry intense.</w:t>
      </w:r>
    </w:p>
    <w:p w14:paraId="7279127F" w14:textId="7AF4FE18" w:rsidR="00FC5592" w:rsidRPr="00FC5592" w:rsidRDefault="00FC5592" w:rsidP="00FC5592">
      <w:pPr>
        <w:spacing w:line="360" w:lineRule="auto"/>
        <w:ind w:firstLine="720"/>
        <w:jc w:val="both"/>
        <w:rPr>
          <w:rFonts w:ascii="Arial" w:hAnsi="Arial" w:cs="Arial"/>
          <w:sz w:val="24"/>
          <w:szCs w:val="24"/>
        </w:rPr>
      </w:pPr>
      <w:r w:rsidRPr="00FC5592">
        <w:rPr>
          <w:rFonts w:ascii="Arial" w:hAnsi="Arial" w:cs="Arial"/>
          <w:sz w:val="24"/>
          <w:szCs w:val="24"/>
        </w:rPr>
        <w:t>Evaluation: High. With numerous brands pushing the envelope in design, technology, and brand experiences, Porsche operates in a highly competitive environment.</w:t>
      </w:r>
    </w:p>
    <w:p w14:paraId="473649E6" w14:textId="5341FA8A" w:rsidR="00FC5592" w:rsidRPr="00FC5592" w:rsidRDefault="00FC5592" w:rsidP="00FC5592">
      <w:pPr>
        <w:spacing w:line="360" w:lineRule="auto"/>
        <w:jc w:val="both"/>
        <w:rPr>
          <w:rFonts w:ascii="Arial" w:hAnsi="Arial" w:cs="Arial"/>
          <w:sz w:val="24"/>
          <w:szCs w:val="24"/>
        </w:rPr>
      </w:pPr>
    </w:p>
    <w:p w14:paraId="67030D71" w14:textId="08BDEA54" w:rsidR="00990820" w:rsidRDefault="00FC5592" w:rsidP="00FC5592">
      <w:pPr>
        <w:spacing w:line="360" w:lineRule="auto"/>
        <w:ind w:firstLine="720"/>
        <w:jc w:val="both"/>
        <w:rPr>
          <w:rFonts w:ascii="Arial" w:hAnsi="Arial" w:cs="Arial"/>
          <w:sz w:val="24"/>
          <w:szCs w:val="24"/>
        </w:rPr>
      </w:pPr>
      <w:r w:rsidRPr="00FC5592">
        <w:rPr>
          <w:rFonts w:ascii="Arial" w:hAnsi="Arial" w:cs="Arial"/>
          <w:sz w:val="24"/>
          <w:szCs w:val="24"/>
        </w:rPr>
        <w:t>Navigating the competitive landscape encapsulated by Porter's Five Forces, Porsche finds itself in a complex, ever-evolving environment. While the brand's heritage and value proposition offer buffers against certain forces, the shifting sands of technology, perceptions of luxury, and intra-segment competition necessitate continual evolution and innovation. As the automotive landscape undergoes transformative shifts, Porsche's strategic agility will determine its continued success.</w:t>
      </w:r>
    </w:p>
    <w:p w14:paraId="628001A5" w14:textId="77777777" w:rsidR="00365C31" w:rsidRDefault="00365C31" w:rsidP="008270D5">
      <w:pPr>
        <w:spacing w:line="360" w:lineRule="auto"/>
        <w:ind w:firstLine="720"/>
        <w:jc w:val="both"/>
        <w:rPr>
          <w:rFonts w:ascii="Arial" w:hAnsi="Arial" w:cs="Arial"/>
          <w:sz w:val="24"/>
          <w:szCs w:val="24"/>
        </w:rPr>
      </w:pPr>
    </w:p>
    <w:p w14:paraId="270B3ED7" w14:textId="77777777" w:rsidR="00365C31" w:rsidRDefault="00365C31" w:rsidP="008270D5">
      <w:pPr>
        <w:spacing w:line="360" w:lineRule="auto"/>
        <w:ind w:firstLine="720"/>
        <w:jc w:val="both"/>
        <w:rPr>
          <w:rFonts w:ascii="Arial" w:hAnsi="Arial" w:cs="Arial"/>
          <w:sz w:val="24"/>
          <w:szCs w:val="24"/>
        </w:rPr>
      </w:pPr>
    </w:p>
    <w:p w14:paraId="5F3D4CC7" w14:textId="77777777" w:rsidR="00365C31" w:rsidRDefault="00365C31" w:rsidP="008270D5">
      <w:pPr>
        <w:spacing w:line="360" w:lineRule="auto"/>
        <w:ind w:firstLine="720"/>
        <w:jc w:val="both"/>
        <w:rPr>
          <w:rFonts w:ascii="Arial" w:hAnsi="Arial" w:cs="Arial"/>
          <w:sz w:val="24"/>
          <w:szCs w:val="24"/>
        </w:rPr>
      </w:pPr>
    </w:p>
    <w:p w14:paraId="232F12BE" w14:textId="77777777" w:rsidR="00000792" w:rsidRPr="00866741" w:rsidRDefault="00000792" w:rsidP="00000792">
      <w:pPr>
        <w:spacing w:line="360" w:lineRule="auto"/>
        <w:ind w:firstLine="720"/>
        <w:jc w:val="both"/>
        <w:rPr>
          <w:rFonts w:ascii="Arial" w:hAnsi="Arial" w:cs="Arial"/>
          <w:sz w:val="40"/>
          <w:szCs w:val="40"/>
        </w:rPr>
      </w:pPr>
      <w:r w:rsidRPr="00866741">
        <w:rPr>
          <w:rFonts w:ascii="Arial" w:hAnsi="Arial" w:cs="Arial"/>
          <w:sz w:val="40"/>
          <w:szCs w:val="40"/>
        </w:rPr>
        <w:lastRenderedPageBreak/>
        <w:t>Advantages and Disadvantages of PESTLE and Porter’s Five Forces Analysis for Porsche</w:t>
      </w:r>
    </w:p>
    <w:p w14:paraId="5FEED465" w14:textId="77777777" w:rsidR="00000792" w:rsidRPr="00000792" w:rsidRDefault="00000792" w:rsidP="00000792">
      <w:pPr>
        <w:spacing w:line="360" w:lineRule="auto"/>
        <w:ind w:firstLine="720"/>
        <w:jc w:val="both"/>
        <w:rPr>
          <w:rFonts w:ascii="Arial" w:hAnsi="Arial" w:cs="Arial"/>
          <w:sz w:val="24"/>
          <w:szCs w:val="24"/>
        </w:rPr>
      </w:pPr>
    </w:p>
    <w:p w14:paraId="0D1BC9F9" w14:textId="67AD9B47" w:rsidR="00877754" w:rsidRPr="00877754" w:rsidRDefault="00877754" w:rsidP="00877754">
      <w:pPr>
        <w:spacing w:line="360" w:lineRule="auto"/>
        <w:ind w:firstLine="720"/>
        <w:jc w:val="both"/>
        <w:rPr>
          <w:rFonts w:ascii="Arial" w:hAnsi="Arial" w:cs="Arial"/>
          <w:sz w:val="24"/>
          <w:szCs w:val="24"/>
        </w:rPr>
      </w:pPr>
      <w:r w:rsidRPr="00877754">
        <w:rPr>
          <w:rFonts w:ascii="Arial" w:hAnsi="Arial" w:cs="Arial"/>
          <w:sz w:val="24"/>
          <w:szCs w:val="24"/>
        </w:rPr>
        <w:t>In the evolving landscape of the automotive industry, understanding the myriad of external forces at play is indispensable. Two frameworks that are frequently employed for this purpose are the PESTLE and Porter’s Five Forces analyses. When used to evaluate Porsche’s position in the market, both models provide insightful revelations but also come with their limitations.</w:t>
      </w:r>
    </w:p>
    <w:p w14:paraId="2DA1CEE5" w14:textId="51ACA7C9" w:rsidR="00877754" w:rsidRPr="00877754" w:rsidRDefault="00877754" w:rsidP="00877754">
      <w:pPr>
        <w:spacing w:line="360" w:lineRule="auto"/>
        <w:ind w:firstLine="720"/>
        <w:jc w:val="both"/>
        <w:rPr>
          <w:rFonts w:ascii="Arial" w:hAnsi="Arial" w:cs="Arial"/>
          <w:sz w:val="24"/>
          <w:szCs w:val="24"/>
        </w:rPr>
      </w:pPr>
      <w:r w:rsidRPr="00877754">
        <w:rPr>
          <w:rFonts w:ascii="Arial" w:hAnsi="Arial" w:cs="Arial"/>
          <w:sz w:val="24"/>
          <w:szCs w:val="24"/>
        </w:rPr>
        <w:t>Advantages:</w:t>
      </w:r>
    </w:p>
    <w:p w14:paraId="74A2795F" w14:textId="395F1B1F" w:rsidR="00877754" w:rsidRPr="00877754" w:rsidRDefault="00877754" w:rsidP="00877754">
      <w:pPr>
        <w:spacing w:line="360" w:lineRule="auto"/>
        <w:ind w:firstLine="720"/>
        <w:jc w:val="both"/>
        <w:rPr>
          <w:rFonts w:ascii="Arial" w:hAnsi="Arial" w:cs="Arial"/>
          <w:sz w:val="24"/>
          <w:szCs w:val="24"/>
        </w:rPr>
      </w:pPr>
      <w:r w:rsidRPr="00877754">
        <w:rPr>
          <w:rFonts w:ascii="Arial" w:hAnsi="Arial" w:cs="Arial"/>
          <w:sz w:val="24"/>
          <w:szCs w:val="24"/>
        </w:rPr>
        <w:t>Comprehensiveness and Foresight (PESTLE): PESTLE’s comprehensive nature is its primary strength. By assessing Political, Economic, Social, Technological, Environmental, and Legal factors, organizations like Porsche gain a panoramic view of the broader environmental factors affecting their operations. Such analysis can guide them in preemptively addressing challenges. For instance, understanding the global push towards environmental sustainability helps Porsche make strategic moves, like the development of the Taycan, their electric vehicle (EV).</w:t>
      </w:r>
    </w:p>
    <w:p w14:paraId="4B70DB86" w14:textId="398D585F" w:rsidR="00877754" w:rsidRPr="00877754" w:rsidRDefault="00877754" w:rsidP="00877754">
      <w:pPr>
        <w:spacing w:line="360" w:lineRule="auto"/>
        <w:ind w:firstLine="720"/>
        <w:jc w:val="both"/>
        <w:rPr>
          <w:rFonts w:ascii="Arial" w:hAnsi="Arial" w:cs="Arial"/>
          <w:sz w:val="24"/>
          <w:szCs w:val="24"/>
        </w:rPr>
      </w:pPr>
      <w:r w:rsidRPr="00877754">
        <w:rPr>
          <w:rFonts w:ascii="Arial" w:hAnsi="Arial" w:cs="Arial"/>
          <w:sz w:val="24"/>
          <w:szCs w:val="24"/>
        </w:rPr>
        <w:t>Competitive Insight (Porter’s Five Forces): The automotive industry is renowned for its fierce competition, and Porter’s Five Forces provides a detailed breakdown of this competitive landscape. By studying elements such as the threat of new entrants or the power of buyers, Porsche can fine-tune its strategies. Recognizing the intense rivalry in the luxury car segment, for example, can guide Porsche in focusing on unique value propositions or exploring niche markets.</w:t>
      </w:r>
    </w:p>
    <w:p w14:paraId="73E17DA0" w14:textId="1D3C09D6" w:rsidR="005B4B9B" w:rsidRPr="00877754" w:rsidRDefault="00877754" w:rsidP="00471C0B">
      <w:pPr>
        <w:spacing w:line="360" w:lineRule="auto"/>
        <w:ind w:firstLine="720"/>
        <w:jc w:val="both"/>
        <w:rPr>
          <w:rFonts w:ascii="Arial" w:hAnsi="Arial" w:cs="Arial"/>
          <w:sz w:val="24"/>
          <w:szCs w:val="24"/>
        </w:rPr>
      </w:pPr>
      <w:r w:rsidRPr="00877754">
        <w:rPr>
          <w:rFonts w:ascii="Arial" w:hAnsi="Arial" w:cs="Arial"/>
          <w:sz w:val="24"/>
          <w:szCs w:val="24"/>
        </w:rPr>
        <w:t>Strategic Roadmap: Together, PESTLE and Porter’s analyses serve as strategic roadmaps. They not only reveal the current landscape but also hint at future trends. This foresight can be crucial for long-term planning and can help Porsche align its R&amp;D, marketing, and operations with anticipated changes.</w:t>
      </w:r>
    </w:p>
    <w:p w14:paraId="59054894" w14:textId="0A417E8A" w:rsidR="00877754" w:rsidRPr="00877754" w:rsidRDefault="00877754" w:rsidP="00877754">
      <w:pPr>
        <w:spacing w:line="360" w:lineRule="auto"/>
        <w:ind w:firstLine="720"/>
        <w:jc w:val="both"/>
        <w:rPr>
          <w:rFonts w:ascii="Arial" w:hAnsi="Arial" w:cs="Arial"/>
          <w:sz w:val="24"/>
          <w:szCs w:val="24"/>
        </w:rPr>
      </w:pPr>
      <w:r w:rsidRPr="00877754">
        <w:rPr>
          <w:rFonts w:ascii="Arial" w:hAnsi="Arial" w:cs="Arial"/>
          <w:sz w:val="24"/>
          <w:szCs w:val="24"/>
        </w:rPr>
        <w:t>Disadvantages:</w:t>
      </w:r>
    </w:p>
    <w:p w14:paraId="300C5E43" w14:textId="74B3A74E" w:rsidR="00877754" w:rsidRPr="00877754" w:rsidRDefault="00877754" w:rsidP="00877754">
      <w:pPr>
        <w:spacing w:line="360" w:lineRule="auto"/>
        <w:ind w:firstLine="720"/>
        <w:jc w:val="both"/>
        <w:rPr>
          <w:rFonts w:ascii="Arial" w:hAnsi="Arial" w:cs="Arial"/>
          <w:sz w:val="24"/>
          <w:szCs w:val="24"/>
        </w:rPr>
      </w:pPr>
      <w:r w:rsidRPr="00877754">
        <w:rPr>
          <w:rFonts w:ascii="Arial" w:hAnsi="Arial" w:cs="Arial"/>
          <w:sz w:val="24"/>
          <w:szCs w:val="24"/>
        </w:rPr>
        <w:t xml:space="preserve">Rapid Evolution: One of the most significant limitations of both PESTLE and Porter’s Five Forces is their inherently static nature. In industries like automotive, </w:t>
      </w:r>
      <w:r w:rsidRPr="00877754">
        <w:rPr>
          <w:rFonts w:ascii="Arial" w:hAnsi="Arial" w:cs="Arial"/>
          <w:sz w:val="24"/>
          <w:szCs w:val="24"/>
        </w:rPr>
        <w:lastRenderedPageBreak/>
        <w:t>where technological and regulatory changes can be rapid, these analyses can quickly become outdated. While the PESTLE might have highlighted the rise of EVs, the speed at which hydrogen fuel cell technology or fully autonomous vehicles become mainstream might render parts of the analysis obsolete.</w:t>
      </w:r>
    </w:p>
    <w:p w14:paraId="544184ED" w14:textId="7FFCB86C" w:rsidR="00877754" w:rsidRPr="00877754" w:rsidRDefault="00877754" w:rsidP="00877754">
      <w:pPr>
        <w:spacing w:line="360" w:lineRule="auto"/>
        <w:ind w:firstLine="720"/>
        <w:jc w:val="both"/>
        <w:rPr>
          <w:rFonts w:ascii="Arial" w:hAnsi="Arial" w:cs="Arial"/>
          <w:sz w:val="24"/>
          <w:szCs w:val="24"/>
        </w:rPr>
      </w:pPr>
      <w:r w:rsidRPr="00877754">
        <w:rPr>
          <w:rFonts w:ascii="Arial" w:hAnsi="Arial" w:cs="Arial"/>
          <w:sz w:val="24"/>
          <w:szCs w:val="24"/>
        </w:rPr>
        <w:t xml:space="preserve">Potential Overlap (PESTLE): While PESTLE is comprehensive, it also leaves room for potential overlap and ambiguity. Technological advancements related to </w:t>
      </w:r>
      <w:r w:rsidRPr="00877754">
        <w:rPr>
          <w:rFonts w:ascii="Arial" w:hAnsi="Arial" w:cs="Arial"/>
          <w:sz w:val="24"/>
          <w:szCs w:val="24"/>
        </w:rPr>
        <w:t>environmentally friendly</w:t>
      </w:r>
      <w:r w:rsidRPr="00877754">
        <w:rPr>
          <w:rFonts w:ascii="Arial" w:hAnsi="Arial" w:cs="Arial"/>
          <w:sz w:val="24"/>
          <w:szCs w:val="24"/>
        </w:rPr>
        <w:t xml:space="preserve"> propulsion could fall under both Technological and Environmental categories. Such ambiguities might lead to confusion or misallocation of resources.</w:t>
      </w:r>
    </w:p>
    <w:p w14:paraId="2DCDFAD5" w14:textId="27FAA8E3" w:rsidR="00877754" w:rsidRPr="00877754" w:rsidRDefault="00877754" w:rsidP="00877754">
      <w:pPr>
        <w:spacing w:line="360" w:lineRule="auto"/>
        <w:ind w:firstLine="720"/>
        <w:jc w:val="both"/>
        <w:rPr>
          <w:rFonts w:ascii="Arial" w:hAnsi="Arial" w:cs="Arial"/>
          <w:sz w:val="24"/>
          <w:szCs w:val="24"/>
        </w:rPr>
      </w:pPr>
      <w:r w:rsidRPr="00877754">
        <w:rPr>
          <w:rFonts w:ascii="Arial" w:hAnsi="Arial" w:cs="Arial"/>
          <w:sz w:val="24"/>
          <w:szCs w:val="24"/>
        </w:rPr>
        <w:t>Overemphasis on External Elements: While understanding external forces is crucial, an over-reliance on PESTLE and Porter’s analyses could lead Porsche to overlook internal competencies, capabilities, and organizational culture. It's imperative to understand that while these models provide invaluable external insights, sustainable competitive advantage often arises from a synergy of external alignment and internal strengths.</w:t>
      </w:r>
    </w:p>
    <w:p w14:paraId="2B3BAF8A" w14:textId="562DDBBD" w:rsidR="00877754" w:rsidRPr="00877754" w:rsidRDefault="00877754" w:rsidP="00877754">
      <w:pPr>
        <w:spacing w:line="360" w:lineRule="auto"/>
        <w:ind w:firstLine="720"/>
        <w:jc w:val="both"/>
        <w:rPr>
          <w:rFonts w:ascii="Arial" w:hAnsi="Arial" w:cs="Arial"/>
          <w:sz w:val="24"/>
          <w:szCs w:val="24"/>
        </w:rPr>
      </w:pPr>
      <w:r w:rsidRPr="00877754">
        <w:rPr>
          <w:rFonts w:ascii="Arial" w:hAnsi="Arial" w:cs="Arial"/>
          <w:sz w:val="24"/>
          <w:szCs w:val="24"/>
        </w:rPr>
        <w:t>Implications for Porsche:</w:t>
      </w:r>
    </w:p>
    <w:p w14:paraId="7FADFFD6" w14:textId="23A2649D" w:rsidR="00877754" w:rsidRPr="00877754" w:rsidRDefault="00877754" w:rsidP="00877754">
      <w:pPr>
        <w:spacing w:line="360" w:lineRule="auto"/>
        <w:ind w:firstLine="720"/>
        <w:jc w:val="both"/>
        <w:rPr>
          <w:rFonts w:ascii="Arial" w:hAnsi="Arial" w:cs="Arial"/>
          <w:sz w:val="24"/>
          <w:szCs w:val="24"/>
        </w:rPr>
      </w:pPr>
      <w:r w:rsidRPr="00877754">
        <w:rPr>
          <w:rFonts w:ascii="Arial" w:hAnsi="Arial" w:cs="Arial"/>
          <w:sz w:val="24"/>
          <w:szCs w:val="24"/>
        </w:rPr>
        <w:t>Given the current trajectory of the automotive industry, it’s clear that Porsche's future success lies in its ability to nimbly navigate both macro-environmental and industry-specific challenges. By continuously updating their PESTLE and Porter's Five Forces analyses, Porsche can stay ahead of potential pitfalls while exploiting emerging opportunities. Moreover, a periodic re-evaluation ensures that the analyses remain relevant in an industry characterized by relentless innovation and shifting consumer preferences.</w:t>
      </w:r>
    </w:p>
    <w:p w14:paraId="38C5DD0A" w14:textId="4E4A2526" w:rsidR="00877754" w:rsidRPr="00877754" w:rsidRDefault="00877754" w:rsidP="00877754">
      <w:pPr>
        <w:spacing w:line="360" w:lineRule="auto"/>
        <w:ind w:firstLine="720"/>
        <w:jc w:val="both"/>
        <w:rPr>
          <w:rFonts w:ascii="Arial" w:hAnsi="Arial" w:cs="Arial"/>
          <w:sz w:val="24"/>
          <w:szCs w:val="24"/>
        </w:rPr>
      </w:pPr>
      <w:r w:rsidRPr="00877754">
        <w:rPr>
          <w:rFonts w:ascii="Arial" w:hAnsi="Arial" w:cs="Arial"/>
          <w:sz w:val="24"/>
          <w:szCs w:val="24"/>
        </w:rPr>
        <w:t>Furthermore, while the benefits of these models are manifold, Porsche must ensure they remain one of many tools in their strategic arsenal. They need to be juxtaposed against other analytical frameworks and internal assessments to provide a holistic strategic direction.</w:t>
      </w:r>
    </w:p>
    <w:p w14:paraId="0DACF721" w14:textId="19BD9690" w:rsidR="00365C31" w:rsidRDefault="00877754" w:rsidP="00877754">
      <w:pPr>
        <w:spacing w:line="360" w:lineRule="auto"/>
        <w:ind w:firstLine="720"/>
        <w:jc w:val="both"/>
        <w:rPr>
          <w:rFonts w:ascii="Arial" w:hAnsi="Arial" w:cs="Arial"/>
          <w:sz w:val="24"/>
          <w:szCs w:val="24"/>
        </w:rPr>
      </w:pPr>
      <w:r w:rsidRPr="00877754">
        <w:rPr>
          <w:rFonts w:ascii="Arial" w:hAnsi="Arial" w:cs="Arial"/>
          <w:sz w:val="24"/>
          <w:szCs w:val="24"/>
        </w:rPr>
        <w:t xml:space="preserve">The automotive industry, characterized by its dynamism, presents both opportunities and threats to luxury brands like Porsche. While tools like PESTLE and Porter’s Five Forces offer invaluable insights, they are not without limitations. By recognizing and addressing these limitations, while also leveraging the insights they </w:t>
      </w:r>
      <w:r w:rsidRPr="00877754">
        <w:rPr>
          <w:rFonts w:ascii="Arial" w:hAnsi="Arial" w:cs="Arial"/>
          <w:sz w:val="24"/>
          <w:szCs w:val="24"/>
        </w:rPr>
        <w:lastRenderedPageBreak/>
        <w:t>provide, Porsche can carve a strategic path that ensures continued growth and industry leadership in the coming years.</w:t>
      </w:r>
    </w:p>
    <w:p w14:paraId="45235E71" w14:textId="77777777" w:rsidR="00365C31" w:rsidRDefault="00365C31" w:rsidP="008270D5">
      <w:pPr>
        <w:spacing w:line="360" w:lineRule="auto"/>
        <w:ind w:firstLine="720"/>
        <w:jc w:val="both"/>
        <w:rPr>
          <w:rFonts w:ascii="Arial" w:hAnsi="Arial" w:cs="Arial"/>
          <w:sz w:val="24"/>
          <w:szCs w:val="24"/>
        </w:rPr>
      </w:pPr>
    </w:p>
    <w:p w14:paraId="48C71B70" w14:textId="77777777" w:rsidR="004A69C2" w:rsidRPr="00063D51" w:rsidRDefault="004A69C2" w:rsidP="004A69C2">
      <w:pPr>
        <w:spacing w:line="360" w:lineRule="auto"/>
        <w:ind w:firstLine="720"/>
        <w:jc w:val="both"/>
        <w:rPr>
          <w:rFonts w:ascii="Arial" w:hAnsi="Arial" w:cs="Arial"/>
          <w:sz w:val="40"/>
          <w:szCs w:val="40"/>
        </w:rPr>
      </w:pPr>
      <w:r w:rsidRPr="00063D51">
        <w:rPr>
          <w:rFonts w:ascii="Arial" w:hAnsi="Arial" w:cs="Arial"/>
          <w:sz w:val="40"/>
          <w:szCs w:val="40"/>
        </w:rPr>
        <w:t>Recommendations for Porsche Using the Ansoff Matrix</w:t>
      </w:r>
    </w:p>
    <w:p w14:paraId="1974859C" w14:textId="77777777" w:rsidR="004A69C2" w:rsidRPr="004A69C2" w:rsidRDefault="004A69C2" w:rsidP="004A69C2">
      <w:pPr>
        <w:spacing w:line="360" w:lineRule="auto"/>
        <w:ind w:firstLine="720"/>
        <w:jc w:val="both"/>
        <w:rPr>
          <w:rFonts w:ascii="Arial" w:hAnsi="Arial" w:cs="Arial"/>
          <w:sz w:val="24"/>
          <w:szCs w:val="24"/>
        </w:rPr>
      </w:pPr>
    </w:p>
    <w:p w14:paraId="56DA58E1" w14:textId="522023E9" w:rsidR="00635A64" w:rsidRPr="00635A64" w:rsidRDefault="00635A64" w:rsidP="00635A64">
      <w:pPr>
        <w:spacing w:line="360" w:lineRule="auto"/>
        <w:ind w:firstLine="720"/>
        <w:jc w:val="both"/>
        <w:rPr>
          <w:rFonts w:ascii="Arial" w:hAnsi="Arial" w:cs="Arial"/>
          <w:sz w:val="24"/>
          <w:szCs w:val="24"/>
        </w:rPr>
      </w:pPr>
      <w:r w:rsidRPr="00635A64">
        <w:rPr>
          <w:rFonts w:ascii="Arial" w:hAnsi="Arial" w:cs="Arial"/>
          <w:sz w:val="24"/>
          <w:szCs w:val="24"/>
        </w:rPr>
        <w:t>1. Product Development:</w:t>
      </w:r>
    </w:p>
    <w:p w14:paraId="11909F3C" w14:textId="77777777" w:rsidR="00635A64" w:rsidRPr="00635A64" w:rsidRDefault="00635A64" w:rsidP="00635A64">
      <w:pPr>
        <w:spacing w:line="360" w:lineRule="auto"/>
        <w:ind w:firstLine="720"/>
        <w:jc w:val="both"/>
        <w:rPr>
          <w:rFonts w:ascii="Arial" w:hAnsi="Arial" w:cs="Arial"/>
          <w:sz w:val="24"/>
          <w:szCs w:val="24"/>
        </w:rPr>
      </w:pPr>
      <w:r w:rsidRPr="00635A64">
        <w:rPr>
          <w:rFonts w:ascii="Arial" w:hAnsi="Arial" w:cs="Arial"/>
          <w:sz w:val="24"/>
          <w:szCs w:val="24"/>
        </w:rPr>
        <w:t>Analysis:</w:t>
      </w:r>
    </w:p>
    <w:p w14:paraId="5CCC607A" w14:textId="62BA6EFB" w:rsidR="00635A64" w:rsidRPr="00635A64" w:rsidRDefault="00635A64" w:rsidP="00635A64">
      <w:pPr>
        <w:spacing w:line="360" w:lineRule="auto"/>
        <w:ind w:firstLine="720"/>
        <w:jc w:val="both"/>
        <w:rPr>
          <w:rFonts w:ascii="Arial" w:hAnsi="Arial" w:cs="Arial"/>
          <w:sz w:val="24"/>
          <w:szCs w:val="24"/>
        </w:rPr>
      </w:pPr>
      <w:r w:rsidRPr="00635A64">
        <w:rPr>
          <w:rFonts w:ascii="Arial" w:hAnsi="Arial" w:cs="Arial"/>
          <w:sz w:val="24"/>
          <w:szCs w:val="24"/>
        </w:rPr>
        <w:t>The pace of technological evolution in the automotive industry has been unprecedented in recent years. From the PESTLE analysis, it was evident that technology, particularly in the realm of electric vehicles (EVs) and autonomous driving, has become a central pivot. Moreover, the Porter’s Five Forces analysis accentuated the criticality of differentiation in mitigating threats of substitution and competitive rivalry in the luxury automobile sector.</w:t>
      </w:r>
    </w:p>
    <w:p w14:paraId="279E163E" w14:textId="77777777" w:rsidR="00635A64" w:rsidRPr="00635A64" w:rsidRDefault="00635A64" w:rsidP="00635A64">
      <w:pPr>
        <w:spacing w:line="360" w:lineRule="auto"/>
        <w:ind w:firstLine="720"/>
        <w:jc w:val="both"/>
        <w:rPr>
          <w:rFonts w:ascii="Arial" w:hAnsi="Arial" w:cs="Arial"/>
          <w:sz w:val="24"/>
          <w:szCs w:val="24"/>
        </w:rPr>
      </w:pPr>
      <w:r w:rsidRPr="00635A64">
        <w:rPr>
          <w:rFonts w:ascii="Arial" w:hAnsi="Arial" w:cs="Arial"/>
          <w:sz w:val="24"/>
          <w:szCs w:val="24"/>
        </w:rPr>
        <w:t>Recommendation:</w:t>
      </w:r>
    </w:p>
    <w:p w14:paraId="73CA5EC3" w14:textId="427BBDF1" w:rsidR="00635A64" w:rsidRPr="00635A64" w:rsidRDefault="00635A64" w:rsidP="00635A64">
      <w:pPr>
        <w:spacing w:line="360" w:lineRule="auto"/>
        <w:ind w:firstLine="720"/>
        <w:jc w:val="both"/>
        <w:rPr>
          <w:rFonts w:ascii="Arial" w:hAnsi="Arial" w:cs="Arial"/>
          <w:sz w:val="24"/>
          <w:szCs w:val="24"/>
        </w:rPr>
      </w:pPr>
      <w:r w:rsidRPr="00635A64">
        <w:rPr>
          <w:rFonts w:ascii="Arial" w:hAnsi="Arial" w:cs="Arial"/>
          <w:sz w:val="24"/>
          <w:szCs w:val="24"/>
        </w:rPr>
        <w:t>Porsche must invest more robustly in product innovation. The brand has made significant strides with the Taycan's introduction, but further differentiation is vital. This can include the development of vehicles that integrate AI-powered functionalities, enhanced autonomous driving capabilities, and bespoke infotainment systems that would redefine the luxury driving experience. Furthermore, there’s potential for Porsche to develop hybrid sports cars or SUVs that could combine the brand's legacy of performance with the latest EV technology. Doing so would not just consolidate Porsche's positioning but also lure a younger, tech-oriented demographic who are environmentally conscious yet desire performance.</w:t>
      </w:r>
    </w:p>
    <w:p w14:paraId="35A244D1" w14:textId="77777777" w:rsidR="00635A64" w:rsidRPr="00635A64" w:rsidRDefault="00635A64" w:rsidP="00635A64">
      <w:pPr>
        <w:spacing w:line="360" w:lineRule="auto"/>
        <w:ind w:firstLine="720"/>
        <w:jc w:val="both"/>
        <w:rPr>
          <w:rFonts w:ascii="Arial" w:hAnsi="Arial" w:cs="Arial"/>
          <w:sz w:val="24"/>
          <w:szCs w:val="24"/>
        </w:rPr>
      </w:pPr>
      <w:r w:rsidRPr="00635A64">
        <w:rPr>
          <w:rFonts w:ascii="Arial" w:hAnsi="Arial" w:cs="Arial"/>
          <w:sz w:val="24"/>
          <w:szCs w:val="24"/>
        </w:rPr>
        <w:t>Considering the brand's racing pedigree, there is also an opportunity for Porsche to venture into the high-performance EV racing segment. Motorsports can act as a testing ground for innovative technologies, which can then be cascaded to consumer vehicles. Racing success in the EV segment can further solidify Porsche’s image as a forward-thinking yet performance-oriented brand.</w:t>
      </w:r>
    </w:p>
    <w:p w14:paraId="2D36E802" w14:textId="77777777" w:rsidR="00635A64" w:rsidRPr="00635A64" w:rsidRDefault="00635A64" w:rsidP="00635A64">
      <w:pPr>
        <w:spacing w:line="360" w:lineRule="auto"/>
        <w:ind w:firstLine="720"/>
        <w:jc w:val="both"/>
        <w:rPr>
          <w:rFonts w:ascii="Arial" w:hAnsi="Arial" w:cs="Arial"/>
          <w:sz w:val="24"/>
          <w:szCs w:val="24"/>
        </w:rPr>
      </w:pPr>
    </w:p>
    <w:p w14:paraId="029B71BE" w14:textId="6D5DCC83" w:rsidR="00635A64" w:rsidRPr="00635A64" w:rsidRDefault="00635A64" w:rsidP="00635A64">
      <w:pPr>
        <w:spacing w:line="360" w:lineRule="auto"/>
        <w:ind w:firstLine="720"/>
        <w:jc w:val="both"/>
        <w:rPr>
          <w:rFonts w:ascii="Arial" w:hAnsi="Arial" w:cs="Arial"/>
          <w:sz w:val="24"/>
          <w:szCs w:val="24"/>
        </w:rPr>
      </w:pPr>
      <w:r w:rsidRPr="00635A64">
        <w:rPr>
          <w:rFonts w:ascii="Arial" w:hAnsi="Arial" w:cs="Arial"/>
          <w:sz w:val="24"/>
          <w:szCs w:val="24"/>
        </w:rPr>
        <w:t>2. Market Development:</w:t>
      </w:r>
    </w:p>
    <w:p w14:paraId="206730BC" w14:textId="77777777" w:rsidR="00635A64" w:rsidRPr="00635A64" w:rsidRDefault="00635A64" w:rsidP="00635A64">
      <w:pPr>
        <w:spacing w:line="360" w:lineRule="auto"/>
        <w:ind w:firstLine="720"/>
        <w:jc w:val="both"/>
        <w:rPr>
          <w:rFonts w:ascii="Arial" w:hAnsi="Arial" w:cs="Arial"/>
          <w:sz w:val="24"/>
          <w:szCs w:val="24"/>
        </w:rPr>
      </w:pPr>
      <w:r w:rsidRPr="00635A64">
        <w:rPr>
          <w:rFonts w:ascii="Arial" w:hAnsi="Arial" w:cs="Arial"/>
          <w:sz w:val="24"/>
          <w:szCs w:val="24"/>
        </w:rPr>
        <w:t>Analysis:</w:t>
      </w:r>
    </w:p>
    <w:p w14:paraId="473628D5" w14:textId="1523100A" w:rsidR="007D6A90" w:rsidRPr="00635A64" w:rsidRDefault="00635A64" w:rsidP="007D6A90">
      <w:pPr>
        <w:spacing w:line="360" w:lineRule="auto"/>
        <w:ind w:firstLine="720"/>
        <w:jc w:val="both"/>
        <w:rPr>
          <w:rFonts w:ascii="Arial" w:hAnsi="Arial" w:cs="Arial"/>
          <w:sz w:val="24"/>
          <w:szCs w:val="24"/>
        </w:rPr>
      </w:pPr>
      <w:r w:rsidRPr="00635A64">
        <w:rPr>
          <w:rFonts w:ascii="Arial" w:hAnsi="Arial" w:cs="Arial"/>
          <w:sz w:val="24"/>
          <w:szCs w:val="24"/>
        </w:rPr>
        <w:t>Emerging markets have showcased a tremendous economic upturn, leading to an expanding affluent middle class, as highlighted in the PESTLE assessment. Countries like China, India, and Brazil have become pivotal for luxury brands. While Porsche has made inroads, the depth of market penetration leaves room for expansion.</w:t>
      </w:r>
    </w:p>
    <w:p w14:paraId="032F2BAD" w14:textId="77777777" w:rsidR="00635A64" w:rsidRPr="00635A64" w:rsidRDefault="00635A64" w:rsidP="00635A64">
      <w:pPr>
        <w:spacing w:line="360" w:lineRule="auto"/>
        <w:ind w:firstLine="720"/>
        <w:jc w:val="both"/>
        <w:rPr>
          <w:rFonts w:ascii="Arial" w:hAnsi="Arial" w:cs="Arial"/>
          <w:sz w:val="24"/>
          <w:szCs w:val="24"/>
        </w:rPr>
      </w:pPr>
      <w:r w:rsidRPr="00635A64">
        <w:rPr>
          <w:rFonts w:ascii="Arial" w:hAnsi="Arial" w:cs="Arial"/>
          <w:sz w:val="24"/>
          <w:szCs w:val="24"/>
        </w:rPr>
        <w:t>Recommendation:</w:t>
      </w:r>
    </w:p>
    <w:p w14:paraId="1DF38A72" w14:textId="582DF9D8" w:rsidR="00635A64" w:rsidRPr="00635A64" w:rsidRDefault="00635A64" w:rsidP="00635A64">
      <w:pPr>
        <w:spacing w:line="360" w:lineRule="auto"/>
        <w:ind w:firstLine="720"/>
        <w:jc w:val="both"/>
        <w:rPr>
          <w:rFonts w:ascii="Arial" w:hAnsi="Arial" w:cs="Arial"/>
          <w:sz w:val="24"/>
          <w:szCs w:val="24"/>
        </w:rPr>
      </w:pPr>
      <w:r w:rsidRPr="00635A64">
        <w:rPr>
          <w:rFonts w:ascii="Arial" w:hAnsi="Arial" w:cs="Arial"/>
          <w:sz w:val="24"/>
          <w:szCs w:val="24"/>
        </w:rPr>
        <w:t>Strategizing for deeper market penetration in these economies is paramount</w:t>
      </w:r>
      <w:r w:rsidR="0016614A">
        <w:rPr>
          <w:rFonts w:ascii="Arial" w:hAnsi="Arial" w:cs="Arial"/>
          <w:sz w:val="24"/>
          <w:szCs w:val="24"/>
        </w:rPr>
        <w:t xml:space="preserve"> </w:t>
      </w:r>
      <w:r w:rsidR="0016614A">
        <w:rPr>
          <w:rFonts w:ascii="Arial" w:hAnsi="Arial" w:cs="Arial"/>
          <w:sz w:val="24"/>
          <w:szCs w:val="24"/>
        </w:rPr>
        <w:t>(</w:t>
      </w:r>
      <w:r w:rsidR="0016614A" w:rsidRPr="004F025B">
        <w:rPr>
          <w:rFonts w:ascii="Arial" w:hAnsi="Arial" w:cs="Arial"/>
          <w:sz w:val="24"/>
          <w:szCs w:val="24"/>
        </w:rPr>
        <w:t>Ansoff,</w:t>
      </w:r>
      <w:r w:rsidR="0016614A">
        <w:rPr>
          <w:rFonts w:ascii="Arial" w:hAnsi="Arial" w:cs="Arial"/>
          <w:sz w:val="24"/>
          <w:szCs w:val="24"/>
        </w:rPr>
        <w:t xml:space="preserve"> </w:t>
      </w:r>
      <w:r w:rsidR="0016614A" w:rsidRPr="004F025B">
        <w:rPr>
          <w:rFonts w:ascii="Arial" w:hAnsi="Arial" w:cs="Arial"/>
          <w:sz w:val="24"/>
          <w:szCs w:val="24"/>
        </w:rPr>
        <w:t>1957)</w:t>
      </w:r>
      <w:r w:rsidRPr="00635A64">
        <w:rPr>
          <w:rFonts w:ascii="Arial" w:hAnsi="Arial" w:cs="Arial"/>
          <w:sz w:val="24"/>
          <w:szCs w:val="24"/>
        </w:rPr>
        <w:t>. Porsche should consider introducing tailored models that cater to specific local preferences. Given the traffic conditions and urban topography of many cities in emerging markets, there's potential for compact luxury SUVs or sedans, which blend Porsche's performance with urban practicality.</w:t>
      </w:r>
    </w:p>
    <w:p w14:paraId="2BA9B1E2" w14:textId="49D2B596" w:rsidR="00635A64" w:rsidRPr="00635A64" w:rsidRDefault="00635A64" w:rsidP="00635A64">
      <w:pPr>
        <w:spacing w:line="360" w:lineRule="auto"/>
        <w:ind w:firstLine="720"/>
        <w:jc w:val="both"/>
        <w:rPr>
          <w:rFonts w:ascii="Arial" w:hAnsi="Arial" w:cs="Arial"/>
          <w:sz w:val="24"/>
          <w:szCs w:val="24"/>
        </w:rPr>
      </w:pPr>
      <w:r w:rsidRPr="00635A64">
        <w:rPr>
          <w:rFonts w:ascii="Arial" w:hAnsi="Arial" w:cs="Arial"/>
          <w:sz w:val="24"/>
          <w:szCs w:val="24"/>
        </w:rPr>
        <w:t xml:space="preserve">Additionally, marketing campaigns should be localized. Collaborations with regional celebrities or influencers can be instrumental in enhancing brand visibility and affinity. After-sales service is another area where Porsche can distinguish itself. By establishing state-of-the-art service </w:t>
      </w:r>
      <w:r w:rsidR="00877754" w:rsidRPr="00635A64">
        <w:rPr>
          <w:rFonts w:ascii="Arial" w:hAnsi="Arial" w:cs="Arial"/>
          <w:sz w:val="24"/>
          <w:szCs w:val="24"/>
        </w:rPr>
        <w:t>centres</w:t>
      </w:r>
      <w:r w:rsidRPr="00635A64">
        <w:rPr>
          <w:rFonts w:ascii="Arial" w:hAnsi="Arial" w:cs="Arial"/>
          <w:sz w:val="24"/>
          <w:szCs w:val="24"/>
        </w:rPr>
        <w:t xml:space="preserve"> and perhaps even driving schools in these countries, Porsche can offer an </w:t>
      </w:r>
      <w:r w:rsidR="00877754" w:rsidRPr="00635A64">
        <w:rPr>
          <w:rFonts w:ascii="Arial" w:hAnsi="Arial" w:cs="Arial"/>
          <w:sz w:val="24"/>
          <w:szCs w:val="24"/>
        </w:rPr>
        <w:t>unrivalled</w:t>
      </w:r>
      <w:r w:rsidRPr="00635A64">
        <w:rPr>
          <w:rFonts w:ascii="Arial" w:hAnsi="Arial" w:cs="Arial"/>
          <w:sz w:val="24"/>
          <w:szCs w:val="24"/>
        </w:rPr>
        <w:t xml:space="preserve"> brand experience, further solidifying customer loyalty.</w:t>
      </w:r>
    </w:p>
    <w:p w14:paraId="281A022C" w14:textId="77777777" w:rsidR="00635A64" w:rsidRPr="00635A64" w:rsidRDefault="00635A64" w:rsidP="00635A64">
      <w:pPr>
        <w:spacing w:line="360" w:lineRule="auto"/>
        <w:ind w:firstLine="720"/>
        <w:jc w:val="both"/>
        <w:rPr>
          <w:rFonts w:ascii="Arial" w:hAnsi="Arial" w:cs="Arial"/>
          <w:sz w:val="24"/>
          <w:szCs w:val="24"/>
        </w:rPr>
      </w:pPr>
      <w:r w:rsidRPr="00635A64">
        <w:rPr>
          <w:rFonts w:ascii="Arial" w:hAnsi="Arial" w:cs="Arial"/>
          <w:sz w:val="24"/>
          <w:szCs w:val="24"/>
        </w:rPr>
        <w:t>Furthermore, exploring strategic partnerships with local firms or even considering assembly or manufacturing units in these regions might not only offer cost advantages but also position Porsche as a committed player in these markets.</w:t>
      </w:r>
    </w:p>
    <w:p w14:paraId="572704CE" w14:textId="1AFD9B6B" w:rsidR="00635A64" w:rsidRPr="00635A64" w:rsidRDefault="00635A64" w:rsidP="00635A64">
      <w:pPr>
        <w:spacing w:line="360" w:lineRule="auto"/>
        <w:jc w:val="both"/>
        <w:rPr>
          <w:rFonts w:ascii="Arial" w:hAnsi="Arial" w:cs="Arial"/>
          <w:sz w:val="24"/>
          <w:szCs w:val="24"/>
        </w:rPr>
      </w:pPr>
    </w:p>
    <w:p w14:paraId="028C0DAB" w14:textId="0EF02DE1" w:rsidR="00990820" w:rsidRDefault="00635A64" w:rsidP="00635A64">
      <w:pPr>
        <w:spacing w:line="360" w:lineRule="auto"/>
        <w:ind w:firstLine="720"/>
        <w:jc w:val="both"/>
        <w:rPr>
          <w:rFonts w:ascii="Arial" w:hAnsi="Arial" w:cs="Arial"/>
          <w:sz w:val="24"/>
          <w:szCs w:val="24"/>
        </w:rPr>
      </w:pPr>
      <w:r w:rsidRPr="00635A64">
        <w:rPr>
          <w:rFonts w:ascii="Arial" w:hAnsi="Arial" w:cs="Arial"/>
          <w:sz w:val="24"/>
          <w:szCs w:val="24"/>
        </w:rPr>
        <w:t>Incorporating the Product and Market Development strategies from the Ansoff Matrix, Porsche can harness the momentum of technological innovation while capitalizing on the burgeoning demand in emerging markets. However, successful implementation requires keen sensitivity to market nuances, agility in innovation, and a harmonious blend of the brand's illustrious past with a visionary future. By bridging its storied legacy with strategic foresight, Porsche can ensure not only sustained market leadership but also a legacy that continually evolves with the times.</w:t>
      </w:r>
    </w:p>
    <w:p w14:paraId="54340243" w14:textId="77777777" w:rsidR="00033B59" w:rsidRDefault="00033B59" w:rsidP="008270D5">
      <w:pPr>
        <w:spacing w:line="360" w:lineRule="auto"/>
        <w:ind w:firstLine="720"/>
        <w:jc w:val="both"/>
        <w:rPr>
          <w:rFonts w:ascii="Arial" w:hAnsi="Arial" w:cs="Arial"/>
          <w:sz w:val="24"/>
          <w:szCs w:val="24"/>
        </w:rPr>
      </w:pPr>
    </w:p>
    <w:p w14:paraId="5C1E3341" w14:textId="4BEC55F6" w:rsidR="00033B59" w:rsidRPr="00063D51" w:rsidRDefault="004A69C2" w:rsidP="008270D5">
      <w:pPr>
        <w:spacing w:line="360" w:lineRule="auto"/>
        <w:ind w:firstLine="720"/>
        <w:jc w:val="both"/>
        <w:rPr>
          <w:rFonts w:ascii="Arial" w:hAnsi="Arial" w:cs="Arial"/>
          <w:sz w:val="40"/>
          <w:szCs w:val="40"/>
        </w:rPr>
      </w:pPr>
      <w:r w:rsidRPr="00063D51">
        <w:rPr>
          <w:rFonts w:ascii="Arial" w:hAnsi="Arial" w:cs="Arial"/>
          <w:sz w:val="40"/>
          <w:szCs w:val="40"/>
        </w:rPr>
        <w:t>Conclusion</w:t>
      </w:r>
    </w:p>
    <w:p w14:paraId="32A16BA7" w14:textId="66D749D6" w:rsidR="002853E0" w:rsidRPr="002853E0" w:rsidRDefault="002853E0" w:rsidP="002853E0">
      <w:pPr>
        <w:spacing w:line="360" w:lineRule="auto"/>
        <w:ind w:firstLine="720"/>
        <w:jc w:val="both"/>
        <w:rPr>
          <w:rFonts w:ascii="Arial" w:hAnsi="Arial" w:cs="Arial"/>
          <w:sz w:val="24"/>
          <w:szCs w:val="24"/>
        </w:rPr>
      </w:pPr>
      <w:r w:rsidRPr="002853E0">
        <w:rPr>
          <w:rFonts w:ascii="Arial" w:hAnsi="Arial" w:cs="Arial"/>
          <w:sz w:val="24"/>
          <w:szCs w:val="24"/>
        </w:rPr>
        <w:t xml:space="preserve">The automobile industry is </w:t>
      </w:r>
      <w:r w:rsidR="00D34E96">
        <w:rPr>
          <w:rFonts w:ascii="Arial" w:hAnsi="Arial" w:cs="Arial"/>
          <w:sz w:val="24"/>
          <w:szCs w:val="24"/>
        </w:rPr>
        <w:t>abundant</w:t>
      </w:r>
      <w:r w:rsidRPr="002853E0">
        <w:rPr>
          <w:rFonts w:ascii="Arial" w:hAnsi="Arial" w:cs="Arial"/>
          <w:sz w:val="24"/>
          <w:szCs w:val="24"/>
        </w:rPr>
        <w:t xml:space="preserve"> with both</w:t>
      </w:r>
      <w:r w:rsidR="00D34E96">
        <w:rPr>
          <w:rFonts w:ascii="Arial" w:hAnsi="Arial" w:cs="Arial"/>
          <w:sz w:val="24"/>
          <w:szCs w:val="24"/>
        </w:rPr>
        <w:t xml:space="preserve"> </w:t>
      </w:r>
      <w:r w:rsidRPr="002853E0">
        <w:rPr>
          <w:rFonts w:ascii="Arial" w:hAnsi="Arial" w:cs="Arial"/>
          <w:sz w:val="24"/>
          <w:szCs w:val="24"/>
        </w:rPr>
        <w:t xml:space="preserve">opportunities and formidable challenges, making strategic navigation paramount for luxury brands like Porsche. Through the meticulous exploration of Porsche's external environment, it becomes evident that its continued success is contingent upon a profound understanding of the myriad factors at play and the </w:t>
      </w:r>
      <w:r w:rsidR="00D34E96">
        <w:rPr>
          <w:rFonts w:ascii="Arial" w:hAnsi="Arial" w:cs="Arial"/>
          <w:sz w:val="24"/>
          <w:szCs w:val="24"/>
        </w:rPr>
        <w:t>careful</w:t>
      </w:r>
      <w:r w:rsidRPr="002853E0">
        <w:rPr>
          <w:rFonts w:ascii="Arial" w:hAnsi="Arial" w:cs="Arial"/>
          <w:sz w:val="24"/>
          <w:szCs w:val="24"/>
        </w:rPr>
        <w:t xml:space="preserve"> execution of forward-looking strategies.</w:t>
      </w:r>
    </w:p>
    <w:p w14:paraId="555DD83F" w14:textId="1B917417" w:rsidR="002853E0" w:rsidRPr="002853E0" w:rsidRDefault="002853E0" w:rsidP="002853E0">
      <w:pPr>
        <w:spacing w:line="360" w:lineRule="auto"/>
        <w:ind w:firstLine="720"/>
        <w:jc w:val="both"/>
        <w:rPr>
          <w:rFonts w:ascii="Arial" w:hAnsi="Arial" w:cs="Arial"/>
          <w:sz w:val="24"/>
          <w:szCs w:val="24"/>
        </w:rPr>
      </w:pPr>
      <w:r w:rsidRPr="002853E0">
        <w:rPr>
          <w:rFonts w:ascii="Arial" w:hAnsi="Arial" w:cs="Arial"/>
          <w:sz w:val="24"/>
          <w:szCs w:val="24"/>
        </w:rPr>
        <w:t xml:space="preserve">PESTLE analysis offered an enlightening overview of macro-environmental factors. The emergent shift towards sustainable energy, especially in the automotive domain, is more than a mere trend—it's a paradigm shift. Porsche's </w:t>
      </w:r>
      <w:r w:rsidR="00D34E96" w:rsidRPr="002853E0">
        <w:rPr>
          <w:rFonts w:ascii="Arial" w:hAnsi="Arial" w:cs="Arial"/>
          <w:sz w:val="24"/>
          <w:szCs w:val="24"/>
        </w:rPr>
        <w:t>endeavours</w:t>
      </w:r>
      <w:r w:rsidRPr="002853E0">
        <w:rPr>
          <w:rFonts w:ascii="Arial" w:hAnsi="Arial" w:cs="Arial"/>
          <w:sz w:val="24"/>
          <w:szCs w:val="24"/>
        </w:rPr>
        <w:t xml:space="preserve">, such as the introduction of the Taycan, resonate with the industry's environmental undertones and the rising consumer demand for electric vehicles. Rapid technological advancements, coupled with evolving regulatory landscapes, necessitate that Porsche remains </w:t>
      </w:r>
      <w:r w:rsidR="001234B5">
        <w:rPr>
          <w:rFonts w:ascii="Arial" w:hAnsi="Arial" w:cs="Arial"/>
          <w:sz w:val="24"/>
          <w:szCs w:val="24"/>
        </w:rPr>
        <w:t>sharp</w:t>
      </w:r>
      <w:r w:rsidRPr="002853E0">
        <w:rPr>
          <w:rFonts w:ascii="Arial" w:hAnsi="Arial" w:cs="Arial"/>
          <w:sz w:val="24"/>
          <w:szCs w:val="24"/>
        </w:rPr>
        <w:t xml:space="preserve">, </w:t>
      </w:r>
      <w:r w:rsidR="001234B5">
        <w:rPr>
          <w:rFonts w:ascii="Arial" w:hAnsi="Arial" w:cs="Arial"/>
          <w:sz w:val="24"/>
          <w:szCs w:val="24"/>
        </w:rPr>
        <w:t>applying</w:t>
      </w:r>
      <w:r w:rsidRPr="002853E0">
        <w:rPr>
          <w:rFonts w:ascii="Arial" w:hAnsi="Arial" w:cs="Arial"/>
          <w:sz w:val="24"/>
          <w:szCs w:val="24"/>
        </w:rPr>
        <w:t xml:space="preserve"> its strategies to </w:t>
      </w:r>
      <w:r w:rsidR="001234B5">
        <w:rPr>
          <w:rFonts w:ascii="Arial" w:hAnsi="Arial" w:cs="Arial"/>
          <w:sz w:val="24"/>
          <w:szCs w:val="24"/>
        </w:rPr>
        <w:t>deal</w:t>
      </w:r>
      <w:r w:rsidRPr="002853E0">
        <w:rPr>
          <w:rFonts w:ascii="Arial" w:hAnsi="Arial" w:cs="Arial"/>
          <w:sz w:val="24"/>
          <w:szCs w:val="24"/>
        </w:rPr>
        <w:t xml:space="preserve"> with external realities while ensuring alignment with its core brand values.</w:t>
      </w:r>
    </w:p>
    <w:p w14:paraId="3B4F899E" w14:textId="749F6FAF" w:rsidR="002853E0" w:rsidRPr="002853E0" w:rsidRDefault="002853E0" w:rsidP="002853E0">
      <w:pPr>
        <w:spacing w:line="360" w:lineRule="auto"/>
        <w:ind w:firstLine="720"/>
        <w:jc w:val="both"/>
        <w:rPr>
          <w:rFonts w:ascii="Arial" w:hAnsi="Arial" w:cs="Arial"/>
          <w:sz w:val="24"/>
          <w:szCs w:val="24"/>
        </w:rPr>
      </w:pPr>
      <w:r w:rsidRPr="002853E0">
        <w:rPr>
          <w:rFonts w:ascii="Arial" w:hAnsi="Arial" w:cs="Arial"/>
          <w:sz w:val="24"/>
          <w:szCs w:val="24"/>
        </w:rPr>
        <w:t xml:space="preserve">Moreover, Porter's Five Forces analysis elucidated the competitive pressures and market dynamics inherent to the luxury car sector. Threats from potential entrants, evolving buyer preferences, and the </w:t>
      </w:r>
      <w:r w:rsidR="00682943">
        <w:rPr>
          <w:rFonts w:ascii="Arial" w:hAnsi="Arial" w:cs="Arial"/>
          <w:sz w:val="24"/>
          <w:szCs w:val="24"/>
        </w:rPr>
        <w:t>imminent</w:t>
      </w:r>
      <w:r w:rsidRPr="002853E0">
        <w:rPr>
          <w:rFonts w:ascii="Arial" w:hAnsi="Arial" w:cs="Arial"/>
          <w:sz w:val="24"/>
          <w:szCs w:val="24"/>
        </w:rPr>
        <w:t xml:space="preserve"> </w:t>
      </w:r>
      <w:r w:rsidR="00682943" w:rsidRPr="002853E0">
        <w:rPr>
          <w:rFonts w:ascii="Arial" w:hAnsi="Arial" w:cs="Arial"/>
          <w:sz w:val="24"/>
          <w:szCs w:val="24"/>
        </w:rPr>
        <w:t>spectre</w:t>
      </w:r>
      <w:r w:rsidRPr="002853E0">
        <w:rPr>
          <w:rFonts w:ascii="Arial" w:hAnsi="Arial" w:cs="Arial"/>
          <w:sz w:val="24"/>
          <w:szCs w:val="24"/>
        </w:rPr>
        <w:t xml:space="preserve"> of substitutes are only some of the aspects that Porsche must deftly navigate. Their continued differentiation, steeped in a rich heritage of performance and luxury, will be instrumental in fending off rivals and maintaining a loyal clientele. Yet, even in this domain, complacency could be detrimental. The </w:t>
      </w:r>
      <w:r w:rsidR="00682943">
        <w:rPr>
          <w:rFonts w:ascii="Arial" w:hAnsi="Arial" w:cs="Arial"/>
          <w:sz w:val="24"/>
          <w:szCs w:val="24"/>
        </w:rPr>
        <w:t>growing</w:t>
      </w:r>
      <w:r w:rsidRPr="002853E0">
        <w:rPr>
          <w:rFonts w:ascii="Arial" w:hAnsi="Arial" w:cs="Arial"/>
          <w:sz w:val="24"/>
          <w:szCs w:val="24"/>
        </w:rPr>
        <w:t xml:space="preserve"> competitiveness necessitates not just differentiation, but innovation—a relentless pursuit of excellence that caters to the modern consumer's desires while echoing the brand's illustrious legacy.</w:t>
      </w:r>
    </w:p>
    <w:p w14:paraId="6452CDF3" w14:textId="453F126A" w:rsidR="002853E0" w:rsidRPr="002853E0" w:rsidRDefault="002853E0" w:rsidP="002853E0">
      <w:pPr>
        <w:spacing w:line="360" w:lineRule="auto"/>
        <w:ind w:firstLine="720"/>
        <w:jc w:val="both"/>
        <w:rPr>
          <w:rFonts w:ascii="Arial" w:hAnsi="Arial" w:cs="Arial"/>
          <w:sz w:val="24"/>
          <w:szCs w:val="24"/>
        </w:rPr>
      </w:pPr>
      <w:r w:rsidRPr="002853E0">
        <w:rPr>
          <w:rFonts w:ascii="Arial" w:hAnsi="Arial" w:cs="Arial"/>
          <w:sz w:val="24"/>
          <w:szCs w:val="24"/>
        </w:rPr>
        <w:t xml:space="preserve">From the Ansoff Matrix, the strategies of Product Development and Market Development emerge as potent avenues. Porsche's foray into innovative automotive solutions and deeper penetration into emerging markets could pave the way for sustained growth. Still, the implementation of these strategies demands a delicate balance, ensuring that brand dilution is </w:t>
      </w:r>
      <w:proofErr w:type="gramStart"/>
      <w:r w:rsidRPr="002853E0">
        <w:rPr>
          <w:rFonts w:ascii="Arial" w:hAnsi="Arial" w:cs="Arial"/>
          <w:sz w:val="24"/>
          <w:szCs w:val="24"/>
        </w:rPr>
        <w:t>avoided</w:t>
      </w:r>
      <w:proofErr w:type="gramEnd"/>
      <w:r w:rsidRPr="002853E0">
        <w:rPr>
          <w:rFonts w:ascii="Arial" w:hAnsi="Arial" w:cs="Arial"/>
          <w:sz w:val="24"/>
          <w:szCs w:val="24"/>
        </w:rPr>
        <w:t xml:space="preserve"> and the core essence of "Porsche" remains </w:t>
      </w:r>
      <w:r w:rsidR="00682943">
        <w:rPr>
          <w:rFonts w:ascii="Arial" w:hAnsi="Arial" w:cs="Arial"/>
          <w:sz w:val="24"/>
          <w:szCs w:val="24"/>
        </w:rPr>
        <w:t>intact</w:t>
      </w:r>
      <w:r w:rsidRPr="002853E0">
        <w:rPr>
          <w:rFonts w:ascii="Arial" w:hAnsi="Arial" w:cs="Arial"/>
          <w:sz w:val="24"/>
          <w:szCs w:val="24"/>
        </w:rPr>
        <w:t>.</w:t>
      </w:r>
    </w:p>
    <w:p w14:paraId="29D1C6E0" w14:textId="11F53C80" w:rsidR="002853E0" w:rsidRPr="002853E0" w:rsidRDefault="001B116B" w:rsidP="002853E0">
      <w:pPr>
        <w:spacing w:line="360" w:lineRule="auto"/>
        <w:ind w:firstLine="720"/>
        <w:jc w:val="both"/>
        <w:rPr>
          <w:rFonts w:ascii="Arial" w:hAnsi="Arial" w:cs="Arial"/>
          <w:sz w:val="24"/>
          <w:szCs w:val="24"/>
        </w:rPr>
      </w:pPr>
      <w:r>
        <w:rPr>
          <w:rFonts w:ascii="Arial" w:hAnsi="Arial" w:cs="Arial"/>
          <w:sz w:val="24"/>
          <w:szCs w:val="24"/>
        </w:rPr>
        <w:lastRenderedPageBreak/>
        <w:t>W</w:t>
      </w:r>
      <w:r w:rsidR="002853E0" w:rsidRPr="002853E0">
        <w:rPr>
          <w:rFonts w:ascii="Arial" w:hAnsi="Arial" w:cs="Arial"/>
          <w:sz w:val="24"/>
          <w:szCs w:val="24"/>
        </w:rPr>
        <w:t>hile external analyses and strategic frameworks are invaluable, they must not overshadow the brand's inherent strengths. Porsche's legacy, built upon decades of engineering prowess and a commitment to automotive excellence, is its most significant asset. The challenges of the future, while daunting, also present a canvas upon which Porsche can paint its next chapter—a synthesis of heritage, innovation, and foresight.</w:t>
      </w:r>
    </w:p>
    <w:p w14:paraId="7A1E49E9" w14:textId="20F8E640" w:rsidR="00033B59" w:rsidRDefault="002853E0" w:rsidP="002853E0">
      <w:pPr>
        <w:spacing w:line="360" w:lineRule="auto"/>
        <w:ind w:firstLine="720"/>
        <w:jc w:val="both"/>
        <w:rPr>
          <w:rFonts w:ascii="Arial" w:hAnsi="Arial" w:cs="Arial"/>
          <w:sz w:val="24"/>
          <w:szCs w:val="24"/>
        </w:rPr>
      </w:pPr>
      <w:r w:rsidRPr="002853E0">
        <w:rPr>
          <w:rFonts w:ascii="Arial" w:hAnsi="Arial" w:cs="Arial"/>
          <w:sz w:val="24"/>
          <w:szCs w:val="24"/>
        </w:rPr>
        <w:t xml:space="preserve">In </w:t>
      </w:r>
      <w:r w:rsidR="00C946CF">
        <w:rPr>
          <w:rFonts w:ascii="Arial" w:hAnsi="Arial" w:cs="Arial"/>
          <w:sz w:val="24"/>
          <w:szCs w:val="24"/>
        </w:rPr>
        <w:t>conclusion</w:t>
      </w:r>
      <w:r w:rsidRPr="002853E0">
        <w:rPr>
          <w:rFonts w:ascii="Arial" w:hAnsi="Arial" w:cs="Arial"/>
          <w:sz w:val="24"/>
          <w:szCs w:val="24"/>
        </w:rPr>
        <w:t xml:space="preserve">, as Porsche stands at the crossroads of tradition and transformation, its strategic compass must be guided by both external insights and internal convictions. </w:t>
      </w:r>
      <w:r w:rsidR="00A95A55">
        <w:rPr>
          <w:rFonts w:ascii="Arial" w:hAnsi="Arial" w:cs="Arial"/>
          <w:sz w:val="24"/>
          <w:szCs w:val="24"/>
        </w:rPr>
        <w:t>M</w:t>
      </w:r>
      <w:r w:rsidR="00514A74">
        <w:rPr>
          <w:rFonts w:ascii="Arial" w:hAnsi="Arial" w:cs="Arial"/>
          <w:sz w:val="24"/>
          <w:szCs w:val="24"/>
        </w:rPr>
        <w:t>erging</w:t>
      </w:r>
      <w:r w:rsidRPr="002853E0">
        <w:rPr>
          <w:rFonts w:ascii="Arial" w:hAnsi="Arial" w:cs="Arial"/>
          <w:sz w:val="24"/>
          <w:szCs w:val="24"/>
        </w:rPr>
        <w:t xml:space="preserve"> its storied past with a visionary future, Porsche can ensure not just market leadership but a legacy that continually evolves, enchanting car enthusiasts for generations to come.</w:t>
      </w:r>
    </w:p>
    <w:p w14:paraId="4C5F909E" w14:textId="77777777" w:rsidR="00033B59" w:rsidRDefault="00033B59" w:rsidP="008270D5">
      <w:pPr>
        <w:spacing w:line="360" w:lineRule="auto"/>
        <w:ind w:firstLine="720"/>
        <w:jc w:val="both"/>
        <w:rPr>
          <w:rFonts w:ascii="Arial" w:hAnsi="Arial" w:cs="Arial"/>
          <w:sz w:val="24"/>
          <w:szCs w:val="24"/>
        </w:rPr>
      </w:pPr>
    </w:p>
    <w:p w14:paraId="5727978E" w14:textId="77777777" w:rsidR="00033B59" w:rsidRDefault="00033B59" w:rsidP="008270D5">
      <w:pPr>
        <w:spacing w:line="360" w:lineRule="auto"/>
        <w:ind w:firstLine="720"/>
        <w:jc w:val="both"/>
        <w:rPr>
          <w:rFonts w:ascii="Arial" w:hAnsi="Arial" w:cs="Arial"/>
          <w:sz w:val="24"/>
          <w:szCs w:val="24"/>
        </w:rPr>
      </w:pPr>
    </w:p>
    <w:p w14:paraId="5C46CD3F" w14:textId="77777777" w:rsidR="00033B59" w:rsidRDefault="00033B59" w:rsidP="008270D5">
      <w:pPr>
        <w:spacing w:line="360" w:lineRule="auto"/>
        <w:ind w:firstLine="720"/>
        <w:jc w:val="both"/>
        <w:rPr>
          <w:rFonts w:ascii="Arial" w:hAnsi="Arial" w:cs="Arial"/>
          <w:sz w:val="24"/>
          <w:szCs w:val="24"/>
        </w:rPr>
      </w:pPr>
    </w:p>
    <w:p w14:paraId="5AACA44F" w14:textId="77777777" w:rsidR="00972DAC" w:rsidRDefault="00972DAC" w:rsidP="008270D5">
      <w:pPr>
        <w:spacing w:line="360" w:lineRule="auto"/>
        <w:ind w:firstLine="720"/>
        <w:jc w:val="both"/>
        <w:rPr>
          <w:rFonts w:ascii="Arial" w:hAnsi="Arial" w:cs="Arial"/>
          <w:sz w:val="24"/>
          <w:szCs w:val="24"/>
        </w:rPr>
      </w:pPr>
    </w:p>
    <w:p w14:paraId="02A483B6" w14:textId="77777777" w:rsidR="002853E0" w:rsidRDefault="002853E0" w:rsidP="008270D5">
      <w:pPr>
        <w:spacing w:line="360" w:lineRule="auto"/>
        <w:ind w:firstLine="720"/>
        <w:jc w:val="both"/>
        <w:rPr>
          <w:rFonts w:ascii="Arial" w:hAnsi="Arial" w:cs="Arial"/>
          <w:sz w:val="24"/>
          <w:szCs w:val="24"/>
        </w:rPr>
      </w:pPr>
    </w:p>
    <w:p w14:paraId="2CA08779" w14:textId="77777777" w:rsidR="002853E0" w:rsidRDefault="002853E0" w:rsidP="008270D5">
      <w:pPr>
        <w:spacing w:line="360" w:lineRule="auto"/>
        <w:ind w:firstLine="720"/>
        <w:jc w:val="both"/>
        <w:rPr>
          <w:rFonts w:ascii="Arial" w:hAnsi="Arial" w:cs="Arial"/>
          <w:sz w:val="24"/>
          <w:szCs w:val="24"/>
        </w:rPr>
      </w:pPr>
    </w:p>
    <w:p w14:paraId="51F9B918" w14:textId="77777777" w:rsidR="002853E0" w:rsidRDefault="002853E0" w:rsidP="008270D5">
      <w:pPr>
        <w:spacing w:line="360" w:lineRule="auto"/>
        <w:ind w:firstLine="720"/>
        <w:jc w:val="both"/>
        <w:rPr>
          <w:rFonts w:ascii="Arial" w:hAnsi="Arial" w:cs="Arial"/>
          <w:sz w:val="24"/>
          <w:szCs w:val="24"/>
        </w:rPr>
      </w:pPr>
    </w:p>
    <w:p w14:paraId="26637FF2" w14:textId="77777777" w:rsidR="002853E0" w:rsidRDefault="002853E0" w:rsidP="008270D5">
      <w:pPr>
        <w:spacing w:line="360" w:lineRule="auto"/>
        <w:ind w:firstLine="720"/>
        <w:jc w:val="both"/>
        <w:rPr>
          <w:rFonts w:ascii="Arial" w:hAnsi="Arial" w:cs="Arial"/>
          <w:sz w:val="24"/>
          <w:szCs w:val="24"/>
        </w:rPr>
      </w:pPr>
    </w:p>
    <w:p w14:paraId="1D8A9C4F" w14:textId="77777777" w:rsidR="002853E0" w:rsidRDefault="002853E0" w:rsidP="008270D5">
      <w:pPr>
        <w:spacing w:line="360" w:lineRule="auto"/>
        <w:ind w:firstLine="720"/>
        <w:jc w:val="both"/>
        <w:rPr>
          <w:rFonts w:ascii="Arial" w:hAnsi="Arial" w:cs="Arial"/>
          <w:sz w:val="24"/>
          <w:szCs w:val="24"/>
        </w:rPr>
      </w:pPr>
    </w:p>
    <w:p w14:paraId="046E5785" w14:textId="77777777" w:rsidR="002853E0" w:rsidRDefault="002853E0" w:rsidP="008270D5">
      <w:pPr>
        <w:spacing w:line="360" w:lineRule="auto"/>
        <w:ind w:firstLine="720"/>
        <w:jc w:val="both"/>
        <w:rPr>
          <w:rFonts w:ascii="Arial" w:hAnsi="Arial" w:cs="Arial"/>
          <w:sz w:val="24"/>
          <w:szCs w:val="24"/>
        </w:rPr>
      </w:pPr>
    </w:p>
    <w:p w14:paraId="4FB9795C" w14:textId="77777777" w:rsidR="008D1C26" w:rsidRDefault="008D1C26" w:rsidP="008270D5">
      <w:pPr>
        <w:spacing w:line="360" w:lineRule="auto"/>
        <w:ind w:firstLine="720"/>
        <w:jc w:val="both"/>
        <w:rPr>
          <w:rFonts w:ascii="Arial" w:hAnsi="Arial" w:cs="Arial"/>
          <w:sz w:val="24"/>
          <w:szCs w:val="24"/>
        </w:rPr>
      </w:pPr>
    </w:p>
    <w:p w14:paraId="31105B48" w14:textId="77777777" w:rsidR="0068068E" w:rsidRDefault="0068068E" w:rsidP="008270D5">
      <w:pPr>
        <w:spacing w:line="360" w:lineRule="auto"/>
        <w:ind w:firstLine="720"/>
        <w:jc w:val="both"/>
        <w:rPr>
          <w:rFonts w:ascii="Arial" w:hAnsi="Arial" w:cs="Arial"/>
          <w:sz w:val="24"/>
          <w:szCs w:val="24"/>
        </w:rPr>
      </w:pPr>
    </w:p>
    <w:p w14:paraId="7357EE6D" w14:textId="77777777" w:rsidR="0068068E" w:rsidRDefault="0068068E" w:rsidP="008270D5">
      <w:pPr>
        <w:spacing w:line="360" w:lineRule="auto"/>
        <w:ind w:firstLine="720"/>
        <w:jc w:val="both"/>
        <w:rPr>
          <w:rFonts w:ascii="Arial" w:hAnsi="Arial" w:cs="Arial"/>
          <w:sz w:val="24"/>
          <w:szCs w:val="24"/>
        </w:rPr>
      </w:pPr>
    </w:p>
    <w:p w14:paraId="75C43F1C" w14:textId="77777777" w:rsidR="0087521D" w:rsidRDefault="0087521D" w:rsidP="008270D5">
      <w:pPr>
        <w:spacing w:line="360" w:lineRule="auto"/>
        <w:ind w:firstLine="720"/>
        <w:jc w:val="both"/>
        <w:rPr>
          <w:rFonts w:ascii="Arial" w:hAnsi="Arial" w:cs="Arial"/>
          <w:sz w:val="24"/>
          <w:szCs w:val="24"/>
        </w:rPr>
      </w:pPr>
    </w:p>
    <w:p w14:paraId="5AD858BD" w14:textId="77777777" w:rsidR="0068068E" w:rsidRDefault="0068068E" w:rsidP="008270D5">
      <w:pPr>
        <w:spacing w:line="360" w:lineRule="auto"/>
        <w:ind w:firstLine="720"/>
        <w:jc w:val="both"/>
        <w:rPr>
          <w:rFonts w:ascii="Arial" w:hAnsi="Arial" w:cs="Arial"/>
          <w:sz w:val="24"/>
          <w:szCs w:val="24"/>
        </w:rPr>
      </w:pPr>
    </w:p>
    <w:p w14:paraId="25FFA709" w14:textId="173C1AE0" w:rsidR="008270D5" w:rsidRPr="00990820" w:rsidRDefault="008270D5" w:rsidP="008270D5">
      <w:pPr>
        <w:spacing w:line="360" w:lineRule="auto"/>
        <w:ind w:firstLine="720"/>
        <w:jc w:val="both"/>
        <w:rPr>
          <w:rFonts w:ascii="Arial" w:hAnsi="Arial" w:cs="Arial"/>
          <w:sz w:val="44"/>
          <w:szCs w:val="44"/>
        </w:rPr>
      </w:pPr>
      <w:r w:rsidRPr="00990820">
        <w:rPr>
          <w:rFonts w:ascii="Arial" w:hAnsi="Arial" w:cs="Arial"/>
          <w:sz w:val="44"/>
          <w:szCs w:val="44"/>
        </w:rPr>
        <w:lastRenderedPageBreak/>
        <w:t>References</w:t>
      </w:r>
    </w:p>
    <w:p w14:paraId="4AF145E9" w14:textId="2DD2351A" w:rsidR="006666DF" w:rsidRDefault="004F025B" w:rsidP="006666DF">
      <w:pPr>
        <w:spacing w:line="360" w:lineRule="auto"/>
        <w:ind w:firstLine="720"/>
        <w:jc w:val="both"/>
        <w:rPr>
          <w:rFonts w:ascii="Arial" w:hAnsi="Arial" w:cs="Arial"/>
          <w:sz w:val="24"/>
          <w:szCs w:val="24"/>
        </w:rPr>
      </w:pPr>
      <w:r w:rsidRPr="004F025B">
        <w:rPr>
          <w:rFonts w:ascii="Arial" w:hAnsi="Arial" w:cs="Arial"/>
          <w:sz w:val="24"/>
          <w:szCs w:val="24"/>
        </w:rPr>
        <w:t>Ansoff, H</w:t>
      </w:r>
      <w:r>
        <w:rPr>
          <w:rFonts w:ascii="Arial" w:hAnsi="Arial" w:cs="Arial"/>
          <w:sz w:val="24"/>
          <w:szCs w:val="24"/>
        </w:rPr>
        <w:t>.</w:t>
      </w:r>
      <w:r w:rsidRPr="004F025B">
        <w:rPr>
          <w:rFonts w:ascii="Arial" w:hAnsi="Arial" w:cs="Arial"/>
          <w:sz w:val="24"/>
          <w:szCs w:val="24"/>
        </w:rPr>
        <w:t xml:space="preserve"> (1957) "Strategies for diversification", </w:t>
      </w:r>
      <w:r w:rsidRPr="004F025B">
        <w:rPr>
          <w:rFonts w:ascii="Arial" w:hAnsi="Arial" w:cs="Arial"/>
          <w:i/>
          <w:iCs/>
          <w:sz w:val="24"/>
          <w:szCs w:val="24"/>
        </w:rPr>
        <w:t>Harvard Business Review</w:t>
      </w:r>
      <w:r w:rsidRPr="004F025B">
        <w:rPr>
          <w:rFonts w:ascii="Arial" w:hAnsi="Arial" w:cs="Arial"/>
          <w:sz w:val="24"/>
          <w:szCs w:val="24"/>
        </w:rPr>
        <w:t>, Sept-Oct, 113-124</w:t>
      </w:r>
      <w:r>
        <w:rPr>
          <w:rFonts w:ascii="Arial" w:hAnsi="Arial" w:cs="Arial"/>
          <w:sz w:val="24"/>
          <w:szCs w:val="24"/>
        </w:rPr>
        <w:t>.</w:t>
      </w:r>
    </w:p>
    <w:p w14:paraId="0AF767F9" w14:textId="77777777" w:rsidR="00C04FA5" w:rsidRDefault="00C04FA5" w:rsidP="00C04FA5">
      <w:pPr>
        <w:spacing w:line="360" w:lineRule="auto"/>
        <w:ind w:firstLine="720"/>
        <w:jc w:val="both"/>
        <w:rPr>
          <w:rFonts w:ascii="Arial" w:hAnsi="Arial" w:cs="Arial"/>
          <w:sz w:val="24"/>
          <w:szCs w:val="24"/>
        </w:rPr>
      </w:pPr>
      <w:r>
        <w:rPr>
          <w:rFonts w:ascii="Arial" w:hAnsi="Arial" w:cs="Arial"/>
          <w:sz w:val="24"/>
          <w:szCs w:val="24"/>
        </w:rPr>
        <w:t>Bloomberg</w:t>
      </w:r>
      <w:r w:rsidRPr="00D11D3C">
        <w:rPr>
          <w:rFonts w:ascii="Arial" w:hAnsi="Arial" w:cs="Arial"/>
          <w:sz w:val="24"/>
          <w:szCs w:val="24"/>
        </w:rPr>
        <w:t xml:space="preserve"> (2021).</w:t>
      </w:r>
      <w:r>
        <w:rPr>
          <w:rFonts w:ascii="Arial" w:hAnsi="Arial" w:cs="Arial"/>
          <w:sz w:val="24"/>
          <w:szCs w:val="24"/>
        </w:rPr>
        <w:t xml:space="preserve"> </w:t>
      </w:r>
      <w:r w:rsidRPr="00D11D3C">
        <w:rPr>
          <w:rFonts w:ascii="Arial" w:hAnsi="Arial" w:cs="Arial"/>
          <w:sz w:val="24"/>
          <w:szCs w:val="24"/>
        </w:rPr>
        <w:t xml:space="preserve">Apple Accelerates Work on Car Project, Aiming for Fully Autonomous Vehicle.  Available at: </w:t>
      </w:r>
      <w:hyperlink r:id="rId9" w:history="1">
        <w:r w:rsidRPr="00160A4E">
          <w:rPr>
            <w:rStyle w:val="Hyperlink"/>
            <w:rFonts w:ascii="Arial" w:hAnsi="Arial" w:cs="Arial"/>
            <w:sz w:val="24"/>
            <w:szCs w:val="24"/>
          </w:rPr>
          <w:t>https://www.bloomberg.com/news/articles/2021-11-18/apple-accelerates-work-on-car-aims-for-fully-autonomous-vehicle?leadSource=uverify%20wall</w:t>
        </w:r>
      </w:hyperlink>
      <w:r>
        <w:rPr>
          <w:rFonts w:ascii="Arial" w:hAnsi="Arial" w:cs="Arial"/>
          <w:sz w:val="24"/>
          <w:szCs w:val="24"/>
        </w:rPr>
        <w:t xml:space="preserve"> (</w:t>
      </w:r>
      <w:r w:rsidRPr="007E677F">
        <w:rPr>
          <w:rFonts w:ascii="Arial" w:hAnsi="Arial" w:cs="Arial"/>
          <w:sz w:val="24"/>
          <w:szCs w:val="24"/>
        </w:rPr>
        <w:t xml:space="preserve">Accessed </w:t>
      </w:r>
      <w:r>
        <w:rPr>
          <w:rFonts w:ascii="Arial" w:hAnsi="Arial" w:cs="Arial"/>
          <w:sz w:val="24"/>
          <w:szCs w:val="24"/>
        </w:rPr>
        <w:t>August 2023)</w:t>
      </w:r>
      <w:r w:rsidRPr="007E677F">
        <w:rPr>
          <w:rFonts w:ascii="Arial" w:hAnsi="Arial" w:cs="Arial"/>
          <w:sz w:val="24"/>
          <w:szCs w:val="24"/>
        </w:rPr>
        <w:t>.</w:t>
      </w:r>
    </w:p>
    <w:p w14:paraId="03582CAD" w14:textId="77777777" w:rsidR="00C04FA5" w:rsidRDefault="00C04FA5" w:rsidP="00C04FA5">
      <w:pPr>
        <w:spacing w:line="360" w:lineRule="auto"/>
        <w:ind w:firstLine="720"/>
        <w:jc w:val="both"/>
        <w:rPr>
          <w:rFonts w:ascii="Arial" w:hAnsi="Arial" w:cs="Arial"/>
          <w:sz w:val="24"/>
          <w:szCs w:val="24"/>
        </w:rPr>
      </w:pPr>
      <w:r w:rsidRPr="00964715">
        <w:rPr>
          <w:rFonts w:ascii="Arial" w:hAnsi="Arial" w:cs="Arial"/>
          <w:sz w:val="24"/>
          <w:szCs w:val="24"/>
        </w:rPr>
        <w:t xml:space="preserve">Canal Vieira, L., Longo, M. and Mura, M. (2022) Will the regime ever break? Assessing socio-political and economic pressures to climate action and European oil majors’ response (2005-2019). </w:t>
      </w:r>
      <w:r w:rsidRPr="00964715">
        <w:rPr>
          <w:rFonts w:ascii="Arial" w:hAnsi="Arial" w:cs="Arial"/>
          <w:i/>
          <w:iCs/>
          <w:sz w:val="24"/>
          <w:szCs w:val="24"/>
        </w:rPr>
        <w:t>Climate Policy</w:t>
      </w:r>
      <w:r w:rsidRPr="00964715">
        <w:rPr>
          <w:rFonts w:ascii="Arial" w:hAnsi="Arial" w:cs="Arial"/>
          <w:sz w:val="24"/>
          <w:szCs w:val="24"/>
        </w:rPr>
        <w:t>, 22(4), pp.488–501.</w:t>
      </w:r>
    </w:p>
    <w:p w14:paraId="3F223EA3" w14:textId="77777777" w:rsidR="00C04FA5" w:rsidRDefault="00C04FA5" w:rsidP="00C04FA5">
      <w:pPr>
        <w:spacing w:line="360" w:lineRule="auto"/>
        <w:ind w:firstLine="720"/>
        <w:jc w:val="both"/>
        <w:rPr>
          <w:rFonts w:ascii="Arial" w:hAnsi="Arial" w:cs="Arial"/>
          <w:sz w:val="24"/>
          <w:szCs w:val="24"/>
        </w:rPr>
      </w:pPr>
      <w:r w:rsidRPr="007E677F">
        <w:rPr>
          <w:rFonts w:ascii="Arial" w:hAnsi="Arial" w:cs="Arial"/>
          <w:sz w:val="24"/>
          <w:szCs w:val="24"/>
        </w:rPr>
        <w:t>CIPD (</w:t>
      </w:r>
      <w:r>
        <w:rPr>
          <w:rFonts w:ascii="Arial" w:hAnsi="Arial" w:cs="Arial"/>
          <w:sz w:val="24"/>
          <w:szCs w:val="24"/>
        </w:rPr>
        <w:t>2023</w:t>
      </w:r>
      <w:r w:rsidRPr="007E677F">
        <w:rPr>
          <w:rFonts w:ascii="Arial" w:hAnsi="Arial" w:cs="Arial"/>
          <w:sz w:val="24"/>
          <w:szCs w:val="24"/>
        </w:rPr>
        <w:t xml:space="preserve">) </w:t>
      </w:r>
      <w:r w:rsidRPr="00492019">
        <w:rPr>
          <w:rFonts w:ascii="Arial" w:hAnsi="Arial" w:cs="Arial"/>
          <w:i/>
          <w:iCs/>
          <w:sz w:val="24"/>
          <w:szCs w:val="24"/>
        </w:rPr>
        <w:t>PESTLE analysis factsheet.</w:t>
      </w:r>
      <w:r w:rsidRPr="007E677F">
        <w:rPr>
          <w:rFonts w:ascii="Arial" w:hAnsi="Arial" w:cs="Arial"/>
          <w:sz w:val="24"/>
          <w:szCs w:val="24"/>
        </w:rPr>
        <w:t xml:space="preserve"> CIPD. Available at: https://www.cipd.org/en/knowledge/factsheets/pestle-analysis-factsheet/ </w:t>
      </w:r>
      <w:r>
        <w:rPr>
          <w:rFonts w:ascii="Arial" w:hAnsi="Arial" w:cs="Arial"/>
          <w:sz w:val="24"/>
          <w:szCs w:val="24"/>
        </w:rPr>
        <w:t>(</w:t>
      </w:r>
      <w:r w:rsidRPr="007E677F">
        <w:rPr>
          <w:rFonts w:ascii="Arial" w:hAnsi="Arial" w:cs="Arial"/>
          <w:sz w:val="24"/>
          <w:szCs w:val="24"/>
        </w:rPr>
        <w:t xml:space="preserve">Accessed </w:t>
      </w:r>
      <w:r>
        <w:rPr>
          <w:rFonts w:ascii="Arial" w:hAnsi="Arial" w:cs="Arial"/>
          <w:sz w:val="24"/>
          <w:szCs w:val="24"/>
        </w:rPr>
        <w:t>August 2023)</w:t>
      </w:r>
      <w:r w:rsidRPr="007E677F">
        <w:rPr>
          <w:rFonts w:ascii="Arial" w:hAnsi="Arial" w:cs="Arial"/>
          <w:sz w:val="24"/>
          <w:szCs w:val="24"/>
        </w:rPr>
        <w:t>.</w:t>
      </w:r>
    </w:p>
    <w:p w14:paraId="7B2664D6" w14:textId="21B2CD4A" w:rsidR="00C04FA5" w:rsidRPr="006666DF" w:rsidRDefault="00C04FA5" w:rsidP="00C04FA5">
      <w:pPr>
        <w:spacing w:line="360" w:lineRule="auto"/>
        <w:ind w:firstLine="720"/>
        <w:jc w:val="both"/>
        <w:rPr>
          <w:rFonts w:ascii="Arial" w:hAnsi="Arial" w:cs="Arial"/>
          <w:sz w:val="24"/>
          <w:szCs w:val="24"/>
        </w:rPr>
      </w:pPr>
      <w:r w:rsidRPr="00F94A9C">
        <w:rPr>
          <w:rFonts w:ascii="Arial" w:hAnsi="Arial" w:cs="Arial"/>
          <w:sz w:val="24"/>
          <w:szCs w:val="24"/>
        </w:rPr>
        <w:t xml:space="preserve">Georgieva, K. (2022). </w:t>
      </w:r>
      <w:r w:rsidRPr="00F94A9C">
        <w:rPr>
          <w:rFonts w:ascii="Arial" w:hAnsi="Arial" w:cs="Arial"/>
          <w:i/>
          <w:iCs/>
          <w:sz w:val="24"/>
          <w:szCs w:val="24"/>
        </w:rPr>
        <w:t>In what ways does AI support the integration of ESG projects in leading companies within the automotive industry like Tesla, Ford, Audi, BMW, Porsche, and Mercedes?</w:t>
      </w:r>
      <w:r w:rsidRPr="00F94A9C">
        <w:rPr>
          <w:rFonts w:ascii="Arial" w:hAnsi="Arial" w:cs="Arial"/>
          <w:sz w:val="24"/>
          <w:szCs w:val="24"/>
        </w:rPr>
        <w:t xml:space="preserve"> Available at: </w:t>
      </w:r>
      <w:hyperlink r:id="rId10" w:history="1">
        <w:r w:rsidRPr="00160A4E">
          <w:rPr>
            <w:rStyle w:val="Hyperlink"/>
            <w:rFonts w:ascii="Arial" w:hAnsi="Arial" w:cs="Arial"/>
            <w:sz w:val="24"/>
            <w:szCs w:val="24"/>
          </w:rPr>
          <w:t>http://essay.utwente.nl/91321/</w:t>
        </w:r>
      </w:hyperlink>
      <w:r>
        <w:rPr>
          <w:rFonts w:ascii="Arial" w:hAnsi="Arial" w:cs="Arial"/>
          <w:sz w:val="24"/>
          <w:szCs w:val="24"/>
        </w:rPr>
        <w:t xml:space="preserve"> (</w:t>
      </w:r>
      <w:r w:rsidRPr="007E677F">
        <w:rPr>
          <w:rFonts w:ascii="Arial" w:hAnsi="Arial" w:cs="Arial"/>
          <w:sz w:val="24"/>
          <w:szCs w:val="24"/>
        </w:rPr>
        <w:t xml:space="preserve">Accessed </w:t>
      </w:r>
      <w:r>
        <w:rPr>
          <w:rFonts w:ascii="Arial" w:hAnsi="Arial" w:cs="Arial"/>
          <w:sz w:val="24"/>
          <w:szCs w:val="24"/>
        </w:rPr>
        <w:t>August 2023)</w:t>
      </w:r>
      <w:r w:rsidRPr="007E677F">
        <w:rPr>
          <w:rFonts w:ascii="Arial" w:hAnsi="Arial" w:cs="Arial"/>
          <w:sz w:val="24"/>
          <w:szCs w:val="24"/>
        </w:rPr>
        <w:t>.</w:t>
      </w:r>
    </w:p>
    <w:p w14:paraId="13AAECD8" w14:textId="2513E9DE" w:rsidR="006666DF" w:rsidRDefault="006666DF" w:rsidP="006666DF">
      <w:pPr>
        <w:spacing w:line="360" w:lineRule="auto"/>
        <w:ind w:firstLine="720"/>
        <w:jc w:val="both"/>
        <w:rPr>
          <w:rFonts w:ascii="Arial" w:hAnsi="Arial" w:cs="Arial"/>
          <w:sz w:val="24"/>
          <w:szCs w:val="24"/>
        </w:rPr>
      </w:pPr>
      <w:r w:rsidRPr="006666DF">
        <w:rPr>
          <w:rFonts w:ascii="Arial" w:hAnsi="Arial" w:cs="Arial"/>
          <w:sz w:val="24"/>
          <w:szCs w:val="24"/>
        </w:rPr>
        <w:t xml:space="preserve">  Kotler, P. et al. (2020) Principles of marketing. Eighth European edition. Harlow, England: Pearson.</w:t>
      </w:r>
    </w:p>
    <w:p w14:paraId="67877078" w14:textId="77777777" w:rsidR="00C04FA5" w:rsidRDefault="00C04FA5" w:rsidP="00C04FA5">
      <w:pPr>
        <w:spacing w:line="360" w:lineRule="auto"/>
        <w:ind w:firstLine="720"/>
        <w:jc w:val="both"/>
        <w:rPr>
          <w:rFonts w:ascii="Arial" w:hAnsi="Arial" w:cs="Arial"/>
          <w:sz w:val="24"/>
          <w:szCs w:val="24"/>
        </w:rPr>
      </w:pPr>
      <w:r w:rsidRPr="001A52DC">
        <w:rPr>
          <w:rFonts w:ascii="Arial" w:hAnsi="Arial" w:cs="Arial"/>
          <w:sz w:val="24"/>
          <w:szCs w:val="24"/>
        </w:rPr>
        <w:t>Landenberger, D. (</w:t>
      </w:r>
      <w:r>
        <w:rPr>
          <w:rFonts w:ascii="Arial" w:hAnsi="Arial" w:cs="Arial"/>
          <w:sz w:val="24"/>
          <w:szCs w:val="24"/>
        </w:rPr>
        <w:t>2023</w:t>
      </w:r>
      <w:r w:rsidRPr="001A52DC">
        <w:rPr>
          <w:rFonts w:ascii="Arial" w:hAnsi="Arial" w:cs="Arial"/>
          <w:sz w:val="24"/>
          <w:szCs w:val="24"/>
        </w:rPr>
        <w:t xml:space="preserve">) Porsche History - Porsche AG. Available at: </w:t>
      </w:r>
      <w:hyperlink r:id="rId11" w:history="1">
        <w:r w:rsidRPr="00B061EB">
          <w:rPr>
            <w:rStyle w:val="Hyperlink"/>
            <w:rFonts w:ascii="Arial" w:hAnsi="Arial" w:cs="Arial"/>
            <w:sz w:val="24"/>
            <w:szCs w:val="24"/>
          </w:rPr>
          <w:t>https://www.porsche.com/international/aboutporsche/christophorusmagazine/archive/379/articleoverview/article14/</w:t>
        </w:r>
      </w:hyperlink>
      <w:r>
        <w:rPr>
          <w:rFonts w:ascii="Arial" w:hAnsi="Arial" w:cs="Arial"/>
          <w:sz w:val="24"/>
          <w:szCs w:val="24"/>
        </w:rPr>
        <w:t xml:space="preserve"> (</w:t>
      </w:r>
      <w:r w:rsidRPr="007E677F">
        <w:rPr>
          <w:rFonts w:ascii="Arial" w:hAnsi="Arial" w:cs="Arial"/>
          <w:sz w:val="24"/>
          <w:szCs w:val="24"/>
        </w:rPr>
        <w:t xml:space="preserve">Accessed </w:t>
      </w:r>
      <w:r>
        <w:rPr>
          <w:rFonts w:ascii="Arial" w:hAnsi="Arial" w:cs="Arial"/>
          <w:sz w:val="24"/>
          <w:szCs w:val="24"/>
        </w:rPr>
        <w:t>August 2023)</w:t>
      </w:r>
      <w:r w:rsidRPr="007E677F">
        <w:rPr>
          <w:rFonts w:ascii="Arial" w:hAnsi="Arial" w:cs="Arial"/>
          <w:sz w:val="24"/>
          <w:szCs w:val="24"/>
        </w:rPr>
        <w:t>.</w:t>
      </w:r>
    </w:p>
    <w:p w14:paraId="6317C0EA" w14:textId="77777777" w:rsidR="00C04FA5" w:rsidRDefault="00C04FA5" w:rsidP="00C04FA5">
      <w:pPr>
        <w:spacing w:line="360" w:lineRule="auto"/>
        <w:ind w:firstLine="720"/>
        <w:jc w:val="both"/>
        <w:rPr>
          <w:rFonts w:ascii="Arial" w:hAnsi="Arial" w:cs="Arial"/>
          <w:sz w:val="24"/>
          <w:szCs w:val="24"/>
        </w:rPr>
      </w:pPr>
      <w:r w:rsidRPr="00D035A9">
        <w:rPr>
          <w:rFonts w:ascii="Arial" w:hAnsi="Arial" w:cs="Arial"/>
          <w:sz w:val="24"/>
          <w:szCs w:val="24"/>
        </w:rPr>
        <w:t xml:space="preserve">Maamoun, A. (2021) REVENGE OF THE ELECTRIC CAR IN THE 2020S: A CASE STUDY. </w:t>
      </w:r>
      <w:r w:rsidRPr="00D035A9">
        <w:rPr>
          <w:rFonts w:ascii="Arial" w:hAnsi="Arial" w:cs="Arial"/>
          <w:i/>
          <w:iCs/>
          <w:sz w:val="24"/>
          <w:szCs w:val="24"/>
        </w:rPr>
        <w:t>Global Journal of Entrepreneurship</w:t>
      </w:r>
      <w:r w:rsidRPr="00D035A9">
        <w:rPr>
          <w:rFonts w:ascii="Arial" w:hAnsi="Arial" w:cs="Arial"/>
          <w:sz w:val="24"/>
          <w:szCs w:val="24"/>
        </w:rPr>
        <w:t xml:space="preserve">, 5(1), p.2021. Available at: </w:t>
      </w:r>
      <w:hyperlink r:id="rId12" w:history="1">
        <w:r w:rsidRPr="00160A4E">
          <w:rPr>
            <w:rStyle w:val="Hyperlink"/>
            <w:rFonts w:ascii="Arial" w:hAnsi="Arial" w:cs="Arial"/>
            <w:sz w:val="24"/>
            <w:szCs w:val="24"/>
          </w:rPr>
          <w:t>https://www.igbr.org/wp-content/uploads/articles/GJE_Vol_5_No_1_2021%20pp%2019-30.pdf</w:t>
        </w:r>
      </w:hyperlink>
      <w:r>
        <w:rPr>
          <w:rFonts w:ascii="Arial" w:hAnsi="Arial" w:cs="Arial"/>
          <w:sz w:val="24"/>
          <w:szCs w:val="24"/>
        </w:rPr>
        <w:t xml:space="preserve"> (</w:t>
      </w:r>
      <w:r w:rsidRPr="007E677F">
        <w:rPr>
          <w:rFonts w:ascii="Arial" w:hAnsi="Arial" w:cs="Arial"/>
          <w:sz w:val="24"/>
          <w:szCs w:val="24"/>
        </w:rPr>
        <w:t xml:space="preserve">Accessed </w:t>
      </w:r>
      <w:r>
        <w:rPr>
          <w:rFonts w:ascii="Arial" w:hAnsi="Arial" w:cs="Arial"/>
          <w:sz w:val="24"/>
          <w:szCs w:val="24"/>
        </w:rPr>
        <w:t>August 2023)</w:t>
      </w:r>
      <w:r w:rsidRPr="007E677F">
        <w:rPr>
          <w:rFonts w:ascii="Arial" w:hAnsi="Arial" w:cs="Arial"/>
          <w:sz w:val="24"/>
          <w:szCs w:val="24"/>
        </w:rPr>
        <w:t>.</w:t>
      </w:r>
    </w:p>
    <w:p w14:paraId="676D4F48" w14:textId="77777777" w:rsidR="00C04FA5" w:rsidRDefault="00C04FA5" w:rsidP="006666DF">
      <w:pPr>
        <w:spacing w:line="360" w:lineRule="auto"/>
        <w:ind w:firstLine="720"/>
        <w:jc w:val="both"/>
        <w:rPr>
          <w:rFonts w:ascii="Arial" w:hAnsi="Arial" w:cs="Arial"/>
          <w:sz w:val="24"/>
          <w:szCs w:val="24"/>
        </w:rPr>
      </w:pPr>
    </w:p>
    <w:p w14:paraId="1CC3EBAA" w14:textId="77777777" w:rsidR="00C04FA5" w:rsidRPr="00A97831" w:rsidRDefault="00C04FA5" w:rsidP="00C04FA5">
      <w:pPr>
        <w:spacing w:line="360" w:lineRule="auto"/>
        <w:ind w:firstLine="720"/>
        <w:jc w:val="both"/>
        <w:rPr>
          <w:rFonts w:ascii="Arial" w:hAnsi="Arial" w:cs="Arial"/>
          <w:sz w:val="24"/>
          <w:szCs w:val="24"/>
        </w:rPr>
      </w:pPr>
      <w:r>
        <w:rPr>
          <w:rFonts w:ascii="Arial" w:hAnsi="Arial" w:cs="Arial"/>
          <w:sz w:val="24"/>
          <w:szCs w:val="24"/>
        </w:rPr>
        <w:lastRenderedPageBreak/>
        <w:t>Martins, P. (2019) ‘</w:t>
      </w:r>
      <w:r w:rsidRPr="00A97831">
        <w:rPr>
          <w:rFonts w:ascii="Arial" w:hAnsi="Arial" w:cs="Arial"/>
          <w:sz w:val="24"/>
          <w:szCs w:val="24"/>
        </w:rPr>
        <w:t>Data Security in Modern Cars</w:t>
      </w:r>
      <w:r>
        <w:rPr>
          <w:rFonts w:ascii="Arial" w:hAnsi="Arial" w:cs="Arial"/>
          <w:sz w:val="24"/>
          <w:szCs w:val="24"/>
        </w:rPr>
        <w:t xml:space="preserve">’, </w:t>
      </w:r>
      <w:r w:rsidRPr="00A97831">
        <w:rPr>
          <w:rFonts w:ascii="Arial" w:hAnsi="Arial" w:cs="Arial"/>
          <w:sz w:val="24"/>
          <w:szCs w:val="24"/>
        </w:rPr>
        <w:t>Carla Cordeiro and Hugo Barbosa</w:t>
      </w:r>
      <w:r>
        <w:rPr>
          <w:rFonts w:ascii="Arial" w:hAnsi="Arial" w:cs="Arial"/>
          <w:sz w:val="24"/>
          <w:szCs w:val="24"/>
        </w:rPr>
        <w:t xml:space="preserve">. </w:t>
      </w:r>
      <w:r w:rsidRPr="00A97831">
        <w:rPr>
          <w:rFonts w:ascii="Arial" w:hAnsi="Arial" w:cs="Arial"/>
          <w:i/>
          <w:iCs/>
          <w:sz w:val="24"/>
          <w:szCs w:val="24"/>
        </w:rPr>
        <w:t>Proceedings of the Digital Privacy and Security Conference 2019</w:t>
      </w:r>
      <w:r>
        <w:rPr>
          <w:rFonts w:ascii="Arial" w:hAnsi="Arial" w:cs="Arial"/>
          <w:i/>
          <w:iCs/>
          <w:sz w:val="24"/>
          <w:szCs w:val="24"/>
        </w:rPr>
        <w:t xml:space="preserve">, </w:t>
      </w:r>
      <w:r>
        <w:rPr>
          <w:rFonts w:ascii="Arial" w:hAnsi="Arial" w:cs="Arial"/>
          <w:sz w:val="24"/>
          <w:szCs w:val="24"/>
        </w:rPr>
        <w:t xml:space="preserve">Porto, Portugal, </w:t>
      </w:r>
      <w:r w:rsidRPr="00A97831">
        <w:rPr>
          <w:rFonts w:ascii="Arial" w:hAnsi="Arial" w:cs="Arial"/>
          <w:sz w:val="24"/>
          <w:szCs w:val="24"/>
        </w:rPr>
        <w:t>16 January 2019</w:t>
      </w:r>
      <w:r>
        <w:rPr>
          <w:rFonts w:ascii="Arial" w:hAnsi="Arial" w:cs="Arial"/>
          <w:sz w:val="24"/>
          <w:szCs w:val="24"/>
        </w:rPr>
        <w:t>.</w:t>
      </w:r>
    </w:p>
    <w:p w14:paraId="21AD9F45" w14:textId="79FBC8D3" w:rsidR="00C04FA5" w:rsidRDefault="00C04FA5" w:rsidP="00C04FA5">
      <w:pPr>
        <w:spacing w:line="360" w:lineRule="auto"/>
        <w:ind w:firstLine="720"/>
        <w:jc w:val="both"/>
        <w:rPr>
          <w:rFonts w:ascii="Arial" w:hAnsi="Arial" w:cs="Arial"/>
          <w:sz w:val="24"/>
          <w:szCs w:val="24"/>
        </w:rPr>
      </w:pPr>
      <w:r w:rsidRPr="00693534">
        <w:rPr>
          <w:rFonts w:ascii="Arial" w:hAnsi="Arial" w:cs="Arial"/>
          <w:sz w:val="24"/>
          <w:szCs w:val="24"/>
        </w:rPr>
        <w:t xml:space="preserve">Otmar Bitsche and Passenberg, B. (2023). CO2- Life Cycle Assessment for the Porsche Taycan. </w:t>
      </w:r>
      <w:r w:rsidRPr="00693534">
        <w:rPr>
          <w:rFonts w:ascii="Arial" w:hAnsi="Arial" w:cs="Arial"/>
          <w:i/>
          <w:iCs/>
          <w:sz w:val="24"/>
          <w:szCs w:val="24"/>
        </w:rPr>
        <w:t>Proceedings</w:t>
      </w:r>
      <w:r w:rsidRPr="00693534">
        <w:rPr>
          <w:rFonts w:ascii="Arial" w:hAnsi="Arial" w:cs="Arial"/>
          <w:sz w:val="24"/>
          <w:szCs w:val="24"/>
        </w:rPr>
        <w:t>, pp.12–20.</w:t>
      </w:r>
    </w:p>
    <w:p w14:paraId="71DA0078" w14:textId="2ED0F757" w:rsidR="00205DCB" w:rsidRDefault="00205DCB" w:rsidP="003F6027">
      <w:pPr>
        <w:spacing w:line="360" w:lineRule="auto"/>
        <w:ind w:firstLine="720"/>
        <w:jc w:val="both"/>
        <w:rPr>
          <w:rFonts w:ascii="Arial" w:hAnsi="Arial" w:cs="Arial"/>
          <w:sz w:val="24"/>
          <w:szCs w:val="24"/>
        </w:rPr>
      </w:pPr>
      <w:r w:rsidRPr="00205DCB">
        <w:rPr>
          <w:rFonts w:ascii="Arial" w:hAnsi="Arial" w:cs="Arial"/>
          <w:sz w:val="24"/>
          <w:szCs w:val="24"/>
        </w:rPr>
        <w:t xml:space="preserve">Porter, M. E. (1979). </w:t>
      </w:r>
      <w:r w:rsidRPr="00492019">
        <w:rPr>
          <w:rFonts w:ascii="Arial" w:hAnsi="Arial" w:cs="Arial"/>
          <w:i/>
          <w:iCs/>
          <w:sz w:val="24"/>
          <w:szCs w:val="24"/>
        </w:rPr>
        <w:t>How Competitive Forces Shape Strategy</w:t>
      </w:r>
      <w:r w:rsidRPr="00205DCB">
        <w:rPr>
          <w:rFonts w:ascii="Arial" w:hAnsi="Arial" w:cs="Arial"/>
          <w:sz w:val="24"/>
          <w:szCs w:val="24"/>
        </w:rPr>
        <w:t xml:space="preserve">. Harvard Business Review, 57(2), </w:t>
      </w:r>
      <w:r w:rsidR="00242F1A">
        <w:rPr>
          <w:rFonts w:ascii="Arial" w:hAnsi="Arial" w:cs="Arial"/>
          <w:sz w:val="24"/>
          <w:szCs w:val="24"/>
        </w:rPr>
        <w:t>pp</w:t>
      </w:r>
      <w:r w:rsidR="00151386">
        <w:rPr>
          <w:rFonts w:ascii="Arial" w:hAnsi="Arial" w:cs="Arial"/>
          <w:sz w:val="24"/>
          <w:szCs w:val="24"/>
        </w:rPr>
        <w:t>.</w:t>
      </w:r>
      <w:r w:rsidRPr="00205DCB">
        <w:rPr>
          <w:rFonts w:ascii="Arial" w:hAnsi="Arial" w:cs="Arial"/>
          <w:sz w:val="24"/>
          <w:szCs w:val="24"/>
        </w:rPr>
        <w:t>137-145.</w:t>
      </w:r>
    </w:p>
    <w:p w14:paraId="77D1E3C9" w14:textId="77777777" w:rsidR="00C04FA5" w:rsidRDefault="00C04FA5" w:rsidP="00C04FA5">
      <w:pPr>
        <w:spacing w:line="360" w:lineRule="auto"/>
        <w:ind w:firstLine="720"/>
        <w:jc w:val="both"/>
        <w:rPr>
          <w:rFonts w:ascii="Arial" w:hAnsi="Arial" w:cs="Arial"/>
          <w:sz w:val="24"/>
          <w:szCs w:val="24"/>
        </w:rPr>
      </w:pPr>
      <w:r w:rsidRPr="008B54C2">
        <w:rPr>
          <w:rFonts w:ascii="Arial" w:hAnsi="Arial" w:cs="Arial"/>
          <w:sz w:val="24"/>
          <w:szCs w:val="24"/>
        </w:rPr>
        <w:t xml:space="preserve">Singh, J., Shukla, P. and Schlegelmilch, B.B. (2021). Desire, need, and obligation: Examining commitment to luxury brands in emerging markets. </w:t>
      </w:r>
      <w:r w:rsidRPr="008B54C2">
        <w:rPr>
          <w:rFonts w:ascii="Arial" w:hAnsi="Arial" w:cs="Arial"/>
          <w:i/>
          <w:iCs/>
          <w:sz w:val="24"/>
          <w:szCs w:val="24"/>
        </w:rPr>
        <w:t>International Business Review</w:t>
      </w:r>
      <w:r w:rsidRPr="008B54C2">
        <w:rPr>
          <w:rFonts w:ascii="Arial" w:hAnsi="Arial" w:cs="Arial"/>
          <w:sz w:val="24"/>
          <w:szCs w:val="24"/>
        </w:rPr>
        <w:t>, p.101947.</w:t>
      </w:r>
    </w:p>
    <w:p w14:paraId="65C2A8C8" w14:textId="43A350F7" w:rsidR="00C04FA5" w:rsidRDefault="00C04FA5" w:rsidP="00C04FA5">
      <w:pPr>
        <w:spacing w:line="360" w:lineRule="auto"/>
        <w:ind w:firstLine="720"/>
        <w:jc w:val="both"/>
        <w:rPr>
          <w:rFonts w:ascii="Arial" w:hAnsi="Arial" w:cs="Arial"/>
          <w:sz w:val="24"/>
          <w:szCs w:val="24"/>
        </w:rPr>
      </w:pPr>
      <w:r w:rsidRPr="003B6849">
        <w:rPr>
          <w:rFonts w:ascii="Arial" w:hAnsi="Arial" w:cs="Arial"/>
          <w:sz w:val="24"/>
          <w:szCs w:val="24"/>
        </w:rPr>
        <w:t xml:space="preserve">Szumska, E. and Jurecki, R. (2023). Technological developments in vehicles with electric drive. </w:t>
      </w:r>
      <w:r w:rsidRPr="003B6849">
        <w:rPr>
          <w:rFonts w:ascii="Arial" w:hAnsi="Arial" w:cs="Arial"/>
          <w:i/>
          <w:iCs/>
          <w:sz w:val="24"/>
          <w:szCs w:val="24"/>
        </w:rPr>
        <w:t>Combustion Engines</w:t>
      </w:r>
      <w:r w:rsidRPr="003B6849">
        <w:rPr>
          <w:rFonts w:ascii="Arial" w:hAnsi="Arial" w:cs="Arial"/>
          <w:sz w:val="24"/>
          <w:szCs w:val="24"/>
        </w:rPr>
        <w:t>.</w:t>
      </w:r>
    </w:p>
    <w:p w14:paraId="3D8CFAF5" w14:textId="77777777" w:rsidR="002B201D" w:rsidRDefault="002B201D" w:rsidP="002B201D">
      <w:pPr>
        <w:spacing w:line="360" w:lineRule="auto"/>
        <w:ind w:firstLine="720"/>
        <w:jc w:val="both"/>
        <w:rPr>
          <w:rFonts w:ascii="Arial" w:hAnsi="Arial" w:cs="Arial"/>
          <w:sz w:val="24"/>
          <w:szCs w:val="24"/>
        </w:rPr>
      </w:pPr>
      <w:r w:rsidRPr="002B201D">
        <w:rPr>
          <w:rFonts w:ascii="Arial" w:hAnsi="Arial" w:cs="Arial"/>
          <w:sz w:val="24"/>
          <w:szCs w:val="24"/>
        </w:rPr>
        <w:t>The Chartered Institute of Marketing</w:t>
      </w:r>
      <w:r>
        <w:rPr>
          <w:rFonts w:ascii="Arial" w:hAnsi="Arial" w:cs="Arial"/>
          <w:sz w:val="24"/>
          <w:szCs w:val="24"/>
        </w:rPr>
        <w:t xml:space="preserve"> </w:t>
      </w:r>
      <w:r w:rsidRPr="002B201D">
        <w:rPr>
          <w:rFonts w:ascii="Arial" w:hAnsi="Arial" w:cs="Arial"/>
          <w:sz w:val="24"/>
          <w:szCs w:val="24"/>
        </w:rPr>
        <w:t>(2023</w:t>
      </w:r>
      <w:r>
        <w:rPr>
          <w:rFonts w:ascii="Arial" w:hAnsi="Arial" w:cs="Arial"/>
          <w:sz w:val="24"/>
          <w:szCs w:val="24"/>
        </w:rPr>
        <w:t>)</w:t>
      </w:r>
      <w:r w:rsidRPr="002B201D">
        <w:rPr>
          <w:rFonts w:ascii="Arial" w:hAnsi="Arial" w:cs="Arial"/>
          <w:sz w:val="24"/>
          <w:szCs w:val="24"/>
        </w:rPr>
        <w:t xml:space="preserve"> </w:t>
      </w:r>
      <w:r w:rsidRPr="002B201D">
        <w:rPr>
          <w:rFonts w:ascii="Arial" w:hAnsi="Arial" w:cs="Arial"/>
          <w:i/>
          <w:iCs/>
          <w:sz w:val="24"/>
          <w:szCs w:val="24"/>
        </w:rPr>
        <w:t>What is Marketing? | CIM Content hub.</w:t>
      </w:r>
      <w:r w:rsidRPr="002B201D">
        <w:rPr>
          <w:rFonts w:ascii="Arial" w:hAnsi="Arial" w:cs="Arial"/>
          <w:sz w:val="24"/>
          <w:szCs w:val="24"/>
        </w:rPr>
        <w:t xml:space="preserve"> Available at: </w:t>
      </w:r>
      <w:hyperlink r:id="rId13" w:history="1">
        <w:r w:rsidRPr="00160A4E">
          <w:rPr>
            <w:rStyle w:val="Hyperlink"/>
            <w:rFonts w:ascii="Arial" w:hAnsi="Arial" w:cs="Arial"/>
            <w:sz w:val="24"/>
            <w:szCs w:val="24"/>
          </w:rPr>
          <w:t>https://www.cim.co.uk/content-hub/quick-read/what-is-marketing/</w:t>
        </w:r>
      </w:hyperlink>
      <w:r w:rsidRPr="002B201D">
        <w:rPr>
          <w:rFonts w:ascii="Arial" w:hAnsi="Arial" w:cs="Arial"/>
          <w:sz w:val="24"/>
          <w:szCs w:val="24"/>
        </w:rPr>
        <w:t>.</w:t>
      </w:r>
      <w:r>
        <w:rPr>
          <w:rFonts w:ascii="Arial" w:hAnsi="Arial" w:cs="Arial"/>
          <w:sz w:val="24"/>
          <w:szCs w:val="24"/>
        </w:rPr>
        <w:t xml:space="preserve"> </w:t>
      </w:r>
      <w:r>
        <w:rPr>
          <w:rFonts w:ascii="Arial" w:hAnsi="Arial" w:cs="Arial"/>
          <w:sz w:val="24"/>
          <w:szCs w:val="24"/>
        </w:rPr>
        <w:t>(</w:t>
      </w:r>
      <w:r w:rsidRPr="007E677F">
        <w:rPr>
          <w:rFonts w:ascii="Arial" w:hAnsi="Arial" w:cs="Arial"/>
          <w:sz w:val="24"/>
          <w:szCs w:val="24"/>
        </w:rPr>
        <w:t xml:space="preserve">Accessed </w:t>
      </w:r>
      <w:r>
        <w:rPr>
          <w:rFonts w:ascii="Arial" w:hAnsi="Arial" w:cs="Arial"/>
          <w:sz w:val="24"/>
          <w:szCs w:val="24"/>
        </w:rPr>
        <w:t>August 2023)</w:t>
      </w:r>
      <w:r w:rsidRPr="007E677F">
        <w:rPr>
          <w:rFonts w:ascii="Arial" w:hAnsi="Arial" w:cs="Arial"/>
          <w:sz w:val="24"/>
          <w:szCs w:val="24"/>
        </w:rPr>
        <w:t>.</w:t>
      </w:r>
    </w:p>
    <w:p w14:paraId="31690761" w14:textId="61D532AF" w:rsidR="001A52DC" w:rsidRPr="008270D5" w:rsidRDefault="001A52DC" w:rsidP="007A4639">
      <w:pPr>
        <w:spacing w:line="360" w:lineRule="auto"/>
        <w:ind w:firstLine="720"/>
        <w:jc w:val="both"/>
        <w:rPr>
          <w:rFonts w:ascii="Arial" w:hAnsi="Arial" w:cs="Arial"/>
          <w:sz w:val="24"/>
          <w:szCs w:val="24"/>
        </w:rPr>
      </w:pPr>
    </w:p>
    <w:sectPr w:rsidR="001A52DC" w:rsidRPr="008270D5">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CCBC1D" w14:textId="77777777" w:rsidR="00B00205" w:rsidRDefault="00B00205">
      <w:pPr>
        <w:spacing w:after="0" w:line="240" w:lineRule="auto"/>
      </w:pPr>
      <w:r>
        <w:separator/>
      </w:r>
    </w:p>
  </w:endnote>
  <w:endnote w:type="continuationSeparator" w:id="0">
    <w:p w14:paraId="38389E3E" w14:textId="77777777" w:rsidR="00B00205" w:rsidRDefault="00B002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99B6F" w14:textId="1B52171F" w:rsidR="00657AD3" w:rsidRDefault="00657AD3">
    <w:pPr>
      <w:pBdr>
        <w:left w:val="single" w:sz="12" w:space="11" w:color="4472C4" w:themeColor="accent1"/>
      </w:pBdr>
      <w:tabs>
        <w:tab w:val="left" w:pos="622"/>
      </w:tabs>
      <w:spacing w:after="0"/>
      <w:rPr>
        <w:rFonts w:asciiTheme="majorHAnsi" w:eastAsiaTheme="majorEastAsia" w:hAnsiTheme="majorHAnsi" w:cstheme="majorBidi"/>
        <w:color w:val="2F5496" w:themeColor="accent1" w:themeShade="BF"/>
        <w:sz w:val="26"/>
        <w:szCs w:val="26"/>
      </w:rPr>
    </w:pPr>
    <w:r>
      <w:rPr>
        <w:rFonts w:asciiTheme="majorHAnsi" w:eastAsiaTheme="majorEastAsia" w:hAnsiTheme="majorHAnsi" w:cstheme="majorBidi"/>
        <w:color w:val="2F5496" w:themeColor="accent1" w:themeShade="BF"/>
        <w:sz w:val="26"/>
        <w:szCs w:val="26"/>
      </w:rPr>
      <w:fldChar w:fldCharType="begin"/>
    </w:r>
    <w:r>
      <w:rPr>
        <w:rFonts w:asciiTheme="majorHAnsi" w:eastAsiaTheme="majorEastAsia" w:hAnsiTheme="majorHAnsi" w:cstheme="majorBidi"/>
        <w:color w:val="2F5496" w:themeColor="accent1" w:themeShade="BF"/>
        <w:sz w:val="26"/>
        <w:szCs w:val="26"/>
      </w:rPr>
      <w:instrText xml:space="preserve"> PAGE   \* MERGEFORMAT </w:instrText>
    </w:r>
    <w:r>
      <w:rPr>
        <w:rFonts w:asciiTheme="majorHAnsi" w:eastAsiaTheme="majorEastAsia" w:hAnsiTheme="majorHAnsi" w:cstheme="majorBidi"/>
        <w:color w:val="2F5496" w:themeColor="accent1" w:themeShade="BF"/>
        <w:sz w:val="26"/>
        <w:szCs w:val="26"/>
      </w:rPr>
      <w:fldChar w:fldCharType="separate"/>
    </w:r>
    <w:r>
      <w:rPr>
        <w:rFonts w:asciiTheme="majorHAnsi" w:eastAsiaTheme="majorEastAsia" w:hAnsiTheme="majorHAnsi" w:cstheme="majorBidi"/>
        <w:noProof/>
        <w:color w:val="2F5496" w:themeColor="accent1" w:themeShade="BF"/>
        <w:sz w:val="26"/>
        <w:szCs w:val="26"/>
      </w:rPr>
      <w:t>2</w:t>
    </w:r>
    <w:r>
      <w:rPr>
        <w:rFonts w:asciiTheme="majorHAnsi" w:eastAsiaTheme="majorEastAsia" w:hAnsiTheme="majorHAnsi" w:cstheme="majorBidi"/>
        <w:noProof/>
        <w:color w:val="2F5496" w:themeColor="accent1" w:themeShade="BF"/>
        <w:sz w:val="26"/>
        <w:szCs w:val="26"/>
      </w:rPr>
      <w:fldChar w:fldCharType="end"/>
    </w:r>
  </w:p>
  <w:p w14:paraId="1A1F3D04" w14:textId="4309911B" w:rsidR="05133FDC" w:rsidRDefault="05133FDC" w:rsidP="05133F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EE7274" w14:textId="77777777" w:rsidR="00B00205" w:rsidRDefault="00B00205">
      <w:pPr>
        <w:spacing w:after="0" w:line="240" w:lineRule="auto"/>
      </w:pPr>
      <w:r>
        <w:separator/>
      </w:r>
    </w:p>
  </w:footnote>
  <w:footnote w:type="continuationSeparator" w:id="0">
    <w:p w14:paraId="2C379806" w14:textId="77777777" w:rsidR="00B00205" w:rsidRDefault="00B002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ACF6E7" w14:textId="00EE01C5" w:rsidR="00990820" w:rsidRDefault="00990820">
    <w:pPr>
      <w:pStyle w:val="Header"/>
    </w:pPr>
    <w:r w:rsidRPr="00657AD3">
      <w:rPr>
        <w:rFonts w:ascii="Arial" w:hAnsi="Arial" w:cs="Arial"/>
        <w:noProof/>
      </w:rPr>
      <w:drawing>
        <wp:anchor distT="0" distB="0" distL="114300" distR="114300" simplePos="0" relativeHeight="251659264" behindDoc="0" locked="0" layoutInCell="1" allowOverlap="1" wp14:anchorId="45C689C1" wp14:editId="1010743F">
          <wp:simplePos x="0" y="0"/>
          <wp:positionH relativeFrom="margin">
            <wp:posOffset>2219633</wp:posOffset>
          </wp:positionH>
          <wp:positionV relativeFrom="margin">
            <wp:posOffset>-723613</wp:posOffset>
          </wp:positionV>
          <wp:extent cx="1196340" cy="598170"/>
          <wp:effectExtent l="0" t="0" r="3810" b="0"/>
          <wp:wrapSquare wrapText="bothSides"/>
          <wp:docPr id="606155350" name="Picture 606155350"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6155350" name="Picture 606155350" descr="A close-up of a sign&#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96340" cy="598170"/>
                  </a:xfrm>
                  <a:prstGeom prst="rect">
                    <a:avLst/>
                  </a:prstGeom>
                </pic:spPr>
              </pic:pic>
            </a:graphicData>
          </a:graphic>
          <wp14:sizeRelH relativeFrom="margin">
            <wp14:pctWidth>0</wp14:pctWidth>
          </wp14:sizeRelH>
          <wp14:sizeRelV relativeFrom="margin">
            <wp14:pctHeight>0</wp14:pctHeight>
          </wp14:sizeRelV>
        </wp:anchor>
      </w:drawing>
    </w:r>
  </w:p>
  <w:p w14:paraId="543D5681" w14:textId="3E2E236C" w:rsidR="05133FDC" w:rsidRDefault="05133FDC" w:rsidP="05133FD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7A50E5"/>
    <w:multiLevelType w:val="hybridMultilevel"/>
    <w:tmpl w:val="5308B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591DCC"/>
    <w:multiLevelType w:val="hybridMultilevel"/>
    <w:tmpl w:val="AE98777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579482C"/>
    <w:multiLevelType w:val="hybridMultilevel"/>
    <w:tmpl w:val="F322F712"/>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4ED455F4"/>
    <w:multiLevelType w:val="hybridMultilevel"/>
    <w:tmpl w:val="6B6C7B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5031CA6"/>
    <w:multiLevelType w:val="hybridMultilevel"/>
    <w:tmpl w:val="96ACC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A2B67D1"/>
    <w:multiLevelType w:val="hybridMultilevel"/>
    <w:tmpl w:val="280EF4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600C0483"/>
    <w:multiLevelType w:val="multilevel"/>
    <w:tmpl w:val="35F2CDA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7" w15:restartNumberingAfterBreak="0">
    <w:nsid w:val="66FA5513"/>
    <w:multiLevelType w:val="hybridMultilevel"/>
    <w:tmpl w:val="0736F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7496589">
    <w:abstractNumId w:val="3"/>
  </w:num>
  <w:num w:numId="2" w16cid:durableId="1967152447">
    <w:abstractNumId w:val="6"/>
  </w:num>
  <w:num w:numId="3" w16cid:durableId="2139495818">
    <w:abstractNumId w:val="7"/>
  </w:num>
  <w:num w:numId="4" w16cid:durableId="818033177">
    <w:abstractNumId w:val="1"/>
  </w:num>
  <w:num w:numId="5" w16cid:durableId="1310936986">
    <w:abstractNumId w:val="4"/>
  </w:num>
  <w:num w:numId="6" w16cid:durableId="202330228">
    <w:abstractNumId w:val="0"/>
  </w:num>
  <w:num w:numId="7" w16cid:durableId="409085181">
    <w:abstractNumId w:val="5"/>
  </w:num>
  <w:num w:numId="8" w16cid:durableId="65067039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47B9"/>
    <w:rsid w:val="00000792"/>
    <w:rsid w:val="0001643B"/>
    <w:rsid w:val="00033B59"/>
    <w:rsid w:val="00043939"/>
    <w:rsid w:val="00063D51"/>
    <w:rsid w:val="000741CB"/>
    <w:rsid w:val="00085D43"/>
    <w:rsid w:val="00095E7E"/>
    <w:rsid w:val="000C0C62"/>
    <w:rsid w:val="000D5442"/>
    <w:rsid w:val="001234B5"/>
    <w:rsid w:val="00151386"/>
    <w:rsid w:val="00165743"/>
    <w:rsid w:val="0016614A"/>
    <w:rsid w:val="001A52DC"/>
    <w:rsid w:val="001B116B"/>
    <w:rsid w:val="00202CD5"/>
    <w:rsid w:val="00205DCB"/>
    <w:rsid w:val="00242F1A"/>
    <w:rsid w:val="00251321"/>
    <w:rsid w:val="00275FCC"/>
    <w:rsid w:val="002853E0"/>
    <w:rsid w:val="002B1F8D"/>
    <w:rsid w:val="002B201D"/>
    <w:rsid w:val="002C4E2F"/>
    <w:rsid w:val="00320BA1"/>
    <w:rsid w:val="00335FAD"/>
    <w:rsid w:val="003511FC"/>
    <w:rsid w:val="00353A26"/>
    <w:rsid w:val="003555CA"/>
    <w:rsid w:val="00365C31"/>
    <w:rsid w:val="003901FF"/>
    <w:rsid w:val="003B6849"/>
    <w:rsid w:val="003C071E"/>
    <w:rsid w:val="003C7ADA"/>
    <w:rsid w:val="003F03B7"/>
    <w:rsid w:val="003F0900"/>
    <w:rsid w:val="003F1BC0"/>
    <w:rsid w:val="003F3009"/>
    <w:rsid w:val="003F6027"/>
    <w:rsid w:val="00401294"/>
    <w:rsid w:val="004266B4"/>
    <w:rsid w:val="00426EC8"/>
    <w:rsid w:val="004601AD"/>
    <w:rsid w:val="0046450D"/>
    <w:rsid w:val="00471C0B"/>
    <w:rsid w:val="0048476B"/>
    <w:rsid w:val="00492019"/>
    <w:rsid w:val="004A61CC"/>
    <w:rsid w:val="004A69C2"/>
    <w:rsid w:val="004C4538"/>
    <w:rsid w:val="004F025B"/>
    <w:rsid w:val="00514A74"/>
    <w:rsid w:val="00534990"/>
    <w:rsid w:val="00557987"/>
    <w:rsid w:val="005B1FB1"/>
    <w:rsid w:val="005B4B9B"/>
    <w:rsid w:val="005D7B3F"/>
    <w:rsid w:val="005F1650"/>
    <w:rsid w:val="00624170"/>
    <w:rsid w:val="00635A64"/>
    <w:rsid w:val="00645D4B"/>
    <w:rsid w:val="00647D97"/>
    <w:rsid w:val="006575B1"/>
    <w:rsid w:val="00657AD3"/>
    <w:rsid w:val="0066084E"/>
    <w:rsid w:val="00661003"/>
    <w:rsid w:val="006666DF"/>
    <w:rsid w:val="0068068E"/>
    <w:rsid w:val="00682943"/>
    <w:rsid w:val="00682D73"/>
    <w:rsid w:val="0069109D"/>
    <w:rsid w:val="00693534"/>
    <w:rsid w:val="006D745C"/>
    <w:rsid w:val="006F2886"/>
    <w:rsid w:val="00796962"/>
    <w:rsid w:val="007A4639"/>
    <w:rsid w:val="007B301C"/>
    <w:rsid w:val="007D6A90"/>
    <w:rsid w:val="007E677F"/>
    <w:rsid w:val="008270D5"/>
    <w:rsid w:val="008310FE"/>
    <w:rsid w:val="00857A53"/>
    <w:rsid w:val="008615F0"/>
    <w:rsid w:val="00866741"/>
    <w:rsid w:val="0087521D"/>
    <w:rsid w:val="00877754"/>
    <w:rsid w:val="0088676F"/>
    <w:rsid w:val="008A5568"/>
    <w:rsid w:val="008B54C2"/>
    <w:rsid w:val="008C54A8"/>
    <w:rsid w:val="008D1C26"/>
    <w:rsid w:val="0093028C"/>
    <w:rsid w:val="00936AFD"/>
    <w:rsid w:val="00964715"/>
    <w:rsid w:val="00972DAC"/>
    <w:rsid w:val="00990820"/>
    <w:rsid w:val="009A245C"/>
    <w:rsid w:val="009F6DD0"/>
    <w:rsid w:val="00A826AB"/>
    <w:rsid w:val="00A95664"/>
    <w:rsid w:val="00A95A55"/>
    <w:rsid w:val="00A97831"/>
    <w:rsid w:val="00AD7FEE"/>
    <w:rsid w:val="00B00205"/>
    <w:rsid w:val="00BA25A4"/>
    <w:rsid w:val="00BB6CCB"/>
    <w:rsid w:val="00BC60DB"/>
    <w:rsid w:val="00BD7E80"/>
    <w:rsid w:val="00BE1147"/>
    <w:rsid w:val="00C04FA5"/>
    <w:rsid w:val="00C67E6B"/>
    <w:rsid w:val="00C946CF"/>
    <w:rsid w:val="00CE5113"/>
    <w:rsid w:val="00D035A9"/>
    <w:rsid w:val="00D11D3C"/>
    <w:rsid w:val="00D244D4"/>
    <w:rsid w:val="00D34E96"/>
    <w:rsid w:val="00D60448"/>
    <w:rsid w:val="00D62BC2"/>
    <w:rsid w:val="00D75CEF"/>
    <w:rsid w:val="00DA20A3"/>
    <w:rsid w:val="00DC20F6"/>
    <w:rsid w:val="00DD73F6"/>
    <w:rsid w:val="00E10F84"/>
    <w:rsid w:val="00E247B9"/>
    <w:rsid w:val="00E616E7"/>
    <w:rsid w:val="00E75164"/>
    <w:rsid w:val="00E80BFF"/>
    <w:rsid w:val="00E81438"/>
    <w:rsid w:val="00F020BA"/>
    <w:rsid w:val="00F35932"/>
    <w:rsid w:val="00F74AC2"/>
    <w:rsid w:val="00F7719A"/>
    <w:rsid w:val="00F94A9C"/>
    <w:rsid w:val="00F97EA2"/>
    <w:rsid w:val="00FC5592"/>
    <w:rsid w:val="00FF4554"/>
    <w:rsid w:val="05133FDC"/>
    <w:rsid w:val="05C7406B"/>
    <w:rsid w:val="06ECBBA5"/>
    <w:rsid w:val="06FC4B11"/>
    <w:rsid w:val="0BB597E0"/>
    <w:rsid w:val="1439E4F2"/>
    <w:rsid w:val="15C028CB"/>
    <w:rsid w:val="18CF9D31"/>
    <w:rsid w:val="1CF6D39E"/>
    <w:rsid w:val="262D9F96"/>
    <w:rsid w:val="289C9ADB"/>
    <w:rsid w:val="291B4BEA"/>
    <w:rsid w:val="2CB133F9"/>
    <w:rsid w:val="30772552"/>
    <w:rsid w:val="3456D382"/>
    <w:rsid w:val="349C62F5"/>
    <w:rsid w:val="36383356"/>
    <w:rsid w:val="37133D1A"/>
    <w:rsid w:val="38E259C6"/>
    <w:rsid w:val="48D9B8FA"/>
    <w:rsid w:val="4B0EC5F8"/>
    <w:rsid w:val="4B839484"/>
    <w:rsid w:val="50CFD3FC"/>
    <w:rsid w:val="572FDD6E"/>
    <w:rsid w:val="5CBED850"/>
    <w:rsid w:val="5FB7C614"/>
    <w:rsid w:val="62A8E1E6"/>
    <w:rsid w:val="6484A1FA"/>
    <w:rsid w:val="73EBF6F2"/>
    <w:rsid w:val="7AC5A26B"/>
    <w:rsid w:val="7DF1D11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B0B513"/>
  <w15:chartTrackingRefBased/>
  <w15:docId w15:val="{8A0878CB-FF7B-43F6-AFFF-2B637210D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47B9"/>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rsid w:val="00DA20A3"/>
    <w:rPr>
      <w:color w:val="0563C1" w:themeColor="hyperlink"/>
      <w:u w:val="single"/>
    </w:rPr>
  </w:style>
  <w:style w:type="character" w:styleId="UnresolvedMention">
    <w:name w:val="Unresolved Mention"/>
    <w:basedOn w:val="DefaultParagraphFont"/>
    <w:uiPriority w:val="99"/>
    <w:semiHidden/>
    <w:unhideWhenUsed/>
    <w:rsid w:val="00DA20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0512408">
      <w:bodyDiv w:val="1"/>
      <w:marLeft w:val="0"/>
      <w:marRight w:val="0"/>
      <w:marTop w:val="0"/>
      <w:marBottom w:val="0"/>
      <w:divBdr>
        <w:top w:val="none" w:sz="0" w:space="0" w:color="auto"/>
        <w:left w:val="none" w:sz="0" w:space="0" w:color="auto"/>
        <w:bottom w:val="none" w:sz="0" w:space="0" w:color="auto"/>
        <w:right w:val="none" w:sz="0" w:space="0" w:color="auto"/>
      </w:divBdr>
    </w:div>
    <w:div w:id="513036455">
      <w:bodyDiv w:val="1"/>
      <w:marLeft w:val="0"/>
      <w:marRight w:val="0"/>
      <w:marTop w:val="0"/>
      <w:marBottom w:val="0"/>
      <w:divBdr>
        <w:top w:val="none" w:sz="0" w:space="0" w:color="auto"/>
        <w:left w:val="none" w:sz="0" w:space="0" w:color="auto"/>
        <w:bottom w:val="none" w:sz="0" w:space="0" w:color="auto"/>
        <w:right w:val="none" w:sz="0" w:space="0" w:color="auto"/>
      </w:divBdr>
    </w:div>
    <w:div w:id="704210533">
      <w:bodyDiv w:val="1"/>
      <w:marLeft w:val="0"/>
      <w:marRight w:val="0"/>
      <w:marTop w:val="0"/>
      <w:marBottom w:val="0"/>
      <w:divBdr>
        <w:top w:val="none" w:sz="0" w:space="0" w:color="auto"/>
        <w:left w:val="none" w:sz="0" w:space="0" w:color="auto"/>
        <w:bottom w:val="none" w:sz="0" w:space="0" w:color="auto"/>
        <w:right w:val="none" w:sz="0" w:space="0" w:color="auto"/>
      </w:divBdr>
    </w:div>
    <w:div w:id="744842898">
      <w:bodyDiv w:val="1"/>
      <w:marLeft w:val="0"/>
      <w:marRight w:val="0"/>
      <w:marTop w:val="0"/>
      <w:marBottom w:val="0"/>
      <w:divBdr>
        <w:top w:val="none" w:sz="0" w:space="0" w:color="auto"/>
        <w:left w:val="none" w:sz="0" w:space="0" w:color="auto"/>
        <w:bottom w:val="none" w:sz="0" w:space="0" w:color="auto"/>
        <w:right w:val="none" w:sz="0" w:space="0" w:color="auto"/>
      </w:divBdr>
    </w:div>
    <w:div w:id="823594427">
      <w:bodyDiv w:val="1"/>
      <w:marLeft w:val="0"/>
      <w:marRight w:val="0"/>
      <w:marTop w:val="0"/>
      <w:marBottom w:val="0"/>
      <w:divBdr>
        <w:top w:val="none" w:sz="0" w:space="0" w:color="auto"/>
        <w:left w:val="none" w:sz="0" w:space="0" w:color="auto"/>
        <w:bottom w:val="none" w:sz="0" w:space="0" w:color="auto"/>
        <w:right w:val="none" w:sz="0" w:space="0" w:color="auto"/>
      </w:divBdr>
    </w:div>
    <w:div w:id="840896139">
      <w:bodyDiv w:val="1"/>
      <w:marLeft w:val="0"/>
      <w:marRight w:val="0"/>
      <w:marTop w:val="0"/>
      <w:marBottom w:val="0"/>
      <w:divBdr>
        <w:top w:val="none" w:sz="0" w:space="0" w:color="auto"/>
        <w:left w:val="none" w:sz="0" w:space="0" w:color="auto"/>
        <w:bottom w:val="none" w:sz="0" w:space="0" w:color="auto"/>
        <w:right w:val="none" w:sz="0" w:space="0" w:color="auto"/>
      </w:divBdr>
    </w:div>
    <w:div w:id="992948957">
      <w:bodyDiv w:val="1"/>
      <w:marLeft w:val="0"/>
      <w:marRight w:val="0"/>
      <w:marTop w:val="0"/>
      <w:marBottom w:val="0"/>
      <w:divBdr>
        <w:top w:val="none" w:sz="0" w:space="0" w:color="auto"/>
        <w:left w:val="none" w:sz="0" w:space="0" w:color="auto"/>
        <w:bottom w:val="none" w:sz="0" w:space="0" w:color="auto"/>
        <w:right w:val="none" w:sz="0" w:space="0" w:color="auto"/>
      </w:divBdr>
    </w:div>
    <w:div w:id="1120760770">
      <w:bodyDiv w:val="1"/>
      <w:marLeft w:val="0"/>
      <w:marRight w:val="0"/>
      <w:marTop w:val="0"/>
      <w:marBottom w:val="0"/>
      <w:divBdr>
        <w:top w:val="none" w:sz="0" w:space="0" w:color="auto"/>
        <w:left w:val="none" w:sz="0" w:space="0" w:color="auto"/>
        <w:bottom w:val="none" w:sz="0" w:space="0" w:color="auto"/>
        <w:right w:val="none" w:sz="0" w:space="0" w:color="auto"/>
      </w:divBdr>
    </w:div>
    <w:div w:id="1129011244">
      <w:bodyDiv w:val="1"/>
      <w:marLeft w:val="0"/>
      <w:marRight w:val="0"/>
      <w:marTop w:val="0"/>
      <w:marBottom w:val="0"/>
      <w:divBdr>
        <w:top w:val="none" w:sz="0" w:space="0" w:color="auto"/>
        <w:left w:val="none" w:sz="0" w:space="0" w:color="auto"/>
        <w:bottom w:val="none" w:sz="0" w:space="0" w:color="auto"/>
        <w:right w:val="none" w:sz="0" w:space="0" w:color="auto"/>
      </w:divBdr>
      <w:divsChild>
        <w:div w:id="2059627953">
          <w:marLeft w:val="0"/>
          <w:marRight w:val="0"/>
          <w:marTop w:val="0"/>
          <w:marBottom w:val="0"/>
          <w:divBdr>
            <w:top w:val="none" w:sz="0" w:space="0" w:color="auto"/>
            <w:left w:val="none" w:sz="0" w:space="0" w:color="auto"/>
            <w:bottom w:val="none" w:sz="0" w:space="0" w:color="auto"/>
            <w:right w:val="none" w:sz="0" w:space="0" w:color="auto"/>
          </w:divBdr>
          <w:divsChild>
            <w:div w:id="341125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3019776">
      <w:bodyDiv w:val="1"/>
      <w:marLeft w:val="0"/>
      <w:marRight w:val="0"/>
      <w:marTop w:val="0"/>
      <w:marBottom w:val="0"/>
      <w:divBdr>
        <w:top w:val="none" w:sz="0" w:space="0" w:color="auto"/>
        <w:left w:val="none" w:sz="0" w:space="0" w:color="auto"/>
        <w:bottom w:val="none" w:sz="0" w:space="0" w:color="auto"/>
        <w:right w:val="none" w:sz="0" w:space="0" w:color="auto"/>
      </w:divBdr>
    </w:div>
    <w:div w:id="1548758944">
      <w:bodyDiv w:val="1"/>
      <w:marLeft w:val="0"/>
      <w:marRight w:val="0"/>
      <w:marTop w:val="0"/>
      <w:marBottom w:val="0"/>
      <w:divBdr>
        <w:top w:val="none" w:sz="0" w:space="0" w:color="auto"/>
        <w:left w:val="none" w:sz="0" w:space="0" w:color="auto"/>
        <w:bottom w:val="none" w:sz="0" w:space="0" w:color="auto"/>
        <w:right w:val="none" w:sz="0" w:space="0" w:color="auto"/>
      </w:divBdr>
    </w:div>
    <w:div w:id="1758281143">
      <w:bodyDiv w:val="1"/>
      <w:marLeft w:val="0"/>
      <w:marRight w:val="0"/>
      <w:marTop w:val="0"/>
      <w:marBottom w:val="0"/>
      <w:divBdr>
        <w:top w:val="none" w:sz="0" w:space="0" w:color="auto"/>
        <w:left w:val="none" w:sz="0" w:space="0" w:color="auto"/>
        <w:bottom w:val="none" w:sz="0" w:space="0" w:color="auto"/>
        <w:right w:val="none" w:sz="0" w:space="0" w:color="auto"/>
      </w:divBdr>
    </w:div>
    <w:div w:id="1971587759">
      <w:bodyDiv w:val="1"/>
      <w:marLeft w:val="0"/>
      <w:marRight w:val="0"/>
      <w:marTop w:val="0"/>
      <w:marBottom w:val="0"/>
      <w:divBdr>
        <w:top w:val="none" w:sz="0" w:space="0" w:color="auto"/>
        <w:left w:val="none" w:sz="0" w:space="0" w:color="auto"/>
        <w:bottom w:val="none" w:sz="0" w:space="0" w:color="auto"/>
        <w:right w:val="none" w:sz="0" w:space="0" w:color="auto"/>
      </w:divBdr>
    </w:div>
    <w:div w:id="2005233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yperlink" Target="https://www.cim.co.uk/content-hub/quick-read/what-is-marketing/" TargetMode="Externa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https://www.igbr.org/wp-content/uploads/articles/GJE_Vol_5_No_1_2021%20pp%2019-30.pd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orsche.com/international/aboutporsche/christophorusmagazine/archive/379/articleoverview/article14/"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essay.utwente.nl/91321/" TargetMode="External"/><Relationship Id="rId4" Type="http://schemas.openxmlformats.org/officeDocument/2006/relationships/webSettings" Target="webSettings.xml"/><Relationship Id="rId9" Type="http://schemas.openxmlformats.org/officeDocument/2006/relationships/hyperlink" Target="https://www.bloomberg.com/news/articles/2021-11-18/apple-accelerates-work-on-car-aims-for-fully-autonomous-vehicle?leadSource=uverify%20wall"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1363</TotalTime>
  <Pages>19</Pages>
  <Words>4117</Words>
  <Characters>23471</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Vornicescu</dc:creator>
  <cp:keywords/>
  <dc:description/>
  <cp:lastModifiedBy>Paul-Silvian Vornicescu (2246785)</cp:lastModifiedBy>
  <cp:revision>69</cp:revision>
  <dcterms:created xsi:type="dcterms:W3CDTF">2023-08-30T10:33:00Z</dcterms:created>
  <dcterms:modified xsi:type="dcterms:W3CDTF">2023-08-31T09:16:00Z</dcterms:modified>
</cp:coreProperties>
</file>