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C81B5" w14:textId="77777777" w:rsidR="00576648" w:rsidRPr="00576648" w:rsidRDefault="00576648" w:rsidP="00576648">
      <w:pPr>
        <w:spacing w:line="360" w:lineRule="auto"/>
        <w:rPr>
          <w:rFonts w:ascii="Arial" w:hAnsi="Arial" w:cs="Arial"/>
          <w:b/>
          <w:bCs/>
        </w:rPr>
      </w:pPr>
      <w:r w:rsidRPr="00576648">
        <w:rPr>
          <w:rFonts w:ascii="Arial" w:hAnsi="Arial" w:cs="Arial"/>
          <w:b/>
          <w:bCs/>
        </w:rPr>
        <w:t>Rolling, balancing and measuring: using our woodland tyre zone for Year 1/2 science and maths</w:t>
      </w:r>
    </w:p>
    <w:p w14:paraId="0C18DA31" w14:textId="61F873E3" w:rsidR="00576648" w:rsidRPr="00576648" w:rsidRDefault="00576648" w:rsidP="00576648">
      <w:pPr>
        <w:spacing w:line="360" w:lineRule="auto"/>
        <w:rPr>
          <w:rFonts w:ascii="Arial" w:hAnsi="Arial" w:cs="Arial"/>
        </w:rPr>
      </w:pPr>
      <w:r w:rsidRPr="00576648">
        <w:rPr>
          <w:rFonts w:ascii="Arial" w:hAnsi="Arial" w:cs="Arial"/>
        </w:rPr>
        <w:t>At the field’s shady edge sit two big tractor tyres, a smaller car tyre, scattered stumps, exposed roots and a gentle slope. With a small Year 1/2 group and a curious adult, this becomes a brilliant enquiry spot. I keep the focus tight: two science ideas—forces and balance/stability—and one mathematical idea—measuring distance. Language stays plain and practical, with the Curriculum for Wales (CfW) threaded throughout so learners observe, explore, compare, estimate and measure in a real context and then explain what they’ve found.</w:t>
      </w:r>
    </w:p>
    <w:p w14:paraId="307750AF" w14:textId="77777777" w:rsidR="00576648" w:rsidRPr="00576648" w:rsidRDefault="00576648" w:rsidP="00576648">
      <w:pPr>
        <w:spacing w:line="360" w:lineRule="auto"/>
        <w:rPr>
          <w:rFonts w:ascii="Arial" w:hAnsi="Arial" w:cs="Arial"/>
          <w:b/>
          <w:bCs/>
        </w:rPr>
      </w:pPr>
      <w:r w:rsidRPr="00576648">
        <w:rPr>
          <w:rFonts w:ascii="Arial" w:hAnsi="Arial" w:cs="Arial"/>
          <w:b/>
          <w:bCs/>
        </w:rPr>
        <w:t>Why this space fits the focus</w:t>
      </w:r>
    </w:p>
    <w:p w14:paraId="6C5F1CF8" w14:textId="26B09ACB" w:rsidR="00576648" w:rsidRPr="00576648" w:rsidRDefault="00576648" w:rsidP="00576648">
      <w:pPr>
        <w:spacing w:line="360" w:lineRule="auto"/>
        <w:rPr>
          <w:rFonts w:ascii="Arial" w:hAnsi="Arial" w:cs="Arial"/>
        </w:rPr>
      </w:pPr>
      <w:r w:rsidRPr="00576648">
        <w:rPr>
          <w:rFonts w:ascii="Arial" w:hAnsi="Arial" w:cs="Arial"/>
        </w:rPr>
        <w:t>Uneven ground, leaf litter and roots create contrasting surfaces; the slope and the weight of the tyres make motion obvious; the stumps invite balancing. Children can feel how gravity pulls objects downhill, how friction slows a rolling tyre, and how bodies and objects stay stable or topple. Every roll prompts the question “How far did it go?”, giving a real reason to measure. This is authentic, connected learning across Areas of Learning and Experience, reflecting CfW purposes and principles.</w:t>
      </w:r>
    </w:p>
    <w:p w14:paraId="17E7364E" w14:textId="77777777" w:rsidR="00576648" w:rsidRPr="00576648" w:rsidRDefault="00576648" w:rsidP="00576648">
      <w:pPr>
        <w:spacing w:line="360" w:lineRule="auto"/>
        <w:rPr>
          <w:rFonts w:ascii="Arial" w:hAnsi="Arial" w:cs="Arial"/>
          <w:b/>
          <w:bCs/>
        </w:rPr>
      </w:pPr>
      <w:r w:rsidRPr="00576648">
        <w:rPr>
          <w:rFonts w:ascii="Arial" w:hAnsi="Arial" w:cs="Arial"/>
          <w:b/>
          <w:bCs/>
        </w:rPr>
        <w:t>Minimal resources, maximum enquiry</w:t>
      </w:r>
    </w:p>
    <w:p w14:paraId="1C1B0A82" w14:textId="6AE6D1DD" w:rsidR="00576648" w:rsidRPr="00576648" w:rsidRDefault="00576648" w:rsidP="00576648">
      <w:pPr>
        <w:spacing w:line="360" w:lineRule="auto"/>
        <w:rPr>
          <w:rFonts w:ascii="Arial" w:hAnsi="Arial" w:cs="Arial"/>
        </w:rPr>
      </w:pPr>
      <w:r w:rsidRPr="00576648">
        <w:rPr>
          <w:rFonts w:ascii="Arial" w:hAnsi="Arial" w:cs="Arial"/>
        </w:rPr>
        <w:t>To keep the space natural</w:t>
      </w:r>
      <w:r>
        <w:rPr>
          <w:rFonts w:ascii="Arial" w:hAnsi="Arial" w:cs="Arial"/>
        </w:rPr>
        <w:t xml:space="preserve">, </w:t>
      </w:r>
      <w:r w:rsidRPr="00576648">
        <w:rPr>
          <w:rFonts w:ascii="Arial" w:hAnsi="Arial" w:cs="Arial"/>
        </w:rPr>
        <w:t>I add only what helps test and record: three short planks as ramps (plain wood; one with a rough bark strip; one with a smooth plastic strip); measuring tapes or a metre stick; a bright rope start line pegged or weighted with stones; clipboards with wipe-clean results sheets; magnifiers for close looking while children wait; and cones, wooden discs or pegs with ribbon to mark where rolls stop. Small baskets hold leaves and sticks for quiet observational moments. These low-cost, durable choices support CfW emphases on real materials, learner agency and clear, simple representations of thinking.</w:t>
      </w:r>
    </w:p>
    <w:p w14:paraId="546ECB3B" w14:textId="77777777" w:rsidR="00576648" w:rsidRPr="00576648" w:rsidRDefault="00576648" w:rsidP="00576648">
      <w:pPr>
        <w:spacing w:line="360" w:lineRule="auto"/>
        <w:rPr>
          <w:rFonts w:ascii="Arial" w:hAnsi="Arial" w:cs="Arial"/>
          <w:b/>
          <w:bCs/>
        </w:rPr>
      </w:pPr>
      <w:r w:rsidRPr="00576648">
        <w:rPr>
          <w:rFonts w:ascii="Arial" w:hAnsi="Arial" w:cs="Arial"/>
          <w:b/>
          <w:bCs/>
        </w:rPr>
        <w:t>What a session looks like</w:t>
      </w:r>
    </w:p>
    <w:p w14:paraId="39778481" w14:textId="1757A921" w:rsidR="00576648" w:rsidRPr="00576648" w:rsidRDefault="00576648" w:rsidP="00576648">
      <w:pPr>
        <w:spacing w:line="360" w:lineRule="auto"/>
        <w:rPr>
          <w:rFonts w:ascii="Arial" w:hAnsi="Arial" w:cs="Arial"/>
        </w:rPr>
      </w:pPr>
      <w:r w:rsidRPr="00576648">
        <w:rPr>
          <w:rFonts w:ascii="Arial" w:hAnsi="Arial" w:cs="Arial"/>
        </w:rPr>
        <w:t>We gather at the rope and begin with noticing. A child pats a tyre: “It’s heavy.” I build from this: “Gravity is a pull that brings things down to the ground. Let’s see what it does to our tyre.” The small tyre rolls a short way across lumpy soil and leaf litter. On the smooth plank it travels further. I ask, “What’s different?”—“It’s slipp</w:t>
      </w:r>
      <w:r>
        <w:rPr>
          <w:rFonts w:ascii="Arial" w:hAnsi="Arial" w:cs="Arial"/>
        </w:rPr>
        <w:t>er</w:t>
      </w:r>
      <w:r w:rsidRPr="00576648">
        <w:rPr>
          <w:rFonts w:ascii="Arial" w:hAnsi="Arial" w:cs="Arial"/>
        </w:rPr>
        <w:t xml:space="preserve">y.” I name it: </w:t>
      </w:r>
      <w:r w:rsidRPr="00576648">
        <w:rPr>
          <w:rFonts w:ascii="Arial" w:hAnsi="Arial" w:cs="Arial"/>
        </w:rPr>
        <w:lastRenderedPageBreak/>
        <w:t>“There’s less friction here, so it doesn’t slow down as quickly.” Vocabulary grows from felt experience—exactly how CfW expects scientific language to develop.</w:t>
      </w:r>
    </w:p>
    <w:p w14:paraId="39231C2F" w14:textId="0CF38B91" w:rsidR="00576648" w:rsidRPr="00576648" w:rsidRDefault="00576648" w:rsidP="00576648">
      <w:pPr>
        <w:spacing w:line="360" w:lineRule="auto"/>
        <w:rPr>
          <w:rFonts w:ascii="Arial" w:hAnsi="Arial" w:cs="Arial"/>
        </w:rPr>
      </w:pPr>
      <w:r w:rsidRPr="00576648">
        <w:rPr>
          <w:rFonts w:ascii="Arial" w:hAnsi="Arial" w:cs="Arial"/>
        </w:rPr>
        <w:t>To support reasoning, we agree a light fair-test rule: same tyre, same start, change one thing (the surface). Our routine is steady—place the tyre at the rope, hands off, count “three, two, one, let go.” After each roll, one child drops a disc at the stopping point, another plants a small flag, and a third stretches the tape from rope to marker, reading large numbers with support. We record a simple measure and place a dot under smooth / wood / rough on the wipe-clean sheet. The aim isn’t millimetre accuracy; it is comparing sensible measures and justifying ideas with evidence. This serves CfW Mathematics &amp; Numeracy (estimating, measuring, representing) and CfW Science &amp; Technology (using observations to explain everyday</w:t>
      </w:r>
      <w:r>
        <w:rPr>
          <w:rFonts w:ascii="Arial" w:hAnsi="Arial" w:cs="Arial"/>
        </w:rPr>
        <w:t xml:space="preserve"> o</w:t>
      </w:r>
      <w:r w:rsidRPr="00576648">
        <w:rPr>
          <w:rFonts w:ascii="Arial" w:hAnsi="Arial" w:cs="Arial"/>
        </w:rPr>
        <w:t>ccurrences).</w:t>
      </w:r>
    </w:p>
    <w:p w14:paraId="12FD1051" w14:textId="77777777" w:rsidR="00576648" w:rsidRPr="00576648" w:rsidRDefault="00576648" w:rsidP="00576648">
      <w:pPr>
        <w:spacing w:line="360" w:lineRule="auto"/>
        <w:rPr>
          <w:rFonts w:ascii="Arial" w:hAnsi="Arial" w:cs="Arial"/>
        </w:rPr>
      </w:pPr>
      <w:r w:rsidRPr="00576648">
        <w:rPr>
          <w:rFonts w:ascii="Arial" w:hAnsi="Arial" w:cs="Arial"/>
        </w:rPr>
        <w:t>While waiting, children explore balance on the stumps. I ask, “What helps you not wobble?” Replies—“Arms out!” “Two feet!”—lead to stability talk: “When your heavy middle stays over your feet, you balance. If it leans past your feet, you tip.” We stand a tyre upright between two stumps and notice how easily it topples when nudged. Children try supports—wedging with a stick, leaning it on a stump—so words like base, support and steady gain meaning through action. This blends movement, noticing and explanation, matching CfW’s picture of physical, cognitive and language development working together.</w:t>
      </w:r>
    </w:p>
    <w:p w14:paraId="1167B3B8" w14:textId="1BAE8DD7" w:rsidR="00576648" w:rsidRPr="00576648" w:rsidRDefault="00576648" w:rsidP="00576648">
      <w:pPr>
        <w:spacing w:line="360" w:lineRule="auto"/>
        <w:rPr>
          <w:rFonts w:ascii="Arial" w:hAnsi="Arial" w:cs="Arial"/>
        </w:rPr>
      </w:pPr>
      <w:r w:rsidRPr="00576648">
        <w:rPr>
          <w:rFonts w:ascii="Arial" w:hAnsi="Arial" w:cs="Arial"/>
        </w:rPr>
        <w:t>We revisit ramps with predictions: “Which surface will send the tyre furthest? Why?” To extend thinking, we lift the rough ramp with a small block. I prompt, “A steeper ramp gives gravity a stronger start—what do you think?” Many predict further travel, then notice it still doesn’t beat the smooth surface at the same (or even smaller) slope. The contrast shows that surface and slope both matter. We mark the furthest stop with a cone and add a star sticker in the matching column. Talk centres on more/less, further/shorter and because, modelling CfW’s expectation that learner’s reason aloud, not just produce numbers.</w:t>
      </w:r>
    </w:p>
    <w:p w14:paraId="52664779" w14:textId="77777777" w:rsidR="00576648" w:rsidRPr="00576648" w:rsidRDefault="00576648" w:rsidP="00576648">
      <w:pPr>
        <w:spacing w:line="360" w:lineRule="auto"/>
        <w:rPr>
          <w:rFonts w:ascii="Arial" w:hAnsi="Arial" w:cs="Arial"/>
          <w:b/>
          <w:bCs/>
        </w:rPr>
      </w:pPr>
      <w:r w:rsidRPr="00576648">
        <w:rPr>
          <w:rFonts w:ascii="Arial" w:hAnsi="Arial" w:cs="Arial"/>
          <w:b/>
          <w:bCs/>
        </w:rPr>
        <w:t>Science learning (forces + balance/stability)</w:t>
      </w:r>
    </w:p>
    <w:p w14:paraId="38D0DE8D" w14:textId="1284299B" w:rsidR="00576648" w:rsidRPr="00576648" w:rsidRDefault="00576648" w:rsidP="00576648">
      <w:pPr>
        <w:spacing w:line="360" w:lineRule="auto"/>
        <w:rPr>
          <w:rFonts w:ascii="Arial" w:hAnsi="Arial" w:cs="Arial"/>
        </w:rPr>
      </w:pPr>
      <w:r w:rsidRPr="00576648">
        <w:rPr>
          <w:rFonts w:ascii="Arial" w:hAnsi="Arial" w:cs="Arial"/>
        </w:rPr>
        <w:t xml:space="preserve">Children meet forces through direct effect. Gravity appears as a dependable pull that starts motion on a slope and keeps the tyre moving until friction between tyre and surface slows and stops it. Swapping surface  makes friction visible and touchable: the tyre rumbles and halts sooner on rough; it glides and travels further on smooth. </w:t>
      </w:r>
      <w:r w:rsidRPr="00576648">
        <w:rPr>
          <w:rFonts w:ascii="Arial" w:hAnsi="Arial" w:cs="Arial"/>
        </w:rPr>
        <w:lastRenderedPageBreak/>
        <w:t>Adjusting slope shows that starting higher increases the tyre’s initial “go”, yet surface grip can still limit distance—an accessible cause-and-effect contrast that invites explanation (“It didn’t go far because the bark is grippy”).</w:t>
      </w:r>
    </w:p>
    <w:p w14:paraId="3FF688C9" w14:textId="77777777" w:rsidR="00576648" w:rsidRPr="00576648" w:rsidRDefault="00576648" w:rsidP="00576648">
      <w:pPr>
        <w:spacing w:line="360" w:lineRule="auto"/>
        <w:rPr>
          <w:rFonts w:ascii="Arial" w:hAnsi="Arial" w:cs="Arial"/>
        </w:rPr>
      </w:pPr>
      <w:r w:rsidRPr="00576648">
        <w:rPr>
          <w:rFonts w:ascii="Arial" w:hAnsi="Arial" w:cs="Arial"/>
        </w:rPr>
        <w:t>Alongside forces, the stump trail grows balance and stability. Children widen their base (two feet, arms out), keep weight over their feet, and try supports to prevent toppling. Movement comes first, then simple explanation. This is CfW Science &amp; Technology in action: observe, explore, make connections, and use evidence and language to explain everyday phenomena.</w:t>
      </w:r>
    </w:p>
    <w:p w14:paraId="6FEA5E62" w14:textId="77777777" w:rsidR="00576648" w:rsidRPr="00576648" w:rsidRDefault="00576648" w:rsidP="00576648">
      <w:pPr>
        <w:spacing w:line="360" w:lineRule="auto"/>
        <w:rPr>
          <w:rFonts w:ascii="Arial" w:hAnsi="Arial" w:cs="Arial"/>
          <w:b/>
          <w:bCs/>
        </w:rPr>
      </w:pPr>
      <w:r w:rsidRPr="00576648">
        <w:rPr>
          <w:rFonts w:ascii="Arial" w:hAnsi="Arial" w:cs="Arial"/>
          <w:b/>
          <w:bCs/>
        </w:rPr>
        <w:t>Mathematics learning (measuring distance)</w:t>
      </w:r>
    </w:p>
    <w:p w14:paraId="0D33CDDD" w14:textId="77777777" w:rsidR="00576648" w:rsidRPr="00576648" w:rsidRDefault="00576648" w:rsidP="00576648">
      <w:pPr>
        <w:spacing w:line="360" w:lineRule="auto"/>
        <w:rPr>
          <w:rFonts w:ascii="Arial" w:hAnsi="Arial" w:cs="Arial"/>
        </w:rPr>
      </w:pPr>
      <w:r w:rsidRPr="00576648">
        <w:rPr>
          <w:rFonts w:ascii="Arial" w:hAnsi="Arial" w:cs="Arial"/>
        </w:rPr>
        <w:t>Rolling gives a real reason to measure. We may begin with non-standard spans (placing discs as quick step-markers or pacing) to compare, then shift to a measuring tape for metres so distance has a stable reference. Children help hold the tape taut, read the large numbers with support, and record a single rounded figure (“2 m”, “3 m”) plus a dot or star in a three-column sheet. They use that record to decide which surface produced the longest roll, explain why, and test again to see if the pattern repeats. This maps directly to CfW Mathematics &amp; Numeracy: learners select sensible units, record simply, compare and order, and reason from results in an authentic context where numbers answer a question that matters—Which ramp makes it go furthest?</w:t>
      </w:r>
    </w:p>
    <w:p w14:paraId="126095DF" w14:textId="77777777" w:rsidR="00576648" w:rsidRPr="00576648" w:rsidRDefault="00576648" w:rsidP="00576648">
      <w:pPr>
        <w:spacing w:line="360" w:lineRule="auto"/>
        <w:rPr>
          <w:rFonts w:ascii="Arial" w:hAnsi="Arial" w:cs="Arial"/>
          <w:b/>
          <w:bCs/>
        </w:rPr>
      </w:pPr>
      <w:r w:rsidRPr="00576648">
        <w:rPr>
          <w:rFonts w:ascii="Arial" w:hAnsi="Arial" w:cs="Arial"/>
          <w:b/>
          <w:bCs/>
        </w:rPr>
        <w:t>Safety, inclusion and practicalities (trimmed)</w:t>
      </w:r>
    </w:p>
    <w:p w14:paraId="1E624F86" w14:textId="77777777" w:rsidR="00576648" w:rsidRPr="00576648" w:rsidRDefault="00576648" w:rsidP="00576648">
      <w:pPr>
        <w:spacing w:line="360" w:lineRule="auto"/>
        <w:rPr>
          <w:rFonts w:ascii="Arial" w:hAnsi="Arial" w:cs="Arial"/>
        </w:rPr>
      </w:pPr>
      <w:r w:rsidRPr="00576648">
        <w:rPr>
          <w:rFonts w:ascii="Arial" w:hAnsi="Arial" w:cs="Arial"/>
        </w:rPr>
        <w:t>Keep it simple and visible. Mark a rolling lane with cones and a bright start rope; only the releaser stands by the ramp while others wait behind the rope. Check stumps are steady and start with low ramps; model bent-knee lifting for tyres and planks. Adjust for need—lower a ramp, add a helping hand or an adult spotter on the trickiest stump—and offer a calm parallel task (magnifiers, surface-sorting) for children who prefer quieter work. This aligns with CfW Health and Well-being (safe, confident movement; teamwork) and Language, Literacy and Communication (explaining choices and results) without slowing the enquiry.</w:t>
      </w:r>
    </w:p>
    <w:p w14:paraId="3C919468" w14:textId="77777777" w:rsidR="00576648" w:rsidRPr="00576648" w:rsidRDefault="00576648" w:rsidP="00576648">
      <w:pPr>
        <w:spacing w:line="360" w:lineRule="auto"/>
        <w:rPr>
          <w:rFonts w:ascii="Arial" w:hAnsi="Arial" w:cs="Arial"/>
          <w:b/>
          <w:bCs/>
        </w:rPr>
      </w:pPr>
      <w:r w:rsidRPr="00576648">
        <w:rPr>
          <w:rFonts w:ascii="Arial" w:hAnsi="Arial" w:cs="Arial"/>
          <w:b/>
          <w:bCs/>
        </w:rPr>
        <w:t>Capturing evidence and assessing in the moment</w:t>
      </w:r>
    </w:p>
    <w:p w14:paraId="37F7339F" w14:textId="7F2FFD88" w:rsidR="00576648" w:rsidRPr="00576648" w:rsidRDefault="00576648" w:rsidP="00576648">
      <w:pPr>
        <w:spacing w:line="360" w:lineRule="auto"/>
        <w:rPr>
          <w:rFonts w:ascii="Arial" w:hAnsi="Arial" w:cs="Arial"/>
        </w:rPr>
      </w:pPr>
      <w:r w:rsidRPr="00576648">
        <w:rPr>
          <w:rFonts w:ascii="Arial" w:hAnsi="Arial" w:cs="Arial"/>
        </w:rPr>
        <w:t xml:space="preserve">Recording stays light. I take two or three photos: the rope start line, a close-up of the tape at the marker, and the simple results sheet. On the wipe-clean board I note </w:t>
      </w:r>
      <w:r w:rsidRPr="00576648">
        <w:rPr>
          <w:rFonts w:ascii="Arial" w:hAnsi="Arial" w:cs="Arial"/>
        </w:rPr>
        <w:lastRenderedPageBreak/>
        <w:t>phrases such as “further”, “shorter”, “slipp</w:t>
      </w:r>
      <w:r>
        <w:rPr>
          <w:rFonts w:ascii="Arial" w:hAnsi="Arial" w:cs="Arial"/>
        </w:rPr>
        <w:t>er</w:t>
      </w:r>
      <w:r w:rsidRPr="00576648">
        <w:rPr>
          <w:rFonts w:ascii="Arial" w:hAnsi="Arial" w:cs="Arial"/>
        </w:rPr>
        <w:t>y”, “bumpy” and “because the bark is grippy”. These are progress markers in CfW terms: children are observing, comparing, measuring and explaining using everyday language plus accurate terms. If talk is tricky, I invite children to show their idea—move the cone to the furthest mark, choose a picture card for predict/test/measure, or demonstrate the stance that helped them balance. Quick checks include: Did the child help keep the test fair? Did they choose a sensible unit? Could they offer a simple reason for a result? Assessment stays responsive without interrupting play.</w:t>
      </w:r>
    </w:p>
    <w:p w14:paraId="21842C70" w14:textId="77777777" w:rsidR="00576648" w:rsidRPr="00576648" w:rsidRDefault="00576648" w:rsidP="00576648">
      <w:pPr>
        <w:spacing w:line="360" w:lineRule="auto"/>
        <w:rPr>
          <w:rFonts w:ascii="Arial" w:hAnsi="Arial" w:cs="Arial"/>
          <w:b/>
          <w:bCs/>
        </w:rPr>
      </w:pPr>
      <w:r w:rsidRPr="00576648">
        <w:rPr>
          <w:rFonts w:ascii="Arial" w:hAnsi="Arial" w:cs="Arial"/>
          <w:b/>
          <w:bCs/>
        </w:rPr>
        <w:t>Reflection and next steps</w:t>
      </w:r>
    </w:p>
    <w:p w14:paraId="66A977B6" w14:textId="6D69D32E" w:rsidR="00576648" w:rsidRPr="00576648" w:rsidRDefault="00576648" w:rsidP="00576648">
      <w:pPr>
        <w:spacing w:line="360" w:lineRule="auto"/>
        <w:rPr>
          <w:rFonts w:ascii="Arial" w:hAnsi="Arial" w:cs="Arial"/>
        </w:rPr>
      </w:pPr>
      <w:r w:rsidRPr="00576648">
        <w:rPr>
          <w:rFonts w:ascii="Arial" w:hAnsi="Arial" w:cs="Arial"/>
        </w:rPr>
        <w:t>The strength here is clarity of focus. We don’t chase every possible idea in the woodland. We go deep on forces and balance, and we keep maths to measuring distance. The site does much of the teaching: children feel gravity, hear the rumble over bark, and find the furthest marker. The adult notices, names and nudges, turning hunches (“This one is slipp</w:t>
      </w:r>
      <w:r w:rsidR="00F518E4">
        <w:rPr>
          <w:rFonts w:ascii="Arial" w:hAnsi="Arial" w:cs="Arial"/>
        </w:rPr>
        <w:t>er</w:t>
      </w:r>
      <w:r w:rsidRPr="00576648">
        <w:rPr>
          <w:rFonts w:ascii="Arial" w:hAnsi="Arial" w:cs="Arial"/>
        </w:rPr>
        <w:t>y”) into explanations (“It went further because the smooth ramp has less friction”). That habit of using evidence and talk aligns closely with CfW purposes: ambitious, capable learners who reason and explain, and healthy, confident individuals who move safely and work together.</w:t>
      </w:r>
    </w:p>
    <w:p w14:paraId="724A6C81" w14:textId="580BBAC1" w:rsidR="00576648" w:rsidRPr="00576648" w:rsidRDefault="00576648" w:rsidP="00576648">
      <w:pPr>
        <w:spacing w:line="360" w:lineRule="auto"/>
        <w:rPr>
          <w:rFonts w:ascii="Arial" w:hAnsi="Arial" w:cs="Arial"/>
          <w:b/>
          <w:bCs/>
        </w:rPr>
      </w:pPr>
      <w:r w:rsidRPr="00576648">
        <w:rPr>
          <w:rFonts w:ascii="Arial" w:hAnsi="Arial" w:cs="Arial"/>
          <w:b/>
          <w:bCs/>
        </w:rPr>
        <w:t>In sum</w:t>
      </w:r>
      <w:r w:rsidR="00F518E4">
        <w:rPr>
          <w:rFonts w:ascii="Arial" w:hAnsi="Arial" w:cs="Arial"/>
          <w:b/>
          <w:bCs/>
        </w:rPr>
        <w:t>mery</w:t>
      </w:r>
    </w:p>
    <w:p w14:paraId="2C318335" w14:textId="77777777" w:rsidR="00576648" w:rsidRPr="00576648" w:rsidRDefault="00576648" w:rsidP="00576648">
      <w:pPr>
        <w:spacing w:line="360" w:lineRule="auto"/>
        <w:rPr>
          <w:rFonts w:ascii="Arial" w:hAnsi="Arial" w:cs="Arial"/>
        </w:rPr>
      </w:pPr>
      <w:r w:rsidRPr="00576648">
        <w:rPr>
          <w:rFonts w:ascii="Arial" w:hAnsi="Arial" w:cs="Arial"/>
        </w:rPr>
        <w:t>This modest woodland corner is a strong context for Year 1/2 science of movement and maths of measure. With a few ramps, measuring tapes and simple markers—and with concise, timely adult prompts—children build genuine understanding of gravity, friction and balance, while strengthening measurement as a tool for reasoning. The learning is playful, practical and clearly connected to the Curriculum for Wales, woven from first release to final explanation.</w:t>
      </w:r>
    </w:p>
    <w:p w14:paraId="02926996" w14:textId="77777777" w:rsidR="00576648" w:rsidRDefault="00576648"/>
    <w:p w14:paraId="5288515C" w14:textId="77777777" w:rsidR="006A1BEE" w:rsidRDefault="006A1BEE"/>
    <w:p w14:paraId="4B42E40D" w14:textId="77777777" w:rsidR="006A1BEE" w:rsidRDefault="006A1BEE"/>
    <w:p w14:paraId="3675B391" w14:textId="4B4043B2" w:rsidR="006A1BEE" w:rsidRDefault="005E7EBC">
      <w:r>
        <w:t>1414</w:t>
      </w:r>
    </w:p>
    <w:p w14:paraId="4902F91F" w14:textId="77777777" w:rsidR="006A1BEE" w:rsidRDefault="006A1BEE"/>
    <w:p w14:paraId="56FFE924" w14:textId="77777777" w:rsidR="006A1BEE" w:rsidRDefault="006A1BEE"/>
    <w:p w14:paraId="3B4ADC4B" w14:textId="77777777" w:rsidR="006A1BEE" w:rsidRDefault="006A1BEE"/>
    <w:p w14:paraId="7BB25D11" w14:textId="77777777" w:rsidR="006A1BEE" w:rsidRDefault="006A1BEE"/>
    <w:sectPr w:rsidR="006A1B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1375F7"/>
    <w:multiLevelType w:val="multilevel"/>
    <w:tmpl w:val="CF8CB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8138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648"/>
    <w:rsid w:val="003F35F3"/>
    <w:rsid w:val="00422DAB"/>
    <w:rsid w:val="00576648"/>
    <w:rsid w:val="005A5AD1"/>
    <w:rsid w:val="005D5F58"/>
    <w:rsid w:val="005E7EBC"/>
    <w:rsid w:val="006A1BEE"/>
    <w:rsid w:val="00F51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944EB"/>
  <w15:chartTrackingRefBased/>
  <w15:docId w15:val="{8132C2A1-B019-4C2C-9477-F9E3738A9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66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66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66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66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66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66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66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66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66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6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66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66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66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66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66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66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66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6648"/>
    <w:rPr>
      <w:rFonts w:eastAsiaTheme="majorEastAsia" w:cstheme="majorBidi"/>
      <w:color w:val="272727" w:themeColor="text1" w:themeTint="D8"/>
    </w:rPr>
  </w:style>
  <w:style w:type="paragraph" w:styleId="Title">
    <w:name w:val="Title"/>
    <w:basedOn w:val="Normal"/>
    <w:next w:val="Normal"/>
    <w:link w:val="TitleChar"/>
    <w:uiPriority w:val="10"/>
    <w:qFormat/>
    <w:rsid w:val="005766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66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66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66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6648"/>
    <w:pPr>
      <w:spacing w:before="160"/>
      <w:jc w:val="center"/>
    </w:pPr>
    <w:rPr>
      <w:i/>
      <w:iCs/>
      <w:color w:val="404040" w:themeColor="text1" w:themeTint="BF"/>
    </w:rPr>
  </w:style>
  <w:style w:type="character" w:customStyle="1" w:styleId="QuoteChar">
    <w:name w:val="Quote Char"/>
    <w:basedOn w:val="DefaultParagraphFont"/>
    <w:link w:val="Quote"/>
    <w:uiPriority w:val="29"/>
    <w:rsid w:val="00576648"/>
    <w:rPr>
      <w:i/>
      <w:iCs/>
      <w:color w:val="404040" w:themeColor="text1" w:themeTint="BF"/>
    </w:rPr>
  </w:style>
  <w:style w:type="paragraph" w:styleId="ListParagraph">
    <w:name w:val="List Paragraph"/>
    <w:basedOn w:val="Normal"/>
    <w:uiPriority w:val="34"/>
    <w:qFormat/>
    <w:rsid w:val="00576648"/>
    <w:pPr>
      <w:ind w:left="720"/>
      <w:contextualSpacing/>
    </w:pPr>
  </w:style>
  <w:style w:type="character" w:styleId="IntenseEmphasis">
    <w:name w:val="Intense Emphasis"/>
    <w:basedOn w:val="DefaultParagraphFont"/>
    <w:uiPriority w:val="21"/>
    <w:qFormat/>
    <w:rsid w:val="00576648"/>
    <w:rPr>
      <w:i/>
      <w:iCs/>
      <w:color w:val="0F4761" w:themeColor="accent1" w:themeShade="BF"/>
    </w:rPr>
  </w:style>
  <w:style w:type="paragraph" w:styleId="IntenseQuote">
    <w:name w:val="Intense Quote"/>
    <w:basedOn w:val="Normal"/>
    <w:next w:val="Normal"/>
    <w:link w:val="IntenseQuoteChar"/>
    <w:uiPriority w:val="30"/>
    <w:qFormat/>
    <w:rsid w:val="005766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6648"/>
    <w:rPr>
      <w:i/>
      <w:iCs/>
      <w:color w:val="0F4761" w:themeColor="accent1" w:themeShade="BF"/>
    </w:rPr>
  </w:style>
  <w:style w:type="character" w:styleId="IntenseReference">
    <w:name w:val="Intense Reference"/>
    <w:basedOn w:val="DefaultParagraphFont"/>
    <w:uiPriority w:val="32"/>
    <w:qFormat/>
    <w:rsid w:val="0057664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1309</Words>
  <Characters>7467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griffiths</dc:creator>
  <cp:keywords/>
  <dc:description/>
  <cp:lastModifiedBy>anna griffiths</cp:lastModifiedBy>
  <cp:revision>5</cp:revision>
  <dcterms:created xsi:type="dcterms:W3CDTF">2025-09-20T09:17:00Z</dcterms:created>
  <dcterms:modified xsi:type="dcterms:W3CDTF">2025-09-27T14:40:00Z</dcterms:modified>
</cp:coreProperties>
</file>