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Arial" w:cs="Arial" w:eastAsia="Arial" w:hAnsi="Arial"/>
          <w:sz w:val="21"/>
          <w:szCs w:val="21"/>
          <w:highlight w:val="white"/>
        </w:rPr>
      </w:pPr>
      <w:r w:rsidDel="00000000" w:rsidR="00000000" w:rsidRPr="00000000">
        <w:rPr>
          <w:rtl w:val="0"/>
        </w:rPr>
        <w:t xml:space="preserve">I am asked to analyse the data of kwikee mart to find areas where the profitability is low or negative. In order to do so, I shall use the Microsoft Excel Pivot Table and charts to identify the area from raw data provided by kwikee mart. In order to extract qualitative data from raw data to locate the areas needed to be addressed to increase profitability of kwikee mart, these tools shall be proved very useful. My approach to extract qualitative data from the raw data will be clustering. Basically, </w:t>
      </w:r>
      <w:r w:rsidDel="00000000" w:rsidR="00000000" w:rsidRPr="00000000">
        <w:rPr>
          <w:rFonts w:ascii="Arial" w:cs="Arial" w:eastAsia="Arial" w:hAnsi="Arial"/>
          <w:b w:val="1"/>
          <w:sz w:val="21"/>
          <w:szCs w:val="21"/>
          <w:highlight w:val="white"/>
          <w:rtl w:val="0"/>
        </w:rPr>
        <w:t xml:space="preserve">clustering</w:t>
      </w:r>
      <w:r w:rsidDel="00000000" w:rsidR="00000000" w:rsidRPr="00000000">
        <w:rPr>
          <w:rFonts w:ascii="Arial" w:cs="Arial" w:eastAsia="Arial" w:hAnsi="Arial"/>
          <w:sz w:val="21"/>
          <w:szCs w:val="21"/>
          <w:highlight w:val="white"/>
          <w:rtl w:val="0"/>
        </w:rPr>
        <w:t xml:space="preserve"> is the task of grouping a set of objects in such a way that objects in the same group (called a </w:t>
      </w:r>
      <w:r w:rsidDel="00000000" w:rsidR="00000000" w:rsidRPr="00000000">
        <w:rPr>
          <w:rFonts w:ascii="Arial" w:cs="Arial" w:eastAsia="Arial" w:hAnsi="Arial"/>
          <w:b w:val="1"/>
          <w:sz w:val="21"/>
          <w:szCs w:val="21"/>
          <w:highlight w:val="white"/>
          <w:rtl w:val="0"/>
        </w:rPr>
        <w:t xml:space="preserve">cluster</w:t>
      </w:r>
      <w:r w:rsidDel="00000000" w:rsidR="00000000" w:rsidRPr="00000000">
        <w:rPr>
          <w:rFonts w:ascii="Arial" w:cs="Arial" w:eastAsia="Arial" w:hAnsi="Arial"/>
          <w:sz w:val="21"/>
          <w:szCs w:val="21"/>
          <w:highlight w:val="white"/>
          <w:rtl w:val="0"/>
        </w:rPr>
        <w:t xml:space="preserve">) are more similar (in some sense) to each other than to those in other groups (clusters). It is a main task of exploratory </w:t>
      </w:r>
      <w:hyperlink r:id="rId7">
        <w:r w:rsidDel="00000000" w:rsidR="00000000" w:rsidRPr="00000000">
          <w:rPr>
            <w:rFonts w:ascii="Arial" w:cs="Arial" w:eastAsia="Arial" w:hAnsi="Arial"/>
            <w:color w:val="000000"/>
            <w:sz w:val="21"/>
            <w:szCs w:val="21"/>
            <w:highlight w:val="white"/>
            <w:u w:val="none"/>
            <w:rtl w:val="0"/>
          </w:rPr>
          <w:t xml:space="preserve">data mining</w:t>
        </w:r>
      </w:hyperlink>
      <w:r w:rsidDel="00000000" w:rsidR="00000000" w:rsidRPr="00000000">
        <w:rPr>
          <w:rFonts w:ascii="Arial" w:cs="Arial" w:eastAsia="Arial" w:hAnsi="Arial"/>
          <w:sz w:val="21"/>
          <w:szCs w:val="21"/>
          <w:highlight w:val="white"/>
          <w:rtl w:val="0"/>
        </w:rPr>
        <w:t xml:space="preserve">, and a common technique for </w:t>
      </w:r>
      <w:hyperlink r:id="rId8">
        <w:r w:rsidDel="00000000" w:rsidR="00000000" w:rsidRPr="00000000">
          <w:rPr>
            <w:rFonts w:ascii="Arial" w:cs="Arial" w:eastAsia="Arial" w:hAnsi="Arial"/>
            <w:color w:val="000000"/>
            <w:sz w:val="21"/>
            <w:szCs w:val="21"/>
            <w:highlight w:val="white"/>
            <w:u w:val="none"/>
            <w:rtl w:val="0"/>
          </w:rPr>
          <w:t xml:space="preserve">statistical</w:t>
        </w:r>
      </w:hyperlink>
      <w:r w:rsidDel="00000000" w:rsidR="00000000" w:rsidRPr="00000000">
        <w:rPr>
          <w:rFonts w:ascii="Arial" w:cs="Arial" w:eastAsia="Arial" w:hAnsi="Arial"/>
          <w:sz w:val="21"/>
          <w:szCs w:val="21"/>
          <w:highlight w:val="white"/>
          <w:rtl w:val="0"/>
        </w:rPr>
        <w:t xml:space="preserve"> </w:t>
      </w:r>
      <w:hyperlink r:id="rId9">
        <w:r w:rsidDel="00000000" w:rsidR="00000000" w:rsidRPr="00000000">
          <w:rPr>
            <w:rFonts w:ascii="Arial" w:cs="Arial" w:eastAsia="Arial" w:hAnsi="Arial"/>
            <w:color w:val="000000"/>
            <w:sz w:val="21"/>
            <w:szCs w:val="21"/>
            <w:highlight w:val="white"/>
            <w:u w:val="none"/>
            <w:rtl w:val="0"/>
          </w:rPr>
          <w:t xml:space="preserve">data analysis</w:t>
        </w:r>
      </w:hyperlink>
      <w:r w:rsidDel="00000000" w:rsidR="00000000" w:rsidRPr="00000000">
        <w:rPr>
          <w:rFonts w:ascii="Arial" w:cs="Arial" w:eastAsia="Arial" w:hAnsi="Arial"/>
          <w:sz w:val="21"/>
          <w:szCs w:val="21"/>
          <w:highlight w:val="white"/>
          <w:rtl w:val="0"/>
        </w:rPr>
        <w:t xml:space="preserve">, used in many fields, including </w:t>
      </w:r>
      <w:hyperlink r:id="rId10">
        <w:r w:rsidDel="00000000" w:rsidR="00000000" w:rsidRPr="00000000">
          <w:rPr>
            <w:rFonts w:ascii="Arial" w:cs="Arial" w:eastAsia="Arial" w:hAnsi="Arial"/>
            <w:color w:val="000000"/>
            <w:sz w:val="21"/>
            <w:szCs w:val="21"/>
            <w:highlight w:val="white"/>
            <w:u w:val="none"/>
            <w:rtl w:val="0"/>
          </w:rPr>
          <w:t xml:space="preserve">machine learning</w:t>
        </w:r>
      </w:hyperlink>
      <w:r w:rsidDel="00000000" w:rsidR="00000000" w:rsidRPr="00000000">
        <w:rPr>
          <w:rFonts w:ascii="Arial" w:cs="Arial" w:eastAsia="Arial" w:hAnsi="Arial"/>
          <w:sz w:val="21"/>
          <w:szCs w:val="21"/>
          <w:highlight w:val="white"/>
          <w:rtl w:val="0"/>
        </w:rPr>
        <w:t xml:space="preserve">, </w:t>
      </w:r>
      <w:hyperlink r:id="rId11">
        <w:r w:rsidDel="00000000" w:rsidR="00000000" w:rsidRPr="00000000">
          <w:rPr>
            <w:rFonts w:ascii="Arial" w:cs="Arial" w:eastAsia="Arial" w:hAnsi="Arial"/>
            <w:color w:val="000000"/>
            <w:sz w:val="21"/>
            <w:szCs w:val="21"/>
            <w:highlight w:val="white"/>
            <w:u w:val="none"/>
            <w:rtl w:val="0"/>
          </w:rPr>
          <w:t xml:space="preserve">pattern recognition</w:t>
        </w:r>
      </w:hyperlink>
      <w:r w:rsidDel="00000000" w:rsidR="00000000" w:rsidRPr="00000000">
        <w:rPr>
          <w:rFonts w:ascii="Arial" w:cs="Arial" w:eastAsia="Arial" w:hAnsi="Arial"/>
          <w:sz w:val="21"/>
          <w:szCs w:val="21"/>
          <w:highlight w:val="white"/>
          <w:rtl w:val="0"/>
        </w:rPr>
        <w:t xml:space="preserve">, </w:t>
      </w:r>
      <w:hyperlink r:id="rId12">
        <w:r w:rsidDel="00000000" w:rsidR="00000000" w:rsidRPr="00000000">
          <w:rPr>
            <w:rFonts w:ascii="Arial" w:cs="Arial" w:eastAsia="Arial" w:hAnsi="Arial"/>
            <w:color w:val="000000"/>
            <w:sz w:val="21"/>
            <w:szCs w:val="21"/>
            <w:highlight w:val="white"/>
            <w:u w:val="none"/>
            <w:rtl w:val="0"/>
          </w:rPr>
          <w:t xml:space="preserve">image analysis</w:t>
        </w:r>
      </w:hyperlink>
      <w:r w:rsidDel="00000000" w:rsidR="00000000" w:rsidRPr="00000000">
        <w:rPr>
          <w:rFonts w:ascii="Arial" w:cs="Arial" w:eastAsia="Arial" w:hAnsi="Arial"/>
          <w:sz w:val="21"/>
          <w:szCs w:val="21"/>
          <w:highlight w:val="white"/>
          <w:rtl w:val="0"/>
        </w:rPr>
        <w:t xml:space="preserve">, </w:t>
      </w:r>
      <w:hyperlink r:id="rId13">
        <w:r w:rsidDel="00000000" w:rsidR="00000000" w:rsidRPr="00000000">
          <w:rPr>
            <w:rFonts w:ascii="Arial" w:cs="Arial" w:eastAsia="Arial" w:hAnsi="Arial"/>
            <w:color w:val="000000"/>
            <w:sz w:val="21"/>
            <w:szCs w:val="21"/>
            <w:highlight w:val="white"/>
            <w:u w:val="none"/>
            <w:rtl w:val="0"/>
          </w:rPr>
          <w:t xml:space="preserve">information retrieval</w:t>
        </w:r>
      </w:hyperlink>
      <w:r w:rsidDel="00000000" w:rsidR="00000000" w:rsidRPr="00000000">
        <w:rPr>
          <w:rFonts w:ascii="Arial" w:cs="Arial" w:eastAsia="Arial" w:hAnsi="Arial"/>
          <w:sz w:val="21"/>
          <w:szCs w:val="21"/>
          <w:highlight w:val="white"/>
          <w:rtl w:val="0"/>
        </w:rPr>
        <w:t xml:space="preserve">, </w:t>
      </w:r>
      <w:hyperlink r:id="rId14">
        <w:r w:rsidDel="00000000" w:rsidR="00000000" w:rsidRPr="00000000">
          <w:rPr>
            <w:rFonts w:ascii="Arial" w:cs="Arial" w:eastAsia="Arial" w:hAnsi="Arial"/>
            <w:color w:val="000000"/>
            <w:sz w:val="21"/>
            <w:szCs w:val="21"/>
            <w:highlight w:val="white"/>
            <w:u w:val="none"/>
            <w:rtl w:val="0"/>
          </w:rPr>
          <w:t xml:space="preserve">bioinformatics</w:t>
        </w:r>
      </w:hyperlink>
      <w:r w:rsidDel="00000000" w:rsidR="00000000" w:rsidRPr="00000000">
        <w:rPr>
          <w:rFonts w:ascii="Arial" w:cs="Arial" w:eastAsia="Arial" w:hAnsi="Arial"/>
          <w:sz w:val="21"/>
          <w:szCs w:val="21"/>
          <w:highlight w:val="white"/>
          <w:rtl w:val="0"/>
        </w:rPr>
        <w:t xml:space="preserve">, </w:t>
      </w:r>
      <w:hyperlink r:id="rId15">
        <w:r w:rsidDel="00000000" w:rsidR="00000000" w:rsidRPr="00000000">
          <w:rPr>
            <w:rFonts w:ascii="Arial" w:cs="Arial" w:eastAsia="Arial" w:hAnsi="Arial"/>
            <w:color w:val="000000"/>
            <w:sz w:val="21"/>
            <w:szCs w:val="21"/>
            <w:highlight w:val="white"/>
            <w:u w:val="none"/>
            <w:rtl w:val="0"/>
          </w:rPr>
          <w:t xml:space="preserve">data compression</w:t>
        </w:r>
      </w:hyperlink>
      <w:r w:rsidDel="00000000" w:rsidR="00000000" w:rsidRPr="00000000">
        <w:rPr>
          <w:rFonts w:ascii="Arial" w:cs="Arial" w:eastAsia="Arial" w:hAnsi="Arial"/>
          <w:sz w:val="21"/>
          <w:szCs w:val="21"/>
          <w:highlight w:val="white"/>
          <w:rtl w:val="0"/>
        </w:rPr>
        <w:t xml:space="preserve">, and </w:t>
      </w:r>
      <w:hyperlink r:id="rId16">
        <w:r w:rsidDel="00000000" w:rsidR="00000000" w:rsidRPr="00000000">
          <w:rPr>
            <w:rFonts w:ascii="Arial" w:cs="Arial" w:eastAsia="Arial" w:hAnsi="Arial"/>
            <w:color w:val="000000"/>
            <w:sz w:val="21"/>
            <w:szCs w:val="21"/>
            <w:highlight w:val="white"/>
            <w:u w:val="none"/>
            <w:rtl w:val="0"/>
          </w:rPr>
          <w:t xml:space="preserve">computer graphics</w:t>
        </w:r>
      </w:hyperlink>
      <w:r w:rsidDel="00000000" w:rsidR="00000000" w:rsidRPr="00000000">
        <w:rPr>
          <w:rFonts w:ascii="Arial" w:cs="Arial" w:eastAsia="Arial" w:hAnsi="Arial"/>
          <w:sz w:val="21"/>
          <w:szCs w:val="21"/>
          <w:highlight w:val="white"/>
          <w:rtl w:val="0"/>
        </w:rPr>
        <w:t xml:space="preserve">. Cluster analysis was originated in anthropology by Driver and Kroeber in 1932</w:t>
      </w:r>
      <w:r w:rsidDel="00000000" w:rsidR="00000000" w:rsidRPr="00000000">
        <w:rPr>
          <w:rFonts w:ascii="Arial" w:cs="Arial" w:eastAsia="Arial" w:hAnsi="Arial"/>
          <w:sz w:val="21"/>
          <w:szCs w:val="21"/>
          <w:highlight w:val="white"/>
          <w:vertAlign w:val="superscript"/>
        </w:rPr>
        <w:footnoteReference w:customMarkFollows="0" w:id="0"/>
      </w:r>
      <w:r w:rsidDel="00000000" w:rsidR="00000000" w:rsidRPr="00000000">
        <w:rPr>
          <w:rFonts w:ascii="Arial" w:cs="Arial" w:eastAsia="Arial" w:hAnsi="Arial"/>
          <w:sz w:val="21"/>
          <w:szCs w:val="21"/>
          <w:highlight w:val="white"/>
          <w:rtl w:val="0"/>
        </w:rPr>
        <w:t xml:space="preserve"> and introduced to psychology by </w:t>
      </w:r>
      <w:hyperlink r:id="rId17">
        <w:r w:rsidDel="00000000" w:rsidR="00000000" w:rsidRPr="00000000">
          <w:rPr>
            <w:rFonts w:ascii="Arial" w:cs="Arial" w:eastAsia="Arial" w:hAnsi="Arial"/>
            <w:color w:val="000000"/>
            <w:sz w:val="21"/>
            <w:szCs w:val="21"/>
            <w:highlight w:val="white"/>
            <w:u w:val="none"/>
            <w:rtl w:val="0"/>
          </w:rPr>
          <w:t xml:space="preserve">Joseph Zubin</w:t>
        </w:r>
      </w:hyperlink>
      <w:r w:rsidDel="00000000" w:rsidR="00000000" w:rsidRPr="00000000">
        <w:rPr>
          <w:rFonts w:ascii="Arial" w:cs="Arial" w:eastAsia="Arial" w:hAnsi="Arial"/>
          <w:sz w:val="21"/>
          <w:szCs w:val="21"/>
          <w:highlight w:val="white"/>
          <w:rtl w:val="0"/>
        </w:rPr>
        <w:t xml:space="preserve"> in 1938</w:t>
      </w:r>
      <w:r w:rsidDel="00000000" w:rsidR="00000000" w:rsidRPr="00000000">
        <w:rPr>
          <w:rFonts w:ascii="Arial" w:cs="Arial" w:eastAsia="Arial" w:hAnsi="Arial"/>
          <w:sz w:val="21"/>
          <w:szCs w:val="21"/>
          <w:highlight w:val="white"/>
          <w:vertAlign w:val="superscript"/>
        </w:rPr>
        <w:footnoteReference w:customMarkFollows="0" w:id="1"/>
      </w:r>
      <w:r w:rsidDel="00000000" w:rsidR="00000000" w:rsidRPr="00000000">
        <w:rPr>
          <w:rFonts w:ascii="Arial" w:cs="Arial" w:eastAsia="Arial" w:hAnsi="Arial"/>
          <w:sz w:val="21"/>
          <w:szCs w:val="21"/>
          <w:highlight w:val="white"/>
          <w:rtl w:val="0"/>
        </w:rPr>
        <w:t xml:space="preserve"> and </w:t>
      </w:r>
      <w:hyperlink r:id="rId18">
        <w:r w:rsidDel="00000000" w:rsidR="00000000" w:rsidRPr="00000000">
          <w:rPr>
            <w:rFonts w:ascii="Arial" w:cs="Arial" w:eastAsia="Arial" w:hAnsi="Arial"/>
            <w:color w:val="000000"/>
            <w:sz w:val="21"/>
            <w:szCs w:val="21"/>
            <w:highlight w:val="white"/>
            <w:u w:val="none"/>
            <w:rtl w:val="0"/>
          </w:rPr>
          <w:t xml:space="preserve">Robert Tryon</w:t>
        </w:r>
      </w:hyperlink>
      <w:r w:rsidDel="00000000" w:rsidR="00000000" w:rsidRPr="00000000">
        <w:rPr>
          <w:rFonts w:ascii="Arial" w:cs="Arial" w:eastAsia="Arial" w:hAnsi="Arial"/>
          <w:sz w:val="21"/>
          <w:szCs w:val="21"/>
          <w:highlight w:val="white"/>
          <w:rtl w:val="0"/>
        </w:rPr>
        <w:t xml:space="preserve"> in 1939</w:t>
      </w:r>
      <w:r w:rsidDel="00000000" w:rsidR="00000000" w:rsidRPr="00000000">
        <w:rPr>
          <w:rFonts w:ascii="Arial" w:cs="Arial" w:eastAsia="Arial" w:hAnsi="Arial"/>
          <w:sz w:val="21"/>
          <w:szCs w:val="21"/>
          <w:highlight w:val="white"/>
          <w:vertAlign w:val="superscript"/>
        </w:rPr>
        <w:footnoteReference w:customMarkFollows="0" w:id="2"/>
      </w:r>
      <w:r w:rsidDel="00000000" w:rsidR="00000000" w:rsidRPr="00000000">
        <w:rPr>
          <w:rFonts w:ascii="Arial" w:cs="Arial" w:eastAsia="Arial" w:hAnsi="Arial"/>
          <w:sz w:val="21"/>
          <w:szCs w:val="21"/>
          <w:highlight w:val="white"/>
          <w:rtl w:val="0"/>
        </w:rPr>
        <w:t xml:space="preserve">and famously used by </w:t>
      </w:r>
      <w:hyperlink r:id="rId19">
        <w:r w:rsidDel="00000000" w:rsidR="00000000" w:rsidRPr="00000000">
          <w:rPr>
            <w:rFonts w:ascii="Arial" w:cs="Arial" w:eastAsia="Arial" w:hAnsi="Arial"/>
            <w:color w:val="000000"/>
            <w:sz w:val="21"/>
            <w:szCs w:val="21"/>
            <w:highlight w:val="white"/>
            <w:u w:val="none"/>
            <w:rtl w:val="0"/>
          </w:rPr>
          <w:t xml:space="preserve">Cattell</w:t>
        </w:r>
      </w:hyperlink>
      <w:r w:rsidDel="00000000" w:rsidR="00000000" w:rsidRPr="00000000">
        <w:rPr>
          <w:rFonts w:ascii="Arial" w:cs="Arial" w:eastAsia="Arial" w:hAnsi="Arial"/>
          <w:sz w:val="21"/>
          <w:szCs w:val="21"/>
          <w:highlight w:val="white"/>
          <w:rtl w:val="0"/>
        </w:rPr>
        <w:t xml:space="preserve"> beginning in 1943</w:t>
      </w:r>
      <w:hyperlink r:id="rId20">
        <w:r w:rsidDel="00000000" w:rsidR="00000000" w:rsidRPr="00000000">
          <w:rPr>
            <w:rFonts w:ascii="Arial" w:cs="Arial" w:eastAsia="Arial" w:hAnsi="Arial"/>
            <w:color w:val="000000"/>
            <w:sz w:val="17"/>
            <w:szCs w:val="17"/>
            <w:highlight w:val="white"/>
            <w:u w:val="none"/>
            <w:vertAlign w:val="superscript"/>
            <w:rtl w:val="0"/>
          </w:rPr>
          <w:t xml:space="preserve">[4]</w:t>
        </w:r>
      </w:hyperlink>
      <w:r w:rsidDel="00000000" w:rsidR="00000000" w:rsidRPr="00000000">
        <w:rPr>
          <w:rFonts w:ascii="Arial" w:cs="Arial" w:eastAsia="Arial" w:hAnsi="Arial"/>
          <w:sz w:val="21"/>
          <w:szCs w:val="21"/>
          <w:highlight w:val="white"/>
          <w:rtl w:val="0"/>
        </w:rPr>
        <w:t xml:space="preserve"> for trait theory classification in </w:t>
      </w:r>
      <w:hyperlink r:id="rId21">
        <w:r w:rsidDel="00000000" w:rsidR="00000000" w:rsidRPr="00000000">
          <w:rPr>
            <w:rFonts w:ascii="Arial" w:cs="Arial" w:eastAsia="Arial" w:hAnsi="Arial"/>
            <w:color w:val="000000"/>
            <w:sz w:val="21"/>
            <w:szCs w:val="21"/>
            <w:highlight w:val="white"/>
            <w:u w:val="none"/>
            <w:rtl w:val="0"/>
          </w:rPr>
          <w:t xml:space="preserve">personality psychology</w:t>
        </w:r>
      </w:hyperlink>
      <w:r w:rsidDel="00000000" w:rsidR="00000000" w:rsidRPr="00000000">
        <w:rPr>
          <w:rFonts w:ascii="Arial" w:cs="Arial" w:eastAsia="Arial" w:hAnsi="Arial"/>
          <w:sz w:val="21"/>
          <w:szCs w:val="21"/>
          <w:highlight w:val="white"/>
          <w:rtl w:val="0"/>
        </w:rPr>
        <w:t xml:space="preserve">.</w:t>
      </w:r>
    </w:p>
    <w:p w:rsidR="00000000" w:rsidDel="00000000" w:rsidP="00000000" w:rsidRDefault="00000000" w:rsidRPr="00000000" w14:paraId="00000002">
      <w:pPr>
        <w:rPr>
          <w:rFonts w:ascii="Arial" w:cs="Arial" w:eastAsia="Arial" w:hAnsi="Arial"/>
          <w:sz w:val="21"/>
          <w:szCs w:val="21"/>
          <w:highlight w:val="white"/>
        </w:rPr>
      </w:pPr>
      <w:r w:rsidDel="00000000" w:rsidR="00000000" w:rsidRPr="00000000">
        <w:rPr>
          <w:rtl w:val="0"/>
        </w:rPr>
      </w:r>
    </w:p>
    <w:p w:rsidR="00000000" w:rsidDel="00000000" w:rsidP="00000000" w:rsidRDefault="00000000" w:rsidRPr="00000000" w14:paraId="00000003">
      <w:pPr>
        <w:rPr>
          <w:rFonts w:ascii="Arial" w:cs="Arial" w:eastAsia="Arial" w:hAnsi="Arial"/>
          <w:b w:val="1"/>
          <w:sz w:val="21"/>
          <w:szCs w:val="21"/>
          <w:highlight w:val="white"/>
          <w:u w:val="single"/>
        </w:rPr>
      </w:pPr>
      <w:r w:rsidDel="00000000" w:rsidR="00000000" w:rsidRPr="00000000">
        <w:rPr>
          <w:rFonts w:ascii="Arial" w:cs="Arial" w:eastAsia="Arial" w:hAnsi="Arial"/>
          <w:b w:val="1"/>
          <w:sz w:val="21"/>
          <w:szCs w:val="21"/>
          <w:highlight w:val="white"/>
          <w:u w:val="single"/>
          <w:rtl w:val="0"/>
        </w:rPr>
        <w:t xml:space="preserve">Pivot Table:</w:t>
      </w:r>
    </w:p>
    <w:p w:rsidR="00000000" w:rsidDel="00000000" w:rsidP="00000000" w:rsidRDefault="00000000" w:rsidRPr="00000000" w14:paraId="00000004">
      <w:pPr>
        <w:rPr>
          <w:rFonts w:ascii="Arial" w:cs="Arial" w:eastAsia="Arial" w:hAnsi="Arial"/>
          <w:b w:val="1"/>
          <w:sz w:val="21"/>
          <w:szCs w:val="21"/>
          <w:highlight w:val="white"/>
          <w:u w:val="single"/>
        </w:rPr>
      </w:pPr>
      <w:r w:rsidDel="00000000" w:rsidR="00000000" w:rsidRPr="00000000">
        <w:rPr>
          <w:rtl w:val="0"/>
        </w:rPr>
      </w:r>
    </w:p>
    <w:p w:rsidR="00000000" w:rsidDel="00000000" w:rsidP="00000000" w:rsidRDefault="00000000" w:rsidRPr="00000000" w14:paraId="00000005">
      <w:pPr>
        <w:rPr>
          <w:rFonts w:ascii="Arial" w:cs="Arial" w:eastAsia="Arial" w:hAnsi="Arial"/>
          <w:color w:val="222222"/>
          <w:sz w:val="21"/>
          <w:szCs w:val="21"/>
          <w:highlight w:val="white"/>
        </w:rPr>
      </w:pPr>
      <w:r w:rsidDel="00000000" w:rsidR="00000000" w:rsidRPr="00000000">
        <w:rPr>
          <w:rFonts w:ascii="Arial" w:cs="Arial" w:eastAsia="Arial" w:hAnsi="Arial"/>
          <w:color w:val="222222"/>
          <w:sz w:val="21"/>
          <w:szCs w:val="21"/>
          <w:highlight w:val="white"/>
          <w:rtl w:val="0"/>
        </w:rPr>
        <w:t xml:space="preserve">Basically, A </w:t>
      </w:r>
      <w:r w:rsidDel="00000000" w:rsidR="00000000" w:rsidRPr="00000000">
        <w:rPr>
          <w:rFonts w:ascii="Arial" w:cs="Arial" w:eastAsia="Arial" w:hAnsi="Arial"/>
          <w:b w:val="1"/>
          <w:color w:val="222222"/>
          <w:sz w:val="21"/>
          <w:szCs w:val="21"/>
          <w:highlight w:val="white"/>
          <w:rtl w:val="0"/>
        </w:rPr>
        <w:t xml:space="preserve">pivot table</w:t>
      </w:r>
      <w:r w:rsidDel="00000000" w:rsidR="00000000" w:rsidRPr="00000000">
        <w:rPr>
          <w:rFonts w:ascii="Arial" w:cs="Arial" w:eastAsia="Arial" w:hAnsi="Arial"/>
          <w:color w:val="222222"/>
          <w:sz w:val="21"/>
          <w:szCs w:val="21"/>
          <w:highlight w:val="white"/>
          <w:rtl w:val="0"/>
        </w:rPr>
        <w:t xml:space="preserve"> is a automated technique of clustering data in a meaningful way using Microsoft Excel Sheet. This is a  </w:t>
      </w:r>
      <w:hyperlink r:id="rId22">
        <w:r w:rsidDel="00000000" w:rsidR="00000000" w:rsidRPr="00000000">
          <w:rPr>
            <w:rFonts w:ascii="Arial" w:cs="Arial" w:eastAsia="Arial" w:hAnsi="Arial"/>
            <w:color w:val="0b0080"/>
            <w:sz w:val="21"/>
            <w:szCs w:val="21"/>
            <w:highlight w:val="white"/>
            <w:u w:val="single"/>
            <w:rtl w:val="0"/>
          </w:rPr>
          <w:t xml:space="preserve">table</w:t>
        </w:r>
      </w:hyperlink>
      <w:r w:rsidDel="00000000" w:rsidR="00000000" w:rsidRPr="00000000">
        <w:rPr>
          <w:rFonts w:ascii="Arial" w:cs="Arial" w:eastAsia="Arial" w:hAnsi="Arial"/>
          <w:color w:val="222222"/>
          <w:sz w:val="21"/>
          <w:szCs w:val="21"/>
          <w:highlight w:val="white"/>
          <w:rtl w:val="0"/>
        </w:rPr>
        <w:t xml:space="preserve"> of statistics that summarizes the data of a more extensive table (such as from a </w:t>
      </w:r>
      <w:hyperlink r:id="rId23">
        <w:r w:rsidDel="00000000" w:rsidR="00000000" w:rsidRPr="00000000">
          <w:rPr>
            <w:rFonts w:ascii="Arial" w:cs="Arial" w:eastAsia="Arial" w:hAnsi="Arial"/>
            <w:color w:val="0b0080"/>
            <w:sz w:val="21"/>
            <w:szCs w:val="21"/>
            <w:highlight w:val="white"/>
            <w:u w:val="single"/>
            <w:rtl w:val="0"/>
          </w:rPr>
          <w:t xml:space="preserve">database</w:t>
        </w:r>
      </w:hyperlink>
      <w:r w:rsidDel="00000000" w:rsidR="00000000" w:rsidRPr="00000000">
        <w:rPr>
          <w:rFonts w:ascii="Arial" w:cs="Arial" w:eastAsia="Arial" w:hAnsi="Arial"/>
          <w:color w:val="222222"/>
          <w:sz w:val="21"/>
          <w:szCs w:val="21"/>
          <w:highlight w:val="white"/>
          <w:rtl w:val="0"/>
        </w:rPr>
        <w:t xml:space="preserve">, </w:t>
      </w:r>
      <w:hyperlink r:id="rId24">
        <w:r w:rsidDel="00000000" w:rsidR="00000000" w:rsidRPr="00000000">
          <w:rPr>
            <w:rFonts w:ascii="Arial" w:cs="Arial" w:eastAsia="Arial" w:hAnsi="Arial"/>
            <w:color w:val="0b0080"/>
            <w:sz w:val="21"/>
            <w:szCs w:val="21"/>
            <w:highlight w:val="white"/>
            <w:u w:val="single"/>
            <w:rtl w:val="0"/>
          </w:rPr>
          <w:t xml:space="preserve">spreadsheet</w:t>
        </w:r>
      </w:hyperlink>
      <w:r w:rsidDel="00000000" w:rsidR="00000000" w:rsidRPr="00000000">
        <w:rPr>
          <w:rFonts w:ascii="Arial" w:cs="Arial" w:eastAsia="Arial" w:hAnsi="Arial"/>
          <w:color w:val="222222"/>
          <w:sz w:val="21"/>
          <w:szCs w:val="21"/>
          <w:highlight w:val="white"/>
          <w:rtl w:val="0"/>
        </w:rPr>
        <w:t xml:space="preserve">, or </w:t>
      </w:r>
      <w:hyperlink r:id="rId25">
        <w:r w:rsidDel="00000000" w:rsidR="00000000" w:rsidRPr="00000000">
          <w:rPr>
            <w:rFonts w:ascii="Arial" w:cs="Arial" w:eastAsia="Arial" w:hAnsi="Arial"/>
            <w:color w:val="0b0080"/>
            <w:sz w:val="21"/>
            <w:szCs w:val="21"/>
            <w:highlight w:val="white"/>
            <w:u w:val="single"/>
            <w:rtl w:val="0"/>
          </w:rPr>
          <w:t xml:space="preserve">business intelligence program</w:t>
        </w:r>
      </w:hyperlink>
      <w:r w:rsidDel="00000000" w:rsidR="00000000" w:rsidRPr="00000000">
        <w:rPr>
          <w:rFonts w:ascii="Arial" w:cs="Arial" w:eastAsia="Arial" w:hAnsi="Arial"/>
          <w:color w:val="222222"/>
          <w:sz w:val="21"/>
          <w:szCs w:val="21"/>
          <w:highlight w:val="white"/>
          <w:rtl w:val="0"/>
        </w:rPr>
        <w:t xml:space="preserve">). This summary might include sums, averages, or other statistics.</w:t>
      </w:r>
    </w:p>
    <w:p w:rsidR="00000000" w:rsidDel="00000000" w:rsidP="00000000" w:rsidRDefault="00000000" w:rsidRPr="00000000" w14:paraId="00000006">
      <w:pPr>
        <w:rPr>
          <w:rFonts w:ascii="Arial" w:cs="Arial" w:eastAsia="Arial" w:hAnsi="Arial"/>
          <w:color w:val="222222"/>
          <w:sz w:val="21"/>
          <w:szCs w:val="21"/>
          <w:highlight w:val="white"/>
        </w:rPr>
      </w:pPr>
      <w:r w:rsidDel="00000000" w:rsidR="00000000" w:rsidRPr="00000000">
        <w:rPr>
          <w:rtl w:val="0"/>
        </w:rPr>
      </w:r>
    </w:p>
    <w:p w:rsidR="00000000" w:rsidDel="00000000" w:rsidP="00000000" w:rsidRDefault="00000000" w:rsidRPr="00000000" w14:paraId="00000007">
      <w:pPr>
        <w:rPr>
          <w:rFonts w:ascii="Arial" w:cs="Arial" w:eastAsia="Arial" w:hAnsi="Arial"/>
          <w:color w:val="222222"/>
          <w:sz w:val="21"/>
          <w:szCs w:val="21"/>
          <w:highlight w:val="white"/>
        </w:rPr>
      </w:pPr>
      <w:r w:rsidDel="00000000" w:rsidR="00000000" w:rsidRPr="00000000">
        <w:rPr>
          <w:rFonts w:ascii="Arial" w:cs="Arial" w:eastAsia="Arial" w:hAnsi="Arial"/>
          <w:color w:val="222222"/>
          <w:sz w:val="21"/>
          <w:szCs w:val="21"/>
          <w:highlight w:val="white"/>
          <w:rtl w:val="0"/>
        </w:rPr>
        <w:t xml:space="preserve">For example, in this task, the raw data looked like following:</w:t>
      </w:r>
    </w:p>
    <w:p w:rsidR="00000000" w:rsidDel="00000000" w:rsidP="00000000" w:rsidRDefault="00000000" w:rsidRPr="00000000" w14:paraId="00000008">
      <w:pPr>
        <w:rPr>
          <w:rFonts w:ascii="Arial" w:cs="Arial" w:eastAsia="Arial" w:hAnsi="Arial"/>
          <w:color w:val="222222"/>
          <w:sz w:val="21"/>
          <w:szCs w:val="21"/>
          <w:highlight w:val="white"/>
        </w:rPr>
      </w:pPr>
      <w:r w:rsidDel="00000000" w:rsidR="00000000" w:rsidRPr="00000000">
        <w:rPr>
          <w:rtl w:val="0"/>
        </w:rPr>
      </w:r>
    </w:p>
    <w:p w:rsidR="00000000" w:rsidDel="00000000" w:rsidP="00000000" w:rsidRDefault="00000000" w:rsidRPr="00000000" w14:paraId="00000009">
      <w:pPr>
        <w:rPr/>
      </w:pPr>
      <w:r w:rsidDel="00000000" w:rsidR="00000000" w:rsidRPr="00000000">
        <w:rPr/>
        <w:drawing>
          <wp:inline distB="0" distT="0" distL="0" distR="0">
            <wp:extent cx="5731510" cy="2357211"/>
            <wp:effectExtent b="0" l="0" r="0" t="0"/>
            <wp:docPr descr="\\tawe_dfs\students\1\939651\Documents\My Pictures\raw data.PNG" id="16" name="image2.png"/>
            <a:graphic>
              <a:graphicData uri="http://schemas.openxmlformats.org/drawingml/2006/picture">
                <pic:pic>
                  <pic:nvPicPr>
                    <pic:cNvPr descr="\\tawe_dfs\students\1\939651\Documents\My Pictures\raw data.PNG" id="0" name="image2.png"/>
                    <pic:cNvPicPr preferRelativeResize="0"/>
                  </pic:nvPicPr>
                  <pic:blipFill>
                    <a:blip r:embed="rId26"/>
                    <a:srcRect b="0" l="0" r="0" t="0"/>
                    <a:stretch>
                      <a:fillRect/>
                    </a:stretch>
                  </pic:blipFill>
                  <pic:spPr>
                    <a:xfrm>
                      <a:off x="0" y="0"/>
                      <a:ext cx="5731510" cy="2357211"/>
                    </a:xfrm>
                    <a:prstGeom prst="rect"/>
                    <a:ln/>
                  </pic:spPr>
                </pic:pic>
              </a:graphicData>
            </a:graphic>
          </wp:inline>
        </w:drawing>
      </w: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After using Pivot Table, We found some meaningful clustering of data which will guide us to identify the areas where the profitability is low or negative. </w:t>
      </w:r>
    </w:p>
    <w:p w:rsidR="00000000" w:rsidDel="00000000" w:rsidP="00000000" w:rsidRDefault="00000000" w:rsidRPr="00000000" w14:paraId="0000000C">
      <w:pPr>
        <w:rPr>
          <w:b w:val="1"/>
          <w:u w:val="single"/>
        </w:rPr>
      </w:pPr>
      <w:r w:rsidDel="00000000" w:rsidR="00000000" w:rsidRPr="00000000">
        <w:rPr>
          <w:rtl w:val="0"/>
        </w:rPr>
      </w:r>
    </w:p>
    <w:p w:rsidR="00000000" w:rsidDel="00000000" w:rsidP="00000000" w:rsidRDefault="00000000" w:rsidRPr="00000000" w14:paraId="0000000D">
      <w:pPr>
        <w:rPr>
          <w:b w:val="1"/>
          <w:u w:val="single"/>
        </w:rPr>
      </w:pPr>
      <w:r w:rsidDel="00000000" w:rsidR="00000000" w:rsidRPr="00000000">
        <w:rPr>
          <w:b w:val="1"/>
          <w:u w:val="single"/>
          <w:rtl w:val="0"/>
        </w:rPr>
        <w:t xml:space="preserve">categorisation of quanity of goods sold, number of sales and discount:</w:t>
      </w:r>
    </w:p>
    <w:p w:rsidR="00000000" w:rsidDel="00000000" w:rsidP="00000000" w:rsidRDefault="00000000" w:rsidRPr="00000000" w14:paraId="0000000E">
      <w:pPr>
        <w:rPr>
          <w:b w:val="1"/>
          <w:u w:val="single"/>
        </w:rPr>
      </w:pPr>
      <w:r w:rsidDel="00000000" w:rsidR="00000000" w:rsidRPr="00000000">
        <w:rPr>
          <w:rtl w:val="0"/>
        </w:rPr>
      </w:r>
    </w:p>
    <w:p w:rsidR="00000000" w:rsidDel="00000000" w:rsidP="00000000" w:rsidRDefault="00000000" w:rsidRPr="00000000" w14:paraId="0000000F">
      <w:pPr>
        <w:rPr/>
      </w:pPr>
      <w:r w:rsidDel="00000000" w:rsidR="00000000" w:rsidRPr="00000000">
        <w:rPr/>
        <w:drawing>
          <wp:inline distB="0" distT="0" distL="0" distR="0">
            <wp:extent cx="5731510" cy="2060722"/>
            <wp:effectExtent b="0" l="0" r="0" t="0"/>
            <wp:docPr descr="\\tawe_dfs\students\1\939651\Documents\My Pictures\categorisation of quanity of goods sold, number of sales and discount.PNG" id="18" name="image4.png"/>
            <a:graphic>
              <a:graphicData uri="http://schemas.openxmlformats.org/drawingml/2006/picture">
                <pic:pic>
                  <pic:nvPicPr>
                    <pic:cNvPr descr="\\tawe_dfs\students\1\939651\Documents\My Pictures\categorisation of quanity of goods sold, number of sales and discount.PNG" id="0" name="image4.png"/>
                    <pic:cNvPicPr preferRelativeResize="0"/>
                  </pic:nvPicPr>
                  <pic:blipFill>
                    <a:blip r:embed="rId27"/>
                    <a:srcRect b="0" l="0" r="0" t="0"/>
                    <a:stretch>
                      <a:fillRect/>
                    </a:stretch>
                  </pic:blipFill>
                  <pic:spPr>
                    <a:xfrm>
                      <a:off x="0" y="0"/>
                      <a:ext cx="5731510" cy="2060722"/>
                    </a:xfrm>
                    <a:prstGeom prst="rect"/>
                    <a:ln/>
                  </pic:spPr>
                </pic:pic>
              </a:graphicData>
            </a:graphic>
          </wp:inline>
        </w:drawing>
      </w: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It can be observed that in terms of relation between number of sales, volume of sales and discount, Office supplies topped the list in all three and and technological goods is down the line. It can be said basing on this finding that there is a direct relation in between discount offered and sale volume. If larger sum of discount is offered, then number of sale will usually rocket up.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b w:val="1"/>
          <w:u w:val="single"/>
        </w:rPr>
      </w:pPr>
      <w:r w:rsidDel="00000000" w:rsidR="00000000" w:rsidRPr="00000000">
        <w:rPr>
          <w:b w:val="1"/>
          <w:u w:val="single"/>
          <w:rtl w:val="0"/>
        </w:rPr>
        <w:t xml:space="preserve">sum of discount by types of consumer:</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drawing>
          <wp:inline distB="0" distT="0" distL="0" distR="0">
            <wp:extent cx="5731510" cy="2416688"/>
            <wp:effectExtent b="0" l="0" r="0" t="0"/>
            <wp:docPr descr="\\tawe_dfs\students\1\939651\Documents\My Pictures\sum of discount by types of consumer.PNG" id="17" name="image3.png"/>
            <a:graphic>
              <a:graphicData uri="http://schemas.openxmlformats.org/drawingml/2006/picture">
                <pic:pic>
                  <pic:nvPicPr>
                    <pic:cNvPr descr="\\tawe_dfs\students\1\939651\Documents\My Pictures\sum of discount by types of consumer.PNG" id="0" name="image3.png"/>
                    <pic:cNvPicPr preferRelativeResize="0"/>
                  </pic:nvPicPr>
                  <pic:blipFill>
                    <a:blip r:embed="rId28"/>
                    <a:srcRect b="0" l="0" r="0" t="0"/>
                    <a:stretch>
                      <a:fillRect/>
                    </a:stretch>
                  </pic:blipFill>
                  <pic:spPr>
                    <a:xfrm>
                      <a:off x="0" y="0"/>
                      <a:ext cx="5731510" cy="2416688"/>
                    </a:xfrm>
                    <a:prstGeom prst="rect"/>
                    <a:ln/>
                  </pic:spPr>
                </pic:pic>
              </a:graphicData>
            </a:graphic>
          </wp:inline>
        </w:drawing>
      </w: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b w:val="1"/>
          <w:u w:val="single"/>
        </w:rPr>
      </w:pPr>
      <w:r w:rsidDel="00000000" w:rsidR="00000000" w:rsidRPr="00000000">
        <w:rPr>
          <w:b w:val="1"/>
          <w:u w:val="single"/>
          <w:rtl w:val="0"/>
        </w:rPr>
        <w:t xml:space="preserve">sum of quantity by geographical region:</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drawing>
          <wp:inline distB="0" distT="0" distL="0" distR="0">
            <wp:extent cx="5731510" cy="2824732"/>
            <wp:effectExtent b="0" l="0" r="0" t="0"/>
            <wp:docPr descr="\\tawe_dfs\students\1\939651\Documents\My Pictures\sum of quantity by geographical region.PNG" id="20" name="image6.png"/>
            <a:graphic>
              <a:graphicData uri="http://schemas.openxmlformats.org/drawingml/2006/picture">
                <pic:pic>
                  <pic:nvPicPr>
                    <pic:cNvPr descr="\\tawe_dfs\students\1\939651\Documents\My Pictures\sum of quantity by geographical region.PNG" id="0" name="image6.png"/>
                    <pic:cNvPicPr preferRelativeResize="0"/>
                  </pic:nvPicPr>
                  <pic:blipFill>
                    <a:blip r:embed="rId29"/>
                    <a:srcRect b="0" l="0" r="0" t="0"/>
                    <a:stretch>
                      <a:fillRect/>
                    </a:stretch>
                  </pic:blipFill>
                  <pic:spPr>
                    <a:xfrm>
                      <a:off x="0" y="0"/>
                      <a:ext cx="5731510" cy="2824732"/>
                    </a:xfrm>
                    <a:prstGeom prst="rect"/>
                    <a:ln/>
                  </pic:spPr>
                </pic:pic>
              </a:graphicData>
            </a:graphic>
          </wp:inline>
        </w:drawing>
      </w: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Basing on this pivot table, Easter and Western region has a higher sale count where as Central is just behind them, but southern region is at the bottom. Since from the earlier table, we observed that discount increase sale volume, it can be casually advised that introducing a discount for southern states may help in achieving the sale target in south. However, a discount will also decrease the profit margin. So, before deciding, we should look at the profitability sums.</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b w:val="1"/>
          <w:u w:val="single"/>
        </w:rPr>
      </w:pPr>
      <w:r w:rsidDel="00000000" w:rsidR="00000000" w:rsidRPr="00000000">
        <w:rPr>
          <w:b w:val="1"/>
          <w:u w:val="single"/>
          <w:rtl w:val="0"/>
        </w:rPr>
        <w:t xml:space="preserve">sum of profit by geographical region</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drawing>
          <wp:inline distB="0" distT="0" distL="0" distR="0">
            <wp:extent cx="5731510" cy="2882475"/>
            <wp:effectExtent b="0" l="0" r="0" t="0"/>
            <wp:docPr descr="\\tawe_dfs\students\1\939651\Documents\My Pictures\sum of profit.PNG" id="19" name="image5.png"/>
            <a:graphic>
              <a:graphicData uri="http://schemas.openxmlformats.org/drawingml/2006/picture">
                <pic:pic>
                  <pic:nvPicPr>
                    <pic:cNvPr descr="\\tawe_dfs\students\1\939651\Documents\My Pictures\sum of profit.PNG" id="0" name="image5.png"/>
                    <pic:cNvPicPr preferRelativeResize="0"/>
                  </pic:nvPicPr>
                  <pic:blipFill>
                    <a:blip r:embed="rId30"/>
                    <a:srcRect b="0" l="0" r="0" t="0"/>
                    <a:stretch>
                      <a:fillRect/>
                    </a:stretch>
                  </pic:blipFill>
                  <pic:spPr>
                    <a:xfrm>
                      <a:off x="0" y="0"/>
                      <a:ext cx="5731510" cy="2882475"/>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b w:val="1"/>
          <w:u w:val="single"/>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Contrasting with the data extracted in earlier table, though quantity or volume of sale in south was lower than central, but in regard of profitability central region is at the bottom. It should be prioritised to increase the sale in central. Probably, marketing campaign or promotional offer will help.</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b w:val="1"/>
          <w:u w:val="single"/>
        </w:rPr>
      </w:pPr>
      <w:r w:rsidDel="00000000" w:rsidR="00000000" w:rsidRPr="00000000">
        <w:rPr>
          <w:b w:val="1"/>
          <w:u w:val="single"/>
          <w:rtl w:val="0"/>
        </w:rPr>
        <w:t xml:space="preserve">sum of profit by class of delivery:</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drawing>
          <wp:inline distB="0" distT="0" distL="0" distR="0">
            <wp:extent cx="5731510" cy="2373710"/>
            <wp:effectExtent b="0" l="0" r="0" t="0"/>
            <wp:docPr descr="\\tawe_dfs\students\1\939651\Documents\My Pictures\sum of profit by class of delivery.PNG" id="15" name="image1.png"/>
            <a:graphic>
              <a:graphicData uri="http://schemas.openxmlformats.org/drawingml/2006/picture">
                <pic:pic>
                  <pic:nvPicPr>
                    <pic:cNvPr descr="\\tawe_dfs\students\1\939651\Documents\My Pictures\sum of profit by class of delivery.PNG" id="0" name="image1.png"/>
                    <pic:cNvPicPr preferRelativeResize="0"/>
                  </pic:nvPicPr>
                  <pic:blipFill>
                    <a:blip r:embed="rId31"/>
                    <a:srcRect b="0" l="0" r="0" t="0"/>
                    <a:stretch>
                      <a:fillRect/>
                    </a:stretch>
                  </pic:blipFill>
                  <pic:spPr>
                    <a:xfrm>
                      <a:off x="0" y="0"/>
                      <a:ext cx="5731510" cy="2373710"/>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Last but not the least, an analysis of profitability on delivery method shows us that standard class of delivery, which is the cheapest class of delivery, earned highest amount of profit, then second class, first class and same day delivery. It is evident that, same day delivery is bringing significantly lower profit than the other classes. This situation can probably be addressed in one of three way. A conservative approach would be curtailing same day delivery for a while or allowing same day delivery only in the products where profit margin is high and delivery cost is lower. Alternatively, an approach could be taken enabling promotional offer in using other classes of delivery method so that customer will tend to avoid the same day. Thus increasing the profitability. </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bookmarkStart w:colFirst="0" w:colLast="0" w:name="_gjdgxs" w:id="0"/>
      <w:bookmarkEnd w:id="0"/>
      <w:r w:rsidDel="00000000" w:rsidR="00000000" w:rsidRPr="00000000">
        <w:rPr>
          <w:rtl w:val="0"/>
        </w:rPr>
        <w:t xml:space="preserve">All the excelsheets are submitted in a separate file as instructed. </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b w:val="1"/>
          <w:u w:val="single"/>
        </w:rPr>
      </w:pPr>
      <w:r w:rsidDel="00000000" w:rsidR="00000000" w:rsidRPr="00000000">
        <w:rPr>
          <w:b w:val="1"/>
          <w:u w:val="single"/>
          <w:rtl w:val="0"/>
        </w:rPr>
        <w:t xml:space="preserve">References:</w:t>
      </w:r>
    </w:p>
    <w:p w:rsidR="00000000" w:rsidDel="00000000" w:rsidP="00000000" w:rsidRDefault="00000000" w:rsidRPr="00000000" w14:paraId="00000054">
      <w:pPr>
        <w:rPr>
          <w:b w:val="1"/>
          <w:u w:val="single"/>
        </w:rPr>
      </w:pPr>
      <w:r w:rsidDel="00000000" w:rsidR="00000000" w:rsidRPr="00000000">
        <w:rPr>
          <w:rtl w:val="0"/>
        </w:rPr>
      </w:r>
    </w:p>
    <w:p w:rsidR="00000000" w:rsidDel="00000000" w:rsidP="00000000" w:rsidRDefault="00000000" w:rsidRPr="00000000" w14:paraId="00000055">
      <w:pPr>
        <w:rPr>
          <w:b w:val="1"/>
          <w:u w:val="single"/>
        </w:rPr>
      </w:pPr>
      <w:r w:rsidDel="00000000" w:rsidR="00000000" w:rsidRPr="00000000">
        <w:rPr>
          <w:b w:val="1"/>
          <w:u w:val="single"/>
          <w:rtl w:val="0"/>
        </w:rPr>
        <w:t xml:space="preserve">Books:</w:t>
      </w:r>
    </w:p>
    <w:p w:rsidR="00000000" w:rsidDel="00000000" w:rsidP="00000000" w:rsidRDefault="00000000" w:rsidRPr="00000000" w14:paraId="0000005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0"/>
          <w:szCs w:val="20"/>
          <w:u w:val="none"/>
          <w:shd w:fill="auto" w:val="clear"/>
          <w:vertAlign w:val="baseline"/>
        </w:rPr>
      </w:pPr>
      <w:r w:rsidDel="00000000" w:rsidR="00000000" w:rsidRPr="00000000">
        <w:rPr>
          <w:rFonts w:ascii="Calibri" w:cs="Calibri" w:eastAsia="Calibri" w:hAnsi="Calibri"/>
          <w:b w:val="0"/>
          <w:i w:val="0"/>
          <w:smallCaps w:val="0"/>
          <w:strike w:val="0"/>
          <w:color w:val="000000"/>
          <w:sz w:val="20"/>
          <w:szCs w:val="20"/>
          <w:highlight w:val="white"/>
          <w:u w:val="none"/>
          <w:vertAlign w:val="baseline"/>
          <w:rtl w:val="0"/>
        </w:rPr>
        <w:t xml:space="preserve">Driver and Kroeber (1932). </w:t>
      </w:r>
      <w:hyperlink r:id="rId32">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 xml:space="preserve">"Quantitative Expression of Cultural Relationships"</w:t>
        </w:r>
      </w:hyperlink>
      <w:r w:rsidDel="00000000" w:rsidR="00000000" w:rsidRPr="00000000">
        <w:rPr>
          <w:rFonts w:ascii="Calibri" w:cs="Calibri" w:eastAsia="Calibri" w:hAnsi="Calibri"/>
          <w:b w:val="0"/>
          <w:i w:val="0"/>
          <w:smallCaps w:val="0"/>
          <w:strike w:val="0"/>
          <w:color w:val="000000"/>
          <w:sz w:val="20"/>
          <w:szCs w:val="20"/>
          <w:highlight w:val="white"/>
          <w:u w:val="none"/>
          <w:vertAlign w:val="baseline"/>
          <w:rtl w:val="0"/>
        </w:rPr>
        <w:t xml:space="preserve">. </w:t>
      </w:r>
      <w:r w:rsidDel="00000000" w:rsidR="00000000" w:rsidRPr="00000000">
        <w:rPr>
          <w:rFonts w:ascii="Calibri" w:cs="Calibri" w:eastAsia="Calibri" w:hAnsi="Calibri"/>
          <w:b w:val="0"/>
          <w:i w:val="1"/>
          <w:smallCaps w:val="0"/>
          <w:strike w:val="0"/>
          <w:color w:val="000000"/>
          <w:sz w:val="20"/>
          <w:szCs w:val="20"/>
          <w:highlight w:val="white"/>
          <w:u w:val="none"/>
          <w:vertAlign w:val="baseline"/>
          <w:rtl w:val="0"/>
        </w:rPr>
        <w:t xml:space="preserve">University of California Publications in American Archaeology and Ethnology</w:t>
      </w:r>
      <w:r w:rsidDel="00000000" w:rsidR="00000000" w:rsidRPr="00000000">
        <w:rPr>
          <w:rFonts w:ascii="Calibri" w:cs="Calibri" w:eastAsia="Calibri" w:hAnsi="Calibri"/>
          <w:b w:val="0"/>
          <w:i w:val="0"/>
          <w:smallCaps w:val="0"/>
          <w:strike w:val="0"/>
          <w:color w:val="000000"/>
          <w:sz w:val="20"/>
          <w:szCs w:val="20"/>
          <w:highlight w:val="white"/>
          <w:u w:val="none"/>
          <w:vertAlign w:val="baseline"/>
          <w:rtl w:val="0"/>
        </w:rPr>
        <w:t xml:space="preserve">. Quantitative Expression of Cultural Relationships: 211–256</w:t>
      </w:r>
      <w:r w:rsidDel="00000000" w:rsidR="00000000" w:rsidRPr="00000000">
        <w:rPr>
          <w:rtl w:val="0"/>
        </w:rPr>
      </w:r>
    </w:p>
    <w:p w:rsidR="00000000" w:rsidDel="00000000" w:rsidP="00000000" w:rsidRDefault="00000000" w:rsidRPr="00000000" w14:paraId="0000005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0"/>
          <w:szCs w:val="20"/>
          <w:u w:val="none"/>
          <w:shd w:fill="auto" w:val="clear"/>
          <w:vertAlign w:val="baseline"/>
        </w:rPr>
      </w:pPr>
      <w:r w:rsidDel="00000000" w:rsidR="00000000" w:rsidRPr="00000000">
        <w:rPr>
          <w:rFonts w:ascii="Calibri" w:cs="Calibri" w:eastAsia="Calibri" w:hAnsi="Calibri"/>
          <w:b w:val="0"/>
          <w:i w:val="0"/>
          <w:smallCaps w:val="0"/>
          <w:strike w:val="0"/>
          <w:color w:val="000000"/>
          <w:sz w:val="20"/>
          <w:szCs w:val="20"/>
          <w:highlight w:val="white"/>
          <w:u w:val="none"/>
          <w:vertAlign w:val="baseline"/>
          <w:rtl w:val="0"/>
        </w:rPr>
        <w:t xml:space="preserve">Zubin, Joseph (1938). "A technique for measuring like-mindedness". </w:t>
      </w:r>
      <w:r w:rsidDel="00000000" w:rsidR="00000000" w:rsidRPr="00000000">
        <w:rPr>
          <w:rFonts w:ascii="Calibri" w:cs="Calibri" w:eastAsia="Calibri" w:hAnsi="Calibri"/>
          <w:b w:val="0"/>
          <w:i w:val="1"/>
          <w:smallCaps w:val="0"/>
          <w:strike w:val="0"/>
          <w:color w:val="000000"/>
          <w:sz w:val="20"/>
          <w:szCs w:val="20"/>
          <w:highlight w:val="white"/>
          <w:u w:val="none"/>
          <w:vertAlign w:val="baseline"/>
          <w:rtl w:val="0"/>
        </w:rPr>
        <w:t xml:space="preserve">The Journal of Abnormal and Social Psychology</w:t>
      </w:r>
      <w:r w:rsidDel="00000000" w:rsidR="00000000" w:rsidRPr="00000000">
        <w:rPr>
          <w:rFonts w:ascii="Calibri" w:cs="Calibri" w:eastAsia="Calibri" w:hAnsi="Calibri"/>
          <w:b w:val="0"/>
          <w:i w:val="0"/>
          <w:smallCaps w:val="0"/>
          <w:strike w:val="0"/>
          <w:color w:val="000000"/>
          <w:sz w:val="20"/>
          <w:szCs w:val="20"/>
          <w:highlight w:val="white"/>
          <w:u w:val="none"/>
          <w:vertAlign w:val="baseline"/>
          <w:rtl w:val="0"/>
        </w:rPr>
        <w:t xml:space="preserve">. </w:t>
      </w:r>
      <w:r w:rsidDel="00000000" w:rsidR="00000000" w:rsidRPr="00000000">
        <w:rPr>
          <w:rFonts w:ascii="Calibri" w:cs="Calibri" w:eastAsia="Calibri" w:hAnsi="Calibri"/>
          <w:b w:val="1"/>
          <w:i w:val="0"/>
          <w:smallCaps w:val="0"/>
          <w:strike w:val="0"/>
          <w:color w:val="000000"/>
          <w:sz w:val="20"/>
          <w:szCs w:val="20"/>
          <w:highlight w:val="white"/>
          <w:u w:val="none"/>
          <w:vertAlign w:val="baseline"/>
          <w:rtl w:val="0"/>
        </w:rPr>
        <w:t xml:space="preserve">33</w:t>
      </w:r>
      <w:r w:rsidDel="00000000" w:rsidR="00000000" w:rsidRPr="00000000">
        <w:rPr>
          <w:rFonts w:ascii="Calibri" w:cs="Calibri" w:eastAsia="Calibri" w:hAnsi="Calibri"/>
          <w:b w:val="0"/>
          <w:i w:val="0"/>
          <w:smallCaps w:val="0"/>
          <w:strike w:val="0"/>
          <w:color w:val="000000"/>
          <w:sz w:val="20"/>
          <w:szCs w:val="20"/>
          <w:highlight w:val="white"/>
          <w:u w:val="none"/>
          <w:vertAlign w:val="baseline"/>
          <w:rtl w:val="0"/>
        </w:rPr>
        <w:t xml:space="preserve">(4): 508–516</w:t>
      </w:r>
      <w:r w:rsidDel="00000000" w:rsidR="00000000" w:rsidRPr="00000000">
        <w:rPr>
          <w:rtl w:val="0"/>
        </w:rPr>
      </w:r>
    </w:p>
    <w:p w:rsidR="00000000" w:rsidDel="00000000" w:rsidP="00000000" w:rsidRDefault="00000000" w:rsidRPr="00000000" w14:paraId="00000058">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0"/>
          <w:szCs w:val="20"/>
          <w:u w:val="none"/>
          <w:shd w:fill="auto" w:val="clear"/>
          <w:vertAlign w:val="baseline"/>
        </w:rPr>
      </w:pPr>
      <w:hyperlink r:id="rId33">
        <w:r w:rsidDel="00000000" w:rsidR="00000000" w:rsidRPr="00000000">
          <w:rPr>
            <w:rFonts w:ascii="Calibri" w:cs="Calibri" w:eastAsia="Calibri" w:hAnsi="Calibri"/>
            <w:b w:val="0"/>
            <w:i w:val="0"/>
            <w:smallCaps w:val="0"/>
            <w:strike w:val="0"/>
            <w:color w:val="000000"/>
            <w:sz w:val="20"/>
            <w:szCs w:val="20"/>
            <w:highlight w:val="white"/>
            <w:u w:val="none"/>
            <w:vertAlign w:val="baseline"/>
            <w:rtl w:val="0"/>
          </w:rPr>
          <w:t xml:space="preserve">Tryon, Robert C.</w:t>
        </w:r>
      </w:hyperlink>
      <w:r w:rsidDel="00000000" w:rsidR="00000000" w:rsidRPr="00000000">
        <w:rPr>
          <w:rFonts w:ascii="Calibri" w:cs="Calibri" w:eastAsia="Calibri" w:hAnsi="Calibri"/>
          <w:b w:val="0"/>
          <w:i w:val="0"/>
          <w:smallCaps w:val="0"/>
          <w:strike w:val="0"/>
          <w:color w:val="000000"/>
          <w:sz w:val="20"/>
          <w:szCs w:val="20"/>
          <w:highlight w:val="white"/>
          <w:u w:val="none"/>
          <w:vertAlign w:val="baseline"/>
          <w:rtl w:val="0"/>
        </w:rPr>
        <w:t xml:space="preserve"> (1939). </w:t>
      </w:r>
      <w:r w:rsidDel="00000000" w:rsidR="00000000" w:rsidRPr="00000000">
        <w:rPr>
          <w:rFonts w:ascii="Calibri" w:cs="Calibri" w:eastAsia="Calibri" w:hAnsi="Calibri"/>
          <w:b w:val="0"/>
          <w:i w:val="1"/>
          <w:smallCaps w:val="0"/>
          <w:strike w:val="0"/>
          <w:color w:val="000000"/>
          <w:sz w:val="20"/>
          <w:szCs w:val="20"/>
          <w:highlight w:val="white"/>
          <w:u w:val="none"/>
          <w:vertAlign w:val="baseline"/>
          <w:rtl w:val="0"/>
        </w:rPr>
        <w:t xml:space="preserve">Cluster Analysis: Correlation Profile and Orthometric (factor) Analysis for the Isolation of Unities in Mind and Personality</w:t>
      </w:r>
      <w:r w:rsidDel="00000000" w:rsidR="00000000" w:rsidRPr="00000000">
        <w:rPr>
          <w:rFonts w:ascii="Calibri" w:cs="Calibri" w:eastAsia="Calibri" w:hAnsi="Calibri"/>
          <w:b w:val="0"/>
          <w:i w:val="0"/>
          <w:smallCaps w:val="0"/>
          <w:strike w:val="0"/>
          <w:color w:val="000000"/>
          <w:sz w:val="20"/>
          <w:szCs w:val="20"/>
          <w:highlight w:val="white"/>
          <w:u w:val="none"/>
          <w:vertAlign w:val="baseline"/>
          <w:rtl w:val="0"/>
        </w:rPr>
        <w:t xml:space="preserve">. Edwards Brothers.</w:t>
      </w:r>
      <w:r w:rsidDel="00000000" w:rsidR="00000000" w:rsidRPr="00000000">
        <w:rPr>
          <w:rtl w:val="0"/>
        </w:rPr>
      </w:r>
    </w:p>
    <w:p w:rsidR="00000000" w:rsidDel="00000000" w:rsidP="00000000" w:rsidRDefault="00000000" w:rsidRPr="00000000" w14:paraId="0000005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i w:val="0"/>
          <w:smallCaps w:val="0"/>
          <w:strike w:val="0"/>
          <w:color w:val="000000"/>
          <w:sz w:val="20"/>
          <w:szCs w:val="20"/>
          <w:highlight w:val="white"/>
          <w:u w:val="none"/>
          <w:vertAlign w:val="baseline"/>
        </w:rPr>
      </w:pPr>
      <w:r w:rsidDel="00000000" w:rsidR="00000000" w:rsidRPr="00000000">
        <w:rPr>
          <w:rtl w:val="0"/>
        </w:rPr>
      </w:r>
    </w:p>
    <w:p w:rsidR="00000000" w:rsidDel="00000000" w:rsidP="00000000" w:rsidRDefault="00000000" w:rsidRPr="00000000" w14:paraId="0000005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1"/>
          <w:i w:val="0"/>
          <w:smallCaps w:val="0"/>
          <w:strike w:val="0"/>
          <w:color w:val="000000"/>
          <w:sz w:val="20"/>
          <w:szCs w:val="20"/>
          <w:highlight w:val="white"/>
          <w:u w:val="single"/>
          <w:vertAlign w:val="baseline"/>
        </w:rPr>
      </w:pPr>
      <w:r w:rsidDel="00000000" w:rsidR="00000000" w:rsidRPr="00000000">
        <w:rPr>
          <w:rFonts w:ascii="Calibri" w:cs="Calibri" w:eastAsia="Calibri" w:hAnsi="Calibri"/>
          <w:b w:val="1"/>
          <w:i w:val="0"/>
          <w:smallCaps w:val="0"/>
          <w:strike w:val="0"/>
          <w:color w:val="000000"/>
          <w:sz w:val="20"/>
          <w:szCs w:val="20"/>
          <w:highlight w:val="white"/>
          <w:u w:val="single"/>
          <w:vertAlign w:val="baseline"/>
          <w:rtl w:val="0"/>
        </w:rPr>
        <w:t xml:space="preserve">Websites:</w:t>
      </w:r>
    </w:p>
    <w:p w:rsidR="00000000" w:rsidDel="00000000" w:rsidP="00000000" w:rsidRDefault="00000000" w:rsidRPr="00000000" w14:paraId="0000005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1"/>
          <w:i w:val="0"/>
          <w:smallCaps w:val="0"/>
          <w:strike w:val="0"/>
          <w:color w:val="000000"/>
          <w:sz w:val="20"/>
          <w:szCs w:val="20"/>
          <w:highlight w:val="white"/>
          <w:u w:val="single"/>
          <w:vertAlign w:val="baseline"/>
        </w:rPr>
      </w:pPr>
      <w:r w:rsidDel="00000000" w:rsidR="00000000" w:rsidRPr="00000000">
        <w:rPr>
          <w:rtl w:val="0"/>
        </w:rPr>
      </w:r>
    </w:p>
    <w:p w:rsidR="00000000" w:rsidDel="00000000" w:rsidP="00000000" w:rsidRDefault="00000000" w:rsidRPr="00000000" w14:paraId="0000005C">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1"/>
          <w:i w:val="0"/>
          <w:smallCaps w:val="0"/>
          <w:strike w:val="0"/>
          <w:color w:val="000000"/>
          <w:sz w:val="20"/>
          <w:szCs w:val="20"/>
          <w:u w:val="single"/>
          <w:shd w:fill="auto" w:val="clear"/>
          <w:vertAlign w:val="baseline"/>
        </w:rPr>
      </w:pPr>
      <w:hyperlink r:id="rId34">
        <w:r w:rsidDel="00000000" w:rsidR="00000000" w:rsidRPr="00000000">
          <w:rPr>
            <w:rFonts w:ascii="Calibri" w:cs="Calibri" w:eastAsia="Calibri" w:hAnsi="Calibri"/>
            <w:b w:val="1"/>
            <w:i w:val="0"/>
            <w:smallCaps w:val="0"/>
            <w:strike w:val="0"/>
            <w:color w:val="0000ff"/>
            <w:sz w:val="20"/>
            <w:szCs w:val="20"/>
            <w:highlight w:val="white"/>
            <w:u w:val="single"/>
            <w:vertAlign w:val="baseline"/>
            <w:rtl w:val="0"/>
          </w:rPr>
          <w:t xml:space="preserve">www.efinancemanagement.com</w:t>
        </w:r>
      </w:hyperlink>
      <w:r w:rsidDel="00000000" w:rsidR="00000000" w:rsidRPr="00000000">
        <w:rPr>
          <w:rtl w:val="0"/>
        </w:rPr>
      </w:r>
    </w:p>
    <w:p w:rsidR="00000000" w:rsidDel="00000000" w:rsidP="00000000" w:rsidRDefault="00000000" w:rsidRPr="00000000" w14:paraId="0000005D">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1"/>
          <w:i w:val="0"/>
          <w:smallCaps w:val="0"/>
          <w:strike w:val="0"/>
          <w:color w:val="000000"/>
          <w:sz w:val="20"/>
          <w:szCs w:val="20"/>
          <w:u w:val="single"/>
          <w:shd w:fill="auto" w:val="clear"/>
          <w:vertAlign w:val="baseline"/>
        </w:rPr>
      </w:pPr>
      <w:r w:rsidDel="00000000" w:rsidR="00000000" w:rsidRPr="00000000">
        <w:rPr>
          <w:rFonts w:ascii="Calibri" w:cs="Calibri" w:eastAsia="Calibri" w:hAnsi="Calibri"/>
          <w:b w:val="1"/>
          <w:i w:val="0"/>
          <w:smallCaps w:val="0"/>
          <w:strike w:val="0"/>
          <w:color w:val="000000"/>
          <w:sz w:val="20"/>
          <w:szCs w:val="20"/>
          <w:highlight w:val="white"/>
          <w:u w:val="single"/>
          <w:vertAlign w:val="baseline"/>
          <w:rtl w:val="0"/>
        </w:rPr>
        <w:t xml:space="preserve">www.Investopedia.com </w:t>
      </w:r>
      <w:r w:rsidDel="00000000" w:rsidR="00000000" w:rsidRPr="00000000">
        <w:rPr>
          <w:rtl w:val="0"/>
        </w:rPr>
      </w:r>
    </w:p>
    <w:p w:rsidR="00000000" w:rsidDel="00000000" w:rsidP="00000000" w:rsidRDefault="00000000" w:rsidRPr="00000000" w14:paraId="0000005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360" w:right="0" w:firstLine="0"/>
        <w:jc w:val="left"/>
        <w:rPr>
          <w:rFonts w:ascii="Calibri" w:cs="Calibri" w:eastAsia="Calibri" w:hAnsi="Calibri"/>
          <w:b w:val="1"/>
          <w:i w:val="0"/>
          <w:smallCaps w:val="0"/>
          <w:strike w:val="0"/>
          <w:color w:val="000000"/>
          <w:sz w:val="20"/>
          <w:szCs w:val="20"/>
          <w:u w:val="single"/>
          <w:shd w:fill="auto" w:val="clear"/>
          <w:vertAlign w:val="baseline"/>
        </w:rPr>
      </w:pPr>
      <w:r w:rsidDel="00000000" w:rsidR="00000000" w:rsidRPr="00000000">
        <w:rPr>
          <w:rtl w:val="0"/>
        </w:rPr>
      </w:r>
    </w:p>
    <w:sectPr>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5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i w:val="0"/>
          <w:smallCaps w:val="0"/>
          <w:strike w:val="0"/>
          <w:color w:val="000000"/>
          <w:sz w:val="20"/>
          <w:szCs w:val="20"/>
          <w:u w:val="none"/>
          <w:shd w:fill="auto" w:val="clear"/>
          <w:vertAlign w:val="baseline"/>
        </w:rPr>
      </w:pPr>
      <w:r w:rsidDel="00000000" w:rsidR="00000000" w:rsidRPr="00000000">
        <w:rPr>
          <w:rStyle w:val="FootnoteReference"/>
          <w:vertAlign w:val="superscript"/>
        </w:rPr>
        <w:footnoteRef/>
      </w:r>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 xml:space="preserve"> </w:t>
      </w:r>
      <w:r w:rsidDel="00000000" w:rsidR="00000000" w:rsidRPr="00000000">
        <w:rPr>
          <w:rFonts w:ascii="Calibri" w:cs="Calibri" w:eastAsia="Calibri" w:hAnsi="Calibri"/>
          <w:b w:val="0"/>
          <w:i w:val="0"/>
          <w:smallCaps w:val="0"/>
          <w:strike w:val="0"/>
          <w:color w:val="000000"/>
          <w:sz w:val="20"/>
          <w:szCs w:val="20"/>
          <w:highlight w:val="white"/>
          <w:u w:val="none"/>
          <w:vertAlign w:val="baseline"/>
          <w:rtl w:val="0"/>
        </w:rPr>
        <w:t xml:space="preserve">Driver and Kroeber (1932). </w:t>
      </w:r>
      <w:hyperlink r:id="rId1">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 xml:space="preserve">"Quantitative Expression of Cultural Relationships"</w:t>
        </w:r>
      </w:hyperlink>
      <w:r w:rsidDel="00000000" w:rsidR="00000000" w:rsidRPr="00000000">
        <w:rPr>
          <w:rFonts w:ascii="Calibri" w:cs="Calibri" w:eastAsia="Calibri" w:hAnsi="Calibri"/>
          <w:b w:val="0"/>
          <w:i w:val="0"/>
          <w:smallCaps w:val="0"/>
          <w:strike w:val="0"/>
          <w:color w:val="000000"/>
          <w:sz w:val="20"/>
          <w:szCs w:val="20"/>
          <w:highlight w:val="white"/>
          <w:u w:val="none"/>
          <w:vertAlign w:val="baseline"/>
          <w:rtl w:val="0"/>
        </w:rPr>
        <w:t xml:space="preserve">. </w:t>
      </w:r>
      <w:r w:rsidDel="00000000" w:rsidR="00000000" w:rsidRPr="00000000">
        <w:rPr>
          <w:rFonts w:ascii="Calibri" w:cs="Calibri" w:eastAsia="Calibri" w:hAnsi="Calibri"/>
          <w:b w:val="0"/>
          <w:i w:val="1"/>
          <w:smallCaps w:val="0"/>
          <w:strike w:val="0"/>
          <w:color w:val="000000"/>
          <w:sz w:val="20"/>
          <w:szCs w:val="20"/>
          <w:highlight w:val="white"/>
          <w:u w:val="none"/>
          <w:vertAlign w:val="baseline"/>
          <w:rtl w:val="0"/>
        </w:rPr>
        <w:t xml:space="preserve">University of California Publications in American Archaeology and Ethnology</w:t>
      </w:r>
      <w:r w:rsidDel="00000000" w:rsidR="00000000" w:rsidRPr="00000000">
        <w:rPr>
          <w:rFonts w:ascii="Calibri" w:cs="Calibri" w:eastAsia="Calibri" w:hAnsi="Calibri"/>
          <w:b w:val="0"/>
          <w:i w:val="0"/>
          <w:smallCaps w:val="0"/>
          <w:strike w:val="0"/>
          <w:color w:val="000000"/>
          <w:sz w:val="20"/>
          <w:szCs w:val="20"/>
          <w:highlight w:val="white"/>
          <w:u w:val="none"/>
          <w:vertAlign w:val="baseline"/>
          <w:rtl w:val="0"/>
        </w:rPr>
        <w:t xml:space="preserve">. Quantitative Expression of Cultural Relationships: 211–256</w:t>
      </w:r>
      <w:r w:rsidDel="00000000" w:rsidR="00000000" w:rsidRPr="00000000">
        <w:rPr>
          <w:rtl w:val="0"/>
        </w:rPr>
      </w:r>
    </w:p>
  </w:footnote>
  <w:footnote w:id="1">
    <w:p w:rsidR="00000000" w:rsidDel="00000000" w:rsidP="00000000" w:rsidRDefault="00000000" w:rsidRPr="00000000" w14:paraId="0000006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i w:val="0"/>
          <w:smallCaps w:val="0"/>
          <w:strike w:val="0"/>
          <w:color w:val="000000"/>
          <w:sz w:val="20"/>
          <w:szCs w:val="20"/>
          <w:u w:val="none"/>
          <w:shd w:fill="auto" w:val="clear"/>
          <w:vertAlign w:val="baseline"/>
        </w:rPr>
      </w:pPr>
      <w:r w:rsidDel="00000000" w:rsidR="00000000" w:rsidRPr="00000000">
        <w:rPr>
          <w:rStyle w:val="FootnoteReference"/>
          <w:vertAlign w:val="superscript"/>
        </w:rPr>
        <w:footnoteRef/>
      </w:r>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 xml:space="preserve"> </w:t>
      </w:r>
      <w:r w:rsidDel="00000000" w:rsidR="00000000" w:rsidRPr="00000000">
        <w:rPr>
          <w:rFonts w:ascii="Calibri" w:cs="Calibri" w:eastAsia="Calibri" w:hAnsi="Calibri"/>
          <w:b w:val="0"/>
          <w:i w:val="0"/>
          <w:smallCaps w:val="0"/>
          <w:strike w:val="0"/>
          <w:color w:val="000000"/>
          <w:sz w:val="20"/>
          <w:szCs w:val="20"/>
          <w:highlight w:val="white"/>
          <w:u w:val="none"/>
          <w:vertAlign w:val="baseline"/>
          <w:rtl w:val="0"/>
        </w:rPr>
        <w:t xml:space="preserve">Zubin, Joseph (1938). "A technique for measuring like-mindedness". </w:t>
      </w:r>
      <w:r w:rsidDel="00000000" w:rsidR="00000000" w:rsidRPr="00000000">
        <w:rPr>
          <w:rFonts w:ascii="Calibri" w:cs="Calibri" w:eastAsia="Calibri" w:hAnsi="Calibri"/>
          <w:b w:val="0"/>
          <w:i w:val="1"/>
          <w:smallCaps w:val="0"/>
          <w:strike w:val="0"/>
          <w:color w:val="000000"/>
          <w:sz w:val="20"/>
          <w:szCs w:val="20"/>
          <w:highlight w:val="white"/>
          <w:u w:val="none"/>
          <w:vertAlign w:val="baseline"/>
          <w:rtl w:val="0"/>
        </w:rPr>
        <w:t xml:space="preserve">The Journal of Abnormal and Social Psychology</w:t>
      </w:r>
      <w:r w:rsidDel="00000000" w:rsidR="00000000" w:rsidRPr="00000000">
        <w:rPr>
          <w:rFonts w:ascii="Calibri" w:cs="Calibri" w:eastAsia="Calibri" w:hAnsi="Calibri"/>
          <w:b w:val="0"/>
          <w:i w:val="0"/>
          <w:smallCaps w:val="0"/>
          <w:strike w:val="0"/>
          <w:color w:val="000000"/>
          <w:sz w:val="20"/>
          <w:szCs w:val="20"/>
          <w:highlight w:val="white"/>
          <w:u w:val="none"/>
          <w:vertAlign w:val="baseline"/>
          <w:rtl w:val="0"/>
        </w:rPr>
        <w:t xml:space="preserve">. </w:t>
      </w:r>
      <w:r w:rsidDel="00000000" w:rsidR="00000000" w:rsidRPr="00000000">
        <w:rPr>
          <w:rFonts w:ascii="Calibri" w:cs="Calibri" w:eastAsia="Calibri" w:hAnsi="Calibri"/>
          <w:b w:val="1"/>
          <w:i w:val="0"/>
          <w:smallCaps w:val="0"/>
          <w:strike w:val="0"/>
          <w:color w:val="000000"/>
          <w:sz w:val="20"/>
          <w:szCs w:val="20"/>
          <w:highlight w:val="white"/>
          <w:u w:val="none"/>
          <w:vertAlign w:val="baseline"/>
          <w:rtl w:val="0"/>
        </w:rPr>
        <w:t xml:space="preserve">33</w:t>
      </w:r>
      <w:r w:rsidDel="00000000" w:rsidR="00000000" w:rsidRPr="00000000">
        <w:rPr>
          <w:rFonts w:ascii="Calibri" w:cs="Calibri" w:eastAsia="Calibri" w:hAnsi="Calibri"/>
          <w:b w:val="0"/>
          <w:i w:val="0"/>
          <w:smallCaps w:val="0"/>
          <w:strike w:val="0"/>
          <w:color w:val="000000"/>
          <w:sz w:val="20"/>
          <w:szCs w:val="20"/>
          <w:highlight w:val="white"/>
          <w:u w:val="none"/>
          <w:vertAlign w:val="baseline"/>
          <w:rtl w:val="0"/>
        </w:rPr>
        <w:t xml:space="preserve">(4): 508–516</w:t>
      </w:r>
      <w:r w:rsidDel="00000000" w:rsidR="00000000" w:rsidRPr="00000000">
        <w:rPr>
          <w:rtl w:val="0"/>
        </w:rPr>
      </w:r>
    </w:p>
  </w:footnote>
  <w:footnote w:id="2">
    <w:p w:rsidR="00000000" w:rsidDel="00000000" w:rsidP="00000000" w:rsidRDefault="00000000" w:rsidRPr="00000000" w14:paraId="0000006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i w:val="0"/>
          <w:smallCaps w:val="0"/>
          <w:strike w:val="0"/>
          <w:color w:val="000000"/>
          <w:sz w:val="20"/>
          <w:szCs w:val="20"/>
          <w:u w:val="none"/>
          <w:shd w:fill="auto" w:val="clear"/>
          <w:vertAlign w:val="baseline"/>
        </w:rPr>
      </w:pPr>
      <w:r w:rsidDel="00000000" w:rsidR="00000000" w:rsidRPr="00000000">
        <w:rPr>
          <w:rStyle w:val="FootnoteReference"/>
          <w:vertAlign w:val="superscript"/>
        </w:rPr>
        <w:footnoteRef/>
      </w:r>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 xml:space="preserve"> </w:t>
      </w:r>
      <w:hyperlink r:id="rId2">
        <w:r w:rsidDel="00000000" w:rsidR="00000000" w:rsidRPr="00000000">
          <w:rPr>
            <w:rFonts w:ascii="Calibri" w:cs="Calibri" w:eastAsia="Calibri" w:hAnsi="Calibri"/>
            <w:b w:val="0"/>
            <w:i w:val="0"/>
            <w:smallCaps w:val="0"/>
            <w:strike w:val="0"/>
            <w:color w:val="000000"/>
            <w:sz w:val="20"/>
            <w:szCs w:val="20"/>
            <w:highlight w:val="white"/>
            <w:u w:val="none"/>
            <w:vertAlign w:val="baseline"/>
            <w:rtl w:val="0"/>
          </w:rPr>
          <w:t xml:space="preserve">Tryon, Robert C.</w:t>
        </w:r>
      </w:hyperlink>
      <w:r w:rsidDel="00000000" w:rsidR="00000000" w:rsidRPr="00000000">
        <w:rPr>
          <w:rFonts w:ascii="Calibri" w:cs="Calibri" w:eastAsia="Calibri" w:hAnsi="Calibri"/>
          <w:b w:val="0"/>
          <w:i w:val="0"/>
          <w:smallCaps w:val="0"/>
          <w:strike w:val="0"/>
          <w:color w:val="000000"/>
          <w:sz w:val="20"/>
          <w:szCs w:val="20"/>
          <w:highlight w:val="white"/>
          <w:u w:val="none"/>
          <w:vertAlign w:val="baseline"/>
          <w:rtl w:val="0"/>
        </w:rPr>
        <w:t xml:space="preserve"> (1939). </w:t>
      </w:r>
      <w:r w:rsidDel="00000000" w:rsidR="00000000" w:rsidRPr="00000000">
        <w:rPr>
          <w:rFonts w:ascii="Calibri" w:cs="Calibri" w:eastAsia="Calibri" w:hAnsi="Calibri"/>
          <w:b w:val="0"/>
          <w:i w:val="1"/>
          <w:smallCaps w:val="0"/>
          <w:strike w:val="0"/>
          <w:color w:val="000000"/>
          <w:sz w:val="20"/>
          <w:szCs w:val="20"/>
          <w:highlight w:val="white"/>
          <w:u w:val="none"/>
          <w:vertAlign w:val="baseline"/>
          <w:rtl w:val="0"/>
        </w:rPr>
        <w:t xml:space="preserve">Cluster Analysis: Correlation Profile and Orthometric (factor) Analysis for the Isolation of Unities in Mind and Personality</w:t>
      </w:r>
      <w:r w:rsidDel="00000000" w:rsidR="00000000" w:rsidRPr="00000000">
        <w:rPr>
          <w:rFonts w:ascii="Calibri" w:cs="Calibri" w:eastAsia="Calibri" w:hAnsi="Calibri"/>
          <w:b w:val="0"/>
          <w:i w:val="0"/>
          <w:smallCaps w:val="0"/>
          <w:strike w:val="0"/>
          <w:color w:val="000000"/>
          <w:sz w:val="20"/>
          <w:szCs w:val="20"/>
          <w:highlight w:val="white"/>
          <w:u w:val="none"/>
          <w:vertAlign w:val="baseline"/>
          <w:rtl w:val="0"/>
        </w:rPr>
        <w:t xml:space="preserve">. Edwards Brothers</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yperlink">
    <w:name w:val="Hyperlink"/>
    <w:basedOn w:val="DefaultParagraphFont"/>
    <w:uiPriority w:val="99"/>
    <w:unhideWhenUsed w:val="1"/>
    <w:rsid w:val="005E6F39"/>
    <w:rPr>
      <w:color w:val="0000ff"/>
      <w:u w:val="single"/>
    </w:rPr>
  </w:style>
  <w:style w:type="paragraph" w:styleId="FootnoteText">
    <w:name w:val="footnote text"/>
    <w:basedOn w:val="Normal"/>
    <w:link w:val="FootnoteTextChar"/>
    <w:uiPriority w:val="99"/>
    <w:unhideWhenUsed w:val="1"/>
    <w:rsid w:val="005E6F39"/>
    <w:pPr>
      <w:spacing w:after="0" w:line="240" w:lineRule="auto"/>
    </w:pPr>
    <w:rPr>
      <w:sz w:val="20"/>
      <w:szCs w:val="20"/>
    </w:rPr>
  </w:style>
  <w:style w:type="character" w:styleId="FootnoteTextChar" w:customStyle="1">
    <w:name w:val="Footnote Text Char"/>
    <w:basedOn w:val="DefaultParagraphFont"/>
    <w:link w:val="FootnoteText"/>
    <w:uiPriority w:val="99"/>
    <w:rsid w:val="005E6F39"/>
    <w:rPr>
      <w:sz w:val="20"/>
      <w:szCs w:val="20"/>
    </w:rPr>
  </w:style>
  <w:style w:type="character" w:styleId="FootnoteReference">
    <w:name w:val="footnote reference"/>
    <w:basedOn w:val="DefaultParagraphFont"/>
    <w:uiPriority w:val="99"/>
    <w:semiHidden w:val="1"/>
    <w:unhideWhenUsed w:val="1"/>
    <w:rsid w:val="005E6F39"/>
    <w:rPr>
      <w:vertAlign w:val="superscript"/>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en.wikipedia.org/wiki/Cluster_analysis#cite_note-4" TargetMode="External"/><Relationship Id="rId22" Type="http://schemas.openxmlformats.org/officeDocument/2006/relationships/hyperlink" Target="https://en.wikipedia.org/wiki/Table_(information)" TargetMode="External"/><Relationship Id="rId21" Type="http://schemas.openxmlformats.org/officeDocument/2006/relationships/hyperlink" Target="https://en.wikipedia.org/wiki/Personality_psychology" TargetMode="External"/><Relationship Id="rId24" Type="http://schemas.openxmlformats.org/officeDocument/2006/relationships/hyperlink" Target="https://en.wikipedia.org/wiki/Spreadsheet" TargetMode="External"/><Relationship Id="rId23" Type="http://schemas.openxmlformats.org/officeDocument/2006/relationships/hyperlink" Target="https://en.wikipedia.org/wiki/Databas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en.wikipedia.org/wiki/Data_analysis" TargetMode="External"/><Relationship Id="rId26" Type="http://schemas.openxmlformats.org/officeDocument/2006/relationships/image" Target="media/image2.png"/><Relationship Id="rId25" Type="http://schemas.openxmlformats.org/officeDocument/2006/relationships/hyperlink" Target="https://en.wikipedia.org/wiki/Business_intelligence_software" TargetMode="External"/><Relationship Id="rId28" Type="http://schemas.openxmlformats.org/officeDocument/2006/relationships/image" Target="media/image3.png"/><Relationship Id="rId27" Type="http://schemas.openxmlformats.org/officeDocument/2006/relationships/image" Target="media/image4.png"/><Relationship Id="rId5" Type="http://schemas.openxmlformats.org/officeDocument/2006/relationships/numbering" Target="numbering.xml"/><Relationship Id="rId6" Type="http://schemas.openxmlformats.org/officeDocument/2006/relationships/styles" Target="styles.xml"/><Relationship Id="rId29" Type="http://schemas.openxmlformats.org/officeDocument/2006/relationships/image" Target="media/image6.png"/><Relationship Id="rId7" Type="http://schemas.openxmlformats.org/officeDocument/2006/relationships/hyperlink" Target="https://en.wikipedia.org/wiki/Data_mining" TargetMode="External"/><Relationship Id="rId8" Type="http://schemas.openxmlformats.org/officeDocument/2006/relationships/hyperlink" Target="https://en.wikipedia.org/wiki/Statistics" TargetMode="External"/><Relationship Id="rId31" Type="http://schemas.openxmlformats.org/officeDocument/2006/relationships/image" Target="media/image1.png"/><Relationship Id="rId30" Type="http://schemas.openxmlformats.org/officeDocument/2006/relationships/image" Target="media/image5.png"/><Relationship Id="rId11" Type="http://schemas.openxmlformats.org/officeDocument/2006/relationships/hyperlink" Target="https://en.wikipedia.org/wiki/Pattern_recognition" TargetMode="External"/><Relationship Id="rId33" Type="http://schemas.openxmlformats.org/officeDocument/2006/relationships/hyperlink" Target="https://en.wikipedia.org/wiki/Robert_Tryon" TargetMode="External"/><Relationship Id="rId10" Type="http://schemas.openxmlformats.org/officeDocument/2006/relationships/hyperlink" Target="https://en.wikipedia.org/wiki/Machine_learning" TargetMode="External"/><Relationship Id="rId32" Type="http://schemas.openxmlformats.org/officeDocument/2006/relationships/hyperlink" Target="http://dpg.lib.berkeley.edu/webdb/anthpubs/search?all=&amp;volume=31&amp;journal=1&amp;item=5" TargetMode="External"/><Relationship Id="rId13" Type="http://schemas.openxmlformats.org/officeDocument/2006/relationships/hyperlink" Target="https://en.wikipedia.org/wiki/Information_retrieval" TargetMode="External"/><Relationship Id="rId12" Type="http://schemas.openxmlformats.org/officeDocument/2006/relationships/hyperlink" Target="https://en.wikipedia.org/wiki/Image_analysis" TargetMode="External"/><Relationship Id="rId34" Type="http://schemas.openxmlformats.org/officeDocument/2006/relationships/hyperlink" Target="http://www.efinancemanagement.com" TargetMode="External"/><Relationship Id="rId15" Type="http://schemas.openxmlformats.org/officeDocument/2006/relationships/hyperlink" Target="https://en.wikipedia.org/wiki/Data_compression" TargetMode="External"/><Relationship Id="rId14" Type="http://schemas.openxmlformats.org/officeDocument/2006/relationships/hyperlink" Target="https://en.wikipedia.org/wiki/Bioinformatics" TargetMode="External"/><Relationship Id="rId17" Type="http://schemas.openxmlformats.org/officeDocument/2006/relationships/hyperlink" Target="https://en.wikipedia.org/wiki/Joseph_Zubin" TargetMode="External"/><Relationship Id="rId16" Type="http://schemas.openxmlformats.org/officeDocument/2006/relationships/hyperlink" Target="https://en.wikipedia.org/wiki/Computer_graphics" TargetMode="External"/><Relationship Id="rId19" Type="http://schemas.openxmlformats.org/officeDocument/2006/relationships/hyperlink" Target="https://en.wikipedia.org/wiki/Raymond_Cattell" TargetMode="External"/><Relationship Id="rId18" Type="http://schemas.openxmlformats.org/officeDocument/2006/relationships/hyperlink" Target="https://en.wikipedia.org/wiki/Robert_Tryon"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dpg.lib.berkeley.edu/webdb/anthpubs/search?all=&amp;volume=31&amp;journal=1&amp;item=5" TargetMode="External"/><Relationship Id="rId2" Type="http://schemas.openxmlformats.org/officeDocument/2006/relationships/hyperlink" Target="https://en.wikipedia.org/wiki/Robert_Try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2020-01-17T15:16:00Z</dcterms:created>
  <dc:creator>ZAMAN B. (939651)</dc:creator>
</cp:coreProperties>
</file>