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1F460" w14:textId="3E619422" w:rsidR="00123662" w:rsidRPr="00936F2A" w:rsidRDefault="00123662" w:rsidP="001A4E3E">
      <w:pPr>
        <w:ind w:firstLine="0"/>
        <w:jc w:val="center"/>
      </w:pPr>
    </w:p>
    <w:p w14:paraId="469F2E0B" w14:textId="54073704" w:rsidR="00346F77" w:rsidRPr="00936F2A" w:rsidRDefault="00BC15AC" w:rsidP="00346F77">
      <w:pPr>
        <w:ind w:firstLine="0"/>
        <w:jc w:val="center"/>
        <w:rPr>
          <w:rFonts w:cs="Times New Roman"/>
          <w:b/>
          <w:bCs/>
          <w:szCs w:val="24"/>
        </w:rPr>
      </w:pPr>
      <w:bookmarkStart w:id="0" w:name="_Hlk163053958"/>
      <w:r>
        <w:rPr>
          <w:rFonts w:cs="Times New Roman"/>
          <w:b/>
          <w:bCs/>
          <w:szCs w:val="24"/>
        </w:rPr>
        <w:t xml:space="preserve">Module </w:t>
      </w:r>
      <w:r w:rsidR="00A43CF9">
        <w:rPr>
          <w:rFonts w:cs="Times New Roman"/>
          <w:b/>
          <w:bCs/>
          <w:szCs w:val="24"/>
        </w:rPr>
        <w:t xml:space="preserve">Code: </w:t>
      </w:r>
      <w:r w:rsidR="00346F77" w:rsidRPr="00936F2A">
        <w:rPr>
          <w:rFonts w:cs="Times New Roman"/>
          <w:b/>
          <w:bCs/>
          <w:szCs w:val="24"/>
        </w:rPr>
        <w:t>BMIH600</w:t>
      </w:r>
      <w:r w:rsidR="00346F77">
        <w:rPr>
          <w:rFonts w:cs="Times New Roman"/>
          <w:b/>
          <w:bCs/>
          <w:szCs w:val="24"/>
        </w:rPr>
        <w:t>7</w:t>
      </w:r>
    </w:p>
    <w:p w14:paraId="63B643EB" w14:textId="7D99EB4D" w:rsidR="00346F77" w:rsidRPr="00936F2A" w:rsidRDefault="00A43CF9" w:rsidP="00346F77">
      <w:pPr>
        <w:ind w:firstLine="0"/>
        <w:jc w:val="center"/>
        <w:rPr>
          <w:rFonts w:cs="Times New Roman"/>
          <w:b/>
          <w:bCs/>
          <w:szCs w:val="24"/>
        </w:rPr>
      </w:pPr>
      <w:r>
        <w:rPr>
          <w:rFonts w:cs="Times New Roman"/>
          <w:b/>
          <w:bCs/>
          <w:szCs w:val="24"/>
        </w:rPr>
        <w:t>Module Ti</w:t>
      </w:r>
      <w:r w:rsidR="00FB403B">
        <w:rPr>
          <w:rFonts w:cs="Times New Roman"/>
          <w:b/>
          <w:bCs/>
          <w:szCs w:val="24"/>
        </w:rPr>
        <w:t xml:space="preserve">tle: </w:t>
      </w:r>
      <w:r w:rsidR="00346F77" w:rsidRPr="00936F2A">
        <w:rPr>
          <w:rFonts w:cs="Times New Roman"/>
          <w:b/>
          <w:bCs/>
          <w:szCs w:val="24"/>
        </w:rPr>
        <w:t>International Meetings Management for the Hotel Industry</w:t>
      </w:r>
    </w:p>
    <w:p w14:paraId="76385EE6" w14:textId="77777777" w:rsidR="00346F77" w:rsidRDefault="00346F77" w:rsidP="00346F77">
      <w:pPr>
        <w:ind w:firstLine="0"/>
        <w:jc w:val="center"/>
        <w:rPr>
          <w:rFonts w:cs="Times New Roman"/>
          <w:b/>
          <w:bCs/>
          <w:szCs w:val="24"/>
        </w:rPr>
      </w:pPr>
      <w:r>
        <w:rPr>
          <w:rFonts w:cs="Times New Roman"/>
          <w:b/>
          <w:bCs/>
          <w:szCs w:val="24"/>
        </w:rPr>
        <w:t>Student Name: Alina Iuliana Axinte</w:t>
      </w:r>
    </w:p>
    <w:p w14:paraId="6C58BC26" w14:textId="295CC1C0" w:rsidR="00123662" w:rsidRPr="00936F2A" w:rsidRDefault="00346F77" w:rsidP="00346F77">
      <w:pPr>
        <w:rPr>
          <w:b/>
        </w:rPr>
      </w:pPr>
      <w:r>
        <w:rPr>
          <w:rFonts w:cs="Times New Roman"/>
          <w:b/>
          <w:bCs/>
          <w:szCs w:val="24"/>
        </w:rPr>
        <w:t xml:space="preserve">                                           Student ID: 2223962</w:t>
      </w:r>
    </w:p>
    <w:p w14:paraId="5C6CDBAF" w14:textId="77777777" w:rsidR="003721DB" w:rsidRDefault="003721DB" w:rsidP="003721DB">
      <w:pPr>
        <w:ind w:firstLine="0"/>
        <w:rPr>
          <w:rFonts w:cs="Times New Roman"/>
          <w:b/>
          <w:bCs/>
          <w:szCs w:val="24"/>
        </w:rPr>
      </w:pPr>
      <w:r>
        <w:rPr>
          <w:rFonts w:cs="Times New Roman"/>
          <w:b/>
          <w:bCs/>
          <w:szCs w:val="24"/>
        </w:rPr>
        <w:t xml:space="preserve">                                           </w:t>
      </w:r>
      <w:r w:rsidRPr="00627899">
        <w:rPr>
          <w:rFonts w:cs="Times New Roman"/>
          <w:b/>
          <w:bCs/>
          <w:szCs w:val="24"/>
        </w:rPr>
        <w:t>Lecture’s Name:</w:t>
      </w:r>
      <w:r>
        <w:rPr>
          <w:rFonts w:cs="Times New Roman"/>
          <w:b/>
          <w:bCs/>
          <w:szCs w:val="24"/>
        </w:rPr>
        <w:t xml:space="preserve"> Kathryn Roberts</w:t>
      </w:r>
    </w:p>
    <w:p w14:paraId="415963A9" w14:textId="478B9D79" w:rsidR="007C1398" w:rsidRPr="00627899" w:rsidRDefault="007C1398" w:rsidP="003721DB">
      <w:pPr>
        <w:ind w:firstLine="0"/>
        <w:rPr>
          <w:rFonts w:cs="Times New Roman"/>
          <w:b/>
          <w:bCs/>
          <w:szCs w:val="24"/>
        </w:rPr>
      </w:pPr>
      <w:r>
        <w:rPr>
          <w:rFonts w:cs="Times New Roman"/>
          <w:b/>
          <w:bCs/>
          <w:szCs w:val="24"/>
        </w:rPr>
        <w:t xml:space="preserve">                                                                  Report</w:t>
      </w:r>
    </w:p>
    <w:p w14:paraId="2336DD44" w14:textId="77777777" w:rsidR="007970BE" w:rsidRPr="00936F2A" w:rsidRDefault="007970BE" w:rsidP="00123662">
      <w:pPr>
        <w:rPr>
          <w:b/>
        </w:rPr>
      </w:pPr>
    </w:p>
    <w:p w14:paraId="64DA73F7" w14:textId="77777777" w:rsidR="004802AB" w:rsidRPr="00936F2A" w:rsidRDefault="004802AB" w:rsidP="00596246">
      <w:pPr>
        <w:rPr>
          <w:b/>
        </w:rPr>
      </w:pPr>
      <w:bookmarkStart w:id="1" w:name="_Hlk162882859"/>
    </w:p>
    <w:p w14:paraId="055DFA25" w14:textId="101BC102" w:rsidR="00B953C1" w:rsidRPr="00627899" w:rsidRDefault="00B953C1" w:rsidP="00DD5DD1">
      <w:pPr>
        <w:ind w:firstLine="0"/>
        <w:jc w:val="center"/>
        <w:rPr>
          <w:rFonts w:cs="Times New Roman"/>
          <w:b/>
          <w:bCs/>
          <w:szCs w:val="24"/>
        </w:rPr>
      </w:pPr>
      <w:bookmarkStart w:id="2" w:name="_Hlk169107884"/>
    </w:p>
    <w:bookmarkEnd w:id="2"/>
    <w:p w14:paraId="61E6B59A" w14:textId="77777777" w:rsidR="00F80549" w:rsidRDefault="00F80549" w:rsidP="00DD5DD1">
      <w:pPr>
        <w:ind w:firstLine="0"/>
        <w:rPr>
          <w:rFonts w:cs="Times New Roman"/>
          <w:b/>
          <w:bCs/>
          <w:szCs w:val="24"/>
          <w:lang w:val="en-US"/>
        </w:rPr>
      </w:pPr>
    </w:p>
    <w:p w14:paraId="0E6C812C" w14:textId="77777777" w:rsidR="00F80549" w:rsidRDefault="00F80549" w:rsidP="00DD5DD1">
      <w:pPr>
        <w:ind w:firstLine="0"/>
        <w:rPr>
          <w:rFonts w:cs="Times New Roman"/>
          <w:b/>
          <w:bCs/>
          <w:szCs w:val="24"/>
          <w:lang w:val="en-US"/>
        </w:rPr>
      </w:pPr>
    </w:p>
    <w:p w14:paraId="7E7428B9" w14:textId="77777777" w:rsidR="00F80549" w:rsidRDefault="00F80549" w:rsidP="00DD5DD1">
      <w:pPr>
        <w:ind w:firstLine="0"/>
        <w:rPr>
          <w:rFonts w:cs="Times New Roman"/>
          <w:b/>
          <w:bCs/>
          <w:szCs w:val="24"/>
          <w:lang w:val="en-US"/>
        </w:rPr>
      </w:pPr>
    </w:p>
    <w:p w14:paraId="649547DC" w14:textId="77777777" w:rsidR="00F80549" w:rsidRDefault="00F80549" w:rsidP="00DD5DD1">
      <w:pPr>
        <w:ind w:firstLine="0"/>
        <w:rPr>
          <w:rFonts w:cs="Times New Roman"/>
          <w:b/>
          <w:bCs/>
          <w:szCs w:val="24"/>
          <w:lang w:val="en-US"/>
        </w:rPr>
      </w:pPr>
    </w:p>
    <w:p w14:paraId="4BEF75DE" w14:textId="7985FE64" w:rsidR="00D20CD7" w:rsidRPr="00936F2A" w:rsidRDefault="001B19EA" w:rsidP="00DD5DD1">
      <w:pPr>
        <w:ind w:firstLine="0"/>
        <w:rPr>
          <w:rFonts w:cs="Times New Roman"/>
          <w:b/>
          <w:szCs w:val="24"/>
        </w:rPr>
      </w:pPr>
      <w:r>
        <w:rPr>
          <w:rFonts w:cs="Times New Roman"/>
          <w:b/>
          <w:bCs/>
          <w:szCs w:val="24"/>
          <w:lang w:val="en-US"/>
        </w:rPr>
        <w:t xml:space="preserve">                                                              </w:t>
      </w:r>
      <w:r w:rsidR="00D20CD7" w:rsidRPr="00936F2A">
        <w:rPr>
          <w:rFonts w:cs="Times New Roman"/>
          <w:b/>
          <w:bCs/>
          <w:szCs w:val="24"/>
          <w:lang w:val="en-US"/>
        </w:rPr>
        <w:t xml:space="preserve">AI Declaration </w:t>
      </w:r>
    </w:p>
    <w:p w14:paraId="3C89905A" w14:textId="04B8D6CF" w:rsidR="00D20CD7" w:rsidRPr="00936F2A" w:rsidRDefault="00D20CD7" w:rsidP="00DD5DD1">
      <w:pPr>
        <w:ind w:firstLine="0"/>
      </w:pPr>
      <w:r w:rsidRPr="00936F2A">
        <w:rPr>
          <w:lang w:val="en-US"/>
        </w:rPr>
        <w:t xml:space="preserve">I confirm that I have not used any AI tools in the research and creation of this assignment. I confirm that I have not presented any </w:t>
      </w:r>
      <w:r w:rsidR="00DA499C" w:rsidRPr="00936F2A">
        <w:rPr>
          <w:lang w:val="en-US"/>
        </w:rPr>
        <w:t>AI</w:t>
      </w:r>
      <w:r w:rsidR="00D91AD2">
        <w:rPr>
          <w:lang w:val="en-US"/>
        </w:rPr>
        <w:t xml:space="preserve"> </w:t>
      </w:r>
      <w:r w:rsidR="00DA499C" w:rsidRPr="00936F2A">
        <w:rPr>
          <w:lang w:val="en-US"/>
        </w:rPr>
        <w:t>generated</w:t>
      </w:r>
      <w:r w:rsidRPr="00936F2A">
        <w:rPr>
          <w:lang w:val="en-US"/>
        </w:rPr>
        <w:t xml:space="preserve"> materials as my</w:t>
      </w:r>
      <w:r w:rsidR="00D91AD2">
        <w:rPr>
          <w:lang w:val="en-US"/>
        </w:rPr>
        <w:t xml:space="preserve"> own</w:t>
      </w:r>
      <w:r w:rsidRPr="00936F2A">
        <w:rPr>
          <w:lang w:val="en-US"/>
        </w:rPr>
        <w:t xml:space="preserve"> work. I confirm </w:t>
      </w:r>
      <w:r w:rsidR="00DA499C" w:rsidRPr="00936F2A">
        <w:rPr>
          <w:lang w:val="en-US"/>
        </w:rPr>
        <w:t xml:space="preserve"> I have copies of my drafts, notes, and other resources I used, which I may be asked to provide </w:t>
      </w:r>
      <w:r w:rsidR="00E04EBC">
        <w:rPr>
          <w:lang w:val="en-US"/>
        </w:rPr>
        <w:t>in</w:t>
      </w:r>
      <w:r w:rsidRPr="00936F2A">
        <w:rPr>
          <w:lang w:val="en-US"/>
        </w:rPr>
        <w:t xml:space="preserve"> evidence.</w:t>
      </w:r>
    </w:p>
    <w:p w14:paraId="5D3CF2A2" w14:textId="77777777" w:rsidR="00123662" w:rsidRPr="00936F2A" w:rsidRDefault="00123662" w:rsidP="00D20CD7">
      <w:pPr>
        <w:ind w:firstLine="0"/>
        <w:rPr>
          <w:rFonts w:cs="Times New Roman"/>
          <w:b/>
          <w:szCs w:val="24"/>
        </w:rPr>
      </w:pPr>
    </w:p>
    <w:p w14:paraId="3B721F47" w14:textId="77777777" w:rsidR="00123662" w:rsidRPr="00936F2A" w:rsidRDefault="00123662" w:rsidP="00123662">
      <w:pPr>
        <w:rPr>
          <w:rFonts w:cs="Times New Roman"/>
          <w:b/>
          <w:szCs w:val="24"/>
        </w:rPr>
      </w:pPr>
    </w:p>
    <w:p w14:paraId="2426A955" w14:textId="77777777" w:rsidR="00123662" w:rsidRPr="00936F2A" w:rsidRDefault="00123662" w:rsidP="00123662">
      <w:pPr>
        <w:rPr>
          <w:rFonts w:cs="Times New Roman"/>
          <w:b/>
          <w:szCs w:val="24"/>
        </w:rPr>
      </w:pPr>
    </w:p>
    <w:p w14:paraId="315ED322" w14:textId="77777777" w:rsidR="00DC3070" w:rsidRPr="00936F2A" w:rsidRDefault="00DC3070" w:rsidP="00123662">
      <w:pPr>
        <w:rPr>
          <w:rFonts w:cs="Times New Roman"/>
          <w:b/>
          <w:szCs w:val="24"/>
        </w:rPr>
      </w:pPr>
    </w:p>
    <w:p w14:paraId="7A22D6E8" w14:textId="77777777" w:rsidR="006F5ADF" w:rsidRPr="00936F2A" w:rsidRDefault="006F5ADF" w:rsidP="00C21E89">
      <w:pPr>
        <w:ind w:firstLine="0"/>
      </w:pPr>
    </w:p>
    <w:sdt>
      <w:sdtPr>
        <w:rPr>
          <w:rFonts w:ascii="Times New Roman" w:eastAsiaTheme="minorHAnsi" w:hAnsi="Times New Roman" w:cstheme="minorBidi"/>
          <w:color w:val="auto"/>
          <w:sz w:val="24"/>
          <w:szCs w:val="22"/>
          <w:lang w:val="en-GB"/>
        </w:rPr>
        <w:id w:val="-1171488788"/>
        <w:docPartObj>
          <w:docPartGallery w:val="Table of Contents"/>
          <w:docPartUnique/>
        </w:docPartObj>
      </w:sdtPr>
      <w:sdtEndPr>
        <w:rPr>
          <w:b/>
          <w:bCs/>
          <w:noProof/>
        </w:rPr>
      </w:sdtEndPr>
      <w:sdtContent>
        <w:p w14:paraId="4358DCF0" w14:textId="528F46AA" w:rsidR="00123662" w:rsidRPr="00936F2A" w:rsidRDefault="00123662" w:rsidP="00123662">
          <w:pPr>
            <w:pStyle w:val="TOCHeading"/>
            <w:spacing w:line="480" w:lineRule="auto"/>
            <w:jc w:val="center"/>
            <w:rPr>
              <w:rFonts w:ascii="Times New Roman" w:hAnsi="Times New Roman" w:cs="Times New Roman"/>
              <w:color w:val="auto"/>
              <w:sz w:val="24"/>
            </w:rPr>
          </w:pPr>
          <w:r w:rsidRPr="00936F2A">
            <w:rPr>
              <w:rFonts w:ascii="Times New Roman" w:hAnsi="Times New Roman" w:cs="Times New Roman"/>
              <w:color w:val="auto"/>
              <w:sz w:val="24"/>
            </w:rPr>
            <w:t>Table of Contents</w:t>
          </w:r>
        </w:p>
        <w:p w14:paraId="40015343" w14:textId="2E2DDB6A" w:rsidR="00DD5DD1" w:rsidRPr="00936F2A" w:rsidRDefault="00001058" w:rsidP="00DD5DD1">
          <w:pPr>
            <w:pStyle w:val="TOC1"/>
            <w:tabs>
              <w:tab w:val="left" w:pos="426"/>
              <w:tab w:val="left" w:pos="709"/>
              <w:tab w:val="left" w:pos="1200"/>
              <w:tab w:val="right" w:leader="dot" w:pos="9350"/>
            </w:tabs>
            <w:ind w:firstLine="0"/>
            <w:rPr>
              <w:rFonts w:asciiTheme="minorHAnsi" w:eastAsiaTheme="minorEastAsia" w:hAnsiTheme="minorHAnsi"/>
              <w:noProof/>
              <w:kern w:val="2"/>
              <w:szCs w:val="24"/>
              <w:lang w:eastAsia="en-GB"/>
              <w14:ligatures w14:val="standardContextual"/>
            </w:rPr>
          </w:pPr>
          <w:r w:rsidRPr="00936F2A">
            <w:fldChar w:fldCharType="begin"/>
          </w:r>
          <w:r w:rsidR="00123662" w:rsidRPr="00936F2A">
            <w:instrText xml:space="preserve"> TOC \o "1-3" \h \z \u </w:instrText>
          </w:r>
          <w:r w:rsidRPr="00936F2A">
            <w:fldChar w:fldCharType="separate"/>
          </w:r>
          <w:hyperlink w:anchor="_Toc199602244" w:history="1">
            <w:r w:rsidR="00DD5DD1" w:rsidRPr="00936F2A">
              <w:rPr>
                <w:rStyle w:val="Hyperlink"/>
                <w:noProof/>
                <w:color w:val="auto"/>
              </w:rPr>
              <w:t>1</w:t>
            </w:r>
            <w:r w:rsidR="00DD5DD1" w:rsidRPr="00936F2A">
              <w:rPr>
                <w:rFonts w:asciiTheme="minorHAnsi" w:eastAsiaTheme="minorEastAsia" w:hAnsiTheme="minorHAnsi"/>
                <w:noProof/>
                <w:kern w:val="2"/>
                <w:szCs w:val="24"/>
                <w:lang w:eastAsia="en-GB"/>
                <w14:ligatures w14:val="standardContextual"/>
              </w:rPr>
              <w:tab/>
            </w:r>
            <w:r w:rsidR="00DD5DD1" w:rsidRPr="00936F2A">
              <w:rPr>
                <w:rStyle w:val="Hyperlink"/>
                <w:noProof/>
                <w:color w:val="auto"/>
              </w:rPr>
              <w:t>Introduction</w:t>
            </w:r>
            <w:r w:rsidR="00DD5DD1" w:rsidRPr="00936F2A">
              <w:rPr>
                <w:noProof/>
                <w:webHidden/>
              </w:rPr>
              <w:tab/>
            </w:r>
            <w:r w:rsidR="00AC4EE8">
              <w:rPr>
                <w:noProof/>
                <w:webHidden/>
              </w:rPr>
              <w:t>5</w:t>
            </w:r>
          </w:hyperlink>
        </w:p>
        <w:p w14:paraId="0DE4027E" w14:textId="37FE0F82" w:rsidR="00DD5DD1" w:rsidRPr="00936F2A" w:rsidRDefault="00DD5DD1" w:rsidP="00DD5DD1">
          <w:pPr>
            <w:pStyle w:val="TOC1"/>
            <w:tabs>
              <w:tab w:val="left" w:pos="426"/>
              <w:tab w:val="left" w:pos="709"/>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199602245" w:history="1">
            <w:r w:rsidRPr="00936F2A">
              <w:rPr>
                <w:rStyle w:val="Hyperlink"/>
                <w:noProof/>
                <w:color w:val="auto"/>
              </w:rPr>
              <w:t>2</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The Event Cycle</w:t>
            </w:r>
            <w:r w:rsidRPr="00936F2A">
              <w:rPr>
                <w:noProof/>
                <w:webHidden/>
              </w:rPr>
              <w:tab/>
            </w:r>
            <w:r w:rsidRPr="00936F2A">
              <w:rPr>
                <w:noProof/>
                <w:webHidden/>
              </w:rPr>
              <w:fldChar w:fldCharType="begin"/>
            </w:r>
            <w:r w:rsidRPr="00936F2A">
              <w:rPr>
                <w:noProof/>
                <w:webHidden/>
              </w:rPr>
              <w:instrText xml:space="preserve"> PAGEREF _Toc199602245 \h </w:instrText>
            </w:r>
            <w:r w:rsidRPr="00936F2A">
              <w:rPr>
                <w:noProof/>
                <w:webHidden/>
              </w:rPr>
            </w:r>
            <w:r w:rsidRPr="00936F2A">
              <w:rPr>
                <w:noProof/>
                <w:webHidden/>
              </w:rPr>
              <w:fldChar w:fldCharType="separate"/>
            </w:r>
            <w:r w:rsidRPr="00936F2A">
              <w:rPr>
                <w:noProof/>
                <w:webHidden/>
              </w:rPr>
              <w:t>5</w:t>
            </w:r>
            <w:r w:rsidRPr="00936F2A">
              <w:rPr>
                <w:noProof/>
                <w:webHidden/>
              </w:rPr>
              <w:fldChar w:fldCharType="end"/>
            </w:r>
          </w:hyperlink>
        </w:p>
        <w:p w14:paraId="7F404462" w14:textId="03BEFAEB"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46" w:history="1">
            <w:r w:rsidRPr="00936F2A">
              <w:rPr>
                <w:rStyle w:val="Hyperlink"/>
                <w:noProof/>
                <w:color w:val="auto"/>
              </w:rPr>
              <w:t>2.1</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Defining the Event Cycle</w:t>
            </w:r>
            <w:r w:rsidRPr="00936F2A">
              <w:rPr>
                <w:noProof/>
                <w:webHidden/>
              </w:rPr>
              <w:tab/>
            </w:r>
            <w:r w:rsidRPr="00936F2A">
              <w:rPr>
                <w:noProof/>
                <w:webHidden/>
              </w:rPr>
              <w:fldChar w:fldCharType="begin"/>
            </w:r>
            <w:r w:rsidRPr="00936F2A">
              <w:rPr>
                <w:noProof/>
                <w:webHidden/>
              </w:rPr>
              <w:instrText xml:space="preserve"> PAGEREF _Toc199602246 \h </w:instrText>
            </w:r>
            <w:r w:rsidRPr="00936F2A">
              <w:rPr>
                <w:noProof/>
                <w:webHidden/>
              </w:rPr>
            </w:r>
            <w:r w:rsidRPr="00936F2A">
              <w:rPr>
                <w:noProof/>
                <w:webHidden/>
              </w:rPr>
              <w:fldChar w:fldCharType="separate"/>
            </w:r>
            <w:r w:rsidRPr="00936F2A">
              <w:rPr>
                <w:noProof/>
                <w:webHidden/>
              </w:rPr>
              <w:t>5</w:t>
            </w:r>
            <w:r w:rsidRPr="00936F2A">
              <w:rPr>
                <w:noProof/>
                <w:webHidden/>
              </w:rPr>
              <w:fldChar w:fldCharType="end"/>
            </w:r>
          </w:hyperlink>
        </w:p>
        <w:p w14:paraId="5F8C4EAC" w14:textId="3CB48909"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47" w:history="1">
            <w:r w:rsidRPr="00936F2A">
              <w:rPr>
                <w:rStyle w:val="Hyperlink"/>
                <w:noProof/>
                <w:color w:val="auto"/>
              </w:rPr>
              <w:t>2.2</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Applying the Event Cycle to the Great Welsh Pie &amp; Dessert Contest</w:t>
            </w:r>
            <w:r w:rsidRPr="00936F2A">
              <w:rPr>
                <w:noProof/>
                <w:webHidden/>
              </w:rPr>
              <w:tab/>
            </w:r>
            <w:r w:rsidR="00511906">
              <w:rPr>
                <w:noProof/>
                <w:webHidden/>
              </w:rPr>
              <w:t>6</w:t>
            </w:r>
          </w:hyperlink>
        </w:p>
        <w:p w14:paraId="24B30C0E" w14:textId="3556D458" w:rsidR="00DD5DD1" w:rsidRPr="00936F2A" w:rsidRDefault="00DD5DD1" w:rsidP="00DD5DD1">
          <w:pPr>
            <w:pStyle w:val="TOC3"/>
            <w:tabs>
              <w:tab w:val="left" w:pos="426"/>
              <w:tab w:val="left" w:pos="709"/>
              <w:tab w:val="left" w:pos="1200"/>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199602248" w:history="1">
            <w:r w:rsidRPr="00936F2A">
              <w:rPr>
                <w:rStyle w:val="Hyperlink"/>
                <w:noProof/>
                <w:color w:val="auto"/>
              </w:rPr>
              <w:t>2.2.1</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Initiation</w:t>
            </w:r>
            <w:r w:rsidRPr="00936F2A">
              <w:rPr>
                <w:noProof/>
                <w:webHidden/>
              </w:rPr>
              <w:tab/>
            </w:r>
            <w:r w:rsidR="00511906">
              <w:rPr>
                <w:noProof/>
                <w:webHidden/>
              </w:rPr>
              <w:t>6</w:t>
            </w:r>
          </w:hyperlink>
        </w:p>
        <w:p w14:paraId="03E23A53" w14:textId="77431FE8" w:rsidR="00DD5DD1" w:rsidRPr="00936F2A" w:rsidRDefault="00DD5DD1" w:rsidP="00DD5DD1">
          <w:pPr>
            <w:pStyle w:val="TOC3"/>
            <w:tabs>
              <w:tab w:val="left" w:pos="426"/>
              <w:tab w:val="left" w:pos="709"/>
              <w:tab w:val="left" w:pos="1200"/>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199602249" w:history="1">
            <w:r w:rsidRPr="00936F2A">
              <w:rPr>
                <w:rStyle w:val="Hyperlink"/>
                <w:noProof/>
                <w:color w:val="auto"/>
              </w:rPr>
              <w:t>2.2.2</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Planning</w:t>
            </w:r>
            <w:r w:rsidRPr="00936F2A">
              <w:rPr>
                <w:noProof/>
                <w:webHidden/>
              </w:rPr>
              <w:tab/>
            </w:r>
            <w:r w:rsidR="00511906">
              <w:rPr>
                <w:noProof/>
                <w:webHidden/>
              </w:rPr>
              <w:t>7</w:t>
            </w:r>
          </w:hyperlink>
        </w:p>
        <w:p w14:paraId="18E42F56" w14:textId="55D72598" w:rsidR="00DD5DD1" w:rsidRPr="00936F2A" w:rsidRDefault="00DD5DD1" w:rsidP="00DD5DD1">
          <w:pPr>
            <w:pStyle w:val="TOC3"/>
            <w:tabs>
              <w:tab w:val="left" w:pos="426"/>
              <w:tab w:val="left" w:pos="709"/>
              <w:tab w:val="left" w:pos="1200"/>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199602250" w:history="1">
            <w:r w:rsidRPr="00936F2A">
              <w:rPr>
                <w:rStyle w:val="Hyperlink"/>
                <w:noProof/>
                <w:color w:val="auto"/>
              </w:rPr>
              <w:t>2.2.3</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Implementation</w:t>
            </w:r>
            <w:r w:rsidRPr="00936F2A">
              <w:rPr>
                <w:noProof/>
                <w:webHidden/>
              </w:rPr>
              <w:tab/>
            </w:r>
            <w:r w:rsidRPr="00936F2A">
              <w:rPr>
                <w:noProof/>
                <w:webHidden/>
              </w:rPr>
              <w:fldChar w:fldCharType="begin"/>
            </w:r>
            <w:r w:rsidRPr="00936F2A">
              <w:rPr>
                <w:noProof/>
                <w:webHidden/>
              </w:rPr>
              <w:instrText xml:space="preserve"> PAGEREF _Toc199602250 \h </w:instrText>
            </w:r>
            <w:r w:rsidRPr="00936F2A">
              <w:rPr>
                <w:noProof/>
                <w:webHidden/>
              </w:rPr>
            </w:r>
            <w:r w:rsidRPr="00936F2A">
              <w:rPr>
                <w:noProof/>
                <w:webHidden/>
              </w:rPr>
              <w:fldChar w:fldCharType="separate"/>
            </w:r>
            <w:r w:rsidRPr="00936F2A">
              <w:rPr>
                <w:noProof/>
                <w:webHidden/>
              </w:rPr>
              <w:t>7</w:t>
            </w:r>
            <w:r w:rsidRPr="00936F2A">
              <w:rPr>
                <w:noProof/>
                <w:webHidden/>
              </w:rPr>
              <w:fldChar w:fldCharType="end"/>
            </w:r>
          </w:hyperlink>
        </w:p>
        <w:p w14:paraId="04F8BE07" w14:textId="1E1CE2A6" w:rsidR="00DD5DD1" w:rsidRPr="00936F2A" w:rsidRDefault="00DD5DD1" w:rsidP="00DD5DD1">
          <w:pPr>
            <w:pStyle w:val="TOC3"/>
            <w:tabs>
              <w:tab w:val="left" w:pos="426"/>
              <w:tab w:val="left" w:pos="709"/>
              <w:tab w:val="left" w:pos="1200"/>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199602251" w:history="1">
            <w:r w:rsidRPr="00936F2A">
              <w:rPr>
                <w:rStyle w:val="Hyperlink"/>
                <w:noProof/>
                <w:color w:val="auto"/>
              </w:rPr>
              <w:t>2.2.4</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Closure</w:t>
            </w:r>
            <w:r w:rsidRPr="00936F2A">
              <w:rPr>
                <w:noProof/>
                <w:webHidden/>
              </w:rPr>
              <w:tab/>
            </w:r>
            <w:r w:rsidR="0008675E">
              <w:rPr>
                <w:noProof/>
                <w:webHidden/>
              </w:rPr>
              <w:t>8</w:t>
            </w:r>
          </w:hyperlink>
        </w:p>
        <w:p w14:paraId="559EC678" w14:textId="25945081"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52" w:history="1">
            <w:r w:rsidRPr="00936F2A">
              <w:rPr>
                <w:rStyle w:val="Hyperlink"/>
                <w:noProof/>
                <w:color w:val="auto"/>
              </w:rPr>
              <w:t>2.3</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Linking to Event Experience Levels</w:t>
            </w:r>
            <w:r w:rsidRPr="00936F2A">
              <w:rPr>
                <w:noProof/>
                <w:webHidden/>
              </w:rPr>
              <w:tab/>
            </w:r>
            <w:r w:rsidR="0008675E">
              <w:rPr>
                <w:noProof/>
                <w:webHidden/>
              </w:rPr>
              <w:t>8</w:t>
            </w:r>
          </w:hyperlink>
        </w:p>
        <w:p w14:paraId="4730BEB6" w14:textId="6BDF0031" w:rsidR="00DD5DD1" w:rsidRPr="00936F2A" w:rsidRDefault="00DD5DD1" w:rsidP="00DD5DD1">
          <w:pPr>
            <w:pStyle w:val="TOC3"/>
            <w:tabs>
              <w:tab w:val="left" w:pos="426"/>
              <w:tab w:val="left" w:pos="709"/>
              <w:tab w:val="left" w:pos="1200"/>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199602253" w:history="1">
            <w:r w:rsidRPr="00936F2A">
              <w:rPr>
                <w:rStyle w:val="Hyperlink"/>
                <w:noProof/>
                <w:color w:val="auto"/>
              </w:rPr>
              <w:t>2.3.1</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Basal Experiences</w:t>
            </w:r>
            <w:r w:rsidRPr="00936F2A">
              <w:rPr>
                <w:noProof/>
                <w:webHidden/>
              </w:rPr>
              <w:tab/>
            </w:r>
            <w:r w:rsidR="0008675E">
              <w:rPr>
                <w:noProof/>
                <w:webHidden/>
              </w:rPr>
              <w:t>8</w:t>
            </w:r>
          </w:hyperlink>
        </w:p>
        <w:p w14:paraId="34113325" w14:textId="490B6D64" w:rsidR="00DD5DD1" w:rsidRPr="00936F2A" w:rsidRDefault="00DD5DD1" w:rsidP="00DD5DD1">
          <w:pPr>
            <w:pStyle w:val="TOC3"/>
            <w:tabs>
              <w:tab w:val="left" w:pos="426"/>
              <w:tab w:val="left" w:pos="709"/>
              <w:tab w:val="left" w:pos="1200"/>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199602254" w:history="1">
            <w:r w:rsidRPr="00936F2A">
              <w:rPr>
                <w:rStyle w:val="Hyperlink"/>
                <w:noProof/>
                <w:color w:val="auto"/>
              </w:rPr>
              <w:t>2.3.2</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Memorable Experiences</w:t>
            </w:r>
            <w:r w:rsidRPr="00936F2A">
              <w:rPr>
                <w:noProof/>
                <w:webHidden/>
              </w:rPr>
              <w:tab/>
            </w:r>
            <w:r w:rsidR="0008675E">
              <w:rPr>
                <w:noProof/>
                <w:webHidden/>
              </w:rPr>
              <w:t>8</w:t>
            </w:r>
          </w:hyperlink>
        </w:p>
        <w:p w14:paraId="12E3E2EB" w14:textId="348A9D98" w:rsidR="00DD5DD1" w:rsidRPr="00936F2A" w:rsidRDefault="00DD5DD1" w:rsidP="00DD5DD1">
          <w:pPr>
            <w:pStyle w:val="TOC3"/>
            <w:tabs>
              <w:tab w:val="left" w:pos="426"/>
              <w:tab w:val="left" w:pos="709"/>
              <w:tab w:val="left" w:pos="1200"/>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199602255" w:history="1">
            <w:r w:rsidRPr="00936F2A">
              <w:rPr>
                <w:rStyle w:val="Hyperlink"/>
                <w:noProof/>
                <w:color w:val="auto"/>
              </w:rPr>
              <w:t>2.3.3</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Transforming Experiences</w:t>
            </w:r>
            <w:r w:rsidRPr="00936F2A">
              <w:rPr>
                <w:noProof/>
                <w:webHidden/>
              </w:rPr>
              <w:tab/>
            </w:r>
            <w:r w:rsidR="0008675E">
              <w:rPr>
                <w:noProof/>
                <w:webHidden/>
              </w:rPr>
              <w:t>8</w:t>
            </w:r>
          </w:hyperlink>
        </w:p>
        <w:p w14:paraId="4B8507FE" w14:textId="6C1F7672" w:rsidR="00DD5DD1" w:rsidRPr="00936F2A" w:rsidRDefault="00DD5DD1" w:rsidP="00DD5DD1">
          <w:pPr>
            <w:pStyle w:val="TOC1"/>
            <w:tabs>
              <w:tab w:val="left" w:pos="426"/>
              <w:tab w:val="left" w:pos="709"/>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199602256" w:history="1">
            <w:r w:rsidRPr="00936F2A">
              <w:rPr>
                <w:rStyle w:val="Hyperlink"/>
                <w:noProof/>
                <w:color w:val="auto"/>
              </w:rPr>
              <w:t>3</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Event Concept &amp; Design</w:t>
            </w:r>
            <w:r w:rsidRPr="00936F2A">
              <w:rPr>
                <w:noProof/>
                <w:webHidden/>
              </w:rPr>
              <w:tab/>
            </w:r>
            <w:r w:rsidR="007F1F0A">
              <w:rPr>
                <w:noProof/>
                <w:webHidden/>
              </w:rPr>
              <w:t>9</w:t>
            </w:r>
          </w:hyperlink>
        </w:p>
        <w:p w14:paraId="49908512" w14:textId="136F5841"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57" w:history="1">
            <w:r w:rsidRPr="00936F2A">
              <w:rPr>
                <w:rStyle w:val="Hyperlink"/>
                <w:noProof/>
                <w:color w:val="auto"/>
              </w:rPr>
              <w:t>3.1</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Applying the Three-Stage Design Model</w:t>
            </w:r>
            <w:r w:rsidRPr="00936F2A">
              <w:rPr>
                <w:noProof/>
                <w:webHidden/>
              </w:rPr>
              <w:tab/>
            </w:r>
            <w:r w:rsidR="007F1F0A">
              <w:rPr>
                <w:noProof/>
                <w:webHidden/>
              </w:rPr>
              <w:t>9</w:t>
            </w:r>
          </w:hyperlink>
        </w:p>
        <w:p w14:paraId="484DEFA9" w14:textId="68C9D170" w:rsidR="00DD5DD1" w:rsidRPr="00936F2A" w:rsidRDefault="00DD5DD1" w:rsidP="00DD5DD1">
          <w:pPr>
            <w:pStyle w:val="TOC3"/>
            <w:tabs>
              <w:tab w:val="left" w:pos="426"/>
              <w:tab w:val="left" w:pos="709"/>
              <w:tab w:val="left" w:pos="1200"/>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199602258" w:history="1">
            <w:r w:rsidRPr="00936F2A">
              <w:rPr>
                <w:rStyle w:val="Hyperlink"/>
                <w:noProof/>
                <w:color w:val="auto"/>
              </w:rPr>
              <w:t>3.1.1</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Conceptualisation</w:t>
            </w:r>
            <w:r w:rsidRPr="00936F2A">
              <w:rPr>
                <w:noProof/>
                <w:webHidden/>
              </w:rPr>
              <w:tab/>
            </w:r>
            <w:r w:rsidR="00A83DB2">
              <w:rPr>
                <w:noProof/>
                <w:webHidden/>
              </w:rPr>
              <w:t>9</w:t>
            </w:r>
          </w:hyperlink>
        </w:p>
        <w:p w14:paraId="70F0045A" w14:textId="265EA5B9" w:rsidR="00DD5DD1" w:rsidRPr="00936F2A" w:rsidRDefault="00DD5DD1" w:rsidP="00DD5DD1">
          <w:pPr>
            <w:pStyle w:val="TOC3"/>
            <w:tabs>
              <w:tab w:val="left" w:pos="426"/>
              <w:tab w:val="left" w:pos="709"/>
              <w:tab w:val="left" w:pos="1200"/>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199602259" w:history="1">
            <w:r w:rsidRPr="00936F2A">
              <w:rPr>
                <w:rStyle w:val="Hyperlink"/>
                <w:noProof/>
                <w:color w:val="auto"/>
              </w:rPr>
              <w:t>3.1.2</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Feasibility</w:t>
            </w:r>
            <w:r w:rsidRPr="00936F2A">
              <w:rPr>
                <w:noProof/>
                <w:webHidden/>
              </w:rPr>
              <w:tab/>
            </w:r>
            <w:r w:rsidR="001C7D6E">
              <w:rPr>
                <w:noProof/>
                <w:webHidden/>
              </w:rPr>
              <w:t>10</w:t>
            </w:r>
          </w:hyperlink>
        </w:p>
        <w:p w14:paraId="42E3E85B" w14:textId="0432C4E3" w:rsidR="00DD5DD1" w:rsidRPr="00936F2A" w:rsidRDefault="00DD5DD1" w:rsidP="00DD5DD1">
          <w:pPr>
            <w:pStyle w:val="TOC3"/>
            <w:tabs>
              <w:tab w:val="left" w:pos="426"/>
              <w:tab w:val="left" w:pos="709"/>
              <w:tab w:val="left" w:pos="1200"/>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199602260" w:history="1">
            <w:r w:rsidRPr="00936F2A">
              <w:rPr>
                <w:rStyle w:val="Hyperlink"/>
                <w:noProof/>
                <w:color w:val="auto"/>
              </w:rPr>
              <w:t>3.1.3</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Implementation</w:t>
            </w:r>
            <w:r w:rsidRPr="00936F2A">
              <w:rPr>
                <w:noProof/>
                <w:webHidden/>
              </w:rPr>
              <w:tab/>
            </w:r>
            <w:r w:rsidR="001C7D6E">
              <w:rPr>
                <w:noProof/>
                <w:webHidden/>
              </w:rPr>
              <w:t>11</w:t>
            </w:r>
          </w:hyperlink>
        </w:p>
        <w:p w14:paraId="3C55C80C" w14:textId="16769606"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61" w:history="1">
            <w:r w:rsidRPr="00936F2A">
              <w:rPr>
                <w:rStyle w:val="Hyperlink"/>
                <w:noProof/>
                <w:color w:val="auto"/>
              </w:rPr>
              <w:t>3.2</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Itinerary Overview</w:t>
            </w:r>
            <w:r w:rsidRPr="00936F2A">
              <w:rPr>
                <w:noProof/>
                <w:webHidden/>
              </w:rPr>
              <w:tab/>
            </w:r>
            <w:r w:rsidR="001C7D6E">
              <w:rPr>
                <w:noProof/>
                <w:webHidden/>
              </w:rPr>
              <w:t>11</w:t>
            </w:r>
          </w:hyperlink>
        </w:p>
        <w:p w14:paraId="41E837CC" w14:textId="694B5657"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62" w:history="1">
            <w:r w:rsidRPr="00936F2A">
              <w:rPr>
                <w:rStyle w:val="Hyperlink"/>
                <w:noProof/>
                <w:color w:val="auto"/>
              </w:rPr>
              <w:t>3.3</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Wow Factor and Unique Selling Proposition</w:t>
            </w:r>
            <w:r w:rsidRPr="00936F2A">
              <w:rPr>
                <w:noProof/>
                <w:webHidden/>
              </w:rPr>
              <w:tab/>
            </w:r>
            <w:r w:rsidR="001C7D6E">
              <w:rPr>
                <w:noProof/>
                <w:webHidden/>
              </w:rPr>
              <w:t>11</w:t>
            </w:r>
          </w:hyperlink>
        </w:p>
        <w:p w14:paraId="04B152DF" w14:textId="7F778D25" w:rsidR="00DD5DD1" w:rsidRPr="00936F2A" w:rsidRDefault="00DD5DD1" w:rsidP="00DD5DD1">
          <w:pPr>
            <w:pStyle w:val="TOC1"/>
            <w:tabs>
              <w:tab w:val="left" w:pos="426"/>
              <w:tab w:val="left" w:pos="709"/>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199602263" w:history="1">
            <w:r w:rsidRPr="00936F2A">
              <w:rPr>
                <w:rStyle w:val="Hyperlink"/>
                <w:noProof/>
                <w:color w:val="auto"/>
              </w:rPr>
              <w:t>4</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Aim and SMART Objectives</w:t>
            </w:r>
            <w:r w:rsidRPr="00936F2A">
              <w:rPr>
                <w:noProof/>
                <w:webHidden/>
              </w:rPr>
              <w:tab/>
            </w:r>
            <w:r w:rsidR="001C7D6E">
              <w:rPr>
                <w:noProof/>
                <w:webHidden/>
              </w:rPr>
              <w:t>11</w:t>
            </w:r>
          </w:hyperlink>
        </w:p>
        <w:p w14:paraId="21C4EC9C" w14:textId="4BDA6915"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64" w:history="1">
            <w:r w:rsidRPr="00936F2A">
              <w:rPr>
                <w:rStyle w:val="Hyperlink"/>
                <w:noProof/>
                <w:color w:val="auto"/>
              </w:rPr>
              <w:t>4.1</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Aim</w:t>
            </w:r>
            <w:r w:rsidRPr="00936F2A">
              <w:rPr>
                <w:noProof/>
                <w:webHidden/>
              </w:rPr>
              <w:tab/>
            </w:r>
            <w:r w:rsidR="001C7D6E">
              <w:rPr>
                <w:noProof/>
                <w:webHidden/>
              </w:rPr>
              <w:t>11</w:t>
            </w:r>
          </w:hyperlink>
        </w:p>
        <w:p w14:paraId="1AB5EDF9" w14:textId="7C05FEF6"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65" w:history="1">
            <w:r w:rsidRPr="00936F2A">
              <w:rPr>
                <w:rStyle w:val="Hyperlink"/>
                <w:noProof/>
                <w:color w:val="auto"/>
              </w:rPr>
              <w:t>4.2</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SMART Objectives</w:t>
            </w:r>
            <w:r w:rsidRPr="00936F2A">
              <w:rPr>
                <w:noProof/>
                <w:webHidden/>
              </w:rPr>
              <w:tab/>
            </w:r>
            <w:r w:rsidR="001C7D6E">
              <w:rPr>
                <w:noProof/>
                <w:webHidden/>
              </w:rPr>
              <w:t>12</w:t>
            </w:r>
          </w:hyperlink>
        </w:p>
        <w:p w14:paraId="50772001" w14:textId="33A4B09E" w:rsidR="00DD5DD1" w:rsidRPr="00936F2A" w:rsidRDefault="00DD5DD1" w:rsidP="00DD5DD1">
          <w:pPr>
            <w:pStyle w:val="TOC1"/>
            <w:tabs>
              <w:tab w:val="left" w:pos="426"/>
              <w:tab w:val="left" w:pos="709"/>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199602266" w:history="1">
            <w:r w:rsidRPr="00936F2A">
              <w:rPr>
                <w:rStyle w:val="Hyperlink"/>
                <w:noProof/>
                <w:color w:val="auto"/>
              </w:rPr>
              <w:t>5</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 xml:space="preserve">Event Management Through </w:t>
            </w:r>
            <w:r w:rsidRPr="00936F2A">
              <w:rPr>
                <w:rStyle w:val="Hyperlink"/>
                <w:bCs/>
                <w:noProof/>
                <w:color w:val="auto"/>
              </w:rPr>
              <w:t>EMBOK Domains</w:t>
            </w:r>
            <w:r w:rsidRPr="00936F2A">
              <w:rPr>
                <w:rStyle w:val="Hyperlink"/>
                <w:noProof/>
                <w:color w:val="auto"/>
              </w:rPr>
              <w:t xml:space="preserve"> and </w:t>
            </w:r>
            <w:r w:rsidRPr="00936F2A">
              <w:rPr>
                <w:rStyle w:val="Hyperlink"/>
                <w:bCs/>
                <w:noProof/>
                <w:color w:val="auto"/>
              </w:rPr>
              <w:t>Project Management Principles</w:t>
            </w:r>
            <w:r w:rsidRPr="00936F2A">
              <w:rPr>
                <w:noProof/>
                <w:webHidden/>
              </w:rPr>
              <w:tab/>
            </w:r>
            <w:r w:rsidR="000C2CE7">
              <w:rPr>
                <w:noProof/>
                <w:webHidden/>
              </w:rPr>
              <w:t>12</w:t>
            </w:r>
          </w:hyperlink>
        </w:p>
        <w:p w14:paraId="0513A933" w14:textId="39627145"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67" w:history="1">
            <w:r w:rsidRPr="00936F2A">
              <w:rPr>
                <w:rStyle w:val="Hyperlink"/>
                <w:noProof/>
                <w:color w:val="auto"/>
              </w:rPr>
              <w:t>5.1</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Administration</w:t>
            </w:r>
            <w:r w:rsidRPr="00936F2A">
              <w:rPr>
                <w:noProof/>
                <w:webHidden/>
              </w:rPr>
              <w:tab/>
            </w:r>
            <w:r w:rsidR="000C2CE7">
              <w:rPr>
                <w:noProof/>
                <w:webHidden/>
              </w:rPr>
              <w:t>12</w:t>
            </w:r>
          </w:hyperlink>
        </w:p>
        <w:p w14:paraId="5E4EAD0B" w14:textId="5517989F"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68" w:history="1">
            <w:r w:rsidRPr="00936F2A">
              <w:rPr>
                <w:rStyle w:val="Hyperlink"/>
                <w:noProof/>
                <w:color w:val="auto"/>
              </w:rPr>
              <w:t>5.2</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Design</w:t>
            </w:r>
            <w:r w:rsidRPr="00936F2A">
              <w:rPr>
                <w:noProof/>
                <w:webHidden/>
              </w:rPr>
              <w:tab/>
            </w:r>
            <w:r w:rsidR="001A0AD4">
              <w:rPr>
                <w:noProof/>
                <w:webHidden/>
              </w:rPr>
              <w:t>13</w:t>
            </w:r>
          </w:hyperlink>
        </w:p>
        <w:p w14:paraId="0B515C96" w14:textId="54D00BBB"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69" w:history="1">
            <w:r w:rsidRPr="00936F2A">
              <w:rPr>
                <w:rStyle w:val="Hyperlink"/>
                <w:noProof/>
                <w:color w:val="auto"/>
              </w:rPr>
              <w:t>5.3</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Marketing</w:t>
            </w:r>
            <w:r w:rsidRPr="00936F2A">
              <w:rPr>
                <w:noProof/>
                <w:webHidden/>
              </w:rPr>
              <w:tab/>
            </w:r>
            <w:r w:rsidR="001A0AD4">
              <w:rPr>
                <w:noProof/>
                <w:webHidden/>
              </w:rPr>
              <w:t>13</w:t>
            </w:r>
          </w:hyperlink>
        </w:p>
        <w:p w14:paraId="4B5994F3" w14:textId="179861FC"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70" w:history="1">
            <w:r w:rsidRPr="00936F2A">
              <w:rPr>
                <w:rStyle w:val="Hyperlink"/>
                <w:noProof/>
                <w:color w:val="auto"/>
              </w:rPr>
              <w:t>5.4</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Operations</w:t>
            </w:r>
            <w:r w:rsidRPr="00936F2A">
              <w:rPr>
                <w:noProof/>
                <w:webHidden/>
              </w:rPr>
              <w:tab/>
            </w:r>
            <w:r w:rsidR="001A0AD4">
              <w:rPr>
                <w:noProof/>
                <w:webHidden/>
              </w:rPr>
              <w:t>14</w:t>
            </w:r>
          </w:hyperlink>
        </w:p>
        <w:p w14:paraId="46B3F96E" w14:textId="5DFDB614"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71" w:history="1">
            <w:r w:rsidRPr="00936F2A">
              <w:rPr>
                <w:rStyle w:val="Hyperlink"/>
                <w:noProof/>
                <w:color w:val="auto"/>
              </w:rPr>
              <w:t>5.5</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Risk</w:t>
            </w:r>
            <w:r w:rsidRPr="00936F2A">
              <w:rPr>
                <w:noProof/>
                <w:webHidden/>
              </w:rPr>
              <w:tab/>
            </w:r>
            <w:r w:rsidR="003D3520">
              <w:rPr>
                <w:noProof/>
                <w:webHidden/>
              </w:rPr>
              <w:t>14</w:t>
            </w:r>
          </w:hyperlink>
        </w:p>
        <w:p w14:paraId="0174D1EC" w14:textId="7E3F728E" w:rsidR="00DD5DD1" w:rsidRPr="00936F2A" w:rsidRDefault="00DD5DD1" w:rsidP="00DD5DD1">
          <w:pPr>
            <w:pStyle w:val="TOC1"/>
            <w:tabs>
              <w:tab w:val="left" w:pos="426"/>
              <w:tab w:val="left" w:pos="709"/>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199602272" w:history="1">
            <w:r w:rsidRPr="00936F2A">
              <w:rPr>
                <w:rStyle w:val="Hyperlink"/>
                <w:noProof/>
                <w:color w:val="auto"/>
              </w:rPr>
              <w:t>6</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Event Budget</w:t>
            </w:r>
            <w:r w:rsidRPr="00936F2A">
              <w:rPr>
                <w:noProof/>
                <w:webHidden/>
              </w:rPr>
              <w:tab/>
            </w:r>
            <w:r w:rsidR="003374D3">
              <w:rPr>
                <w:noProof/>
                <w:webHidden/>
              </w:rPr>
              <w:t>14</w:t>
            </w:r>
          </w:hyperlink>
        </w:p>
        <w:p w14:paraId="79A5FFDB" w14:textId="086BA1B2" w:rsidR="00DD5DD1" w:rsidRPr="00936F2A" w:rsidRDefault="00DD5DD1" w:rsidP="00DD5DD1">
          <w:pPr>
            <w:pStyle w:val="TOC1"/>
            <w:tabs>
              <w:tab w:val="left" w:pos="426"/>
              <w:tab w:val="left" w:pos="709"/>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199602273" w:history="1">
            <w:r w:rsidRPr="00936F2A">
              <w:rPr>
                <w:rStyle w:val="Hyperlink"/>
                <w:noProof/>
                <w:color w:val="auto"/>
              </w:rPr>
              <w:t>7</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Industry Trends / Issues / Impacts</w:t>
            </w:r>
            <w:r w:rsidRPr="00936F2A">
              <w:rPr>
                <w:noProof/>
                <w:webHidden/>
              </w:rPr>
              <w:tab/>
            </w:r>
            <w:r w:rsidR="003374D3">
              <w:rPr>
                <w:noProof/>
                <w:webHidden/>
              </w:rPr>
              <w:t>15</w:t>
            </w:r>
          </w:hyperlink>
        </w:p>
        <w:p w14:paraId="70556C71" w14:textId="11F54DD3"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74" w:history="1">
            <w:r w:rsidRPr="00936F2A">
              <w:rPr>
                <w:rStyle w:val="Hyperlink"/>
                <w:noProof/>
                <w:color w:val="auto"/>
              </w:rPr>
              <w:t>7.1</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Cultural Tourism and Culinary Events</w:t>
            </w:r>
            <w:r w:rsidRPr="00936F2A">
              <w:rPr>
                <w:noProof/>
                <w:webHidden/>
              </w:rPr>
              <w:tab/>
            </w:r>
            <w:r w:rsidR="003374D3">
              <w:rPr>
                <w:noProof/>
                <w:webHidden/>
              </w:rPr>
              <w:t>15</w:t>
            </w:r>
          </w:hyperlink>
        </w:p>
        <w:p w14:paraId="182E2869" w14:textId="58947E10"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75" w:history="1">
            <w:r w:rsidRPr="00936F2A">
              <w:rPr>
                <w:rStyle w:val="Hyperlink"/>
                <w:noProof/>
                <w:color w:val="auto"/>
              </w:rPr>
              <w:t>7.2</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Sustainability in Event Delivery</w:t>
            </w:r>
            <w:r w:rsidRPr="00936F2A">
              <w:rPr>
                <w:noProof/>
                <w:webHidden/>
              </w:rPr>
              <w:tab/>
            </w:r>
            <w:r w:rsidR="003374D3">
              <w:rPr>
                <w:noProof/>
                <w:webHidden/>
              </w:rPr>
              <w:t>15</w:t>
            </w:r>
          </w:hyperlink>
        </w:p>
        <w:p w14:paraId="3DD0F346" w14:textId="62EB9EA5"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76" w:history="1">
            <w:r w:rsidRPr="00936F2A">
              <w:rPr>
                <w:rStyle w:val="Hyperlink"/>
                <w:noProof/>
                <w:color w:val="auto"/>
              </w:rPr>
              <w:t>7.3</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Digitalisation and Hybrid Accessibility</w:t>
            </w:r>
            <w:r w:rsidRPr="00936F2A">
              <w:rPr>
                <w:noProof/>
                <w:webHidden/>
              </w:rPr>
              <w:tab/>
            </w:r>
            <w:r w:rsidR="001B23B9">
              <w:rPr>
                <w:noProof/>
                <w:webHidden/>
              </w:rPr>
              <w:t>16</w:t>
            </w:r>
          </w:hyperlink>
        </w:p>
        <w:p w14:paraId="1411A7F0" w14:textId="0DABC61C"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77" w:history="1">
            <w:r w:rsidRPr="00936F2A">
              <w:rPr>
                <w:rStyle w:val="Hyperlink"/>
                <w:noProof/>
                <w:color w:val="auto"/>
              </w:rPr>
              <w:t>7.4</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Post-COVID Resilience in MICE</w:t>
            </w:r>
            <w:r w:rsidRPr="00936F2A">
              <w:rPr>
                <w:noProof/>
                <w:webHidden/>
              </w:rPr>
              <w:tab/>
            </w:r>
            <w:r w:rsidR="001B23B9">
              <w:rPr>
                <w:noProof/>
                <w:webHidden/>
              </w:rPr>
              <w:t>16</w:t>
            </w:r>
          </w:hyperlink>
        </w:p>
        <w:p w14:paraId="04645E0F" w14:textId="649A3330"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78" w:history="1">
            <w:r w:rsidRPr="00936F2A">
              <w:rPr>
                <w:rStyle w:val="Hyperlink"/>
                <w:noProof/>
                <w:color w:val="auto"/>
              </w:rPr>
              <w:t>7.5</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Inclusivity and Multigenerational Engagement</w:t>
            </w:r>
            <w:r w:rsidRPr="00936F2A">
              <w:rPr>
                <w:noProof/>
                <w:webHidden/>
              </w:rPr>
              <w:tab/>
            </w:r>
            <w:r w:rsidR="001B23B9">
              <w:rPr>
                <w:noProof/>
                <w:webHidden/>
              </w:rPr>
              <w:t>16</w:t>
            </w:r>
          </w:hyperlink>
        </w:p>
        <w:p w14:paraId="19791DF3" w14:textId="3EC3BB6E" w:rsidR="00DD5DD1" w:rsidRPr="00936F2A" w:rsidRDefault="00DD5DD1" w:rsidP="00DD5DD1">
          <w:pPr>
            <w:pStyle w:val="TOC1"/>
            <w:tabs>
              <w:tab w:val="left" w:pos="426"/>
              <w:tab w:val="left" w:pos="709"/>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199602279" w:history="1">
            <w:r w:rsidRPr="00936F2A">
              <w:rPr>
                <w:rStyle w:val="Hyperlink"/>
                <w:noProof/>
                <w:color w:val="auto"/>
              </w:rPr>
              <w:t>8</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Situational &amp; Cultural Considerations</w:t>
            </w:r>
            <w:r w:rsidRPr="00936F2A">
              <w:rPr>
                <w:noProof/>
                <w:webHidden/>
              </w:rPr>
              <w:tab/>
            </w:r>
            <w:r w:rsidR="001B23B9">
              <w:rPr>
                <w:noProof/>
                <w:webHidden/>
              </w:rPr>
              <w:t>17</w:t>
            </w:r>
          </w:hyperlink>
        </w:p>
        <w:p w14:paraId="567EA51B" w14:textId="102C06EC"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80" w:history="1">
            <w:r w:rsidRPr="00936F2A">
              <w:rPr>
                <w:rStyle w:val="Hyperlink"/>
                <w:noProof/>
                <w:color w:val="auto"/>
              </w:rPr>
              <w:t>8.1</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PESTLE Analysis</w:t>
            </w:r>
            <w:r w:rsidRPr="00936F2A">
              <w:rPr>
                <w:noProof/>
                <w:webHidden/>
              </w:rPr>
              <w:tab/>
            </w:r>
            <w:r w:rsidR="001B23B9">
              <w:rPr>
                <w:noProof/>
                <w:webHidden/>
              </w:rPr>
              <w:t>17</w:t>
            </w:r>
          </w:hyperlink>
        </w:p>
        <w:p w14:paraId="5390CEA1" w14:textId="09216A91" w:rsidR="00DD5DD1" w:rsidRPr="00936F2A" w:rsidRDefault="00DD5DD1" w:rsidP="00DD5DD1">
          <w:pPr>
            <w:pStyle w:val="TOC3"/>
            <w:tabs>
              <w:tab w:val="left" w:pos="426"/>
              <w:tab w:val="left" w:pos="709"/>
              <w:tab w:val="left" w:pos="1200"/>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199602281" w:history="1">
            <w:r w:rsidRPr="00936F2A">
              <w:rPr>
                <w:rStyle w:val="Hyperlink"/>
                <w:noProof/>
                <w:color w:val="auto"/>
              </w:rPr>
              <w:t>8.1.1</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Political</w:t>
            </w:r>
            <w:r w:rsidRPr="00936F2A">
              <w:rPr>
                <w:noProof/>
                <w:webHidden/>
              </w:rPr>
              <w:tab/>
            </w:r>
            <w:r w:rsidR="001B23B9">
              <w:rPr>
                <w:noProof/>
                <w:webHidden/>
              </w:rPr>
              <w:t>17</w:t>
            </w:r>
          </w:hyperlink>
        </w:p>
        <w:p w14:paraId="7553DDD0" w14:textId="11DB30F1" w:rsidR="00DD5DD1" w:rsidRPr="00936F2A" w:rsidRDefault="00DD5DD1" w:rsidP="00DD5DD1">
          <w:pPr>
            <w:pStyle w:val="TOC3"/>
            <w:tabs>
              <w:tab w:val="left" w:pos="426"/>
              <w:tab w:val="left" w:pos="709"/>
              <w:tab w:val="left" w:pos="1200"/>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199602282" w:history="1">
            <w:r w:rsidRPr="00936F2A">
              <w:rPr>
                <w:rStyle w:val="Hyperlink"/>
                <w:noProof/>
                <w:color w:val="auto"/>
              </w:rPr>
              <w:t>8.1.2</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Economic</w:t>
            </w:r>
            <w:r w:rsidRPr="00936F2A">
              <w:rPr>
                <w:noProof/>
                <w:webHidden/>
              </w:rPr>
              <w:tab/>
            </w:r>
            <w:r w:rsidR="001B23B9">
              <w:rPr>
                <w:noProof/>
                <w:webHidden/>
              </w:rPr>
              <w:t>17</w:t>
            </w:r>
          </w:hyperlink>
        </w:p>
        <w:p w14:paraId="2D7160E9" w14:textId="74B9B33F" w:rsidR="00DD5DD1" w:rsidRPr="00936F2A" w:rsidRDefault="00DD5DD1" w:rsidP="00DD5DD1">
          <w:pPr>
            <w:pStyle w:val="TOC3"/>
            <w:tabs>
              <w:tab w:val="left" w:pos="426"/>
              <w:tab w:val="left" w:pos="709"/>
              <w:tab w:val="left" w:pos="1200"/>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199602283" w:history="1">
            <w:r w:rsidRPr="00936F2A">
              <w:rPr>
                <w:rStyle w:val="Hyperlink"/>
                <w:noProof/>
                <w:color w:val="auto"/>
              </w:rPr>
              <w:t>8.1.3</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Sociocultural</w:t>
            </w:r>
            <w:r w:rsidRPr="00936F2A">
              <w:rPr>
                <w:noProof/>
                <w:webHidden/>
              </w:rPr>
              <w:tab/>
            </w:r>
            <w:r w:rsidR="00FB111E">
              <w:rPr>
                <w:noProof/>
                <w:webHidden/>
              </w:rPr>
              <w:t>18</w:t>
            </w:r>
          </w:hyperlink>
        </w:p>
        <w:p w14:paraId="719F974B" w14:textId="4060BFCC" w:rsidR="00DD5DD1" w:rsidRPr="00936F2A" w:rsidRDefault="00DD5DD1" w:rsidP="00DD5DD1">
          <w:pPr>
            <w:pStyle w:val="TOC3"/>
            <w:tabs>
              <w:tab w:val="left" w:pos="426"/>
              <w:tab w:val="left" w:pos="709"/>
              <w:tab w:val="left" w:pos="1200"/>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199602284" w:history="1">
            <w:r w:rsidRPr="00936F2A">
              <w:rPr>
                <w:rStyle w:val="Hyperlink"/>
                <w:noProof/>
                <w:color w:val="auto"/>
              </w:rPr>
              <w:t>8.1.4</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Technological</w:t>
            </w:r>
            <w:r w:rsidRPr="00936F2A">
              <w:rPr>
                <w:noProof/>
                <w:webHidden/>
              </w:rPr>
              <w:tab/>
            </w:r>
            <w:r w:rsidR="00FB111E">
              <w:rPr>
                <w:noProof/>
                <w:webHidden/>
              </w:rPr>
              <w:t>18</w:t>
            </w:r>
          </w:hyperlink>
        </w:p>
        <w:p w14:paraId="127C117C" w14:textId="3AE369A5" w:rsidR="00DD5DD1" w:rsidRPr="00936F2A" w:rsidRDefault="00DD5DD1" w:rsidP="00DD5DD1">
          <w:pPr>
            <w:pStyle w:val="TOC3"/>
            <w:tabs>
              <w:tab w:val="left" w:pos="426"/>
              <w:tab w:val="left" w:pos="709"/>
              <w:tab w:val="left" w:pos="1200"/>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199602285" w:history="1">
            <w:r w:rsidRPr="00936F2A">
              <w:rPr>
                <w:rStyle w:val="Hyperlink"/>
                <w:noProof/>
                <w:color w:val="auto"/>
              </w:rPr>
              <w:t>8.1.5</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Legal</w:t>
            </w:r>
            <w:r w:rsidRPr="00936F2A">
              <w:rPr>
                <w:noProof/>
                <w:webHidden/>
              </w:rPr>
              <w:tab/>
            </w:r>
            <w:r w:rsidR="00FB111E">
              <w:rPr>
                <w:noProof/>
                <w:webHidden/>
              </w:rPr>
              <w:t>18</w:t>
            </w:r>
          </w:hyperlink>
        </w:p>
        <w:p w14:paraId="3CB771A0" w14:textId="4F2379B1" w:rsidR="00DD5DD1" w:rsidRPr="00936F2A" w:rsidRDefault="00DD5DD1" w:rsidP="00DD5DD1">
          <w:pPr>
            <w:pStyle w:val="TOC3"/>
            <w:tabs>
              <w:tab w:val="left" w:pos="426"/>
              <w:tab w:val="left" w:pos="709"/>
              <w:tab w:val="left" w:pos="1200"/>
              <w:tab w:val="left" w:pos="1920"/>
              <w:tab w:val="right" w:leader="dot" w:pos="9350"/>
            </w:tabs>
            <w:ind w:firstLine="0"/>
            <w:rPr>
              <w:rFonts w:asciiTheme="minorHAnsi" w:eastAsiaTheme="minorEastAsia" w:hAnsiTheme="minorHAnsi"/>
              <w:noProof/>
              <w:kern w:val="2"/>
              <w:szCs w:val="24"/>
              <w:lang w:eastAsia="en-GB"/>
              <w14:ligatures w14:val="standardContextual"/>
            </w:rPr>
          </w:pPr>
          <w:hyperlink w:anchor="_Toc199602286" w:history="1">
            <w:r w:rsidRPr="00936F2A">
              <w:rPr>
                <w:rStyle w:val="Hyperlink"/>
                <w:noProof/>
                <w:color w:val="auto"/>
              </w:rPr>
              <w:t>8.1.6</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Environmental</w:t>
            </w:r>
            <w:r w:rsidRPr="00936F2A">
              <w:rPr>
                <w:noProof/>
                <w:webHidden/>
              </w:rPr>
              <w:tab/>
            </w:r>
            <w:r w:rsidR="00FB111E">
              <w:rPr>
                <w:noProof/>
                <w:webHidden/>
              </w:rPr>
              <w:t>18</w:t>
            </w:r>
          </w:hyperlink>
        </w:p>
        <w:p w14:paraId="648EEE13" w14:textId="2EA15A4F" w:rsidR="00DD5DD1" w:rsidRPr="00936F2A" w:rsidRDefault="00DD5DD1" w:rsidP="00DD5DD1">
          <w:pPr>
            <w:pStyle w:val="TOC2"/>
            <w:tabs>
              <w:tab w:val="left" w:pos="426"/>
              <w:tab w:val="left" w:pos="709"/>
              <w:tab w:val="left" w:pos="1200"/>
              <w:tab w:val="left" w:pos="1680"/>
              <w:tab w:val="right" w:leader="dot" w:pos="9350"/>
            </w:tabs>
            <w:ind w:firstLine="0"/>
            <w:rPr>
              <w:rFonts w:asciiTheme="minorHAnsi" w:eastAsiaTheme="minorEastAsia" w:hAnsiTheme="minorHAnsi"/>
              <w:noProof/>
              <w:kern w:val="2"/>
              <w:szCs w:val="24"/>
              <w:lang w:eastAsia="en-GB"/>
              <w14:ligatures w14:val="standardContextual"/>
            </w:rPr>
          </w:pPr>
          <w:hyperlink w:anchor="_Toc199602287" w:history="1">
            <w:r w:rsidRPr="00936F2A">
              <w:rPr>
                <w:rStyle w:val="Hyperlink"/>
                <w:noProof/>
                <w:color w:val="auto"/>
              </w:rPr>
              <w:t>8.2</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Cultural Sensitivity</w:t>
            </w:r>
            <w:r w:rsidRPr="00936F2A">
              <w:rPr>
                <w:noProof/>
                <w:webHidden/>
              </w:rPr>
              <w:tab/>
            </w:r>
            <w:r w:rsidRPr="00936F2A">
              <w:rPr>
                <w:noProof/>
                <w:webHidden/>
              </w:rPr>
              <w:fldChar w:fldCharType="begin"/>
            </w:r>
            <w:r w:rsidRPr="00936F2A">
              <w:rPr>
                <w:noProof/>
                <w:webHidden/>
              </w:rPr>
              <w:instrText xml:space="preserve"> PAGEREF _Toc199602287 \h </w:instrText>
            </w:r>
            <w:r w:rsidRPr="00936F2A">
              <w:rPr>
                <w:noProof/>
                <w:webHidden/>
              </w:rPr>
            </w:r>
            <w:r w:rsidRPr="00936F2A">
              <w:rPr>
                <w:noProof/>
                <w:webHidden/>
              </w:rPr>
              <w:fldChar w:fldCharType="separate"/>
            </w:r>
            <w:r w:rsidRPr="00936F2A">
              <w:rPr>
                <w:noProof/>
                <w:webHidden/>
              </w:rPr>
              <w:t>18</w:t>
            </w:r>
            <w:r w:rsidRPr="00936F2A">
              <w:rPr>
                <w:noProof/>
                <w:webHidden/>
              </w:rPr>
              <w:fldChar w:fldCharType="end"/>
            </w:r>
          </w:hyperlink>
        </w:p>
        <w:p w14:paraId="5A503EC5" w14:textId="2E23A124" w:rsidR="00DD5DD1" w:rsidRPr="00936F2A" w:rsidRDefault="00DD5DD1" w:rsidP="00DD5DD1">
          <w:pPr>
            <w:pStyle w:val="TOC1"/>
            <w:tabs>
              <w:tab w:val="left" w:pos="426"/>
              <w:tab w:val="left" w:pos="709"/>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199602288" w:history="1">
            <w:r w:rsidRPr="00936F2A">
              <w:rPr>
                <w:rStyle w:val="Hyperlink"/>
                <w:noProof/>
                <w:color w:val="auto"/>
              </w:rPr>
              <w:t>9</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Recommendation</w:t>
            </w:r>
            <w:r w:rsidRPr="00936F2A">
              <w:rPr>
                <w:noProof/>
                <w:webHidden/>
              </w:rPr>
              <w:tab/>
            </w:r>
            <w:r w:rsidR="005F55A0">
              <w:rPr>
                <w:noProof/>
                <w:webHidden/>
              </w:rPr>
              <w:t>19</w:t>
            </w:r>
          </w:hyperlink>
        </w:p>
        <w:p w14:paraId="5384ECAC" w14:textId="2266E231" w:rsidR="00DD5DD1" w:rsidRPr="00936F2A" w:rsidRDefault="00DD5DD1" w:rsidP="00DD5DD1">
          <w:pPr>
            <w:pStyle w:val="TOC1"/>
            <w:tabs>
              <w:tab w:val="left" w:pos="426"/>
              <w:tab w:val="left" w:pos="709"/>
              <w:tab w:val="left" w:pos="1200"/>
              <w:tab w:val="right" w:leader="dot" w:pos="9350"/>
            </w:tabs>
            <w:ind w:firstLine="0"/>
            <w:rPr>
              <w:rFonts w:asciiTheme="minorHAnsi" w:eastAsiaTheme="minorEastAsia" w:hAnsiTheme="minorHAnsi"/>
              <w:noProof/>
              <w:kern w:val="2"/>
              <w:szCs w:val="24"/>
              <w:lang w:eastAsia="en-GB"/>
              <w14:ligatures w14:val="standardContextual"/>
            </w:rPr>
          </w:pPr>
          <w:hyperlink w:anchor="_Toc199602289" w:history="1">
            <w:r w:rsidRPr="00936F2A">
              <w:rPr>
                <w:rStyle w:val="Hyperlink"/>
                <w:noProof/>
                <w:color w:val="auto"/>
              </w:rPr>
              <w:t>10</w:t>
            </w:r>
            <w:r w:rsidRPr="00936F2A">
              <w:rPr>
                <w:rFonts w:asciiTheme="minorHAnsi" w:eastAsiaTheme="minorEastAsia" w:hAnsiTheme="minorHAnsi"/>
                <w:noProof/>
                <w:kern w:val="2"/>
                <w:szCs w:val="24"/>
                <w:lang w:eastAsia="en-GB"/>
                <w14:ligatures w14:val="standardContextual"/>
              </w:rPr>
              <w:tab/>
            </w:r>
            <w:r w:rsidRPr="00936F2A">
              <w:rPr>
                <w:rStyle w:val="Hyperlink"/>
                <w:noProof/>
                <w:color w:val="auto"/>
              </w:rPr>
              <w:t>Conclusion</w:t>
            </w:r>
            <w:r w:rsidRPr="00936F2A">
              <w:rPr>
                <w:noProof/>
                <w:webHidden/>
              </w:rPr>
              <w:tab/>
            </w:r>
            <w:r w:rsidRPr="00936F2A">
              <w:rPr>
                <w:noProof/>
                <w:webHidden/>
              </w:rPr>
              <w:fldChar w:fldCharType="begin"/>
            </w:r>
            <w:r w:rsidRPr="00936F2A">
              <w:rPr>
                <w:noProof/>
                <w:webHidden/>
              </w:rPr>
              <w:instrText xml:space="preserve"> PAGEREF _Toc199602289 \h </w:instrText>
            </w:r>
            <w:r w:rsidRPr="00936F2A">
              <w:rPr>
                <w:noProof/>
                <w:webHidden/>
              </w:rPr>
            </w:r>
            <w:r w:rsidRPr="00936F2A">
              <w:rPr>
                <w:noProof/>
                <w:webHidden/>
              </w:rPr>
              <w:fldChar w:fldCharType="separate"/>
            </w:r>
            <w:r w:rsidRPr="00936F2A">
              <w:rPr>
                <w:noProof/>
                <w:webHidden/>
              </w:rPr>
              <w:t>19</w:t>
            </w:r>
            <w:r w:rsidRPr="00936F2A">
              <w:rPr>
                <w:noProof/>
                <w:webHidden/>
              </w:rPr>
              <w:fldChar w:fldCharType="end"/>
            </w:r>
          </w:hyperlink>
        </w:p>
        <w:p w14:paraId="2D786BE9" w14:textId="6B61A429" w:rsidR="00DD5DD1" w:rsidRPr="00936F2A" w:rsidRDefault="00F41FA1" w:rsidP="00DD5DD1">
          <w:pPr>
            <w:pStyle w:val="TOC1"/>
            <w:tabs>
              <w:tab w:val="left" w:pos="426"/>
              <w:tab w:val="left" w:pos="709"/>
              <w:tab w:val="left" w:pos="1200"/>
              <w:tab w:val="right" w:leader="dot" w:pos="9350"/>
            </w:tabs>
            <w:ind w:firstLine="0"/>
            <w:rPr>
              <w:rFonts w:asciiTheme="minorHAnsi" w:eastAsiaTheme="minorEastAsia" w:hAnsiTheme="minorHAnsi"/>
              <w:noProof/>
              <w:kern w:val="2"/>
              <w:szCs w:val="24"/>
              <w:lang w:eastAsia="en-GB"/>
              <w14:ligatures w14:val="standardContextual"/>
            </w:rPr>
          </w:pPr>
          <w:r>
            <w:t xml:space="preserve">     References   21</w:t>
          </w:r>
        </w:p>
        <w:p w14:paraId="35DCB99D" w14:textId="7FD092EC" w:rsidR="00422FAE" w:rsidRPr="00936F2A" w:rsidRDefault="00001058" w:rsidP="00DD5DD1">
          <w:pPr>
            <w:tabs>
              <w:tab w:val="left" w:pos="426"/>
              <w:tab w:val="left" w:pos="709"/>
              <w:tab w:val="left" w:pos="1200"/>
            </w:tabs>
            <w:ind w:firstLine="0"/>
          </w:pPr>
          <w:r w:rsidRPr="00936F2A">
            <w:rPr>
              <w:b/>
              <w:bCs/>
              <w:noProof/>
            </w:rPr>
            <w:fldChar w:fldCharType="end"/>
          </w:r>
        </w:p>
      </w:sdtContent>
    </w:sdt>
    <w:p w14:paraId="6FC97A26" w14:textId="77777777" w:rsidR="00B621A2" w:rsidRPr="00936F2A" w:rsidRDefault="00B621A2" w:rsidP="00B621A2">
      <w:pPr>
        <w:pStyle w:val="Heading1"/>
        <w:numPr>
          <w:ilvl w:val="0"/>
          <w:numId w:val="0"/>
        </w:numPr>
        <w:ind w:left="432"/>
      </w:pPr>
    </w:p>
    <w:p w14:paraId="1F5FF3E6" w14:textId="77777777" w:rsidR="00B621A2" w:rsidRPr="00936F2A" w:rsidRDefault="00B621A2" w:rsidP="00B621A2"/>
    <w:bookmarkEnd w:id="1"/>
    <w:p w14:paraId="3F1C8E34" w14:textId="77777777" w:rsidR="00B621A2" w:rsidRPr="00936F2A" w:rsidRDefault="00B621A2" w:rsidP="00B621A2"/>
    <w:p w14:paraId="45883DF4" w14:textId="77777777" w:rsidR="00B621A2" w:rsidRPr="00936F2A" w:rsidRDefault="00B621A2" w:rsidP="00B621A2"/>
    <w:p w14:paraId="16BD840C" w14:textId="77777777" w:rsidR="00B621A2" w:rsidRPr="00936F2A" w:rsidRDefault="00B621A2" w:rsidP="00B621A2"/>
    <w:bookmarkEnd w:id="0"/>
    <w:p w14:paraId="7F7F81FE" w14:textId="77777777" w:rsidR="00B621A2" w:rsidRPr="00936F2A" w:rsidRDefault="00B621A2" w:rsidP="00B621A2"/>
    <w:p w14:paraId="3EBCE224" w14:textId="77777777" w:rsidR="00097AC2" w:rsidRPr="00936F2A" w:rsidRDefault="00097AC2" w:rsidP="00C92366">
      <w:pPr>
        <w:ind w:firstLine="0"/>
      </w:pPr>
    </w:p>
    <w:p w14:paraId="52EE7380" w14:textId="77777777" w:rsidR="00C7115B" w:rsidRPr="00936F2A" w:rsidRDefault="00C7115B" w:rsidP="00C92366">
      <w:pPr>
        <w:ind w:firstLine="0"/>
      </w:pPr>
    </w:p>
    <w:p w14:paraId="3D8B5EBD" w14:textId="77777777" w:rsidR="00C7115B" w:rsidRPr="00936F2A" w:rsidRDefault="00C7115B" w:rsidP="00C92366">
      <w:pPr>
        <w:ind w:firstLine="0"/>
      </w:pPr>
    </w:p>
    <w:p w14:paraId="3AF061EC" w14:textId="77777777" w:rsidR="00C7115B" w:rsidRPr="00936F2A" w:rsidRDefault="00C7115B" w:rsidP="00C92366">
      <w:pPr>
        <w:ind w:firstLine="0"/>
      </w:pPr>
    </w:p>
    <w:p w14:paraId="05F2E357" w14:textId="77777777" w:rsidR="00C7115B" w:rsidRPr="00936F2A" w:rsidRDefault="00C7115B" w:rsidP="00C92366">
      <w:pPr>
        <w:ind w:firstLine="0"/>
      </w:pPr>
    </w:p>
    <w:p w14:paraId="6F54AD15" w14:textId="77777777" w:rsidR="00C7115B" w:rsidRPr="00936F2A" w:rsidRDefault="00C7115B" w:rsidP="00C92366">
      <w:pPr>
        <w:ind w:firstLine="0"/>
      </w:pPr>
    </w:p>
    <w:p w14:paraId="03D8F216" w14:textId="77777777" w:rsidR="00C7115B" w:rsidRPr="00936F2A" w:rsidRDefault="00C7115B" w:rsidP="00C92366">
      <w:pPr>
        <w:ind w:firstLine="0"/>
      </w:pPr>
    </w:p>
    <w:p w14:paraId="0F0A63C9" w14:textId="77777777" w:rsidR="00C7115B" w:rsidRPr="00936F2A" w:rsidRDefault="00C7115B" w:rsidP="00C92366">
      <w:pPr>
        <w:ind w:firstLine="0"/>
      </w:pPr>
    </w:p>
    <w:p w14:paraId="37FCD072" w14:textId="77777777" w:rsidR="00C7115B" w:rsidRPr="00936F2A" w:rsidRDefault="00C7115B" w:rsidP="00C92366">
      <w:pPr>
        <w:ind w:firstLine="0"/>
      </w:pPr>
    </w:p>
    <w:p w14:paraId="1A940A05" w14:textId="2F122A34" w:rsidR="00DD5DD1" w:rsidRPr="00936F2A" w:rsidRDefault="00DD5DD1">
      <w:pPr>
        <w:spacing w:before="0" w:after="200" w:line="276" w:lineRule="auto"/>
        <w:ind w:firstLine="0"/>
        <w:jc w:val="left"/>
        <w:rPr>
          <w:rFonts w:eastAsiaTheme="majorEastAsia" w:cstheme="majorBidi"/>
          <w:b/>
          <w:i/>
          <w:szCs w:val="32"/>
        </w:rPr>
      </w:pPr>
      <w:bookmarkStart w:id="3" w:name="_Toc199602244"/>
      <w:bookmarkStart w:id="4" w:name="_Hlk167797372"/>
    </w:p>
    <w:p w14:paraId="081CA556" w14:textId="744F2038" w:rsidR="00C96C63" w:rsidRPr="00936F2A" w:rsidRDefault="00407885" w:rsidP="007C7E99">
      <w:pPr>
        <w:pStyle w:val="Heading1"/>
      </w:pPr>
      <w:r w:rsidRPr="00936F2A">
        <w:lastRenderedPageBreak/>
        <w:t>Introduction</w:t>
      </w:r>
      <w:bookmarkEnd w:id="3"/>
    </w:p>
    <w:p w14:paraId="4840F6BF" w14:textId="500AD21F" w:rsidR="00721057" w:rsidRPr="00936F2A" w:rsidRDefault="006F508B" w:rsidP="00DA499C">
      <w:r w:rsidRPr="00936F2A">
        <w:t xml:space="preserve">The Great Welsh Pie &amp; Dessert Contest will be held at Cardiff Bay on 19, 20 and 21 May 2025. It forms part of the ‘Year of Croeso’ campaign set up by Visit Wales to highlight hospitality, heritage and tourism in Wales. For each step of planning and executing the event, the report applies recognised models and frameworks. It explains the idea of events and their design, states the aims and objectives and measures management practises using the EMBOK model. </w:t>
      </w:r>
      <w:r w:rsidR="00B72B89" w:rsidRPr="00936F2A">
        <w:t>Therefore, it is essential to</w:t>
      </w:r>
      <w:r w:rsidRPr="00936F2A">
        <w:t xml:space="preserve"> analyse</w:t>
      </w:r>
      <w:r w:rsidR="00B72B89" w:rsidRPr="00936F2A">
        <w:t xml:space="preserve"> that</w:t>
      </w:r>
      <w:r w:rsidRPr="00936F2A">
        <w:t xml:space="preserve"> how the business creates its budgets, identifies industry trends and evaluates the effects of the external environment by using tools like PESTLE</w:t>
      </w:r>
      <w:r w:rsidR="00B72B89" w:rsidRPr="00936F2A">
        <w:t xml:space="preserve"> (</w:t>
      </w:r>
      <w:r w:rsidR="00B72B89" w:rsidRPr="00936F2A">
        <w:rPr>
          <w:shd w:val="clear" w:color="auto" w:fill="FFFFFF"/>
        </w:rPr>
        <w:t>Tinakhat and Viriyachaikul, 2023)</w:t>
      </w:r>
      <w:r w:rsidRPr="00936F2A">
        <w:t>. The report compares theories and actual planning to see if the event will reach its cultural, economic and experiential objectives and suggests ways to improve in the future.</w:t>
      </w:r>
    </w:p>
    <w:p w14:paraId="7F3B4A55" w14:textId="2B64B09F" w:rsidR="00985B2C" w:rsidRPr="00936F2A" w:rsidRDefault="00985B2C" w:rsidP="00985B2C">
      <w:pPr>
        <w:pStyle w:val="Heading1"/>
      </w:pPr>
      <w:bookmarkStart w:id="5" w:name="_Toc199602245"/>
      <w:r w:rsidRPr="00936F2A">
        <w:t>The Event Cycle</w:t>
      </w:r>
      <w:bookmarkEnd w:id="5"/>
    </w:p>
    <w:p w14:paraId="265F2F65" w14:textId="588ED2AB" w:rsidR="00055647" w:rsidRPr="00936F2A" w:rsidRDefault="00055647" w:rsidP="004C5827">
      <w:pPr>
        <w:pStyle w:val="Heading2"/>
        <w:rPr>
          <w:color w:val="auto"/>
        </w:rPr>
      </w:pPr>
      <w:bookmarkStart w:id="6" w:name="_Toc199602246"/>
      <w:r w:rsidRPr="00936F2A">
        <w:rPr>
          <w:color w:val="auto"/>
        </w:rPr>
        <w:t>Defining the Event Cycle</w:t>
      </w:r>
      <w:bookmarkEnd w:id="6"/>
    </w:p>
    <w:p w14:paraId="2CAA0305" w14:textId="1874F724" w:rsidR="00055647" w:rsidRPr="00936F2A" w:rsidRDefault="006F508B" w:rsidP="009319B3">
      <w:r w:rsidRPr="00936F2A">
        <w:t>The Event Cycle model shows the sequence of organising an event, called initiation, planning, implementation and closure (Irfan et al., 2021).</w:t>
      </w:r>
      <w:r w:rsidR="009B0430" w:rsidRPr="00936F2A">
        <w:t xml:space="preserve"> Because these stages are connected, they make sure there is a strong link between the strategy and the way things are done. With the cycle, organisers can stay focused, deal with changing situations and use resources appropriately during the event. The EMBOK framework</w:t>
      </w:r>
      <w:r w:rsidR="002C49A3" w:rsidRPr="00936F2A">
        <w:t>,</w:t>
      </w:r>
      <w:r w:rsidR="009B0430" w:rsidRPr="00936F2A">
        <w:t xml:space="preserve"> which helps this model, has five main areas—Administration, Design, Marketing, Operations and Risk—and covers key stages like initiation and closure (Kitchen</w:t>
      </w:r>
      <w:r w:rsidR="005E6CA6" w:rsidRPr="00936F2A">
        <w:t>,</w:t>
      </w:r>
      <w:r w:rsidR="009B0430" w:rsidRPr="00936F2A">
        <w:t xml:space="preserve"> 2024).</w:t>
      </w:r>
    </w:p>
    <w:p w14:paraId="11429BAE" w14:textId="7079E860" w:rsidR="00055647" w:rsidRPr="00936F2A" w:rsidRDefault="00055647" w:rsidP="004C5827">
      <w:pPr>
        <w:pStyle w:val="Heading2"/>
        <w:rPr>
          <w:color w:val="auto"/>
        </w:rPr>
      </w:pPr>
      <w:bookmarkStart w:id="7" w:name="_Toc199602247"/>
      <w:r w:rsidRPr="00936F2A">
        <w:rPr>
          <w:color w:val="auto"/>
        </w:rPr>
        <w:lastRenderedPageBreak/>
        <w:t>Applying the Event Cycle to the Great Welsh Pie &amp; Dessert Contest</w:t>
      </w:r>
      <w:bookmarkEnd w:id="7"/>
    </w:p>
    <w:p w14:paraId="0000754C" w14:textId="77777777" w:rsidR="002F4C1A" w:rsidRPr="00936F2A" w:rsidRDefault="002F4C1A" w:rsidP="00936F2A">
      <w:pPr>
        <w:keepNext/>
        <w:ind w:firstLine="0"/>
        <w:jc w:val="center"/>
      </w:pPr>
      <w:r w:rsidRPr="00936F2A">
        <w:rPr>
          <w:noProof/>
        </w:rPr>
        <w:drawing>
          <wp:inline distT="0" distB="0" distL="0" distR="0" wp14:anchorId="075FD533" wp14:editId="72607392">
            <wp:extent cx="4852658" cy="1823894"/>
            <wp:effectExtent l="76200" t="76200" r="120015" b="119380"/>
            <wp:docPr id="128024012" name="Picture 4" descr="Event planning and management lifecycle (Source: EMBOK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vent planning and management lifecycle (Source: EMBOK (201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55996" cy="18251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399CF2" w14:textId="77777777" w:rsidR="002F4C1A" w:rsidRPr="00936F2A" w:rsidRDefault="002F4C1A" w:rsidP="00936F2A">
      <w:pPr>
        <w:pStyle w:val="Caption"/>
        <w:ind w:firstLine="0"/>
        <w:jc w:val="center"/>
        <w:rPr>
          <w:color w:val="auto"/>
        </w:rPr>
      </w:pPr>
      <w:r w:rsidRPr="00936F2A">
        <w:rPr>
          <w:color w:val="auto"/>
        </w:rPr>
        <w:t xml:space="preserve">Figure </w:t>
      </w:r>
      <w:r w:rsidRPr="00936F2A">
        <w:rPr>
          <w:color w:val="auto"/>
        </w:rPr>
        <w:fldChar w:fldCharType="begin"/>
      </w:r>
      <w:r w:rsidRPr="00936F2A">
        <w:rPr>
          <w:color w:val="auto"/>
        </w:rPr>
        <w:instrText xml:space="preserve"> SEQ Figure \* ARABIC </w:instrText>
      </w:r>
      <w:r w:rsidRPr="00936F2A">
        <w:rPr>
          <w:color w:val="auto"/>
        </w:rPr>
        <w:fldChar w:fldCharType="separate"/>
      </w:r>
      <w:r w:rsidRPr="00936F2A">
        <w:rPr>
          <w:noProof/>
          <w:color w:val="auto"/>
        </w:rPr>
        <w:t>1</w:t>
      </w:r>
      <w:r w:rsidRPr="00936F2A">
        <w:rPr>
          <w:color w:val="auto"/>
        </w:rPr>
        <w:fldChar w:fldCharType="end"/>
      </w:r>
      <w:r w:rsidRPr="00936F2A">
        <w:rPr>
          <w:color w:val="auto"/>
        </w:rPr>
        <w:t xml:space="preserve"> Event planning and management lifecycle </w:t>
      </w:r>
    </w:p>
    <w:p w14:paraId="54F9F6D7" w14:textId="0CE64033" w:rsidR="002F4C1A" w:rsidRPr="00936F2A" w:rsidRDefault="002F4C1A" w:rsidP="00936F2A">
      <w:pPr>
        <w:pStyle w:val="Caption"/>
        <w:ind w:firstLine="0"/>
        <w:jc w:val="center"/>
        <w:rPr>
          <w:color w:val="auto"/>
        </w:rPr>
      </w:pPr>
      <w:r w:rsidRPr="00936F2A">
        <w:rPr>
          <w:color w:val="auto"/>
        </w:rPr>
        <w:t>Source: Farnes et al. (2017)</w:t>
      </w:r>
    </w:p>
    <w:p w14:paraId="5F9DD84B" w14:textId="77777777" w:rsidR="00DA499C" w:rsidRPr="00936F2A" w:rsidRDefault="00055647" w:rsidP="00DA499C">
      <w:pPr>
        <w:pStyle w:val="Heading3"/>
      </w:pPr>
      <w:bookmarkStart w:id="8" w:name="_Toc199602248"/>
      <w:r w:rsidRPr="00936F2A">
        <w:rPr>
          <w:rStyle w:val="Heading3Char"/>
        </w:rPr>
        <w:t>Initiation</w:t>
      </w:r>
      <w:bookmarkEnd w:id="8"/>
    </w:p>
    <w:p w14:paraId="435B12EA" w14:textId="288B54C0" w:rsidR="00055647" w:rsidRPr="00936F2A" w:rsidRDefault="00055647" w:rsidP="00DA499C">
      <w:r w:rsidRPr="00936F2A">
        <w:t xml:space="preserve">This phase began with identifying an opportunity to capitalise on the rising demand for authentic cultural experiences. By aligning with Visit Wales’ “Year of Croeso,” the event </w:t>
      </w:r>
      <w:r w:rsidR="000968BF" w:rsidRPr="00936F2A">
        <w:t>was</w:t>
      </w:r>
      <w:r w:rsidRPr="00936F2A">
        <w:t xml:space="preserve"> developed as a celebration of hospitality, food, and Welsh identity. A SWOT analysis and audience segmentation were conducted to verify demand and ensure relevance.</w:t>
      </w:r>
    </w:p>
    <w:p w14:paraId="3BC65313" w14:textId="77777777" w:rsidR="001610F8" w:rsidRPr="00936F2A" w:rsidRDefault="001610F8" w:rsidP="001610F8">
      <w:pPr>
        <w:keepNext/>
        <w:jc w:val="center"/>
      </w:pPr>
      <w:r w:rsidRPr="00936F2A">
        <w:rPr>
          <w:noProof/>
        </w:rPr>
        <w:lastRenderedPageBreak/>
        <w:drawing>
          <wp:inline distT="0" distB="0" distL="0" distR="0" wp14:anchorId="4509C1D3" wp14:editId="19A7E808">
            <wp:extent cx="3275330" cy="3130550"/>
            <wp:effectExtent l="76200" t="76200" r="115570" b="107950"/>
            <wp:docPr id="995479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77266" cy="3132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2BEF72" w14:textId="77777777" w:rsidR="002F4C1A" w:rsidRPr="00936F2A" w:rsidRDefault="001610F8" w:rsidP="001610F8">
      <w:pPr>
        <w:pStyle w:val="Caption"/>
        <w:jc w:val="center"/>
        <w:rPr>
          <w:color w:val="auto"/>
        </w:rPr>
      </w:pPr>
      <w:r w:rsidRPr="00936F2A">
        <w:rPr>
          <w:color w:val="auto"/>
        </w:rPr>
        <w:t xml:space="preserve">Figure </w:t>
      </w:r>
      <w:r w:rsidRPr="00936F2A">
        <w:rPr>
          <w:color w:val="auto"/>
        </w:rPr>
        <w:fldChar w:fldCharType="begin"/>
      </w:r>
      <w:r w:rsidRPr="00936F2A">
        <w:rPr>
          <w:color w:val="auto"/>
        </w:rPr>
        <w:instrText xml:space="preserve"> SEQ Figure \* ARABIC </w:instrText>
      </w:r>
      <w:r w:rsidRPr="00936F2A">
        <w:rPr>
          <w:color w:val="auto"/>
        </w:rPr>
        <w:fldChar w:fldCharType="separate"/>
      </w:r>
      <w:r w:rsidR="002F4C1A" w:rsidRPr="00936F2A">
        <w:rPr>
          <w:noProof/>
          <w:color w:val="auto"/>
        </w:rPr>
        <w:t>2</w:t>
      </w:r>
      <w:r w:rsidRPr="00936F2A">
        <w:rPr>
          <w:color w:val="auto"/>
        </w:rPr>
        <w:fldChar w:fldCharType="end"/>
      </w:r>
      <w:r w:rsidRPr="00936F2A">
        <w:rPr>
          <w:color w:val="auto"/>
        </w:rPr>
        <w:t xml:space="preserve"> The Great Welsh Pie &amp; Dessert Contest </w:t>
      </w:r>
    </w:p>
    <w:p w14:paraId="23027530" w14:textId="5546E780" w:rsidR="001610F8" w:rsidRPr="00936F2A" w:rsidRDefault="001610F8" w:rsidP="001610F8">
      <w:pPr>
        <w:pStyle w:val="Caption"/>
        <w:jc w:val="center"/>
        <w:rPr>
          <w:color w:val="auto"/>
        </w:rPr>
      </w:pPr>
      <w:r w:rsidRPr="00936F2A">
        <w:rPr>
          <w:color w:val="auto"/>
        </w:rPr>
        <w:t>Source: Author</w:t>
      </w:r>
    </w:p>
    <w:p w14:paraId="5A342F24" w14:textId="77777777" w:rsidR="004C5827" w:rsidRPr="00936F2A" w:rsidRDefault="00055647" w:rsidP="004C5827">
      <w:pPr>
        <w:pStyle w:val="Heading3"/>
      </w:pPr>
      <w:bookmarkStart w:id="9" w:name="_Toc199602249"/>
      <w:r w:rsidRPr="00936F2A">
        <w:rPr>
          <w:rStyle w:val="Heading2Char"/>
          <w:color w:val="auto"/>
        </w:rPr>
        <w:t>Planning</w:t>
      </w:r>
      <w:bookmarkEnd w:id="9"/>
    </w:p>
    <w:p w14:paraId="17F17766" w14:textId="4D9B8700" w:rsidR="00055647" w:rsidRPr="00936F2A" w:rsidRDefault="00055647" w:rsidP="009319B3">
      <w:r w:rsidRPr="00936F2A">
        <w:t xml:space="preserve">Cardiff Bay </w:t>
      </w:r>
      <w:r w:rsidR="000968BF" w:rsidRPr="00936F2A">
        <w:t>is</w:t>
      </w:r>
      <w:r w:rsidRPr="00936F2A">
        <w:t xml:space="preserve"> chosen as the venue for its iconic setting and logistical suitability</w:t>
      </w:r>
      <w:r w:rsidR="000968BF" w:rsidRPr="00936F2A">
        <w:t xml:space="preserve"> </w:t>
      </w:r>
      <w:r w:rsidR="001212EC" w:rsidRPr="00936F2A">
        <w:t>(</w:t>
      </w:r>
      <w:r w:rsidR="001212EC" w:rsidRPr="00936F2A">
        <w:rPr>
          <w:shd w:val="clear" w:color="auto" w:fill="FFFFFF"/>
          <w:lang w:val="en-US"/>
        </w:rPr>
        <w:t>Visit Cardiff Bay, 2025)</w:t>
      </w:r>
      <w:r w:rsidRPr="00936F2A">
        <w:t>. Stakeholder engagement included local authorities, hospitality vendors, cultural organisations, and tourism boards. A multi-source budget was created using vendor fees, public grants, sponsorships, and projected ticket revenue. EMBOK domains</w:t>
      </w:r>
      <w:r w:rsidR="004F0B18" w:rsidRPr="00936F2A">
        <w:t xml:space="preserve">, such as Administration and Risk, guide </w:t>
      </w:r>
      <w:r w:rsidRPr="00936F2A">
        <w:t>scheduling, resource allocation, and contingency planning</w:t>
      </w:r>
      <w:r w:rsidR="000968BF" w:rsidRPr="00936F2A">
        <w:t xml:space="preserve"> </w:t>
      </w:r>
      <w:r w:rsidR="00B13639" w:rsidRPr="00936F2A">
        <w:t>(</w:t>
      </w:r>
      <w:r w:rsidR="00B13639" w:rsidRPr="00936F2A">
        <w:rPr>
          <w:shd w:val="clear" w:color="auto" w:fill="FFFFFF"/>
        </w:rPr>
        <w:t>Antwerpen, 2023)</w:t>
      </w:r>
      <w:r w:rsidRPr="00936F2A">
        <w:t>.</w:t>
      </w:r>
    </w:p>
    <w:p w14:paraId="5C444EA4" w14:textId="77777777" w:rsidR="004C5827" w:rsidRPr="00936F2A" w:rsidRDefault="00055647" w:rsidP="004C5827">
      <w:pPr>
        <w:pStyle w:val="Heading3"/>
      </w:pPr>
      <w:bookmarkStart w:id="10" w:name="_Toc199602250"/>
      <w:r w:rsidRPr="00936F2A">
        <w:t>Implementation</w:t>
      </w:r>
      <w:bookmarkEnd w:id="10"/>
    </w:p>
    <w:p w14:paraId="257E361C" w14:textId="550A59E1" w:rsidR="00055647" w:rsidRPr="00936F2A" w:rsidRDefault="00055647" w:rsidP="009319B3">
      <w:r w:rsidRPr="00936F2A">
        <w:t>This phase featured coordinated vendor logistics, audiovisual installations, staffing rotations, and marketing execution. Safety protocols and event branding were fully embedded into daily operations. The use of bilingual signage and mobile platforms contributed to cultural accessibility and user engagement</w:t>
      </w:r>
      <w:r w:rsidR="000968BF" w:rsidRPr="00936F2A">
        <w:t xml:space="preserve"> </w:t>
      </w:r>
      <w:r w:rsidR="00AE20F2" w:rsidRPr="00936F2A">
        <w:t>(</w:t>
      </w:r>
      <w:r w:rsidR="001212EC" w:rsidRPr="00936F2A">
        <w:t xml:space="preserve">Rogers </w:t>
      </w:r>
      <w:r w:rsidR="00AE20F2" w:rsidRPr="00936F2A">
        <w:t>and</w:t>
      </w:r>
      <w:r w:rsidR="001212EC" w:rsidRPr="00936F2A">
        <w:t xml:space="preserve"> Wynn-Moylan, 2022)</w:t>
      </w:r>
      <w:r w:rsidRPr="00936F2A">
        <w:t xml:space="preserve">. High visitor turnout and social media interaction were anticipated </w:t>
      </w:r>
      <w:r w:rsidR="00DA499C" w:rsidRPr="00936F2A">
        <w:t>as a result of</w:t>
      </w:r>
      <w:r w:rsidRPr="00936F2A">
        <w:t xml:space="preserve"> digital outreach.</w:t>
      </w:r>
    </w:p>
    <w:p w14:paraId="1020A484" w14:textId="77777777" w:rsidR="004C5827" w:rsidRPr="00936F2A" w:rsidRDefault="00055647" w:rsidP="004C5827">
      <w:pPr>
        <w:pStyle w:val="Heading3"/>
      </w:pPr>
      <w:bookmarkStart w:id="11" w:name="_Toc199602251"/>
      <w:r w:rsidRPr="00936F2A">
        <w:lastRenderedPageBreak/>
        <w:t>Closure</w:t>
      </w:r>
      <w:bookmarkEnd w:id="11"/>
    </w:p>
    <w:p w14:paraId="75EE9088" w14:textId="311DBC46" w:rsidR="00055647" w:rsidRPr="00936F2A" w:rsidRDefault="00055647" w:rsidP="009319B3">
      <w:r w:rsidRPr="00936F2A">
        <w:t xml:space="preserve">The event concluded with post-event evaluations </w:t>
      </w:r>
      <w:r w:rsidR="00DA499C" w:rsidRPr="00936F2A">
        <w:t>that included stakeholder feedback sessions, online surveys, and reviews of performance metrics</w:t>
      </w:r>
      <w:r w:rsidRPr="00936F2A">
        <w:t xml:space="preserve">. Attendance numbers, media coverage, and financial outcomes </w:t>
      </w:r>
      <w:r w:rsidR="000968BF" w:rsidRPr="00936F2A">
        <w:t>are</w:t>
      </w:r>
      <w:r w:rsidRPr="00936F2A">
        <w:t xml:space="preserve"> used to </w:t>
      </w:r>
      <w:r w:rsidR="00DA499C" w:rsidRPr="00936F2A">
        <w:t>evaluate success and inform</w:t>
      </w:r>
      <w:r w:rsidRPr="00936F2A">
        <w:t xml:space="preserve"> future iterations</w:t>
      </w:r>
      <w:r w:rsidR="000968BF" w:rsidRPr="00936F2A">
        <w:t xml:space="preserve"> </w:t>
      </w:r>
      <w:r w:rsidR="00B13639" w:rsidRPr="00936F2A">
        <w:t>(</w:t>
      </w:r>
      <w:r w:rsidR="00B13639" w:rsidRPr="00936F2A">
        <w:rPr>
          <w:shd w:val="clear" w:color="auto" w:fill="FFFFFF"/>
        </w:rPr>
        <w:t>Chukwu, 2023)</w:t>
      </w:r>
      <w:r w:rsidRPr="00936F2A">
        <w:t>.</w:t>
      </w:r>
    </w:p>
    <w:p w14:paraId="5C2BB2BB" w14:textId="69FB43EF" w:rsidR="00055647" w:rsidRPr="00936F2A" w:rsidRDefault="00055647" w:rsidP="004C5827">
      <w:pPr>
        <w:pStyle w:val="Heading2"/>
        <w:rPr>
          <w:color w:val="auto"/>
        </w:rPr>
      </w:pPr>
      <w:bookmarkStart w:id="12" w:name="_Toc199602252"/>
      <w:r w:rsidRPr="00936F2A">
        <w:rPr>
          <w:color w:val="auto"/>
        </w:rPr>
        <w:t>Linking to Event Experience Levels</w:t>
      </w:r>
      <w:bookmarkEnd w:id="12"/>
    </w:p>
    <w:p w14:paraId="084AF18D" w14:textId="77777777" w:rsidR="004C5827" w:rsidRPr="00936F2A" w:rsidRDefault="00055647" w:rsidP="004C5827">
      <w:pPr>
        <w:pStyle w:val="Heading3"/>
      </w:pPr>
      <w:bookmarkStart w:id="13" w:name="_Toc199602253"/>
      <w:r w:rsidRPr="00936F2A">
        <w:t>Basal Experiences</w:t>
      </w:r>
      <w:bookmarkEnd w:id="13"/>
    </w:p>
    <w:p w14:paraId="13749D8F" w14:textId="23337637" w:rsidR="00055647" w:rsidRPr="00936F2A" w:rsidRDefault="00055647" w:rsidP="009319B3">
      <w:r w:rsidRPr="00936F2A">
        <w:t>Casual visitors could explore the event through free tasters, ambient music, and open-access areas. These basic engagements created a welcoming atmosphere but often resulted in short-term impact or limited recall.</w:t>
      </w:r>
    </w:p>
    <w:p w14:paraId="47C83D25" w14:textId="4130E725" w:rsidR="004C5827" w:rsidRPr="00936F2A" w:rsidRDefault="00055647" w:rsidP="004C5827">
      <w:pPr>
        <w:pStyle w:val="Heading3"/>
      </w:pPr>
      <w:bookmarkStart w:id="14" w:name="_Toc199602254"/>
      <w:r w:rsidRPr="00936F2A">
        <w:t>Memorable</w:t>
      </w:r>
      <w:r w:rsidR="000968BF" w:rsidRPr="00936F2A">
        <w:t xml:space="preserve"> </w:t>
      </w:r>
      <w:r w:rsidRPr="00936F2A">
        <w:t>Experiences</w:t>
      </w:r>
      <w:bookmarkEnd w:id="14"/>
    </w:p>
    <w:p w14:paraId="7BCD2075" w14:textId="242C04FE" w:rsidR="00055647" w:rsidRPr="00936F2A" w:rsidRDefault="00055647" w:rsidP="009319B3">
      <w:r w:rsidRPr="00936F2A">
        <w:t>Deeper engagement was offered through live pie contests, hands-on dessert workshops, and cultural storytelling. These experiences were designed to be emotionally resonant and highly shareable.</w:t>
      </w:r>
    </w:p>
    <w:p w14:paraId="095AE0F4" w14:textId="77777777" w:rsidR="004C5827" w:rsidRPr="00936F2A" w:rsidRDefault="00055647" w:rsidP="004C5827">
      <w:pPr>
        <w:pStyle w:val="Heading3"/>
      </w:pPr>
      <w:bookmarkStart w:id="15" w:name="_Toc199602255"/>
      <w:r w:rsidRPr="00936F2A">
        <w:t>Transforming Experiences</w:t>
      </w:r>
      <w:bookmarkEnd w:id="15"/>
    </w:p>
    <w:p w14:paraId="5933B114" w14:textId="0C20535B" w:rsidR="00985B2C" w:rsidRPr="00936F2A" w:rsidRDefault="00055647" w:rsidP="000968BF">
      <w:r w:rsidRPr="00936F2A">
        <w:t>The most impactful level involved immersive cultural encounters</w:t>
      </w:r>
      <w:r w:rsidR="00DA499C" w:rsidRPr="00936F2A">
        <w:t>, where guests discovered</w:t>
      </w:r>
      <w:r w:rsidRPr="00936F2A">
        <w:t xml:space="preserve"> Welsh heritage through food, language, and folklore. This fostered long-term emotional connection and repeat visitation.</w:t>
      </w:r>
    </w:p>
    <w:p w14:paraId="26E1D455" w14:textId="7EEB49F7" w:rsidR="00985B2C" w:rsidRPr="00936F2A" w:rsidRDefault="00985B2C" w:rsidP="00985B2C">
      <w:pPr>
        <w:pStyle w:val="Heading1"/>
      </w:pPr>
      <w:bookmarkStart w:id="16" w:name="_Toc199602256"/>
      <w:r w:rsidRPr="00936F2A">
        <w:lastRenderedPageBreak/>
        <w:t>Event Concept &amp; Design</w:t>
      </w:r>
      <w:bookmarkEnd w:id="16"/>
    </w:p>
    <w:p w14:paraId="090B7F1E" w14:textId="38F1770D" w:rsidR="003B6B30" w:rsidRPr="00936F2A" w:rsidRDefault="003B6B30" w:rsidP="005D4FC2">
      <w:pPr>
        <w:pStyle w:val="Heading2"/>
        <w:rPr>
          <w:color w:val="auto"/>
        </w:rPr>
      </w:pPr>
      <w:bookmarkStart w:id="17" w:name="_Toc199602257"/>
      <w:r w:rsidRPr="00936F2A">
        <w:rPr>
          <w:color w:val="auto"/>
        </w:rPr>
        <w:t>Applying the Three-Stage Design Model</w:t>
      </w:r>
      <w:bookmarkEnd w:id="17"/>
    </w:p>
    <w:p w14:paraId="3971BA22" w14:textId="77777777" w:rsidR="002F4C1A" w:rsidRPr="00936F2A" w:rsidRDefault="002F4C1A" w:rsidP="002F4C1A">
      <w:pPr>
        <w:keepNext/>
        <w:jc w:val="center"/>
      </w:pPr>
      <w:r w:rsidRPr="00936F2A">
        <w:rPr>
          <w:noProof/>
        </w:rPr>
        <w:drawing>
          <wp:inline distT="0" distB="0" distL="0" distR="0" wp14:anchorId="315ACD3A" wp14:editId="4B4B0FBF">
            <wp:extent cx="4359133" cy="2067328"/>
            <wp:effectExtent l="76200" t="76200" r="118110" b="123825"/>
            <wp:docPr id="1834787618" name="Picture 3" descr="Three stages of the desig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ree stages of the design proc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61278" cy="20683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F43DE7" w14:textId="77777777" w:rsidR="00936F2A" w:rsidRDefault="002F4C1A" w:rsidP="002F4C1A">
      <w:pPr>
        <w:pStyle w:val="Caption"/>
        <w:ind w:firstLine="0"/>
        <w:jc w:val="center"/>
        <w:rPr>
          <w:color w:val="auto"/>
        </w:rPr>
      </w:pPr>
      <w:r w:rsidRPr="00936F2A">
        <w:rPr>
          <w:color w:val="auto"/>
        </w:rPr>
        <w:t xml:space="preserve">Figure </w:t>
      </w:r>
      <w:r w:rsidRPr="00936F2A">
        <w:rPr>
          <w:color w:val="auto"/>
        </w:rPr>
        <w:fldChar w:fldCharType="begin"/>
      </w:r>
      <w:r w:rsidRPr="00936F2A">
        <w:rPr>
          <w:color w:val="auto"/>
        </w:rPr>
        <w:instrText xml:space="preserve"> SEQ Figure \* ARABIC </w:instrText>
      </w:r>
      <w:r w:rsidRPr="00936F2A">
        <w:rPr>
          <w:color w:val="auto"/>
        </w:rPr>
        <w:fldChar w:fldCharType="separate"/>
      </w:r>
      <w:r w:rsidRPr="00936F2A">
        <w:rPr>
          <w:noProof/>
          <w:color w:val="auto"/>
        </w:rPr>
        <w:t>3</w:t>
      </w:r>
      <w:r w:rsidRPr="00936F2A">
        <w:rPr>
          <w:color w:val="auto"/>
        </w:rPr>
        <w:fldChar w:fldCharType="end"/>
      </w:r>
      <w:r w:rsidRPr="00936F2A">
        <w:rPr>
          <w:color w:val="auto"/>
        </w:rPr>
        <w:t xml:space="preserve"> Three-Stage Design Model </w:t>
      </w:r>
    </w:p>
    <w:p w14:paraId="5258A4DE" w14:textId="39A21B0B" w:rsidR="002F4C1A" w:rsidRPr="00936F2A" w:rsidRDefault="002F4C1A" w:rsidP="002F4C1A">
      <w:pPr>
        <w:pStyle w:val="Caption"/>
        <w:ind w:firstLine="0"/>
        <w:jc w:val="center"/>
        <w:rPr>
          <w:color w:val="auto"/>
        </w:rPr>
      </w:pPr>
      <w:r w:rsidRPr="00936F2A">
        <w:rPr>
          <w:color w:val="auto"/>
        </w:rPr>
        <w:t>Source: Suhendra et al. (2020)</w:t>
      </w:r>
    </w:p>
    <w:p w14:paraId="19185A52" w14:textId="77777777" w:rsidR="003B6B30" w:rsidRPr="00936F2A" w:rsidRDefault="003B6B30" w:rsidP="005D4FC2">
      <w:pPr>
        <w:pStyle w:val="Heading3"/>
      </w:pPr>
      <w:bookmarkStart w:id="18" w:name="_Toc199602258"/>
      <w:r w:rsidRPr="00936F2A">
        <w:t>Conceptualisation</w:t>
      </w:r>
      <w:bookmarkEnd w:id="18"/>
    </w:p>
    <w:p w14:paraId="564DCD03" w14:textId="63483834" w:rsidR="003B6B30" w:rsidRPr="00936F2A" w:rsidRDefault="003B6B30" w:rsidP="00BD4B5D">
      <w:r w:rsidRPr="00936F2A">
        <w:t xml:space="preserve">The Great Welsh Pie &amp; Dessert Contest is rooted in a clear thematic vision of celebrating Welsh hospitality, culinary tradition, and cultural identity under the “Year of Croeso” initiative. The mission is to </w:t>
      </w:r>
      <w:r w:rsidR="00DA499C" w:rsidRPr="00936F2A">
        <w:t>provide an immersive event experience centred on</w:t>
      </w:r>
      <w:r w:rsidRPr="00936F2A">
        <w:t xml:space="preserve"> the pillars of food, family, and fun. By foregrounding authentic Welsh recipes and local artisans, the event strengthens national pride while presenting a unique tourism product to global audiences. The event’s identity is intentionally inclusive, </w:t>
      </w:r>
      <w:r w:rsidR="00DA499C" w:rsidRPr="00936F2A">
        <w:t>featuring bilingual signage and activities designed to resonate with both domestic attendees and international visitors</w:t>
      </w:r>
      <w:r w:rsidRPr="00936F2A">
        <w:t>.</w:t>
      </w:r>
    </w:p>
    <w:p w14:paraId="4C4614B1" w14:textId="77777777" w:rsidR="001610F8" w:rsidRPr="00936F2A" w:rsidRDefault="001610F8" w:rsidP="00AC11C3">
      <w:pPr>
        <w:keepNext/>
        <w:ind w:firstLine="0"/>
        <w:jc w:val="center"/>
      </w:pPr>
      <w:r w:rsidRPr="00936F2A">
        <w:rPr>
          <w:noProof/>
        </w:rPr>
        <w:lastRenderedPageBreak/>
        <w:drawing>
          <wp:inline distT="0" distB="0" distL="0" distR="0" wp14:anchorId="44C4A172" wp14:editId="725B1A15">
            <wp:extent cx="4321175" cy="4235450"/>
            <wp:effectExtent l="76200" t="76200" r="117475" b="107950"/>
            <wp:docPr id="15" name="Picture 14" descr="A screenshot of a graph&#10;&#10;AI-generated content may be incorrect."/>
            <wp:cNvGraphicFramePr/>
            <a:graphic xmlns:a="http://schemas.openxmlformats.org/drawingml/2006/main">
              <a:graphicData uri="http://schemas.openxmlformats.org/drawingml/2006/picture">
                <pic:pic xmlns:pic="http://schemas.openxmlformats.org/drawingml/2006/picture">
                  <pic:nvPicPr>
                    <pic:cNvPr id="15" name="Picture 14" descr="A screenshot of a graph&#10;&#10;AI-generated content may be incorrect."/>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Lst>
                    </a:blip>
                    <a:stretch>
                      <a:fillRect/>
                    </a:stretch>
                  </pic:blipFill>
                  <pic:spPr>
                    <a:xfrm>
                      <a:off x="0" y="0"/>
                      <a:ext cx="4321175" cy="4235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40CEB5" w14:textId="49A84FE6" w:rsidR="001610F8" w:rsidRPr="00936F2A" w:rsidRDefault="001610F8" w:rsidP="00AC11C3">
      <w:pPr>
        <w:pStyle w:val="Caption"/>
        <w:ind w:firstLine="0"/>
        <w:jc w:val="center"/>
        <w:rPr>
          <w:color w:val="auto"/>
        </w:rPr>
      </w:pPr>
      <w:r w:rsidRPr="00936F2A">
        <w:rPr>
          <w:color w:val="auto"/>
        </w:rPr>
        <w:t xml:space="preserve">Figure </w:t>
      </w:r>
      <w:r w:rsidRPr="00936F2A">
        <w:rPr>
          <w:color w:val="auto"/>
        </w:rPr>
        <w:fldChar w:fldCharType="begin"/>
      </w:r>
      <w:r w:rsidRPr="00936F2A">
        <w:rPr>
          <w:color w:val="auto"/>
        </w:rPr>
        <w:instrText xml:space="preserve"> SEQ Figure \* ARABIC </w:instrText>
      </w:r>
      <w:r w:rsidRPr="00936F2A">
        <w:rPr>
          <w:color w:val="auto"/>
        </w:rPr>
        <w:fldChar w:fldCharType="separate"/>
      </w:r>
      <w:r w:rsidR="002F4C1A" w:rsidRPr="00936F2A">
        <w:rPr>
          <w:noProof/>
          <w:color w:val="auto"/>
        </w:rPr>
        <w:t>4</w:t>
      </w:r>
      <w:r w:rsidRPr="00936F2A">
        <w:rPr>
          <w:color w:val="auto"/>
        </w:rPr>
        <w:fldChar w:fldCharType="end"/>
      </w:r>
      <w:r w:rsidRPr="00936F2A">
        <w:rPr>
          <w:color w:val="auto"/>
        </w:rPr>
        <w:t xml:space="preserve"> Leading global travel markets by travel and tourism contribution to GDP 2019-2023</w:t>
      </w:r>
    </w:p>
    <w:p w14:paraId="226C891A" w14:textId="0A5E8850" w:rsidR="001610F8" w:rsidRPr="00936F2A" w:rsidRDefault="001610F8" w:rsidP="00AC11C3">
      <w:pPr>
        <w:pStyle w:val="Caption"/>
        <w:ind w:firstLine="0"/>
        <w:jc w:val="center"/>
        <w:rPr>
          <w:color w:val="auto"/>
          <w:lang w:val="en-US"/>
        </w:rPr>
      </w:pPr>
      <w:r w:rsidRPr="00936F2A">
        <w:rPr>
          <w:color w:val="auto"/>
          <w:lang w:val="en-US"/>
        </w:rPr>
        <w:t>Source: Statista (2025)</w:t>
      </w:r>
    </w:p>
    <w:p w14:paraId="01BEC209" w14:textId="77777777" w:rsidR="003B6B30" w:rsidRPr="00936F2A" w:rsidRDefault="003B6B30" w:rsidP="005D4FC2">
      <w:pPr>
        <w:pStyle w:val="Heading3"/>
      </w:pPr>
      <w:bookmarkStart w:id="19" w:name="_Toc199602259"/>
      <w:r w:rsidRPr="00936F2A">
        <w:t>Feasibility</w:t>
      </w:r>
      <w:bookmarkEnd w:id="19"/>
    </w:p>
    <w:p w14:paraId="0E2693DC" w14:textId="6F349BCA" w:rsidR="003B6B30" w:rsidRPr="00936F2A" w:rsidRDefault="003B6B30" w:rsidP="00BD4B5D">
      <w:r w:rsidRPr="00936F2A">
        <w:t>Feasibility analysis confirmed high audience demand. Cultural tourism has surged globally, with 74% of travellers now seeking authentic local experiences</w:t>
      </w:r>
      <w:r w:rsidR="000968BF" w:rsidRPr="00936F2A">
        <w:t xml:space="preserve"> </w:t>
      </w:r>
      <w:r w:rsidR="00316FE6" w:rsidRPr="00936F2A">
        <w:t>(O’Toole, 2011)</w:t>
      </w:r>
      <w:r w:rsidRPr="00936F2A">
        <w:t xml:space="preserve">. Cardiff Bay was </w:t>
      </w:r>
      <w:r w:rsidR="00DA499C" w:rsidRPr="00936F2A">
        <w:t>chosen for its iconic status, excellent transport links, and ability to accommodate</w:t>
      </w:r>
      <w:r w:rsidRPr="00936F2A">
        <w:t xml:space="preserve"> large crowds. The timing in May is strategic</w:t>
      </w:r>
      <w:r w:rsidR="00B73432">
        <w:t xml:space="preserve"> </w:t>
      </w:r>
      <w:r w:rsidRPr="00936F2A">
        <w:t xml:space="preserve">just before peak summer, offering favourable weather conditions and high visitor availability. The waterfront venue offers both symbolic value and practical flexibility for indoor-outdoor integration, </w:t>
      </w:r>
      <w:r w:rsidR="00DA499C" w:rsidRPr="00936F2A">
        <w:t xml:space="preserve">which is essential given the </w:t>
      </w:r>
      <w:r w:rsidRPr="00936F2A">
        <w:t>potential weather risks</w:t>
      </w:r>
      <w:r w:rsidR="000968BF" w:rsidRPr="00936F2A">
        <w:t xml:space="preserve"> </w:t>
      </w:r>
      <w:r w:rsidR="00B13639" w:rsidRPr="00936F2A">
        <w:t>(</w:t>
      </w:r>
      <w:r w:rsidR="00B13639" w:rsidRPr="00936F2A">
        <w:rPr>
          <w:shd w:val="clear" w:color="auto" w:fill="FFFFFF"/>
        </w:rPr>
        <w:t>Stevens, 2021)</w:t>
      </w:r>
      <w:r w:rsidRPr="00936F2A">
        <w:t>.</w:t>
      </w:r>
    </w:p>
    <w:p w14:paraId="7903286D" w14:textId="77777777" w:rsidR="003B6B30" w:rsidRPr="00936F2A" w:rsidRDefault="003B6B30" w:rsidP="005D4FC2">
      <w:pPr>
        <w:pStyle w:val="Heading3"/>
      </w:pPr>
      <w:bookmarkStart w:id="20" w:name="_Toc199602260"/>
      <w:r w:rsidRPr="00936F2A">
        <w:lastRenderedPageBreak/>
        <w:t>Implementation</w:t>
      </w:r>
      <w:bookmarkEnd w:id="20"/>
    </w:p>
    <w:p w14:paraId="0932D5B6" w14:textId="62887203" w:rsidR="003B6B30" w:rsidRPr="00936F2A" w:rsidRDefault="003B6B30" w:rsidP="00BD4B5D">
      <w:r w:rsidRPr="00936F2A">
        <w:t>Event structure is designed for layered engagement. It includes diverse programming that maximises dwell time and encourages repeat attendance. A flexible layout of vendor stalls, performance areas, and contest stages supports both operational flow and visitor movement, while mobile accessibility and sustainable signage enhance modern usability standards</w:t>
      </w:r>
      <w:r w:rsidR="000968BF" w:rsidRPr="00936F2A">
        <w:t xml:space="preserve"> </w:t>
      </w:r>
      <w:r w:rsidR="00B13639" w:rsidRPr="00936F2A">
        <w:t>(</w:t>
      </w:r>
      <w:r w:rsidR="00B13639" w:rsidRPr="00936F2A">
        <w:rPr>
          <w:shd w:val="clear" w:color="auto" w:fill="FFFFFF"/>
        </w:rPr>
        <w:t>Majiid et al., 2025)</w:t>
      </w:r>
      <w:r w:rsidRPr="00936F2A">
        <w:t>.</w:t>
      </w:r>
    </w:p>
    <w:p w14:paraId="55C2212E" w14:textId="2B48F13A" w:rsidR="005D4FC2" w:rsidRPr="00936F2A" w:rsidRDefault="003B6B30" w:rsidP="005D4FC2">
      <w:pPr>
        <w:pStyle w:val="Heading2"/>
        <w:rPr>
          <w:color w:val="auto"/>
        </w:rPr>
      </w:pPr>
      <w:bookmarkStart w:id="21" w:name="_Toc199602261"/>
      <w:r w:rsidRPr="00936F2A">
        <w:rPr>
          <w:color w:val="auto"/>
        </w:rPr>
        <w:t>Itinerary Overview</w:t>
      </w:r>
      <w:bookmarkEnd w:id="21"/>
    </w:p>
    <w:p w14:paraId="4EB12BF5" w14:textId="065676F4" w:rsidR="00B73432" w:rsidRPr="00B73432" w:rsidRDefault="00B73432" w:rsidP="00B73432">
      <w:pPr>
        <w:pStyle w:val="Caption"/>
        <w:keepNext/>
        <w:ind w:firstLine="0"/>
        <w:jc w:val="center"/>
        <w:rPr>
          <w:color w:val="auto"/>
        </w:rPr>
      </w:pPr>
      <w:r w:rsidRPr="00B73432">
        <w:rPr>
          <w:color w:val="auto"/>
        </w:rPr>
        <w:t xml:space="preserve">Table </w:t>
      </w:r>
      <w:r w:rsidRPr="00B73432">
        <w:rPr>
          <w:color w:val="auto"/>
        </w:rPr>
        <w:fldChar w:fldCharType="begin"/>
      </w:r>
      <w:r w:rsidRPr="00B73432">
        <w:rPr>
          <w:color w:val="auto"/>
        </w:rPr>
        <w:instrText xml:space="preserve"> SEQ Table \* ARABIC </w:instrText>
      </w:r>
      <w:r w:rsidRPr="00B73432">
        <w:rPr>
          <w:color w:val="auto"/>
        </w:rPr>
        <w:fldChar w:fldCharType="separate"/>
      </w:r>
      <w:r>
        <w:rPr>
          <w:noProof/>
          <w:color w:val="auto"/>
        </w:rPr>
        <w:t>1</w:t>
      </w:r>
      <w:r w:rsidRPr="00B73432">
        <w:rPr>
          <w:color w:val="auto"/>
        </w:rPr>
        <w:fldChar w:fldCharType="end"/>
      </w:r>
      <w:r w:rsidRPr="00B73432">
        <w:rPr>
          <w:color w:val="auto"/>
        </w:rPr>
        <w:t xml:space="preserve"> Itinerary Overview</w:t>
      </w:r>
    </w:p>
    <w:tbl>
      <w:tblPr>
        <w:tblStyle w:val="TableGrid"/>
        <w:tblW w:w="5000" w:type="pct"/>
        <w:tblLook w:val="04A0" w:firstRow="1" w:lastRow="0" w:firstColumn="1" w:lastColumn="0" w:noHBand="0" w:noVBand="1"/>
      </w:tblPr>
      <w:tblGrid>
        <w:gridCol w:w="906"/>
        <w:gridCol w:w="8670"/>
      </w:tblGrid>
      <w:tr w:rsidR="00936F2A" w:rsidRPr="00936F2A" w14:paraId="05F14B9F" w14:textId="77777777" w:rsidTr="005D4FC2">
        <w:tc>
          <w:tcPr>
            <w:tcW w:w="473" w:type="pct"/>
            <w:hideMark/>
          </w:tcPr>
          <w:p w14:paraId="137FC67E" w14:textId="77777777" w:rsidR="005D4FC2" w:rsidRPr="00936F2A" w:rsidRDefault="005D4FC2" w:rsidP="005D4FC2">
            <w:pPr>
              <w:spacing w:before="0" w:after="0" w:line="480" w:lineRule="auto"/>
              <w:ind w:firstLine="0"/>
              <w:jc w:val="center"/>
              <w:rPr>
                <w:rFonts w:eastAsia="Times New Roman" w:cs="Times New Roman"/>
                <w:b/>
                <w:bCs/>
                <w:szCs w:val="24"/>
                <w:lang w:eastAsia="en-GB"/>
              </w:rPr>
            </w:pPr>
            <w:r w:rsidRPr="00936F2A">
              <w:rPr>
                <w:rFonts w:eastAsia="Times New Roman" w:cs="Times New Roman"/>
                <w:b/>
                <w:bCs/>
                <w:szCs w:val="24"/>
                <w:lang w:eastAsia="en-GB"/>
              </w:rPr>
              <w:t>Day</w:t>
            </w:r>
          </w:p>
        </w:tc>
        <w:tc>
          <w:tcPr>
            <w:tcW w:w="4527" w:type="pct"/>
            <w:hideMark/>
          </w:tcPr>
          <w:p w14:paraId="27EE8F04" w14:textId="77777777" w:rsidR="005D4FC2" w:rsidRPr="00936F2A" w:rsidRDefault="005D4FC2" w:rsidP="005D4FC2">
            <w:pPr>
              <w:spacing w:before="0" w:after="0" w:line="480" w:lineRule="auto"/>
              <w:ind w:firstLine="0"/>
              <w:jc w:val="center"/>
              <w:rPr>
                <w:rFonts w:eastAsia="Times New Roman" w:cs="Times New Roman"/>
                <w:b/>
                <w:bCs/>
                <w:szCs w:val="24"/>
                <w:lang w:eastAsia="en-GB"/>
              </w:rPr>
            </w:pPr>
            <w:r w:rsidRPr="00936F2A">
              <w:rPr>
                <w:rFonts w:eastAsia="Times New Roman" w:cs="Times New Roman"/>
                <w:b/>
                <w:bCs/>
                <w:szCs w:val="24"/>
                <w:lang w:eastAsia="en-GB"/>
              </w:rPr>
              <w:t>Activities</w:t>
            </w:r>
          </w:p>
        </w:tc>
      </w:tr>
      <w:tr w:rsidR="00936F2A" w:rsidRPr="00936F2A" w14:paraId="49804AE1" w14:textId="77777777" w:rsidTr="005D4FC2">
        <w:tc>
          <w:tcPr>
            <w:tcW w:w="473" w:type="pct"/>
            <w:hideMark/>
          </w:tcPr>
          <w:p w14:paraId="14EECAF6" w14:textId="77777777" w:rsidR="005D4FC2" w:rsidRPr="00936F2A" w:rsidRDefault="005D4FC2" w:rsidP="005D4FC2">
            <w:pPr>
              <w:spacing w:before="0" w:after="0" w:line="480" w:lineRule="auto"/>
              <w:ind w:firstLine="0"/>
              <w:jc w:val="left"/>
              <w:rPr>
                <w:rFonts w:eastAsia="Times New Roman" w:cs="Times New Roman"/>
                <w:szCs w:val="24"/>
                <w:lang w:eastAsia="en-GB"/>
              </w:rPr>
            </w:pPr>
            <w:r w:rsidRPr="00936F2A">
              <w:rPr>
                <w:rFonts w:eastAsia="Times New Roman" w:cs="Times New Roman"/>
                <w:b/>
                <w:bCs/>
                <w:szCs w:val="24"/>
                <w:lang w:eastAsia="en-GB"/>
              </w:rPr>
              <w:t>Day 1</w:t>
            </w:r>
          </w:p>
        </w:tc>
        <w:tc>
          <w:tcPr>
            <w:tcW w:w="4527" w:type="pct"/>
            <w:hideMark/>
          </w:tcPr>
          <w:p w14:paraId="27ECFBB0" w14:textId="77777777" w:rsidR="005D4FC2" w:rsidRPr="00936F2A" w:rsidRDefault="005D4FC2" w:rsidP="005D4FC2">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Opening ceremony, pie tastings, live music performances</w:t>
            </w:r>
          </w:p>
        </w:tc>
      </w:tr>
      <w:tr w:rsidR="00936F2A" w:rsidRPr="00936F2A" w14:paraId="239EBE96" w14:textId="77777777" w:rsidTr="005D4FC2">
        <w:tc>
          <w:tcPr>
            <w:tcW w:w="473" w:type="pct"/>
            <w:hideMark/>
          </w:tcPr>
          <w:p w14:paraId="59C57F91" w14:textId="77777777" w:rsidR="005D4FC2" w:rsidRPr="00936F2A" w:rsidRDefault="005D4FC2" w:rsidP="005D4FC2">
            <w:pPr>
              <w:spacing w:before="0" w:after="0" w:line="480" w:lineRule="auto"/>
              <w:ind w:firstLine="0"/>
              <w:jc w:val="left"/>
              <w:rPr>
                <w:rFonts w:eastAsia="Times New Roman" w:cs="Times New Roman"/>
                <w:szCs w:val="24"/>
                <w:lang w:eastAsia="en-GB"/>
              </w:rPr>
            </w:pPr>
            <w:r w:rsidRPr="00936F2A">
              <w:rPr>
                <w:rFonts w:eastAsia="Times New Roman" w:cs="Times New Roman"/>
                <w:b/>
                <w:bCs/>
                <w:szCs w:val="24"/>
                <w:lang w:eastAsia="en-GB"/>
              </w:rPr>
              <w:t>Day 2</w:t>
            </w:r>
          </w:p>
        </w:tc>
        <w:tc>
          <w:tcPr>
            <w:tcW w:w="4527" w:type="pct"/>
            <w:hideMark/>
          </w:tcPr>
          <w:p w14:paraId="08BBB1C0" w14:textId="77777777" w:rsidR="005D4FC2" w:rsidRPr="00936F2A" w:rsidRDefault="005D4FC2" w:rsidP="005D4FC2">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Dessert competitions, children’s games and interactive family-friendly activities</w:t>
            </w:r>
          </w:p>
        </w:tc>
      </w:tr>
      <w:tr w:rsidR="005D4FC2" w:rsidRPr="00936F2A" w14:paraId="5C8A760D" w14:textId="77777777" w:rsidTr="005D4FC2">
        <w:tc>
          <w:tcPr>
            <w:tcW w:w="473" w:type="pct"/>
            <w:hideMark/>
          </w:tcPr>
          <w:p w14:paraId="1C023DF0" w14:textId="77777777" w:rsidR="005D4FC2" w:rsidRPr="00936F2A" w:rsidRDefault="005D4FC2" w:rsidP="005D4FC2">
            <w:pPr>
              <w:spacing w:before="0" w:after="0" w:line="480" w:lineRule="auto"/>
              <w:ind w:firstLine="0"/>
              <w:jc w:val="left"/>
              <w:rPr>
                <w:rFonts w:eastAsia="Times New Roman" w:cs="Times New Roman"/>
                <w:szCs w:val="24"/>
                <w:lang w:eastAsia="en-GB"/>
              </w:rPr>
            </w:pPr>
            <w:r w:rsidRPr="00936F2A">
              <w:rPr>
                <w:rFonts w:eastAsia="Times New Roman" w:cs="Times New Roman"/>
                <w:b/>
                <w:bCs/>
                <w:szCs w:val="24"/>
                <w:lang w:eastAsia="en-GB"/>
              </w:rPr>
              <w:t>Day 3</w:t>
            </w:r>
          </w:p>
        </w:tc>
        <w:tc>
          <w:tcPr>
            <w:tcW w:w="4527" w:type="pct"/>
            <w:hideMark/>
          </w:tcPr>
          <w:p w14:paraId="1D0ED191" w14:textId="07456151" w:rsidR="005D4FC2" w:rsidRPr="00936F2A" w:rsidRDefault="005D4FC2" w:rsidP="005D4FC2">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 xml:space="preserve">Final judging, awards presentation, </w:t>
            </w:r>
            <w:r w:rsidR="00DA499C" w:rsidRPr="00936F2A">
              <w:rPr>
                <w:rFonts w:eastAsia="Times New Roman" w:cs="Times New Roman"/>
                <w:szCs w:val="24"/>
                <w:lang w:eastAsia="en-GB"/>
              </w:rPr>
              <w:t xml:space="preserve">and </w:t>
            </w:r>
            <w:r w:rsidRPr="00936F2A">
              <w:rPr>
                <w:rFonts w:eastAsia="Times New Roman" w:cs="Times New Roman"/>
                <w:szCs w:val="24"/>
                <w:lang w:eastAsia="en-GB"/>
              </w:rPr>
              <w:t>cultural parade showcasing Welsh traditions</w:t>
            </w:r>
          </w:p>
        </w:tc>
      </w:tr>
    </w:tbl>
    <w:p w14:paraId="6DF0418D" w14:textId="77777777" w:rsidR="005D4FC2" w:rsidRPr="00936F2A" w:rsidRDefault="005D4FC2" w:rsidP="005D4FC2">
      <w:pPr>
        <w:ind w:firstLine="0"/>
      </w:pPr>
    </w:p>
    <w:p w14:paraId="11C9E34E" w14:textId="0921EAA0" w:rsidR="005D4FC2" w:rsidRPr="00936F2A" w:rsidRDefault="003B6B30" w:rsidP="005D4FC2">
      <w:pPr>
        <w:pStyle w:val="Heading2"/>
        <w:rPr>
          <w:color w:val="auto"/>
        </w:rPr>
      </w:pPr>
      <w:bookmarkStart w:id="22" w:name="_Toc199602262"/>
      <w:r w:rsidRPr="00936F2A">
        <w:rPr>
          <w:color w:val="auto"/>
        </w:rPr>
        <w:t>Wow Factor and Unique Selling Proposition</w:t>
      </w:r>
      <w:bookmarkEnd w:id="22"/>
    </w:p>
    <w:p w14:paraId="3871824B" w14:textId="71C342BF" w:rsidR="003B6B30" w:rsidRPr="00936F2A" w:rsidRDefault="003B6B30" w:rsidP="000968BF">
      <w:r w:rsidRPr="00936F2A">
        <w:t xml:space="preserve">This is the only international event exclusively celebrating Welsh pies and desserts. Its bilingual, story-driven design elevates it above competitors such as the British Pie Awards or </w:t>
      </w:r>
      <w:r w:rsidR="00DA499C" w:rsidRPr="00936F2A">
        <w:t xml:space="preserve">the </w:t>
      </w:r>
      <w:r w:rsidRPr="00936F2A">
        <w:t>Ludlow Food Festival</w:t>
      </w:r>
      <w:r w:rsidR="001212EC" w:rsidRPr="00936F2A">
        <w:t xml:space="preserve"> (</w:t>
      </w:r>
      <w:r w:rsidR="001212EC" w:rsidRPr="00936F2A">
        <w:rPr>
          <w:shd w:val="clear" w:color="auto" w:fill="FFFFFF"/>
          <w:lang w:val="en-US"/>
        </w:rPr>
        <w:t>British Pie Awards, 2025)</w:t>
      </w:r>
      <w:r w:rsidRPr="00936F2A">
        <w:t>. Live demonstrations, heritage narratives, and artisanal showcases add authenticity, while the event’s full alignment with national tourism goals ensures broader economic and cultural impact.</w:t>
      </w:r>
    </w:p>
    <w:p w14:paraId="600B06D9" w14:textId="0B9703F1" w:rsidR="00985B2C" w:rsidRPr="00936F2A" w:rsidRDefault="00985B2C" w:rsidP="00985B2C">
      <w:pPr>
        <w:pStyle w:val="Heading1"/>
      </w:pPr>
      <w:bookmarkStart w:id="23" w:name="_Toc199602263"/>
      <w:r w:rsidRPr="00936F2A">
        <w:t>Aim and SMART Objectives</w:t>
      </w:r>
      <w:bookmarkEnd w:id="23"/>
    </w:p>
    <w:p w14:paraId="3BABA878" w14:textId="436AD544" w:rsidR="005D4FC2" w:rsidRPr="00936F2A" w:rsidRDefault="005D4FC2" w:rsidP="005D4FC2">
      <w:pPr>
        <w:pStyle w:val="Heading2"/>
        <w:rPr>
          <w:color w:val="auto"/>
        </w:rPr>
      </w:pPr>
      <w:bookmarkStart w:id="24" w:name="_Toc199602264"/>
      <w:r w:rsidRPr="00936F2A">
        <w:rPr>
          <w:color w:val="auto"/>
        </w:rPr>
        <w:t>Aim</w:t>
      </w:r>
      <w:bookmarkEnd w:id="24"/>
    </w:p>
    <w:p w14:paraId="6CFD1FA6" w14:textId="1EDDBD16" w:rsidR="005D4FC2" w:rsidRPr="00936F2A" w:rsidRDefault="005D4FC2" w:rsidP="005D4FC2">
      <w:r w:rsidRPr="00936F2A">
        <w:t>The overarching aim of The Great Welsh Pie &amp; Dessert Contest is to establish Wales as a premier food-tourism destination by delivering a culturally immersive and community-led event. The contest supports the goals of Visit Wales’ “Year of Croeso” by celebrating Welsh identity through local cuisine, inclusive programming, and memorable visitor experiences for both domestic and international audiences.</w:t>
      </w:r>
    </w:p>
    <w:p w14:paraId="2376FACC" w14:textId="26801A82" w:rsidR="005D4FC2" w:rsidRPr="00936F2A" w:rsidRDefault="005D4FC2" w:rsidP="005D4FC2">
      <w:pPr>
        <w:pStyle w:val="Heading2"/>
        <w:rPr>
          <w:color w:val="auto"/>
        </w:rPr>
      </w:pPr>
      <w:bookmarkStart w:id="25" w:name="_Toc199602265"/>
      <w:r w:rsidRPr="00936F2A">
        <w:rPr>
          <w:color w:val="auto"/>
        </w:rPr>
        <w:lastRenderedPageBreak/>
        <w:t>SMART Objectives</w:t>
      </w:r>
      <w:bookmarkEnd w:id="25"/>
    </w:p>
    <w:p w14:paraId="292DB649" w14:textId="6997FE9D" w:rsidR="005D4FC2" w:rsidRPr="00936F2A" w:rsidRDefault="00DC6E55" w:rsidP="005D4FC2">
      <w:pPr>
        <w:ind w:firstLine="0"/>
      </w:pPr>
      <w:r w:rsidRPr="00936F2A">
        <w:t xml:space="preserve">1. </w:t>
      </w:r>
      <w:r w:rsidR="005D4FC2" w:rsidRPr="00936F2A">
        <w:t>To attract a minimum of 5,000 attendees over three days by May 2025 through targeted promotional campaigns and strategic partnerships.</w:t>
      </w:r>
    </w:p>
    <w:p w14:paraId="59B6D51A" w14:textId="7D394149" w:rsidR="005D4FC2" w:rsidRPr="00936F2A" w:rsidRDefault="00DC6E55" w:rsidP="005D4FC2">
      <w:pPr>
        <w:ind w:firstLine="0"/>
      </w:pPr>
      <w:r w:rsidRPr="00936F2A">
        <w:t xml:space="preserve">2. </w:t>
      </w:r>
      <w:r w:rsidR="005D4FC2" w:rsidRPr="00936F2A">
        <w:t>To generate £25,000 or more in revenue through ticket sales, vendor fees, and sponsorship by the event’s conclusion.</w:t>
      </w:r>
    </w:p>
    <w:p w14:paraId="561A2454" w14:textId="6CBB5CF6" w:rsidR="005D4FC2" w:rsidRPr="00936F2A" w:rsidRDefault="00DC6E55" w:rsidP="00421331">
      <w:pPr>
        <w:ind w:firstLine="0"/>
      </w:pPr>
      <w:r w:rsidRPr="00936F2A">
        <w:t xml:space="preserve">3. </w:t>
      </w:r>
      <w:r w:rsidR="00421331" w:rsidRPr="00936F2A">
        <w:t>To e</w:t>
      </w:r>
      <w:r w:rsidR="005D4FC2" w:rsidRPr="00936F2A">
        <w:t>ngage at least 40 local vendors and artisans, ensuring regional economic inclusion and cultural authenticity.</w:t>
      </w:r>
    </w:p>
    <w:p w14:paraId="43F09B35" w14:textId="78554E42" w:rsidR="005D4FC2" w:rsidRPr="00936F2A" w:rsidRDefault="00DC6E55" w:rsidP="00BB709D">
      <w:pPr>
        <w:ind w:firstLine="0"/>
      </w:pPr>
      <w:r w:rsidRPr="00936F2A">
        <w:t xml:space="preserve">4. </w:t>
      </w:r>
      <w:r w:rsidR="00BB709D" w:rsidRPr="00936F2A">
        <w:t>To d</w:t>
      </w:r>
      <w:r w:rsidR="005D4FC2" w:rsidRPr="00936F2A">
        <w:t>eliver five culturally themed activities per day, reflecting the event’s mission to promote Welsh food and tradition.</w:t>
      </w:r>
    </w:p>
    <w:p w14:paraId="29D67910" w14:textId="5A02CF6A" w:rsidR="009219A8" w:rsidRPr="00936F2A" w:rsidRDefault="00DC6E55" w:rsidP="00985B2C">
      <w:pPr>
        <w:ind w:firstLine="0"/>
      </w:pPr>
      <w:r w:rsidRPr="00936F2A">
        <w:t xml:space="preserve">5. </w:t>
      </w:r>
      <w:r w:rsidR="00BB709D" w:rsidRPr="00936F2A">
        <w:t>To a</w:t>
      </w:r>
      <w:r w:rsidR="005D4FC2" w:rsidRPr="00936F2A">
        <w:t>chieve an 80% or higher satisfaction rating in post-event feedback, specifically regarding cultural engagement and overall visitor experience.</w:t>
      </w:r>
    </w:p>
    <w:p w14:paraId="1AF5B226" w14:textId="2EEF3013" w:rsidR="00985B2C" w:rsidRPr="00936F2A" w:rsidRDefault="00985B2C" w:rsidP="00985B2C">
      <w:pPr>
        <w:pStyle w:val="Heading1"/>
      </w:pPr>
      <w:bookmarkStart w:id="26" w:name="_Toc199602266"/>
      <w:r w:rsidRPr="00936F2A">
        <w:t>Event Management</w:t>
      </w:r>
      <w:r w:rsidR="009D08E6" w:rsidRPr="00936F2A">
        <w:t xml:space="preserve"> Through </w:t>
      </w:r>
      <w:r w:rsidR="009D08E6" w:rsidRPr="00936F2A">
        <w:rPr>
          <w:bCs/>
        </w:rPr>
        <w:t>EMBOK Domains</w:t>
      </w:r>
      <w:r w:rsidR="009D08E6" w:rsidRPr="00936F2A">
        <w:t xml:space="preserve"> and </w:t>
      </w:r>
      <w:r w:rsidR="00DA499C" w:rsidRPr="00936F2A">
        <w:rPr>
          <w:bCs/>
        </w:rPr>
        <w:t>Project Management Principles</w:t>
      </w:r>
      <w:bookmarkEnd w:id="26"/>
    </w:p>
    <w:p w14:paraId="391B5410" w14:textId="6874B989" w:rsidR="00DC6E55" w:rsidRPr="00936F2A" w:rsidRDefault="00DC6E55" w:rsidP="00DC6E55">
      <w:pPr>
        <w:pStyle w:val="Heading2"/>
        <w:rPr>
          <w:color w:val="auto"/>
        </w:rPr>
      </w:pPr>
      <w:bookmarkStart w:id="27" w:name="_Toc199602267"/>
      <w:r w:rsidRPr="00936F2A">
        <w:rPr>
          <w:color w:val="auto"/>
        </w:rPr>
        <w:t>Administration</w:t>
      </w:r>
      <w:bookmarkEnd w:id="27"/>
    </w:p>
    <w:p w14:paraId="120D7800" w14:textId="2B4977AF" w:rsidR="00DC6E55" w:rsidRPr="00936F2A" w:rsidRDefault="00DC6E55" w:rsidP="00DC6E55">
      <w:r w:rsidRPr="00936F2A">
        <w:t>Effective administration forms the backbone of any event strategy, encompassing budgeting, scheduling, and performance reporting</w:t>
      </w:r>
      <w:r w:rsidR="000968BF" w:rsidRPr="00936F2A">
        <w:t xml:space="preserve"> </w:t>
      </w:r>
      <w:r w:rsidR="00445C43" w:rsidRPr="00936F2A">
        <w:t>(Meredith, 2022)</w:t>
      </w:r>
      <w:r w:rsidRPr="00936F2A">
        <w:t xml:space="preserve">. For </w:t>
      </w:r>
      <w:r w:rsidR="00DA499C" w:rsidRPr="00936F2A">
        <w:t>the</w:t>
      </w:r>
      <w:r w:rsidRPr="00936F2A">
        <w:t xml:space="preserve"> Great Welsh Pie &amp; Dessert Contest, a detailed budget was prepared using a Gantt chart to map out key deliverables, allocate resources, and visualise dependencies across all phases. The projected event cost totals approximately £45,000, with funding drawn from ticket sales, vendor participation, public sector grants, and local sponsorships. Reporting mechanisms </w:t>
      </w:r>
      <w:r w:rsidR="000968BF" w:rsidRPr="00936F2A">
        <w:t>are</w:t>
      </w:r>
      <w:r w:rsidRPr="00936F2A">
        <w:t xml:space="preserve"> designed to monitor financial progress and resource efficiency at each milestone</w:t>
      </w:r>
      <w:r w:rsidR="000968BF" w:rsidRPr="00936F2A">
        <w:t xml:space="preserve"> </w:t>
      </w:r>
      <w:r w:rsidR="00DC3502" w:rsidRPr="00936F2A">
        <w:t>(</w:t>
      </w:r>
      <w:r w:rsidR="00DC3502" w:rsidRPr="00936F2A">
        <w:rPr>
          <w:shd w:val="clear" w:color="auto" w:fill="FFFFFF"/>
        </w:rPr>
        <w:t>Musiega et al., 2023</w:t>
      </w:r>
      <w:r w:rsidRPr="00936F2A">
        <w:t xml:space="preserve">. These tools align with the EMBOK Administration domain and promote financial accountability, </w:t>
      </w:r>
      <w:r w:rsidR="00DA499C" w:rsidRPr="00936F2A">
        <w:t>adherence to deadlines</w:t>
      </w:r>
      <w:r w:rsidRPr="00936F2A">
        <w:t>, and informed stakeholder communication throughout the project lifecycle.</w:t>
      </w:r>
    </w:p>
    <w:p w14:paraId="30615F87" w14:textId="77777777" w:rsidR="001610F8" w:rsidRPr="00936F2A" w:rsidRDefault="001610F8" w:rsidP="00B73432">
      <w:pPr>
        <w:keepNext/>
        <w:ind w:firstLine="0"/>
        <w:jc w:val="center"/>
      </w:pPr>
      <w:r w:rsidRPr="00936F2A">
        <w:rPr>
          <w:noProof/>
        </w:rPr>
        <w:lastRenderedPageBreak/>
        <w:drawing>
          <wp:inline distT="0" distB="0" distL="0" distR="0" wp14:anchorId="0D50CC17" wp14:editId="38542954">
            <wp:extent cx="4895850" cy="3044190"/>
            <wp:effectExtent l="76200" t="76200" r="114300" b="118110"/>
            <wp:docPr id="13" name="Picture 12" descr="A graph with blue and orange bars&#10;&#10;AI-generated content may be incorrect."/>
            <wp:cNvGraphicFramePr/>
            <a:graphic xmlns:a="http://schemas.openxmlformats.org/drawingml/2006/main">
              <a:graphicData uri="http://schemas.openxmlformats.org/drawingml/2006/picture">
                <pic:pic xmlns:pic="http://schemas.openxmlformats.org/drawingml/2006/picture">
                  <pic:nvPicPr>
                    <pic:cNvPr id="13" name="Picture 12" descr="A graph with blue and orange bars&#10;&#10;AI-generated content may be incorrect."/>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Lst>
                    </a:blip>
                    <a:stretch>
                      <a:fillRect/>
                    </a:stretch>
                  </pic:blipFill>
                  <pic:spPr>
                    <a:xfrm>
                      <a:off x="0" y="0"/>
                      <a:ext cx="4895850" cy="30441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0163D5" w14:textId="3535468D" w:rsidR="001610F8" w:rsidRPr="00936F2A" w:rsidRDefault="001610F8" w:rsidP="00B73432">
      <w:pPr>
        <w:pStyle w:val="Caption"/>
        <w:ind w:firstLine="0"/>
        <w:jc w:val="center"/>
        <w:rPr>
          <w:color w:val="auto"/>
        </w:rPr>
      </w:pPr>
      <w:r w:rsidRPr="00936F2A">
        <w:rPr>
          <w:color w:val="auto"/>
        </w:rPr>
        <w:t xml:space="preserve">Figure </w:t>
      </w:r>
      <w:r w:rsidRPr="00936F2A">
        <w:rPr>
          <w:color w:val="auto"/>
        </w:rPr>
        <w:fldChar w:fldCharType="begin"/>
      </w:r>
      <w:r w:rsidRPr="00936F2A">
        <w:rPr>
          <w:color w:val="auto"/>
        </w:rPr>
        <w:instrText xml:space="preserve"> SEQ Figure \* ARABIC </w:instrText>
      </w:r>
      <w:r w:rsidRPr="00936F2A">
        <w:rPr>
          <w:color w:val="auto"/>
        </w:rPr>
        <w:fldChar w:fldCharType="separate"/>
      </w:r>
      <w:r w:rsidR="002F4C1A" w:rsidRPr="00936F2A">
        <w:rPr>
          <w:noProof/>
          <w:color w:val="auto"/>
        </w:rPr>
        <w:t>5</w:t>
      </w:r>
      <w:r w:rsidRPr="00936F2A">
        <w:rPr>
          <w:color w:val="auto"/>
        </w:rPr>
        <w:fldChar w:fldCharType="end"/>
      </w:r>
      <w:r w:rsidRPr="00936F2A">
        <w:rPr>
          <w:color w:val="auto"/>
        </w:rPr>
        <w:t xml:space="preserve"> Based on event type, the meetings segment held the major share of the market in 2021 </w:t>
      </w:r>
    </w:p>
    <w:p w14:paraId="65E6A6E7" w14:textId="34B9CD2F" w:rsidR="001610F8" w:rsidRPr="00936F2A" w:rsidRDefault="001610F8" w:rsidP="00B73432">
      <w:pPr>
        <w:pStyle w:val="Caption"/>
        <w:ind w:firstLine="0"/>
        <w:jc w:val="center"/>
        <w:rPr>
          <w:color w:val="auto"/>
        </w:rPr>
      </w:pPr>
      <w:r w:rsidRPr="00936F2A">
        <w:rPr>
          <w:color w:val="auto"/>
        </w:rPr>
        <w:t>Source: Allied Market Research (2024)</w:t>
      </w:r>
    </w:p>
    <w:p w14:paraId="6ED13109" w14:textId="6A531F80" w:rsidR="00DC6E55" w:rsidRPr="00936F2A" w:rsidRDefault="00DC6E55" w:rsidP="00DC6E55">
      <w:pPr>
        <w:pStyle w:val="Heading2"/>
        <w:rPr>
          <w:color w:val="auto"/>
        </w:rPr>
      </w:pPr>
      <w:bookmarkStart w:id="28" w:name="_Toc199602268"/>
      <w:r w:rsidRPr="00936F2A">
        <w:rPr>
          <w:color w:val="auto"/>
        </w:rPr>
        <w:t>Design</w:t>
      </w:r>
      <w:bookmarkEnd w:id="28"/>
    </w:p>
    <w:p w14:paraId="79A42007" w14:textId="2190AC7A" w:rsidR="00DC6E55" w:rsidRPr="00936F2A" w:rsidRDefault="00DC6E55" w:rsidP="00DC6E55">
      <w:r w:rsidRPr="00936F2A">
        <w:t xml:space="preserve">Design considerations for </w:t>
      </w:r>
      <w:r w:rsidR="000968BF" w:rsidRPr="00936F2A">
        <w:t>any</w:t>
      </w:r>
      <w:r w:rsidRPr="00936F2A">
        <w:t xml:space="preserve"> event extend beyond aesthetics to include strategic space planning, user navigation, and cultural immersion</w:t>
      </w:r>
      <w:r w:rsidR="000968BF" w:rsidRPr="00936F2A">
        <w:t xml:space="preserve"> </w:t>
      </w:r>
      <w:r w:rsidR="001212EC" w:rsidRPr="00936F2A">
        <w:t>(Smith, 2012)</w:t>
      </w:r>
      <w:r w:rsidRPr="00936F2A">
        <w:t xml:space="preserve">. </w:t>
      </w:r>
      <w:r w:rsidR="009B0430" w:rsidRPr="00936F2A">
        <w:t>The event brand is based on Welsh themes, making its logo and colours clear on websites, at the site itself and on merchandise. The planning of the site lets visitors easily move between the areas for tasting, competition and entertainment. Both Welsh and English are used on signage to make the area more accessible</w:t>
      </w:r>
      <w:r w:rsidR="002C49A3" w:rsidRPr="00936F2A">
        <w:t>,</w:t>
      </w:r>
      <w:r w:rsidR="009B0430" w:rsidRPr="00936F2A">
        <w:t xml:space="preserve"> and traditional Welsh music and </w:t>
      </w:r>
      <w:r w:rsidR="002C49A3" w:rsidRPr="00936F2A">
        <w:t>stories</w:t>
      </w:r>
      <w:r w:rsidR="009B0430" w:rsidRPr="00936F2A">
        <w:t xml:space="preserve"> add to the local atmosphere (Stevens, 2021). </w:t>
      </w:r>
      <w:proofErr w:type="gramStart"/>
      <w:r w:rsidR="009B0430" w:rsidRPr="00936F2A">
        <w:t>All of</w:t>
      </w:r>
      <w:proofErr w:type="gramEnd"/>
      <w:r w:rsidR="009B0430" w:rsidRPr="00936F2A">
        <w:t xml:space="preserve"> these elements together make the visit more enjoyable, matching the EMBOK Design domain and following Bladen’s belief that good design boosts emotional </w:t>
      </w:r>
      <w:r w:rsidR="002C49A3" w:rsidRPr="00936F2A">
        <w:t>connection</w:t>
      </w:r>
      <w:r w:rsidR="009B0430" w:rsidRPr="00936F2A">
        <w:t>.</w:t>
      </w:r>
    </w:p>
    <w:p w14:paraId="70F04CEB" w14:textId="4DC3D140" w:rsidR="00DC6E55" w:rsidRPr="00936F2A" w:rsidRDefault="00DC6E55" w:rsidP="00DC6E55">
      <w:pPr>
        <w:pStyle w:val="Heading2"/>
        <w:rPr>
          <w:color w:val="auto"/>
        </w:rPr>
      </w:pPr>
      <w:bookmarkStart w:id="29" w:name="_Toc199602269"/>
      <w:r w:rsidRPr="00936F2A">
        <w:rPr>
          <w:color w:val="auto"/>
        </w:rPr>
        <w:t>Marketing</w:t>
      </w:r>
      <w:bookmarkEnd w:id="29"/>
    </w:p>
    <w:p w14:paraId="14017C45" w14:textId="0046FDE9" w:rsidR="00DC6E55" w:rsidRPr="00936F2A" w:rsidRDefault="009B0430" w:rsidP="00DC6E55">
      <w:r w:rsidRPr="00936F2A">
        <w:t xml:space="preserve">A variety of marketing channels are used to help the company reach more people and become more visible (Santoso and Sudarmiatin, 2024). Reaching the audience involved running social media campaigns, starting food tourism blogs and joining hands with restaurants in Wales. Also, the event was advertised on Visit Wales networks to reach the Welsh community living abroad and international guests. Getz’s model focuses on dividing the audience, branding </w:t>
      </w:r>
      <w:r w:rsidRPr="00936F2A">
        <w:lastRenderedPageBreak/>
        <w:t>destinations and using different channels to communicate about events</w:t>
      </w:r>
      <w:r w:rsidR="002C49A3" w:rsidRPr="00936F2A">
        <w:t>,</w:t>
      </w:r>
      <w:r w:rsidRPr="00936F2A">
        <w:t xml:space="preserve"> and this marketing mix follows these ideas.</w:t>
      </w:r>
    </w:p>
    <w:p w14:paraId="0B78A92D" w14:textId="2EFEED87" w:rsidR="00DC6E55" w:rsidRPr="00936F2A" w:rsidRDefault="00DC6E55" w:rsidP="00DC6E55">
      <w:pPr>
        <w:pStyle w:val="Heading2"/>
        <w:rPr>
          <w:color w:val="auto"/>
        </w:rPr>
      </w:pPr>
      <w:bookmarkStart w:id="30" w:name="_Toc199602270"/>
      <w:r w:rsidRPr="00936F2A">
        <w:rPr>
          <w:color w:val="auto"/>
        </w:rPr>
        <w:t>Operations</w:t>
      </w:r>
      <w:bookmarkEnd w:id="30"/>
    </w:p>
    <w:p w14:paraId="314DB1AD" w14:textId="79B43909" w:rsidR="00DC6E55" w:rsidRPr="00936F2A" w:rsidRDefault="00DC6E55" w:rsidP="00DC6E55">
      <w:r w:rsidRPr="00936F2A">
        <w:t>Operational planning focused on logistical delivery and service quality</w:t>
      </w:r>
      <w:r w:rsidR="000968BF" w:rsidRPr="00936F2A">
        <w:t xml:space="preserve"> </w:t>
      </w:r>
      <w:r w:rsidR="00DC3502" w:rsidRPr="00936F2A">
        <w:t>(</w:t>
      </w:r>
      <w:r w:rsidR="00DC3502" w:rsidRPr="00936F2A">
        <w:rPr>
          <w:shd w:val="clear" w:color="auto" w:fill="FFFFFF"/>
        </w:rPr>
        <w:t>Jonah et al., 2024)</w:t>
      </w:r>
      <w:r w:rsidRPr="00936F2A">
        <w:t>. The event employed hospitality professionals and student volunteers to manage ticketing, crowd movement, and parking. AV systems and stage design were tailored for live performances and culinary demonstrations, while eco-friendly setups minimised environmental impact.</w:t>
      </w:r>
    </w:p>
    <w:p w14:paraId="38DED5F5" w14:textId="57C2E09C" w:rsidR="00DC6E55" w:rsidRPr="00936F2A" w:rsidRDefault="00DC6E55" w:rsidP="00DC6E55">
      <w:pPr>
        <w:pStyle w:val="Heading2"/>
        <w:rPr>
          <w:color w:val="auto"/>
        </w:rPr>
      </w:pPr>
      <w:bookmarkStart w:id="31" w:name="_Toc199602271"/>
      <w:r w:rsidRPr="00936F2A">
        <w:rPr>
          <w:color w:val="auto"/>
        </w:rPr>
        <w:t>Risk</w:t>
      </w:r>
      <w:bookmarkEnd w:id="31"/>
    </w:p>
    <w:p w14:paraId="14846016" w14:textId="3A6F903F" w:rsidR="00985B2C" w:rsidRPr="00936F2A" w:rsidRDefault="009B0430" w:rsidP="000968BF">
      <w:r w:rsidRPr="00936F2A">
        <w:t xml:space="preserve">Risk management ensures workers follow health and safety measures, food hygiene procedures and have insurance (Dadwal and Dadwal, 2020). The organisers had made plans for crowd control and medical services. As </w:t>
      </w:r>
      <w:r w:rsidR="002C49A3" w:rsidRPr="00936F2A">
        <w:t xml:space="preserve">the </w:t>
      </w:r>
      <w:r w:rsidRPr="00936F2A">
        <w:t xml:space="preserve">weather in May isn’t always reliable, the event included areas with tents as backup. Proper legal compliance, </w:t>
      </w:r>
      <w:r w:rsidR="002C49A3" w:rsidRPr="00936F2A">
        <w:t>license</w:t>
      </w:r>
      <w:r w:rsidRPr="00936F2A">
        <w:t xml:space="preserve"> and insurance were confirmed</w:t>
      </w:r>
      <w:r w:rsidR="002C49A3" w:rsidRPr="00936F2A">
        <w:t>,</w:t>
      </w:r>
      <w:r w:rsidRPr="00936F2A">
        <w:t xml:space="preserve"> which helped the EMBOK Risk domain and kept the public’s trust.</w:t>
      </w:r>
    </w:p>
    <w:p w14:paraId="3566EBC2" w14:textId="03D07E1A" w:rsidR="00985B2C" w:rsidRPr="00936F2A" w:rsidRDefault="00985B2C" w:rsidP="00985B2C">
      <w:pPr>
        <w:pStyle w:val="Heading1"/>
      </w:pPr>
      <w:bookmarkStart w:id="32" w:name="_Toc199602272"/>
      <w:r w:rsidRPr="00936F2A">
        <w:t>Event Budget</w:t>
      </w:r>
      <w:bookmarkEnd w:id="32"/>
    </w:p>
    <w:p w14:paraId="4C4C46FA" w14:textId="59075DB0" w:rsidR="00F67426" w:rsidRPr="00936F2A" w:rsidRDefault="009B0430" w:rsidP="00F67426">
      <w:pPr>
        <w:rPr>
          <w:lang w:eastAsia="en-GB"/>
        </w:rPr>
      </w:pPr>
      <w:r w:rsidRPr="00936F2A">
        <w:rPr>
          <w:lang w:eastAsia="en-GB"/>
        </w:rPr>
        <w:t>A thorough budget was created to guarantee that The Great Welsh Pie &amp; Dessert Contest would be successful and resources would be used wisely. Tickets, vendor payments, local sponsorships and help from Visit Wales are part of the funding model.</w:t>
      </w:r>
      <w:r w:rsidR="00F67426" w:rsidRPr="00936F2A">
        <w:rPr>
          <w:lang w:eastAsia="en-GB"/>
        </w:rPr>
        <w:t xml:space="preserve"> This hybrid approach promotes long-term sustainability while stimulating regional economic activity. The table below outlines the estimated income and expenditure for the event.</w:t>
      </w:r>
    </w:p>
    <w:p w14:paraId="5BA0F131" w14:textId="03EE0D3B" w:rsidR="00B73432" w:rsidRPr="00B73432" w:rsidRDefault="00B73432" w:rsidP="00B73432">
      <w:pPr>
        <w:pStyle w:val="Caption"/>
        <w:keepNext/>
        <w:ind w:firstLine="0"/>
        <w:jc w:val="center"/>
        <w:rPr>
          <w:color w:val="auto"/>
        </w:rPr>
      </w:pPr>
      <w:r w:rsidRPr="00B73432">
        <w:rPr>
          <w:color w:val="auto"/>
        </w:rPr>
        <w:t xml:space="preserve">Table </w:t>
      </w:r>
      <w:r w:rsidRPr="00B73432">
        <w:rPr>
          <w:color w:val="auto"/>
        </w:rPr>
        <w:fldChar w:fldCharType="begin"/>
      </w:r>
      <w:r w:rsidRPr="00B73432">
        <w:rPr>
          <w:color w:val="auto"/>
        </w:rPr>
        <w:instrText xml:space="preserve"> SEQ Table \* ARABIC </w:instrText>
      </w:r>
      <w:r w:rsidRPr="00B73432">
        <w:rPr>
          <w:color w:val="auto"/>
        </w:rPr>
        <w:fldChar w:fldCharType="separate"/>
      </w:r>
      <w:r w:rsidRPr="00B73432">
        <w:rPr>
          <w:noProof/>
          <w:color w:val="auto"/>
        </w:rPr>
        <w:t>2</w:t>
      </w:r>
      <w:r w:rsidRPr="00B73432">
        <w:rPr>
          <w:color w:val="auto"/>
        </w:rPr>
        <w:fldChar w:fldCharType="end"/>
      </w:r>
      <w:r w:rsidRPr="00B73432">
        <w:rPr>
          <w:color w:val="auto"/>
        </w:rPr>
        <w:t xml:space="preserve"> Event Budget</w:t>
      </w:r>
    </w:p>
    <w:tbl>
      <w:tblPr>
        <w:tblStyle w:val="TableGrid"/>
        <w:tblW w:w="5000" w:type="pct"/>
        <w:tblLook w:val="04A0" w:firstRow="1" w:lastRow="0" w:firstColumn="1" w:lastColumn="0" w:noHBand="0" w:noVBand="1"/>
      </w:tblPr>
      <w:tblGrid>
        <w:gridCol w:w="5246"/>
        <w:gridCol w:w="4330"/>
      </w:tblGrid>
      <w:tr w:rsidR="00936F2A" w:rsidRPr="00936F2A" w14:paraId="131B023A" w14:textId="77777777" w:rsidTr="00F67426">
        <w:tc>
          <w:tcPr>
            <w:tcW w:w="2739" w:type="pct"/>
            <w:hideMark/>
          </w:tcPr>
          <w:p w14:paraId="254BC302" w14:textId="77777777" w:rsidR="00F67426" w:rsidRPr="00936F2A" w:rsidRDefault="00F67426" w:rsidP="00F67426">
            <w:pPr>
              <w:spacing w:before="0" w:after="0" w:line="480" w:lineRule="auto"/>
              <w:ind w:firstLine="0"/>
              <w:jc w:val="center"/>
              <w:rPr>
                <w:rFonts w:eastAsia="Times New Roman" w:cs="Times New Roman"/>
                <w:b/>
                <w:bCs/>
                <w:szCs w:val="24"/>
                <w:lang w:eastAsia="en-GB"/>
              </w:rPr>
            </w:pPr>
            <w:r w:rsidRPr="00936F2A">
              <w:rPr>
                <w:rFonts w:eastAsia="Times New Roman" w:cs="Times New Roman"/>
                <w:b/>
                <w:bCs/>
                <w:szCs w:val="24"/>
                <w:lang w:eastAsia="en-GB"/>
              </w:rPr>
              <w:t>Category</w:t>
            </w:r>
          </w:p>
        </w:tc>
        <w:tc>
          <w:tcPr>
            <w:tcW w:w="2261" w:type="pct"/>
            <w:hideMark/>
          </w:tcPr>
          <w:p w14:paraId="6684E390" w14:textId="77777777" w:rsidR="00F67426" w:rsidRPr="00936F2A" w:rsidRDefault="00F67426" w:rsidP="00F67426">
            <w:pPr>
              <w:spacing w:before="0" w:after="0" w:line="480" w:lineRule="auto"/>
              <w:ind w:firstLine="0"/>
              <w:jc w:val="center"/>
              <w:rPr>
                <w:rFonts w:eastAsia="Times New Roman" w:cs="Times New Roman"/>
                <w:b/>
                <w:bCs/>
                <w:szCs w:val="24"/>
                <w:lang w:eastAsia="en-GB"/>
              </w:rPr>
            </w:pPr>
            <w:r w:rsidRPr="00936F2A">
              <w:rPr>
                <w:rFonts w:eastAsia="Times New Roman" w:cs="Times New Roman"/>
                <w:b/>
                <w:bCs/>
                <w:szCs w:val="24"/>
                <w:lang w:eastAsia="en-GB"/>
              </w:rPr>
              <w:t>Estimated Value (£)</w:t>
            </w:r>
          </w:p>
        </w:tc>
      </w:tr>
      <w:tr w:rsidR="00936F2A" w:rsidRPr="00936F2A" w14:paraId="6B88BC08" w14:textId="77777777" w:rsidTr="00F67426">
        <w:tc>
          <w:tcPr>
            <w:tcW w:w="2739" w:type="pct"/>
            <w:hideMark/>
          </w:tcPr>
          <w:p w14:paraId="0E3128AA"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b/>
                <w:bCs/>
                <w:szCs w:val="24"/>
                <w:lang w:eastAsia="en-GB"/>
              </w:rPr>
              <w:t>Income</w:t>
            </w:r>
          </w:p>
        </w:tc>
        <w:tc>
          <w:tcPr>
            <w:tcW w:w="2261" w:type="pct"/>
            <w:hideMark/>
          </w:tcPr>
          <w:p w14:paraId="0EF1C113" w14:textId="77777777" w:rsidR="00F67426" w:rsidRPr="00936F2A" w:rsidRDefault="00F67426" w:rsidP="00F67426">
            <w:pPr>
              <w:spacing w:before="0" w:after="0" w:line="480" w:lineRule="auto"/>
              <w:ind w:firstLine="0"/>
              <w:jc w:val="left"/>
              <w:rPr>
                <w:rFonts w:eastAsia="Times New Roman" w:cs="Times New Roman"/>
                <w:szCs w:val="24"/>
                <w:lang w:eastAsia="en-GB"/>
              </w:rPr>
            </w:pPr>
          </w:p>
        </w:tc>
      </w:tr>
      <w:tr w:rsidR="00936F2A" w:rsidRPr="00936F2A" w14:paraId="105C34EF" w14:textId="77777777" w:rsidTr="00F67426">
        <w:tc>
          <w:tcPr>
            <w:tcW w:w="2739" w:type="pct"/>
            <w:hideMark/>
          </w:tcPr>
          <w:p w14:paraId="77A27FB4"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Ticket Sales (5,000 @ £5)</w:t>
            </w:r>
          </w:p>
        </w:tc>
        <w:tc>
          <w:tcPr>
            <w:tcW w:w="2261" w:type="pct"/>
            <w:hideMark/>
          </w:tcPr>
          <w:p w14:paraId="300A25E3"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25,000</w:t>
            </w:r>
          </w:p>
        </w:tc>
      </w:tr>
      <w:tr w:rsidR="00936F2A" w:rsidRPr="00936F2A" w14:paraId="424B70C0" w14:textId="77777777" w:rsidTr="00F67426">
        <w:tc>
          <w:tcPr>
            <w:tcW w:w="2739" w:type="pct"/>
            <w:hideMark/>
          </w:tcPr>
          <w:p w14:paraId="3C676288"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Vendor Fees (40 @ £200)</w:t>
            </w:r>
          </w:p>
        </w:tc>
        <w:tc>
          <w:tcPr>
            <w:tcW w:w="2261" w:type="pct"/>
            <w:hideMark/>
          </w:tcPr>
          <w:p w14:paraId="653BCD9A"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8,000</w:t>
            </w:r>
          </w:p>
        </w:tc>
      </w:tr>
      <w:tr w:rsidR="00936F2A" w:rsidRPr="00936F2A" w14:paraId="6443F07E" w14:textId="77777777" w:rsidTr="00F67426">
        <w:tc>
          <w:tcPr>
            <w:tcW w:w="2739" w:type="pct"/>
            <w:hideMark/>
          </w:tcPr>
          <w:p w14:paraId="63314D7D"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Sponsorships</w:t>
            </w:r>
          </w:p>
        </w:tc>
        <w:tc>
          <w:tcPr>
            <w:tcW w:w="2261" w:type="pct"/>
            <w:hideMark/>
          </w:tcPr>
          <w:p w14:paraId="7576A925"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7,000</w:t>
            </w:r>
          </w:p>
        </w:tc>
      </w:tr>
      <w:tr w:rsidR="00936F2A" w:rsidRPr="00936F2A" w14:paraId="5B2EA04E" w14:textId="77777777" w:rsidTr="00F67426">
        <w:tc>
          <w:tcPr>
            <w:tcW w:w="2739" w:type="pct"/>
            <w:hideMark/>
          </w:tcPr>
          <w:p w14:paraId="1D6DFBF3"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Visit Wales Grant</w:t>
            </w:r>
          </w:p>
        </w:tc>
        <w:tc>
          <w:tcPr>
            <w:tcW w:w="2261" w:type="pct"/>
            <w:hideMark/>
          </w:tcPr>
          <w:p w14:paraId="1F675B84"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10,000</w:t>
            </w:r>
          </w:p>
        </w:tc>
      </w:tr>
      <w:tr w:rsidR="00936F2A" w:rsidRPr="00936F2A" w14:paraId="7DF15AF4" w14:textId="77777777" w:rsidTr="00F67426">
        <w:tc>
          <w:tcPr>
            <w:tcW w:w="2739" w:type="pct"/>
            <w:hideMark/>
          </w:tcPr>
          <w:p w14:paraId="26C8C9DF"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b/>
                <w:bCs/>
                <w:szCs w:val="24"/>
                <w:lang w:eastAsia="en-GB"/>
              </w:rPr>
              <w:lastRenderedPageBreak/>
              <w:t>Total Income</w:t>
            </w:r>
          </w:p>
        </w:tc>
        <w:tc>
          <w:tcPr>
            <w:tcW w:w="2261" w:type="pct"/>
            <w:hideMark/>
          </w:tcPr>
          <w:p w14:paraId="7FF53B50"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b/>
                <w:bCs/>
                <w:szCs w:val="24"/>
                <w:lang w:eastAsia="en-GB"/>
              </w:rPr>
              <w:t>£50,000</w:t>
            </w:r>
          </w:p>
        </w:tc>
      </w:tr>
      <w:tr w:rsidR="00936F2A" w:rsidRPr="00936F2A" w14:paraId="5AABF9F5" w14:textId="77777777" w:rsidTr="00F67426">
        <w:tc>
          <w:tcPr>
            <w:tcW w:w="2739" w:type="pct"/>
            <w:hideMark/>
          </w:tcPr>
          <w:p w14:paraId="2F3B3C40" w14:textId="77777777" w:rsidR="00F67426" w:rsidRPr="00936F2A" w:rsidRDefault="00F67426" w:rsidP="00F67426">
            <w:pPr>
              <w:spacing w:before="0" w:after="0" w:line="480" w:lineRule="auto"/>
              <w:ind w:firstLine="0"/>
              <w:jc w:val="left"/>
              <w:rPr>
                <w:rFonts w:eastAsia="Times New Roman" w:cs="Times New Roman"/>
                <w:szCs w:val="24"/>
                <w:lang w:eastAsia="en-GB"/>
              </w:rPr>
            </w:pPr>
          </w:p>
        </w:tc>
        <w:tc>
          <w:tcPr>
            <w:tcW w:w="2261" w:type="pct"/>
            <w:hideMark/>
          </w:tcPr>
          <w:p w14:paraId="0E833599" w14:textId="77777777" w:rsidR="00F67426" w:rsidRPr="00936F2A" w:rsidRDefault="00F67426" w:rsidP="00F67426">
            <w:pPr>
              <w:spacing w:before="0" w:after="0" w:line="480" w:lineRule="auto"/>
              <w:ind w:firstLine="0"/>
              <w:jc w:val="left"/>
              <w:rPr>
                <w:rFonts w:eastAsia="Times New Roman" w:cs="Times New Roman"/>
                <w:sz w:val="20"/>
                <w:szCs w:val="20"/>
                <w:lang w:eastAsia="en-GB"/>
              </w:rPr>
            </w:pPr>
          </w:p>
        </w:tc>
      </w:tr>
      <w:tr w:rsidR="00936F2A" w:rsidRPr="00936F2A" w14:paraId="06994E94" w14:textId="77777777" w:rsidTr="00F67426">
        <w:tc>
          <w:tcPr>
            <w:tcW w:w="2739" w:type="pct"/>
            <w:hideMark/>
          </w:tcPr>
          <w:p w14:paraId="12A121DF"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b/>
                <w:bCs/>
                <w:szCs w:val="24"/>
                <w:lang w:eastAsia="en-GB"/>
              </w:rPr>
              <w:t>Expenditure</w:t>
            </w:r>
          </w:p>
        </w:tc>
        <w:tc>
          <w:tcPr>
            <w:tcW w:w="2261" w:type="pct"/>
            <w:hideMark/>
          </w:tcPr>
          <w:p w14:paraId="4A9D10C6" w14:textId="77777777" w:rsidR="00F67426" w:rsidRPr="00936F2A" w:rsidRDefault="00F67426" w:rsidP="00F67426">
            <w:pPr>
              <w:spacing w:before="0" w:after="0" w:line="480" w:lineRule="auto"/>
              <w:ind w:firstLine="0"/>
              <w:jc w:val="left"/>
              <w:rPr>
                <w:rFonts w:eastAsia="Times New Roman" w:cs="Times New Roman"/>
                <w:szCs w:val="24"/>
                <w:lang w:eastAsia="en-GB"/>
              </w:rPr>
            </w:pPr>
          </w:p>
        </w:tc>
      </w:tr>
      <w:tr w:rsidR="00936F2A" w:rsidRPr="00936F2A" w14:paraId="72EEBCFB" w14:textId="77777777" w:rsidTr="00F67426">
        <w:tc>
          <w:tcPr>
            <w:tcW w:w="2739" w:type="pct"/>
            <w:hideMark/>
          </w:tcPr>
          <w:p w14:paraId="426844A7"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Venue Rental</w:t>
            </w:r>
          </w:p>
        </w:tc>
        <w:tc>
          <w:tcPr>
            <w:tcW w:w="2261" w:type="pct"/>
            <w:hideMark/>
          </w:tcPr>
          <w:p w14:paraId="351EA00C"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8,000</w:t>
            </w:r>
          </w:p>
        </w:tc>
      </w:tr>
      <w:tr w:rsidR="00936F2A" w:rsidRPr="00936F2A" w14:paraId="4A104987" w14:textId="77777777" w:rsidTr="00F67426">
        <w:tc>
          <w:tcPr>
            <w:tcW w:w="2739" w:type="pct"/>
            <w:hideMark/>
          </w:tcPr>
          <w:p w14:paraId="4BD4D41B"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Staffing &amp; Volunteers</w:t>
            </w:r>
          </w:p>
        </w:tc>
        <w:tc>
          <w:tcPr>
            <w:tcW w:w="2261" w:type="pct"/>
            <w:hideMark/>
          </w:tcPr>
          <w:p w14:paraId="3ED9F171"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6,000</w:t>
            </w:r>
          </w:p>
        </w:tc>
      </w:tr>
      <w:tr w:rsidR="00936F2A" w:rsidRPr="00936F2A" w14:paraId="66555798" w14:textId="77777777" w:rsidTr="00F67426">
        <w:tc>
          <w:tcPr>
            <w:tcW w:w="2739" w:type="pct"/>
            <w:hideMark/>
          </w:tcPr>
          <w:p w14:paraId="6DE192D6"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Marketing &amp; Promotion</w:t>
            </w:r>
          </w:p>
        </w:tc>
        <w:tc>
          <w:tcPr>
            <w:tcW w:w="2261" w:type="pct"/>
            <w:hideMark/>
          </w:tcPr>
          <w:p w14:paraId="01CB10EF"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7,500</w:t>
            </w:r>
          </w:p>
        </w:tc>
      </w:tr>
      <w:tr w:rsidR="00936F2A" w:rsidRPr="00936F2A" w14:paraId="2BBB4A53" w14:textId="77777777" w:rsidTr="00F67426">
        <w:tc>
          <w:tcPr>
            <w:tcW w:w="2739" w:type="pct"/>
            <w:hideMark/>
          </w:tcPr>
          <w:p w14:paraId="730E59F4"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Audio-Visual Setup</w:t>
            </w:r>
          </w:p>
        </w:tc>
        <w:tc>
          <w:tcPr>
            <w:tcW w:w="2261" w:type="pct"/>
            <w:hideMark/>
          </w:tcPr>
          <w:p w14:paraId="089DE087"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5,500</w:t>
            </w:r>
          </w:p>
        </w:tc>
      </w:tr>
      <w:tr w:rsidR="00936F2A" w:rsidRPr="00936F2A" w14:paraId="411B20D8" w14:textId="77777777" w:rsidTr="00F67426">
        <w:tc>
          <w:tcPr>
            <w:tcW w:w="2739" w:type="pct"/>
            <w:hideMark/>
          </w:tcPr>
          <w:p w14:paraId="4B1F1D3B"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Insurance &amp; Licensing</w:t>
            </w:r>
          </w:p>
        </w:tc>
        <w:tc>
          <w:tcPr>
            <w:tcW w:w="2261" w:type="pct"/>
            <w:hideMark/>
          </w:tcPr>
          <w:p w14:paraId="03B13A6D"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2,500</w:t>
            </w:r>
          </w:p>
        </w:tc>
      </w:tr>
      <w:tr w:rsidR="00936F2A" w:rsidRPr="00936F2A" w14:paraId="7B78BA95" w14:textId="77777777" w:rsidTr="00F67426">
        <w:tc>
          <w:tcPr>
            <w:tcW w:w="2739" w:type="pct"/>
            <w:hideMark/>
          </w:tcPr>
          <w:p w14:paraId="48C7CF9E"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Signage &amp; Print</w:t>
            </w:r>
          </w:p>
        </w:tc>
        <w:tc>
          <w:tcPr>
            <w:tcW w:w="2261" w:type="pct"/>
            <w:hideMark/>
          </w:tcPr>
          <w:p w14:paraId="3474AF60"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2,000</w:t>
            </w:r>
          </w:p>
        </w:tc>
      </w:tr>
      <w:tr w:rsidR="00936F2A" w:rsidRPr="00936F2A" w14:paraId="4794E8FE" w14:textId="77777777" w:rsidTr="00F67426">
        <w:tc>
          <w:tcPr>
            <w:tcW w:w="2739" w:type="pct"/>
            <w:hideMark/>
          </w:tcPr>
          <w:p w14:paraId="619AD59F"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Security &amp; Logistics</w:t>
            </w:r>
          </w:p>
        </w:tc>
        <w:tc>
          <w:tcPr>
            <w:tcW w:w="2261" w:type="pct"/>
            <w:hideMark/>
          </w:tcPr>
          <w:p w14:paraId="0C021965"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4,000</w:t>
            </w:r>
          </w:p>
        </w:tc>
      </w:tr>
      <w:tr w:rsidR="00936F2A" w:rsidRPr="00936F2A" w14:paraId="0C9B5590" w14:textId="77777777" w:rsidTr="00F67426">
        <w:tc>
          <w:tcPr>
            <w:tcW w:w="2739" w:type="pct"/>
            <w:hideMark/>
          </w:tcPr>
          <w:p w14:paraId="36BB460B"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Contingency (15%)</w:t>
            </w:r>
          </w:p>
        </w:tc>
        <w:tc>
          <w:tcPr>
            <w:tcW w:w="2261" w:type="pct"/>
            <w:hideMark/>
          </w:tcPr>
          <w:p w14:paraId="497AF1CE"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szCs w:val="24"/>
                <w:lang w:eastAsia="en-GB"/>
              </w:rPr>
              <w:t>6,750</w:t>
            </w:r>
          </w:p>
        </w:tc>
      </w:tr>
      <w:tr w:rsidR="00F67426" w:rsidRPr="00936F2A" w14:paraId="286E2AF8" w14:textId="77777777" w:rsidTr="00F67426">
        <w:tc>
          <w:tcPr>
            <w:tcW w:w="2739" w:type="pct"/>
            <w:hideMark/>
          </w:tcPr>
          <w:p w14:paraId="3E2E341A"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b/>
                <w:bCs/>
                <w:szCs w:val="24"/>
                <w:lang w:eastAsia="en-GB"/>
              </w:rPr>
              <w:t>Total Expenditure</w:t>
            </w:r>
          </w:p>
        </w:tc>
        <w:tc>
          <w:tcPr>
            <w:tcW w:w="2261" w:type="pct"/>
            <w:hideMark/>
          </w:tcPr>
          <w:p w14:paraId="0D91AB88" w14:textId="77777777" w:rsidR="00F67426" w:rsidRPr="00936F2A" w:rsidRDefault="00F67426" w:rsidP="00F67426">
            <w:pPr>
              <w:spacing w:before="0" w:after="0" w:line="480" w:lineRule="auto"/>
              <w:ind w:firstLine="0"/>
              <w:jc w:val="left"/>
              <w:rPr>
                <w:rFonts w:eastAsia="Times New Roman" w:cs="Times New Roman"/>
                <w:szCs w:val="24"/>
                <w:lang w:eastAsia="en-GB"/>
              </w:rPr>
            </w:pPr>
            <w:r w:rsidRPr="00936F2A">
              <w:rPr>
                <w:rFonts w:eastAsia="Times New Roman" w:cs="Times New Roman"/>
                <w:b/>
                <w:bCs/>
                <w:szCs w:val="24"/>
                <w:lang w:eastAsia="en-GB"/>
              </w:rPr>
              <w:t>£42,250</w:t>
            </w:r>
          </w:p>
        </w:tc>
      </w:tr>
    </w:tbl>
    <w:p w14:paraId="1DCD9B0E" w14:textId="77777777" w:rsidR="00F67426" w:rsidRPr="00936F2A" w:rsidRDefault="00F67426" w:rsidP="000968BF">
      <w:pPr>
        <w:spacing w:after="40" w:line="240" w:lineRule="auto"/>
        <w:ind w:firstLine="0"/>
        <w:rPr>
          <w:b/>
          <w:bCs/>
        </w:rPr>
      </w:pPr>
    </w:p>
    <w:p w14:paraId="3AFFB03D" w14:textId="18A70473" w:rsidR="00985B2C" w:rsidRPr="00936F2A" w:rsidRDefault="00985B2C" w:rsidP="00985B2C">
      <w:pPr>
        <w:pStyle w:val="Heading1"/>
      </w:pPr>
      <w:bookmarkStart w:id="33" w:name="_Toc199602273"/>
      <w:r w:rsidRPr="00936F2A">
        <w:t>Industry Trends / Issues / Impacts</w:t>
      </w:r>
      <w:bookmarkEnd w:id="33"/>
    </w:p>
    <w:p w14:paraId="0C5EFDCA" w14:textId="333AEA40" w:rsidR="001E1529" w:rsidRPr="00936F2A" w:rsidRDefault="001E1529" w:rsidP="001E1529">
      <w:pPr>
        <w:pStyle w:val="Heading2"/>
        <w:rPr>
          <w:color w:val="auto"/>
        </w:rPr>
      </w:pPr>
      <w:bookmarkStart w:id="34" w:name="_Toc199602274"/>
      <w:r w:rsidRPr="00936F2A">
        <w:rPr>
          <w:color w:val="auto"/>
        </w:rPr>
        <w:t>Cultural Tourism and Culinary Events</w:t>
      </w:r>
      <w:bookmarkEnd w:id="34"/>
    </w:p>
    <w:p w14:paraId="5D5CCDE4" w14:textId="085472C6" w:rsidR="001E1529" w:rsidRPr="00936F2A" w:rsidRDefault="001E1529" w:rsidP="001E1529">
      <w:r w:rsidRPr="00936F2A">
        <w:t>Cultural tourism continues to dominate travel preferences, with 74% of global tourists prioritising authentic, local experiences</w:t>
      </w:r>
      <w:r w:rsidR="000968BF" w:rsidRPr="00936F2A">
        <w:t xml:space="preserve"> </w:t>
      </w:r>
      <w:r w:rsidR="00A31764" w:rsidRPr="00936F2A">
        <w:t>(</w:t>
      </w:r>
      <w:r w:rsidR="00A31764" w:rsidRPr="00936F2A">
        <w:rPr>
          <w:shd w:val="clear" w:color="auto" w:fill="FFFFFF"/>
        </w:rPr>
        <w:t>Espeso-Molinero, 2023)</w:t>
      </w:r>
      <w:r w:rsidRPr="00936F2A">
        <w:t>. Food festivals</w:t>
      </w:r>
      <w:proofErr w:type="gramStart"/>
      <w:r w:rsidRPr="00936F2A">
        <w:t>, in particular, have</w:t>
      </w:r>
      <w:proofErr w:type="gramEnd"/>
      <w:r w:rsidRPr="00936F2A">
        <w:t xml:space="preserve"> emerged as key drivers of destination appeal</w:t>
      </w:r>
      <w:r w:rsidR="000968BF" w:rsidRPr="00936F2A">
        <w:t xml:space="preserve"> </w:t>
      </w:r>
      <w:r w:rsidR="001212EC" w:rsidRPr="00936F2A">
        <w:t>(</w:t>
      </w:r>
      <w:r w:rsidR="001212EC" w:rsidRPr="00936F2A">
        <w:rPr>
          <w:shd w:val="clear" w:color="auto" w:fill="FFFFFF"/>
          <w:lang w:val="en-US"/>
        </w:rPr>
        <w:t>Food Festival, 2025)</w:t>
      </w:r>
      <w:r w:rsidRPr="00936F2A">
        <w:t>. The Great Welsh Pie &amp; Dessert Contest capitalises on this trend by showcasing regional dishes, traditional music, and storytelling. The event not only promotes Welsh identity but also enhances the visibility of underrepresented culinary traditions, offering a unique value proposition within the UK and international event landscape.</w:t>
      </w:r>
    </w:p>
    <w:p w14:paraId="6C1D8EC8" w14:textId="44FB7B14" w:rsidR="001E1529" w:rsidRPr="00936F2A" w:rsidRDefault="001E1529" w:rsidP="001E1529">
      <w:pPr>
        <w:pStyle w:val="Heading2"/>
        <w:rPr>
          <w:color w:val="auto"/>
        </w:rPr>
      </w:pPr>
      <w:bookmarkStart w:id="35" w:name="_Toc199602275"/>
      <w:r w:rsidRPr="00936F2A">
        <w:rPr>
          <w:color w:val="auto"/>
        </w:rPr>
        <w:t>Sustainability in Event Delivery</w:t>
      </w:r>
      <w:bookmarkEnd w:id="35"/>
    </w:p>
    <w:p w14:paraId="3950E312" w14:textId="25F6B0D4" w:rsidR="001E1529" w:rsidRPr="00936F2A" w:rsidRDefault="001E1529" w:rsidP="001E1529">
      <w:r w:rsidRPr="00936F2A">
        <w:t>Sustainability is now a baseline expectation, with 63% of travellers preferring events that incorporate eco-friendly practices</w:t>
      </w:r>
      <w:r w:rsidR="000968BF" w:rsidRPr="00936F2A">
        <w:t xml:space="preserve"> </w:t>
      </w:r>
      <w:r w:rsidR="00445C43" w:rsidRPr="00936F2A">
        <w:t>(</w:t>
      </w:r>
      <w:r w:rsidR="00445C43" w:rsidRPr="00936F2A">
        <w:rPr>
          <w:shd w:val="clear" w:color="auto" w:fill="FFFFFF"/>
        </w:rPr>
        <w:t>Nicholls et al., 2021)</w:t>
      </w:r>
      <w:r w:rsidRPr="00936F2A">
        <w:t xml:space="preserve">. The contest supports this demand through </w:t>
      </w:r>
      <w:r w:rsidR="00DA499C" w:rsidRPr="00936F2A">
        <w:t xml:space="preserve">the use of </w:t>
      </w:r>
      <w:r w:rsidRPr="00936F2A">
        <w:t xml:space="preserve">locally sourced ingredients, compostable packaging, and structured waste reduction initiatives. By engaging local suppliers, it also reduces transportation emissions and </w:t>
      </w:r>
      <w:r w:rsidRPr="00936F2A">
        <w:lastRenderedPageBreak/>
        <w:t>supports the regional economy, reinforcing the event’s role in responsible tourism development</w:t>
      </w:r>
      <w:r w:rsidR="000968BF" w:rsidRPr="00936F2A">
        <w:t xml:space="preserve"> </w:t>
      </w:r>
      <w:r w:rsidR="00445C43" w:rsidRPr="00936F2A">
        <w:t>(O’Toole, 2011)</w:t>
      </w:r>
      <w:r w:rsidRPr="00936F2A">
        <w:t>.</w:t>
      </w:r>
    </w:p>
    <w:p w14:paraId="12153ED9" w14:textId="5418D383" w:rsidR="001E1529" w:rsidRPr="00936F2A" w:rsidRDefault="001E1529" w:rsidP="001E1529">
      <w:pPr>
        <w:pStyle w:val="Heading2"/>
        <w:rPr>
          <w:color w:val="auto"/>
        </w:rPr>
      </w:pPr>
      <w:bookmarkStart w:id="36" w:name="_Toc199602276"/>
      <w:r w:rsidRPr="00936F2A">
        <w:rPr>
          <w:color w:val="auto"/>
        </w:rPr>
        <w:t>Digitalisation and Hybrid Accessibility</w:t>
      </w:r>
      <w:bookmarkEnd w:id="36"/>
    </w:p>
    <w:p w14:paraId="52D93AF6" w14:textId="5160A821" w:rsidR="001E1529" w:rsidRPr="00936F2A" w:rsidRDefault="001E1529" w:rsidP="001E1529">
      <w:r w:rsidRPr="00936F2A">
        <w:t>Digital integration is a vital feature of post-pandemic event management</w:t>
      </w:r>
      <w:r w:rsidR="000968BF" w:rsidRPr="00936F2A">
        <w:t xml:space="preserve"> </w:t>
      </w:r>
      <w:r w:rsidR="00A31764" w:rsidRPr="00936F2A">
        <w:t>(</w:t>
      </w:r>
      <w:r w:rsidR="00A31764" w:rsidRPr="00936F2A">
        <w:rPr>
          <w:shd w:val="clear" w:color="auto" w:fill="FFFFFF"/>
        </w:rPr>
        <w:t>Estanyol, 2021)</w:t>
      </w:r>
      <w:r w:rsidRPr="00936F2A">
        <w:t>. The contest incorporates online booking systems, QR code menus, and livestream segments to extend accessibility. As 60% of event attendees expect digital convenience, these tools enhance user experience while improving operational efficiency and reach.</w:t>
      </w:r>
    </w:p>
    <w:p w14:paraId="12D233CB" w14:textId="2519BAFB" w:rsidR="001E1529" w:rsidRPr="00936F2A" w:rsidRDefault="001E1529" w:rsidP="001E1529">
      <w:pPr>
        <w:pStyle w:val="Heading2"/>
        <w:rPr>
          <w:color w:val="auto"/>
        </w:rPr>
      </w:pPr>
      <w:bookmarkStart w:id="37" w:name="_Toc199602277"/>
      <w:r w:rsidRPr="00936F2A">
        <w:rPr>
          <w:color w:val="auto"/>
        </w:rPr>
        <w:t>Post-COVID Resilience in MICE</w:t>
      </w:r>
      <w:bookmarkEnd w:id="37"/>
    </w:p>
    <w:p w14:paraId="129A264E" w14:textId="154F29BA" w:rsidR="001E1529" w:rsidRPr="00936F2A" w:rsidRDefault="001E1529" w:rsidP="001E1529">
      <w:r w:rsidRPr="00936F2A">
        <w:t xml:space="preserve">Following </w:t>
      </w:r>
      <w:r w:rsidR="00DA499C" w:rsidRPr="00936F2A">
        <w:t>the COVID-19 pandemic</w:t>
      </w:r>
      <w:r w:rsidRPr="00936F2A">
        <w:t>, 70% of MICE organisers now prioritise flexible formats and safety protocols</w:t>
      </w:r>
      <w:r w:rsidR="000968BF" w:rsidRPr="00936F2A">
        <w:t xml:space="preserve"> </w:t>
      </w:r>
      <w:r w:rsidR="00A31764" w:rsidRPr="00936F2A">
        <w:t>(</w:t>
      </w:r>
      <w:r w:rsidR="00A31764" w:rsidRPr="00936F2A">
        <w:rPr>
          <w:shd w:val="clear" w:color="auto" w:fill="FFFFFF"/>
        </w:rPr>
        <w:t>Kanade et al., 2023)</w:t>
      </w:r>
      <w:r w:rsidRPr="00936F2A">
        <w:t xml:space="preserve">. The contest </w:t>
      </w:r>
      <w:r w:rsidR="00DA499C" w:rsidRPr="00936F2A">
        <w:t>utilises outdoor venue planning, sanitation points, and flexible scheduling to foster public confidence and sustain</w:t>
      </w:r>
      <w:r w:rsidRPr="00936F2A">
        <w:t xml:space="preserve"> attendance levels.</w:t>
      </w:r>
    </w:p>
    <w:p w14:paraId="535D9632" w14:textId="4857E1FE" w:rsidR="001E1529" w:rsidRPr="00936F2A" w:rsidRDefault="001E1529" w:rsidP="001E1529">
      <w:pPr>
        <w:pStyle w:val="Heading2"/>
        <w:rPr>
          <w:color w:val="auto"/>
        </w:rPr>
      </w:pPr>
      <w:bookmarkStart w:id="38" w:name="_Toc199602278"/>
      <w:r w:rsidRPr="00936F2A">
        <w:rPr>
          <w:color w:val="auto"/>
        </w:rPr>
        <w:t>Inclusivity and Multigenerational Engagement</w:t>
      </w:r>
      <w:bookmarkEnd w:id="38"/>
    </w:p>
    <w:p w14:paraId="538DB8F6" w14:textId="07F73ED6" w:rsidR="001610F8" w:rsidRPr="00936F2A" w:rsidRDefault="009D25D2" w:rsidP="001610F8">
      <w:r>
        <w:t>It is certain that w</w:t>
      </w:r>
      <w:r w:rsidR="001E1529" w:rsidRPr="00936F2A">
        <w:t>ith 15% of the world’s population living with a disability, inclusivity has become a non-negotiable feature of modern events</w:t>
      </w:r>
      <w:r w:rsidR="000968BF" w:rsidRPr="00936F2A">
        <w:t xml:space="preserve"> </w:t>
      </w:r>
      <w:r w:rsidR="00A31764" w:rsidRPr="00936F2A">
        <w:t>(</w:t>
      </w:r>
      <w:r w:rsidR="00A31764" w:rsidRPr="00936F2A">
        <w:rPr>
          <w:shd w:val="clear" w:color="auto" w:fill="FFFFFF"/>
        </w:rPr>
        <w:t>World Health Organi</w:t>
      </w:r>
      <w:r w:rsidR="00CF3D0D">
        <w:rPr>
          <w:shd w:val="clear" w:color="auto" w:fill="FFFFFF"/>
        </w:rPr>
        <w:t>s</w:t>
      </w:r>
      <w:r w:rsidR="00A31764" w:rsidRPr="00936F2A">
        <w:rPr>
          <w:shd w:val="clear" w:color="auto" w:fill="FFFFFF"/>
        </w:rPr>
        <w:t>ation, 2021)</w:t>
      </w:r>
      <w:r w:rsidR="001E1529" w:rsidRPr="00936F2A">
        <w:t>. The contest includes bilingual signage, step-free access, and sensory-friendly spaces to ensure participation across age groups, backgrounds, and abilities, aligning with Visit Wales’ values of welcome and inclusiveness.</w:t>
      </w:r>
    </w:p>
    <w:p w14:paraId="5A0A0FB5" w14:textId="7BA0BC17" w:rsidR="00985B2C" w:rsidRPr="00936F2A" w:rsidRDefault="00985B2C" w:rsidP="00985B2C">
      <w:pPr>
        <w:pStyle w:val="Heading1"/>
      </w:pPr>
      <w:bookmarkStart w:id="39" w:name="_Toc199602279"/>
      <w:r w:rsidRPr="00936F2A">
        <w:lastRenderedPageBreak/>
        <w:t>Situational &amp; Cultural Considerations</w:t>
      </w:r>
      <w:bookmarkEnd w:id="39"/>
    </w:p>
    <w:p w14:paraId="12C7E40D" w14:textId="198487EA" w:rsidR="001E1529" w:rsidRPr="00936F2A" w:rsidRDefault="001E1529" w:rsidP="001E1529">
      <w:pPr>
        <w:pStyle w:val="Heading2"/>
        <w:rPr>
          <w:color w:val="auto"/>
        </w:rPr>
      </w:pPr>
      <w:bookmarkStart w:id="40" w:name="_Toc199602280"/>
      <w:r w:rsidRPr="00936F2A">
        <w:rPr>
          <w:color w:val="auto"/>
        </w:rPr>
        <w:t>PESTLE Analysis</w:t>
      </w:r>
      <w:bookmarkEnd w:id="40"/>
    </w:p>
    <w:p w14:paraId="02C7FDAA" w14:textId="77777777" w:rsidR="009B454D" w:rsidRPr="00936F2A" w:rsidRDefault="009B454D" w:rsidP="009B454D">
      <w:pPr>
        <w:keepNext/>
        <w:jc w:val="center"/>
      </w:pPr>
      <w:r w:rsidRPr="00936F2A">
        <w:rPr>
          <w:noProof/>
        </w:rPr>
        <w:drawing>
          <wp:inline distT="0" distB="0" distL="0" distR="0" wp14:anchorId="58E55DD2" wp14:editId="0376D2AC">
            <wp:extent cx="3368040" cy="3009900"/>
            <wp:effectExtent l="76200" t="76200" r="118110" b="114300"/>
            <wp:docPr id="683805914" name="Picture 2" descr="PESTEL analysis. Source: the auth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EL analysis. Source: the author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69124" cy="30108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392CCA" w14:textId="1EDCEFC6" w:rsidR="009B454D" w:rsidRPr="00936F2A" w:rsidRDefault="009B454D" w:rsidP="009B454D">
      <w:pPr>
        <w:pStyle w:val="Caption"/>
        <w:jc w:val="center"/>
        <w:rPr>
          <w:color w:val="auto"/>
        </w:rPr>
      </w:pPr>
      <w:r w:rsidRPr="00936F2A">
        <w:rPr>
          <w:color w:val="auto"/>
        </w:rPr>
        <w:t xml:space="preserve">Figure </w:t>
      </w:r>
      <w:r w:rsidRPr="00936F2A">
        <w:rPr>
          <w:color w:val="auto"/>
        </w:rPr>
        <w:fldChar w:fldCharType="begin"/>
      </w:r>
      <w:r w:rsidRPr="00936F2A">
        <w:rPr>
          <w:color w:val="auto"/>
        </w:rPr>
        <w:instrText xml:space="preserve"> SEQ Figure \* ARABIC </w:instrText>
      </w:r>
      <w:r w:rsidRPr="00936F2A">
        <w:rPr>
          <w:color w:val="auto"/>
        </w:rPr>
        <w:fldChar w:fldCharType="separate"/>
      </w:r>
      <w:r w:rsidR="002F4C1A" w:rsidRPr="00936F2A">
        <w:rPr>
          <w:noProof/>
          <w:color w:val="auto"/>
        </w:rPr>
        <w:t>6</w:t>
      </w:r>
      <w:r w:rsidRPr="00936F2A">
        <w:rPr>
          <w:color w:val="auto"/>
        </w:rPr>
        <w:fldChar w:fldCharType="end"/>
      </w:r>
      <w:r w:rsidRPr="00936F2A">
        <w:rPr>
          <w:color w:val="auto"/>
        </w:rPr>
        <w:t xml:space="preserve"> PESTEL Analysis </w:t>
      </w:r>
    </w:p>
    <w:p w14:paraId="5259DBD2" w14:textId="627B24A1" w:rsidR="009B454D" w:rsidRPr="00936F2A" w:rsidRDefault="009B454D" w:rsidP="009B454D">
      <w:pPr>
        <w:pStyle w:val="Caption"/>
        <w:jc w:val="center"/>
        <w:rPr>
          <w:color w:val="auto"/>
        </w:rPr>
      </w:pPr>
      <w:r w:rsidRPr="00936F2A">
        <w:rPr>
          <w:color w:val="auto"/>
        </w:rPr>
        <w:t>Source: Segura et al. (2023)</w:t>
      </w:r>
    </w:p>
    <w:p w14:paraId="1D0BB347" w14:textId="64E964B6" w:rsidR="001E1529" w:rsidRPr="00936F2A" w:rsidRDefault="001E1529" w:rsidP="00DA499C">
      <w:pPr>
        <w:pStyle w:val="Heading3"/>
      </w:pPr>
      <w:bookmarkStart w:id="41" w:name="_Toc199602281"/>
      <w:r w:rsidRPr="00936F2A">
        <w:t>Political</w:t>
      </w:r>
      <w:bookmarkEnd w:id="41"/>
    </w:p>
    <w:p w14:paraId="6246DD8B" w14:textId="390326A0" w:rsidR="001E1529" w:rsidRPr="00936F2A" w:rsidRDefault="001E1529" w:rsidP="001E1529">
      <w:r w:rsidRPr="00936F2A">
        <w:t>The Great Welsh Pie &amp; Dessert Contest strategically aligns with the Welsh Government’s tourism and cultural policies, particularly its “Year of Croeso” campaign</w:t>
      </w:r>
      <w:r w:rsidR="00DA499C" w:rsidRPr="00936F2A">
        <w:t>,</w:t>
      </w:r>
      <w:r w:rsidRPr="00936F2A">
        <w:t xml:space="preserve"> which encourages community-led events that enhance national identity and visitor engagement. The government’s ongoing commitment to promoting sustainable tourism enables smoother access to funding opportunities and logistical support</w:t>
      </w:r>
      <w:r w:rsidR="000968BF" w:rsidRPr="00936F2A">
        <w:t xml:space="preserve"> </w:t>
      </w:r>
      <w:r w:rsidR="001212EC" w:rsidRPr="00936F2A">
        <w:t>(</w:t>
      </w:r>
      <w:r w:rsidR="001212EC" w:rsidRPr="00936F2A">
        <w:rPr>
          <w:shd w:val="clear" w:color="auto" w:fill="FFFFFF"/>
        </w:rPr>
        <w:t>Haven-Tang et al., 2022)</w:t>
      </w:r>
      <w:r w:rsidRPr="00936F2A">
        <w:t>. Additionally, local authorities</w:t>
      </w:r>
      <w:r w:rsidR="00DA499C" w:rsidRPr="00936F2A">
        <w:t>, such as Cardiff Council, are more likely</w:t>
      </w:r>
      <w:r w:rsidRPr="00936F2A">
        <w:t xml:space="preserve"> to approve permits for events that reflect Welsh values, heritage, and economic development objectives.</w:t>
      </w:r>
    </w:p>
    <w:p w14:paraId="2D9DC4FF" w14:textId="189B2E73" w:rsidR="001E1529" w:rsidRPr="00936F2A" w:rsidRDefault="001E1529" w:rsidP="00DA499C">
      <w:pPr>
        <w:pStyle w:val="Heading3"/>
      </w:pPr>
      <w:bookmarkStart w:id="42" w:name="_Toc199602282"/>
      <w:r w:rsidRPr="00936F2A">
        <w:t>Economic</w:t>
      </w:r>
      <w:bookmarkEnd w:id="42"/>
    </w:p>
    <w:p w14:paraId="56635F71" w14:textId="1E0F5748" w:rsidR="001E1529" w:rsidRPr="00936F2A" w:rsidRDefault="00DB5CCC" w:rsidP="001E1529">
      <w:r>
        <w:t>Moreover, w</w:t>
      </w:r>
      <w:r w:rsidR="001E1529" w:rsidRPr="00936F2A">
        <w:t xml:space="preserve">ith the UK </w:t>
      </w:r>
      <w:r w:rsidR="00DA499C" w:rsidRPr="00936F2A">
        <w:t>projected to face a</w:t>
      </w:r>
      <w:r w:rsidR="001E1529" w:rsidRPr="00936F2A">
        <w:t xml:space="preserve"> 5.6% inflation rate in 2025, household spending remains under pressure</w:t>
      </w:r>
      <w:r w:rsidR="000968BF" w:rsidRPr="00936F2A">
        <w:t xml:space="preserve"> </w:t>
      </w:r>
      <w:r w:rsidR="00316FE6" w:rsidRPr="00936F2A">
        <w:t>(</w:t>
      </w:r>
      <w:r w:rsidR="00316FE6" w:rsidRPr="00936F2A">
        <w:rPr>
          <w:shd w:val="clear" w:color="auto" w:fill="FFFFFF"/>
        </w:rPr>
        <w:t>Bachmann et al., 2021)</w:t>
      </w:r>
      <w:r w:rsidR="001E1529" w:rsidRPr="00936F2A">
        <w:t xml:space="preserve">. </w:t>
      </w:r>
      <w:r w:rsidR="009B0430" w:rsidRPr="00936F2A">
        <w:t xml:space="preserve">Event organisers solve this by adding free-access areas, family-friendly events and charging for premium tastings and workshops while </w:t>
      </w:r>
      <w:r w:rsidR="009B0430" w:rsidRPr="00936F2A">
        <w:lastRenderedPageBreak/>
        <w:t>charging vendors to take part. This combination allows more people to participate and for the organisation to survive financially.</w:t>
      </w:r>
      <w:r w:rsidR="001E1529" w:rsidRPr="00936F2A">
        <w:t xml:space="preserve"> </w:t>
      </w:r>
    </w:p>
    <w:p w14:paraId="318937D8" w14:textId="783039F9" w:rsidR="001E1529" w:rsidRPr="00936F2A" w:rsidRDefault="001E1529" w:rsidP="001E1529">
      <w:pPr>
        <w:pStyle w:val="Heading3"/>
      </w:pPr>
      <w:bookmarkStart w:id="43" w:name="_Toc199602283"/>
      <w:r w:rsidRPr="00936F2A">
        <w:t>Sociocultural</w:t>
      </w:r>
      <w:bookmarkEnd w:id="43"/>
    </w:p>
    <w:p w14:paraId="76293559" w14:textId="351CE6DC" w:rsidR="001E1529" w:rsidRPr="00936F2A" w:rsidRDefault="009B0430" w:rsidP="001E1529">
      <w:r w:rsidRPr="00936F2A">
        <w:t xml:space="preserve">The contest helps unite society by highlighting the Welsh language, cuisine and folklore. When asked in a cultural survey in 2023, 29% of Welsh people said cultural events are very important for keeping their identity (Chukwu, 2023). Providing programmes in different languages, traditional music and </w:t>
      </w:r>
      <w:r w:rsidR="002C49A3" w:rsidRPr="00936F2A">
        <w:t>stories</w:t>
      </w:r>
      <w:r w:rsidRPr="00936F2A">
        <w:t xml:space="preserve"> helps bring people together and encourages people of all ages to take part.</w:t>
      </w:r>
    </w:p>
    <w:p w14:paraId="4F5BC7C9" w14:textId="0F0C4476" w:rsidR="001E1529" w:rsidRPr="00936F2A" w:rsidRDefault="001E1529" w:rsidP="001E1529">
      <w:pPr>
        <w:pStyle w:val="Heading3"/>
      </w:pPr>
      <w:bookmarkStart w:id="44" w:name="_Toc199602284"/>
      <w:r w:rsidRPr="00936F2A">
        <w:t>Technological</w:t>
      </w:r>
      <w:bookmarkEnd w:id="44"/>
    </w:p>
    <w:p w14:paraId="15EA42DF" w14:textId="0CEEC067" w:rsidR="001E1529" w:rsidRPr="00936F2A" w:rsidRDefault="002C49A3" w:rsidP="001E1529">
      <w:r w:rsidRPr="00936F2A">
        <w:t>In event delivery, digital innovation is very important (Nicholls et al., 2021). Using e-tickets, QR menus, and online maps improves how events are run and how attendees enjoy the experience. Since 60% of attendees want to use digital options, this fulfils their wishes and provides more convenience.</w:t>
      </w:r>
    </w:p>
    <w:p w14:paraId="39B87AE7" w14:textId="754FBC1E" w:rsidR="001E1529" w:rsidRPr="00936F2A" w:rsidRDefault="001E1529" w:rsidP="001E1529">
      <w:pPr>
        <w:pStyle w:val="Heading3"/>
      </w:pPr>
      <w:bookmarkStart w:id="45" w:name="_Toc199602285"/>
      <w:r w:rsidRPr="00936F2A">
        <w:t>Legal</w:t>
      </w:r>
      <w:bookmarkEnd w:id="45"/>
    </w:p>
    <w:p w14:paraId="3C29C07C" w14:textId="33674C2A" w:rsidR="001E1529" w:rsidRPr="00936F2A" w:rsidRDefault="002C49A3" w:rsidP="001E1529">
      <w:r w:rsidRPr="00936F2A">
        <w:t>Operational risk is best managed when a company is compliant with relevant laws (Dadwal and Dadwal, 2020). It makes certain that food is clean, insurance is in place, data handling is secure, and licences are followed, to keep all involved safe.</w:t>
      </w:r>
    </w:p>
    <w:p w14:paraId="661D5FD6" w14:textId="0FF285D0" w:rsidR="001E1529" w:rsidRPr="00936F2A" w:rsidRDefault="001E1529" w:rsidP="001E1529">
      <w:pPr>
        <w:pStyle w:val="Heading3"/>
      </w:pPr>
      <w:bookmarkStart w:id="46" w:name="_Toc199602286"/>
      <w:r w:rsidRPr="00936F2A">
        <w:t>Environmental</w:t>
      </w:r>
      <w:bookmarkEnd w:id="46"/>
    </w:p>
    <w:p w14:paraId="4CBD7040" w14:textId="2BEB9917" w:rsidR="001E1529" w:rsidRPr="00936F2A" w:rsidRDefault="00DB5CCC" w:rsidP="00595656">
      <w:r>
        <w:t>It is evident that b</w:t>
      </w:r>
      <w:r w:rsidR="002C49A3" w:rsidRPr="00936F2A">
        <w:t>ecause most travellers prioritise eco-friendly events, the contest takes steps such as using local products, recyclable materials and separating waste. They match Wales’ efforts to become carbon neutral and encourage responsible tourism.</w:t>
      </w:r>
    </w:p>
    <w:p w14:paraId="5D28BB69" w14:textId="7EAA8D5F" w:rsidR="001E1529" w:rsidRPr="00936F2A" w:rsidRDefault="001E1529" w:rsidP="001E1529">
      <w:pPr>
        <w:pStyle w:val="Heading2"/>
        <w:rPr>
          <w:color w:val="auto"/>
        </w:rPr>
      </w:pPr>
      <w:bookmarkStart w:id="47" w:name="_Toc199602287"/>
      <w:r w:rsidRPr="00936F2A">
        <w:rPr>
          <w:color w:val="auto"/>
        </w:rPr>
        <w:t>Cultural Sensitivity</w:t>
      </w:r>
      <w:bookmarkEnd w:id="47"/>
    </w:p>
    <w:p w14:paraId="57BA7A2C" w14:textId="290CE8A4" w:rsidR="001E1529" w:rsidRPr="00936F2A" w:rsidRDefault="004A4C94" w:rsidP="00595656">
      <w:r>
        <w:t>It is certain that u</w:t>
      </w:r>
      <w:r w:rsidR="002C49A3" w:rsidRPr="00936F2A">
        <w:t>sing both languages, hosting Welsh-speaking events and teaming up with local creators reflect a strong connection to the culture (Tinakhat and Viriyachaikul, 2023). A sensory-friendly design and step-free areas mean that international and neurodivergent visitors are included, which helps maintain Wales’ good reputation for welcoming everyone.</w:t>
      </w:r>
    </w:p>
    <w:p w14:paraId="3AEA79B1" w14:textId="77777777" w:rsidR="001610F8" w:rsidRPr="00936F2A" w:rsidRDefault="001610F8" w:rsidP="00A92984">
      <w:pPr>
        <w:keepNext/>
        <w:ind w:firstLine="0"/>
        <w:jc w:val="center"/>
      </w:pPr>
      <w:r w:rsidRPr="00936F2A">
        <w:rPr>
          <w:noProof/>
        </w:rPr>
        <w:lastRenderedPageBreak/>
        <w:drawing>
          <wp:inline distT="0" distB="0" distL="0" distR="0" wp14:anchorId="7C6B92EC" wp14:editId="60BE987A">
            <wp:extent cx="4318000" cy="2768600"/>
            <wp:effectExtent l="76200" t="76200" r="120650" b="107950"/>
            <wp:docPr id="12" name="Picture 11" descr="A plate of food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plate of food on a table&#10;&#10;AI-generated content may be incorrect."/>
                    <pic:cNvPicPr>
                      <a:picLocks noChangeAspect="1"/>
                    </pic:cNvPicPr>
                  </pic:nvPicPr>
                  <pic:blipFill>
                    <a:blip r:embed="rId15"/>
                    <a:stretch>
                      <a:fillRect/>
                    </a:stretch>
                  </pic:blipFill>
                  <pic:spPr>
                    <a:xfrm>
                      <a:off x="0" y="0"/>
                      <a:ext cx="4318000" cy="2768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3AADD1" w14:textId="0C2CF955" w:rsidR="001610F8" w:rsidRPr="00936F2A" w:rsidRDefault="001610F8" w:rsidP="00A92984">
      <w:pPr>
        <w:pStyle w:val="Caption"/>
        <w:ind w:firstLine="0"/>
        <w:jc w:val="center"/>
        <w:rPr>
          <w:color w:val="auto"/>
        </w:rPr>
      </w:pPr>
      <w:r w:rsidRPr="00936F2A">
        <w:rPr>
          <w:color w:val="auto"/>
        </w:rPr>
        <w:t xml:space="preserve">Figure </w:t>
      </w:r>
      <w:r w:rsidRPr="00936F2A">
        <w:rPr>
          <w:color w:val="auto"/>
        </w:rPr>
        <w:fldChar w:fldCharType="begin"/>
      </w:r>
      <w:r w:rsidRPr="00936F2A">
        <w:rPr>
          <w:color w:val="auto"/>
        </w:rPr>
        <w:instrText xml:space="preserve"> SEQ Figure \* ARABIC </w:instrText>
      </w:r>
      <w:r w:rsidRPr="00936F2A">
        <w:rPr>
          <w:color w:val="auto"/>
        </w:rPr>
        <w:fldChar w:fldCharType="separate"/>
      </w:r>
      <w:r w:rsidR="002F4C1A" w:rsidRPr="00936F2A">
        <w:rPr>
          <w:noProof/>
          <w:color w:val="auto"/>
        </w:rPr>
        <w:t>7</w:t>
      </w:r>
      <w:r w:rsidRPr="00936F2A">
        <w:rPr>
          <w:color w:val="auto"/>
        </w:rPr>
        <w:fldChar w:fldCharType="end"/>
      </w:r>
      <w:r w:rsidRPr="00936F2A">
        <w:rPr>
          <w:color w:val="auto"/>
        </w:rPr>
        <w:t xml:space="preserve"> The Great Welsh Pie &amp; Dessert Contest</w:t>
      </w:r>
    </w:p>
    <w:p w14:paraId="1C797EEE" w14:textId="12CCDCAE" w:rsidR="001610F8" w:rsidRPr="00936F2A" w:rsidRDefault="001610F8" w:rsidP="00A92984">
      <w:pPr>
        <w:pStyle w:val="Caption"/>
        <w:ind w:firstLine="0"/>
        <w:jc w:val="center"/>
        <w:rPr>
          <w:color w:val="auto"/>
        </w:rPr>
      </w:pPr>
      <w:r w:rsidRPr="00936F2A">
        <w:rPr>
          <w:color w:val="auto"/>
        </w:rPr>
        <w:t>Source: Author</w:t>
      </w:r>
    </w:p>
    <w:p w14:paraId="0703F575" w14:textId="34773C0E" w:rsidR="00BD5CB0" w:rsidRPr="00936F2A" w:rsidRDefault="00BD5CB0" w:rsidP="00C545F1">
      <w:pPr>
        <w:pStyle w:val="Heading1"/>
      </w:pPr>
      <w:bookmarkStart w:id="48" w:name="_Toc199602288"/>
      <w:r w:rsidRPr="00936F2A">
        <w:t>Recommendation</w:t>
      </w:r>
      <w:bookmarkEnd w:id="48"/>
    </w:p>
    <w:p w14:paraId="09E00D10" w14:textId="7D895664" w:rsidR="003F6B21" w:rsidRPr="00936F2A" w:rsidRDefault="00A92984" w:rsidP="00595656">
      <w:r>
        <w:t xml:space="preserve">Considering </w:t>
      </w:r>
      <w:r w:rsidR="002C49A3" w:rsidRPr="00936F2A">
        <w:t>the findings from strategic planning and delivery analysis of The Great Welsh Pie &amp; Dessert Contest, some tips can be offered to improve how future events are managed. To start, the event needs to use strong data analytics tools after the event to gather details about the audience and their feelings and spending, helping to make better decisions in future. Second, investing in hybrid platforms such as virtual tasting sessions and content in different languages could help the industry grow its customer base across the world (Estanyol, 2021). Collaborating more with local food networks and educational institutions could help increase participation by volunteers and develop new talents (Santoso and Sudarmiatin, 2024). Also, building up weather-resistant facilities and using green technologies will help the event handle climate-related dangers and support sustainability.</w:t>
      </w:r>
    </w:p>
    <w:p w14:paraId="7728ADCA" w14:textId="72D95AA2" w:rsidR="00985B2C" w:rsidRPr="00936F2A" w:rsidRDefault="00985B2C" w:rsidP="00985B2C">
      <w:pPr>
        <w:pStyle w:val="Heading1"/>
      </w:pPr>
      <w:bookmarkStart w:id="49" w:name="_Toc199602289"/>
      <w:r w:rsidRPr="00936F2A">
        <w:t>Conclusion</w:t>
      </w:r>
      <w:bookmarkEnd w:id="49"/>
    </w:p>
    <w:p w14:paraId="6114494B" w14:textId="49EACFAC" w:rsidR="00D938D2" w:rsidRPr="00936F2A" w:rsidRDefault="007E66E2" w:rsidP="00710E2D">
      <w:r>
        <w:t>It is concluded that t</w:t>
      </w:r>
      <w:r w:rsidR="002C49A3" w:rsidRPr="00936F2A">
        <w:t xml:space="preserve">he great pie and dessert contest helps spread Welsh identity and tourism by involving participants in fun and traditional activities. Being part of the Year of Croeso and supporting sustainable tourism, it introduces Wales’ famous hospitality and heritage. The process of planning included both theory and practice, using the EMBOK model and </w:t>
      </w:r>
      <w:r w:rsidR="002C49A3" w:rsidRPr="00936F2A">
        <w:lastRenderedPageBreak/>
        <w:t xml:space="preserve">Bladen’s framework to make sure everything was well planned and risks were managed. </w:t>
      </w:r>
      <w:r w:rsidR="006F508B" w:rsidRPr="00936F2A">
        <w:t>To continue, the following actions should involve more digital strategies, stronger alliances with other countries and improved methods for handling feedback, to keep cultural growth and recognition going.</w:t>
      </w:r>
    </w:p>
    <w:p w14:paraId="27978675" w14:textId="77777777" w:rsidR="00D938D2" w:rsidRPr="00936F2A" w:rsidRDefault="00D938D2" w:rsidP="00D938D2"/>
    <w:bookmarkEnd w:id="4"/>
    <w:p w14:paraId="3F871475" w14:textId="77777777" w:rsidR="000249B8" w:rsidRPr="00936F2A" w:rsidRDefault="000249B8" w:rsidP="008B49C9"/>
    <w:p w14:paraId="2A7067EE" w14:textId="77777777" w:rsidR="00581AB4" w:rsidRPr="00936F2A" w:rsidRDefault="00581AB4" w:rsidP="008B49C9"/>
    <w:p w14:paraId="7F3D273B" w14:textId="77777777" w:rsidR="000249B8" w:rsidRPr="00936F2A" w:rsidRDefault="000249B8" w:rsidP="008B49C9"/>
    <w:p w14:paraId="55D598A6" w14:textId="77777777" w:rsidR="000249B8" w:rsidRPr="00936F2A" w:rsidRDefault="000249B8" w:rsidP="008B49C9"/>
    <w:p w14:paraId="0D9AB5A0" w14:textId="0605828A" w:rsidR="00861650" w:rsidRPr="00936F2A" w:rsidRDefault="00861650" w:rsidP="008B49C9"/>
    <w:p w14:paraId="2B47DBA2" w14:textId="77777777" w:rsidR="00D938D2" w:rsidRPr="00936F2A" w:rsidRDefault="00D938D2" w:rsidP="008B49C9"/>
    <w:p w14:paraId="65674306" w14:textId="77777777" w:rsidR="00D938D2" w:rsidRPr="00936F2A" w:rsidRDefault="00D938D2" w:rsidP="008B49C9"/>
    <w:p w14:paraId="49AB54D1" w14:textId="77777777" w:rsidR="003A2803" w:rsidRPr="00936F2A" w:rsidRDefault="003A2803" w:rsidP="008B49C9"/>
    <w:p w14:paraId="50EDEE9B" w14:textId="77777777" w:rsidR="003A2803" w:rsidRPr="00936F2A" w:rsidRDefault="003A2803" w:rsidP="008B49C9"/>
    <w:p w14:paraId="16D12F4F" w14:textId="77777777" w:rsidR="003A2803" w:rsidRPr="00936F2A" w:rsidRDefault="003A2803" w:rsidP="008B49C9"/>
    <w:p w14:paraId="3B30F51E" w14:textId="77777777" w:rsidR="002C49A3" w:rsidRPr="00936F2A" w:rsidRDefault="002C49A3" w:rsidP="0096300C">
      <w:pPr>
        <w:ind w:firstLine="0"/>
      </w:pPr>
    </w:p>
    <w:p w14:paraId="048B9762" w14:textId="77777777" w:rsidR="00CF3D0D" w:rsidRDefault="00CF3D0D">
      <w:pPr>
        <w:spacing w:before="0" w:after="200" w:line="276" w:lineRule="auto"/>
        <w:ind w:firstLine="0"/>
        <w:jc w:val="left"/>
        <w:rPr>
          <w:rFonts w:eastAsiaTheme="majorEastAsia" w:cstheme="majorBidi"/>
          <w:b/>
          <w:szCs w:val="32"/>
        </w:rPr>
      </w:pPr>
      <w:bookmarkStart w:id="50" w:name="_Toc110252969"/>
      <w:bookmarkStart w:id="51" w:name="_Toc199602290"/>
      <w:r>
        <w:rPr>
          <w:i/>
        </w:rPr>
        <w:br w:type="page"/>
      </w:r>
    </w:p>
    <w:p w14:paraId="3CB5823C" w14:textId="310AC09A" w:rsidR="00B93829" w:rsidRPr="00936F2A" w:rsidRDefault="00123662" w:rsidP="00445C43">
      <w:pPr>
        <w:pStyle w:val="Heading1"/>
        <w:numPr>
          <w:ilvl w:val="0"/>
          <w:numId w:val="0"/>
        </w:numPr>
        <w:ind w:left="432"/>
        <w:jc w:val="center"/>
        <w:rPr>
          <w:i w:val="0"/>
        </w:rPr>
      </w:pPr>
      <w:r w:rsidRPr="00936F2A">
        <w:rPr>
          <w:i w:val="0"/>
        </w:rPr>
        <w:lastRenderedPageBreak/>
        <w:t>References</w:t>
      </w:r>
      <w:bookmarkEnd w:id="50"/>
      <w:bookmarkEnd w:id="51"/>
    </w:p>
    <w:p w14:paraId="1C696C59" w14:textId="4A363A90" w:rsidR="00F36A5F" w:rsidRPr="00936F2A" w:rsidRDefault="00F36A5F" w:rsidP="009B454D">
      <w:pPr>
        <w:ind w:left="720" w:hanging="720"/>
        <w:rPr>
          <w:shd w:val="clear" w:color="auto" w:fill="FFFFFF"/>
          <w:lang w:val="en-US"/>
        </w:rPr>
      </w:pPr>
      <w:r w:rsidRPr="00936F2A">
        <w:rPr>
          <w:shd w:val="clear" w:color="auto" w:fill="FFFFFF"/>
          <w:lang w:val="en-US"/>
        </w:rPr>
        <w:t xml:space="preserve">Allied Market Research. (2024). MICE Industry, by Type (Meeting, Incentive, Convention and Exhibition): Opportunity Analysis and Industry Forecast, 2023-2032. Available at </w:t>
      </w:r>
      <w:r w:rsidR="00791142">
        <w:rPr>
          <w:shd w:val="clear" w:color="auto" w:fill="FFFFFF"/>
          <w:lang w:val="en-US"/>
        </w:rPr>
        <w:t xml:space="preserve"> </w:t>
      </w:r>
      <w:hyperlink r:id="rId16" w:history="1">
        <w:r w:rsidR="00791142" w:rsidRPr="00D06221">
          <w:rPr>
            <w:rStyle w:val="Hyperlink"/>
            <w:shd w:val="clear" w:color="auto" w:fill="FFFFFF"/>
            <w:lang w:val="en-US"/>
          </w:rPr>
          <w:t>https://www.alliedmarketresearch.com/MICE-industry-market</w:t>
        </w:r>
      </w:hyperlink>
      <w:r w:rsidRPr="00936F2A">
        <w:rPr>
          <w:shd w:val="clear" w:color="auto" w:fill="FFFFFF"/>
          <w:lang w:val="en-US"/>
        </w:rPr>
        <w:t xml:space="preserve">. </w:t>
      </w:r>
      <w:r w:rsidR="00791142">
        <w:rPr>
          <w:shd w:val="clear" w:color="auto" w:fill="FFFFFF"/>
          <w:lang w:val="en-US"/>
        </w:rPr>
        <w:t>(</w:t>
      </w:r>
      <w:r w:rsidRPr="00936F2A">
        <w:rPr>
          <w:shd w:val="clear" w:color="auto" w:fill="FFFFFF"/>
          <w:lang w:val="en-US"/>
        </w:rPr>
        <w:t>Accessed</w:t>
      </w:r>
      <w:r w:rsidR="00964F52">
        <w:rPr>
          <w:shd w:val="clear" w:color="auto" w:fill="FFFFFF"/>
          <w:lang w:val="en-US"/>
        </w:rPr>
        <w:t xml:space="preserve">: </w:t>
      </w:r>
      <w:r w:rsidR="00DD3D57">
        <w:rPr>
          <w:shd w:val="clear" w:color="auto" w:fill="FFFFFF"/>
          <w:lang w:val="en-US"/>
        </w:rPr>
        <w:t>9</w:t>
      </w:r>
      <w:r w:rsidR="00964F52">
        <w:rPr>
          <w:shd w:val="clear" w:color="auto" w:fill="FFFFFF"/>
          <w:vertAlign w:val="superscript"/>
          <w:lang w:val="en-US"/>
        </w:rPr>
        <w:t xml:space="preserve"> </w:t>
      </w:r>
      <w:r w:rsidR="0019243B">
        <w:rPr>
          <w:shd w:val="clear" w:color="auto" w:fill="FFFFFF"/>
          <w:lang w:val="en-US"/>
        </w:rPr>
        <w:t xml:space="preserve"> </w:t>
      </w:r>
      <w:r w:rsidR="00E27063">
        <w:rPr>
          <w:shd w:val="clear" w:color="auto" w:fill="FFFFFF"/>
          <w:lang w:val="en-US"/>
        </w:rPr>
        <w:t xml:space="preserve">June </w:t>
      </w:r>
      <w:r w:rsidRPr="00936F2A">
        <w:rPr>
          <w:shd w:val="clear" w:color="auto" w:fill="FFFFFF"/>
          <w:lang w:val="en-US"/>
        </w:rPr>
        <w:t>2025</w:t>
      </w:r>
      <w:r w:rsidR="00964F52">
        <w:rPr>
          <w:shd w:val="clear" w:color="auto" w:fill="FFFFFF"/>
          <w:lang w:val="en-US"/>
        </w:rPr>
        <w:t>).</w:t>
      </w:r>
    </w:p>
    <w:p w14:paraId="136E5060" w14:textId="77777777" w:rsidR="00F36A5F" w:rsidRPr="00936F2A" w:rsidRDefault="00F36A5F" w:rsidP="0096300C">
      <w:pPr>
        <w:ind w:left="720" w:hanging="720"/>
        <w:rPr>
          <w:shd w:val="clear" w:color="auto" w:fill="FFFFFF"/>
        </w:rPr>
      </w:pPr>
      <w:r w:rsidRPr="00936F2A">
        <w:rPr>
          <w:shd w:val="clear" w:color="auto" w:fill="FFFFFF"/>
        </w:rPr>
        <w:t xml:space="preserve">Antwerpen, S.V. (2023). A proposed integration of the event and project management body of knowledge. </w:t>
      </w:r>
      <w:r w:rsidRPr="00936F2A">
        <w:rPr>
          <w:i/>
          <w:iCs/>
          <w:shd w:val="clear" w:color="auto" w:fill="FFFFFF"/>
        </w:rPr>
        <w:t>International Journal of Applied Sciences in Tourism and Events</w:t>
      </w:r>
      <w:r w:rsidRPr="00936F2A">
        <w:rPr>
          <w:shd w:val="clear" w:color="auto" w:fill="FFFFFF"/>
        </w:rPr>
        <w:t>, 7(2), pp.107–119.</w:t>
      </w:r>
    </w:p>
    <w:p w14:paraId="0A0E35A4" w14:textId="77777777" w:rsidR="00F36A5F" w:rsidRPr="00936F2A" w:rsidRDefault="00F36A5F" w:rsidP="0096300C">
      <w:pPr>
        <w:ind w:left="720" w:hanging="720"/>
        <w:rPr>
          <w:shd w:val="clear" w:color="auto" w:fill="FFFFFF"/>
        </w:rPr>
      </w:pPr>
      <w:r w:rsidRPr="00936F2A">
        <w:rPr>
          <w:shd w:val="clear" w:color="auto" w:fill="FFFFFF"/>
        </w:rPr>
        <w:t xml:space="preserve">Bachmann, R., Berg, T.O., and Sims, E.R. (2021). Inflation Expectations and Household Spending. </w:t>
      </w:r>
      <w:r w:rsidRPr="00936F2A">
        <w:rPr>
          <w:i/>
          <w:iCs/>
          <w:shd w:val="clear" w:color="auto" w:fill="FFFFFF"/>
        </w:rPr>
        <w:t>Journal of Economic Perspectives</w:t>
      </w:r>
      <w:r w:rsidRPr="00936F2A">
        <w:rPr>
          <w:shd w:val="clear" w:color="auto" w:fill="FFFFFF"/>
        </w:rPr>
        <w:t>, 35(3), pp.1–26.</w:t>
      </w:r>
    </w:p>
    <w:p w14:paraId="5E2C81FC" w14:textId="39310D59" w:rsidR="00F36A5F" w:rsidRPr="00936F2A" w:rsidRDefault="00F36A5F" w:rsidP="0096300C">
      <w:pPr>
        <w:ind w:left="720" w:hanging="720"/>
        <w:rPr>
          <w:shd w:val="clear" w:color="auto" w:fill="FFFFFF"/>
          <w:lang w:val="en-US"/>
        </w:rPr>
      </w:pPr>
      <w:r w:rsidRPr="00936F2A">
        <w:rPr>
          <w:shd w:val="clear" w:color="auto" w:fill="FFFFFF"/>
          <w:lang w:val="en-US"/>
        </w:rPr>
        <w:t xml:space="preserve">British Pie Awards. (2025). Available at </w:t>
      </w:r>
      <w:r w:rsidR="00964F52">
        <w:rPr>
          <w:shd w:val="clear" w:color="auto" w:fill="FFFFFF"/>
          <w:lang w:val="en-US"/>
        </w:rPr>
        <w:t xml:space="preserve"> </w:t>
      </w:r>
      <w:hyperlink r:id="rId17" w:history="1">
        <w:r w:rsidR="00964F52" w:rsidRPr="00D06221">
          <w:rPr>
            <w:rStyle w:val="Hyperlink"/>
            <w:shd w:val="clear" w:color="auto" w:fill="FFFFFF"/>
            <w:lang w:val="en-US"/>
          </w:rPr>
          <w:t>https://www.britishpieawards.co.uk/</w:t>
        </w:r>
      </w:hyperlink>
      <w:r w:rsidRPr="00936F2A">
        <w:rPr>
          <w:shd w:val="clear" w:color="auto" w:fill="FFFFFF"/>
          <w:lang w:val="en-US"/>
        </w:rPr>
        <w:t>.</w:t>
      </w:r>
      <w:r w:rsidR="00964F52">
        <w:rPr>
          <w:shd w:val="clear" w:color="auto" w:fill="FFFFFF"/>
          <w:lang w:val="en-US"/>
        </w:rPr>
        <w:t xml:space="preserve"> </w:t>
      </w:r>
      <w:r w:rsidRPr="00936F2A">
        <w:rPr>
          <w:shd w:val="clear" w:color="auto" w:fill="FFFFFF"/>
          <w:lang w:val="en-US"/>
        </w:rPr>
        <w:t xml:space="preserve"> </w:t>
      </w:r>
      <w:r w:rsidR="00964F52">
        <w:rPr>
          <w:shd w:val="clear" w:color="auto" w:fill="FFFFFF"/>
          <w:lang w:val="en-US"/>
        </w:rPr>
        <w:t>(</w:t>
      </w:r>
      <w:r w:rsidRPr="00936F2A">
        <w:rPr>
          <w:shd w:val="clear" w:color="auto" w:fill="FFFFFF"/>
          <w:lang w:val="en-US"/>
        </w:rPr>
        <w:t>Accessed</w:t>
      </w:r>
      <w:r w:rsidR="00964F52">
        <w:rPr>
          <w:shd w:val="clear" w:color="auto" w:fill="FFFFFF"/>
          <w:lang w:val="en-US"/>
        </w:rPr>
        <w:t>:</w:t>
      </w:r>
      <w:r w:rsidRPr="00936F2A">
        <w:rPr>
          <w:shd w:val="clear" w:color="auto" w:fill="FFFFFF"/>
          <w:lang w:val="en-US"/>
        </w:rPr>
        <w:t xml:space="preserve"> </w:t>
      </w:r>
      <w:r w:rsidR="00DD3D57">
        <w:rPr>
          <w:shd w:val="clear" w:color="auto" w:fill="FFFFFF"/>
          <w:lang w:val="en-US"/>
        </w:rPr>
        <w:t>9</w:t>
      </w:r>
      <w:r w:rsidR="00987A55">
        <w:rPr>
          <w:shd w:val="clear" w:color="auto" w:fill="FFFFFF"/>
          <w:vertAlign w:val="superscript"/>
          <w:lang w:val="en-US"/>
        </w:rPr>
        <w:t xml:space="preserve"> </w:t>
      </w:r>
      <w:r w:rsidR="00E27063">
        <w:rPr>
          <w:shd w:val="clear" w:color="auto" w:fill="FFFFFF"/>
          <w:lang w:val="en-US"/>
        </w:rPr>
        <w:t>June</w:t>
      </w:r>
      <w:r w:rsidRPr="00936F2A">
        <w:rPr>
          <w:shd w:val="clear" w:color="auto" w:fill="FFFFFF"/>
          <w:lang w:val="en-US"/>
        </w:rPr>
        <w:t xml:space="preserve"> 2025</w:t>
      </w:r>
      <w:r w:rsidR="00987A55">
        <w:rPr>
          <w:shd w:val="clear" w:color="auto" w:fill="FFFFFF"/>
          <w:lang w:val="en-US"/>
        </w:rPr>
        <w:t>).</w:t>
      </w:r>
    </w:p>
    <w:p w14:paraId="6C837D3B" w14:textId="77777777" w:rsidR="00F36A5F" w:rsidRPr="00936F2A" w:rsidRDefault="00F36A5F" w:rsidP="0096300C">
      <w:pPr>
        <w:ind w:left="720" w:hanging="720"/>
        <w:rPr>
          <w:shd w:val="clear" w:color="auto" w:fill="FFFFFF"/>
        </w:rPr>
      </w:pPr>
      <w:r w:rsidRPr="00936F2A">
        <w:rPr>
          <w:shd w:val="clear" w:color="auto" w:fill="FFFFFF"/>
        </w:rPr>
        <w:t xml:space="preserve">Chukwu, O.J. (2023). Understanding event management through public relations prisms: The implications and the emerged paradigms. </w:t>
      </w:r>
      <w:r w:rsidRPr="00936F2A">
        <w:rPr>
          <w:i/>
          <w:iCs/>
          <w:shd w:val="clear" w:color="auto" w:fill="FFFFFF"/>
        </w:rPr>
        <w:t>Integration: Journal of Social Sciences and Culture</w:t>
      </w:r>
      <w:r w:rsidRPr="00936F2A">
        <w:rPr>
          <w:shd w:val="clear" w:color="auto" w:fill="FFFFFF"/>
        </w:rPr>
        <w:t>, 1(2), pp.120–127.</w:t>
      </w:r>
    </w:p>
    <w:p w14:paraId="0B6834BA" w14:textId="77777777" w:rsidR="00F36A5F" w:rsidRPr="00936F2A" w:rsidRDefault="00F36A5F" w:rsidP="0096300C">
      <w:pPr>
        <w:ind w:left="720" w:hanging="720"/>
        <w:rPr>
          <w:shd w:val="clear" w:color="auto" w:fill="FFFFFF"/>
        </w:rPr>
      </w:pPr>
      <w:r w:rsidRPr="00936F2A">
        <w:rPr>
          <w:shd w:val="clear" w:color="auto" w:fill="FFFFFF"/>
        </w:rPr>
        <w:t xml:space="preserve">Dadwal, S.S. and Dadwal, D. (2020). Management of Health and Safety Risks at Large Events: Process, Procedures, and Factors. In: D. Dadwal &amp; S.S. Dadwal, eds. </w:t>
      </w:r>
      <w:r w:rsidRPr="00936F2A">
        <w:rPr>
          <w:i/>
          <w:iCs/>
          <w:shd w:val="clear" w:color="auto" w:fill="FFFFFF"/>
        </w:rPr>
        <w:t>Handbook of Research on Health and Safety in the Entertainment Industry</w:t>
      </w:r>
      <w:r w:rsidRPr="00936F2A">
        <w:rPr>
          <w:shd w:val="clear" w:color="auto" w:fill="FFFFFF"/>
        </w:rPr>
        <w:t>. IGI Global, pp.21–39.</w:t>
      </w:r>
    </w:p>
    <w:p w14:paraId="37BB7373" w14:textId="77777777" w:rsidR="00F36A5F" w:rsidRPr="00936F2A" w:rsidRDefault="00F36A5F" w:rsidP="0096300C">
      <w:pPr>
        <w:ind w:left="720" w:hanging="720"/>
        <w:rPr>
          <w:shd w:val="clear" w:color="auto" w:fill="FFFFFF"/>
        </w:rPr>
      </w:pPr>
      <w:r w:rsidRPr="00936F2A">
        <w:rPr>
          <w:shd w:val="clear" w:color="auto" w:fill="FFFFFF"/>
        </w:rPr>
        <w:t xml:space="preserve">Espeso-Molinero, P. (2023). Trends in cultural tourism. </w:t>
      </w:r>
      <w:r w:rsidRPr="00936F2A">
        <w:rPr>
          <w:i/>
          <w:iCs/>
          <w:shd w:val="clear" w:color="auto" w:fill="FFFFFF"/>
        </w:rPr>
        <w:t>Smart Tourism</w:t>
      </w:r>
      <w:r w:rsidRPr="00936F2A">
        <w:rPr>
          <w:shd w:val="clear" w:color="auto" w:fill="FFFFFF"/>
        </w:rPr>
        <w:t>, 3(2), pp.13–25.</w:t>
      </w:r>
    </w:p>
    <w:p w14:paraId="2D48DF3E" w14:textId="77777777" w:rsidR="00F36A5F" w:rsidRPr="00936F2A" w:rsidRDefault="00F36A5F" w:rsidP="0096300C">
      <w:pPr>
        <w:ind w:left="720" w:hanging="720"/>
        <w:rPr>
          <w:shd w:val="clear" w:color="auto" w:fill="FFFFFF"/>
        </w:rPr>
      </w:pPr>
      <w:r w:rsidRPr="00936F2A">
        <w:rPr>
          <w:shd w:val="clear" w:color="auto" w:fill="FFFFFF"/>
        </w:rPr>
        <w:t xml:space="preserve">Estanyol, E. (2021). Traditional Festivals and COVID-19: Event Management and Digitalization in Times of Physical Distancing. </w:t>
      </w:r>
      <w:r w:rsidRPr="00936F2A">
        <w:rPr>
          <w:i/>
          <w:iCs/>
          <w:shd w:val="clear" w:color="auto" w:fill="FFFFFF"/>
        </w:rPr>
        <w:t>Event Management</w:t>
      </w:r>
      <w:r w:rsidRPr="00936F2A">
        <w:rPr>
          <w:shd w:val="clear" w:color="auto" w:fill="FFFFFF"/>
        </w:rPr>
        <w:t>, 26(3), pp.647–659.</w:t>
      </w:r>
    </w:p>
    <w:p w14:paraId="44BD383D" w14:textId="43809EF9" w:rsidR="00895E99" w:rsidRPr="00936F2A" w:rsidRDefault="00895E99" w:rsidP="0096300C">
      <w:pPr>
        <w:ind w:left="720" w:hanging="720"/>
        <w:rPr>
          <w:shd w:val="clear" w:color="auto" w:fill="FFFFFF"/>
        </w:rPr>
      </w:pPr>
      <w:r w:rsidRPr="00936F2A">
        <w:rPr>
          <w:shd w:val="clear" w:color="auto" w:fill="FFFFFF"/>
        </w:rPr>
        <w:t xml:space="preserve">Farnes, K., Penn, C., &amp; Rahmani, F. (2017). </w:t>
      </w:r>
      <w:r w:rsidRPr="00936F2A">
        <w:rPr>
          <w:i/>
          <w:iCs/>
          <w:shd w:val="clear" w:color="auto" w:fill="FFFFFF"/>
        </w:rPr>
        <w:t>Event planning and management lifecycle</w:t>
      </w:r>
    </w:p>
    <w:p w14:paraId="5FA9068B" w14:textId="66478F1F" w:rsidR="00F36A5F" w:rsidRPr="00936F2A" w:rsidRDefault="00F36A5F" w:rsidP="0096300C">
      <w:pPr>
        <w:ind w:left="720" w:hanging="720"/>
        <w:rPr>
          <w:shd w:val="clear" w:color="auto" w:fill="FFFFFF"/>
          <w:lang w:val="en-US"/>
        </w:rPr>
      </w:pPr>
      <w:r w:rsidRPr="00936F2A">
        <w:rPr>
          <w:shd w:val="clear" w:color="auto" w:fill="FFFFFF"/>
          <w:lang w:val="en-US"/>
        </w:rPr>
        <w:t>Food Festival. (2025). Championing local and seasonal food &amp; drink from the Marches region.. Available at</w:t>
      </w:r>
      <w:r w:rsidR="00987A55">
        <w:rPr>
          <w:shd w:val="clear" w:color="auto" w:fill="FFFFFF"/>
          <w:lang w:val="en-US"/>
        </w:rPr>
        <w:t xml:space="preserve"> </w:t>
      </w:r>
      <w:r w:rsidRPr="00936F2A">
        <w:rPr>
          <w:shd w:val="clear" w:color="auto" w:fill="FFFFFF"/>
          <w:lang w:val="en-US"/>
        </w:rPr>
        <w:t xml:space="preserve"> </w:t>
      </w:r>
      <w:r w:rsidR="00987A55">
        <w:rPr>
          <w:shd w:val="clear" w:color="auto" w:fill="FFFFFF"/>
          <w:lang w:val="en-US"/>
        </w:rPr>
        <w:t xml:space="preserve"> </w:t>
      </w:r>
      <w:hyperlink r:id="rId18" w:history="1">
        <w:r w:rsidR="00987A55" w:rsidRPr="00D06221">
          <w:rPr>
            <w:rStyle w:val="Hyperlink"/>
            <w:shd w:val="clear" w:color="auto" w:fill="FFFFFF"/>
            <w:lang w:val="en-US"/>
          </w:rPr>
          <w:t>https://www.foodfestival.co.uk/</w:t>
        </w:r>
      </w:hyperlink>
      <w:r w:rsidRPr="00936F2A">
        <w:rPr>
          <w:shd w:val="clear" w:color="auto" w:fill="FFFFFF"/>
          <w:lang w:val="en-US"/>
        </w:rPr>
        <w:t xml:space="preserve">. </w:t>
      </w:r>
      <w:r w:rsidR="00987A55">
        <w:rPr>
          <w:shd w:val="clear" w:color="auto" w:fill="FFFFFF"/>
          <w:lang w:val="en-US"/>
        </w:rPr>
        <w:t xml:space="preserve"> (</w:t>
      </w:r>
      <w:r w:rsidRPr="00936F2A">
        <w:rPr>
          <w:shd w:val="clear" w:color="auto" w:fill="FFFFFF"/>
          <w:lang w:val="en-US"/>
        </w:rPr>
        <w:t>Accessed</w:t>
      </w:r>
      <w:r w:rsidR="00F61FFD">
        <w:rPr>
          <w:shd w:val="clear" w:color="auto" w:fill="FFFFFF"/>
          <w:lang w:val="en-US"/>
        </w:rPr>
        <w:t xml:space="preserve">: </w:t>
      </w:r>
      <w:r w:rsidR="00E27063">
        <w:rPr>
          <w:shd w:val="clear" w:color="auto" w:fill="FFFFFF"/>
          <w:lang w:val="en-US"/>
        </w:rPr>
        <w:t>10</w:t>
      </w:r>
      <w:r w:rsidRPr="00936F2A">
        <w:rPr>
          <w:shd w:val="clear" w:color="auto" w:fill="FFFFFF"/>
          <w:lang w:val="en-US"/>
        </w:rPr>
        <w:t xml:space="preserve"> </w:t>
      </w:r>
      <w:r w:rsidR="00E27063">
        <w:rPr>
          <w:shd w:val="clear" w:color="auto" w:fill="FFFFFF"/>
          <w:lang w:val="en-US"/>
        </w:rPr>
        <w:t>June</w:t>
      </w:r>
      <w:r w:rsidRPr="00936F2A">
        <w:rPr>
          <w:shd w:val="clear" w:color="auto" w:fill="FFFFFF"/>
          <w:lang w:val="en-US"/>
        </w:rPr>
        <w:t xml:space="preserve"> 2025</w:t>
      </w:r>
      <w:r w:rsidR="00F61FFD">
        <w:rPr>
          <w:shd w:val="clear" w:color="auto" w:fill="FFFFFF"/>
          <w:lang w:val="en-US"/>
        </w:rPr>
        <w:t>).</w:t>
      </w:r>
    </w:p>
    <w:p w14:paraId="726CE519" w14:textId="77777777" w:rsidR="00F36A5F" w:rsidRPr="00936F2A" w:rsidRDefault="00F36A5F" w:rsidP="0096300C">
      <w:pPr>
        <w:ind w:left="720" w:hanging="720"/>
        <w:rPr>
          <w:shd w:val="clear" w:color="auto" w:fill="FFFFFF"/>
        </w:rPr>
      </w:pPr>
      <w:r w:rsidRPr="00936F2A">
        <w:rPr>
          <w:shd w:val="clear" w:color="auto" w:fill="FFFFFF"/>
        </w:rPr>
        <w:t xml:space="preserve">Haven-Tang, C., Thomas, A., and Fisher, R. (2022). To what extent does the food tourism ‘label ' enhance local food supply chains? Experiences from the southeast wales. </w:t>
      </w:r>
      <w:r w:rsidRPr="00936F2A">
        <w:rPr>
          <w:i/>
          <w:iCs/>
          <w:shd w:val="clear" w:color="auto" w:fill="FFFFFF"/>
        </w:rPr>
        <w:t>Tourism and Hospitality</w:t>
      </w:r>
      <w:r w:rsidRPr="00936F2A">
        <w:rPr>
          <w:shd w:val="clear" w:color="auto" w:fill="FFFFFF"/>
        </w:rPr>
        <w:t>, </w:t>
      </w:r>
      <w:r w:rsidRPr="00936F2A">
        <w:rPr>
          <w:i/>
          <w:iCs/>
          <w:shd w:val="clear" w:color="auto" w:fill="FFFFFF"/>
        </w:rPr>
        <w:t>3</w:t>
      </w:r>
      <w:r w:rsidRPr="00936F2A">
        <w:rPr>
          <w:shd w:val="clear" w:color="auto" w:fill="FFFFFF"/>
        </w:rPr>
        <w:t>(1), 153-160.</w:t>
      </w:r>
    </w:p>
    <w:p w14:paraId="569DF1C8" w14:textId="77777777" w:rsidR="00F36A5F" w:rsidRPr="00936F2A" w:rsidRDefault="00F36A5F" w:rsidP="0096300C">
      <w:pPr>
        <w:ind w:left="720" w:hanging="720"/>
        <w:rPr>
          <w:shd w:val="clear" w:color="auto" w:fill="FFFFFF"/>
        </w:rPr>
      </w:pPr>
      <w:r w:rsidRPr="00936F2A">
        <w:rPr>
          <w:shd w:val="clear" w:color="auto" w:fill="FFFFFF"/>
        </w:rPr>
        <w:lastRenderedPageBreak/>
        <w:t xml:space="preserve">Irfan, M., Khan, S.Z., Hassan, N., Hassan, M., Habib, M., Khan, S. and Khan, H.H. (2021). Role of project planning and project manager competencies on public sector project success. </w:t>
      </w:r>
      <w:r w:rsidRPr="00936F2A">
        <w:rPr>
          <w:i/>
          <w:iCs/>
          <w:shd w:val="clear" w:color="auto" w:fill="FFFFFF"/>
        </w:rPr>
        <w:t>Sustainability</w:t>
      </w:r>
      <w:r w:rsidRPr="00936F2A">
        <w:rPr>
          <w:shd w:val="clear" w:color="auto" w:fill="FFFFFF"/>
        </w:rPr>
        <w:t>, 13(3), p.1421.</w:t>
      </w:r>
    </w:p>
    <w:p w14:paraId="04516FAF" w14:textId="77777777" w:rsidR="00F36A5F" w:rsidRPr="00936F2A" w:rsidRDefault="00F36A5F" w:rsidP="0096300C">
      <w:pPr>
        <w:ind w:left="720" w:hanging="720"/>
        <w:rPr>
          <w:shd w:val="clear" w:color="auto" w:fill="FFFFFF"/>
        </w:rPr>
      </w:pPr>
      <w:r w:rsidRPr="00936F2A">
        <w:rPr>
          <w:shd w:val="clear" w:color="auto" w:fill="FFFFFF"/>
        </w:rPr>
        <w:t xml:space="preserve">Jonah, I.G., Awara, N.F., James, E.E. and Owonte, L.H. (2024). Enhancing service quality in the event planning sector. </w:t>
      </w:r>
      <w:r w:rsidRPr="00936F2A">
        <w:rPr>
          <w:i/>
          <w:iCs/>
          <w:shd w:val="clear" w:color="auto" w:fill="FFFFFF"/>
        </w:rPr>
        <w:t>International Journal of Event and Festival Management</w:t>
      </w:r>
      <w:r w:rsidRPr="00936F2A">
        <w:rPr>
          <w:shd w:val="clear" w:color="auto" w:fill="FFFFFF"/>
        </w:rPr>
        <w:t>, 15(1), pp.45–62.</w:t>
      </w:r>
    </w:p>
    <w:p w14:paraId="433640E0" w14:textId="77777777" w:rsidR="00F36A5F" w:rsidRPr="00936F2A" w:rsidRDefault="00F36A5F" w:rsidP="0096300C">
      <w:pPr>
        <w:ind w:left="720" w:hanging="720"/>
        <w:rPr>
          <w:shd w:val="clear" w:color="auto" w:fill="FFFFFF"/>
        </w:rPr>
      </w:pPr>
      <w:r w:rsidRPr="00936F2A">
        <w:rPr>
          <w:shd w:val="clear" w:color="auto" w:fill="FFFFFF"/>
        </w:rPr>
        <w:t xml:space="preserve">Kanade, T.M., Patil, P.U., Shirsat, R., Savale, T.K., Wanjare, H.F., and Pagar, M.C. (2023). Reshaping the Future of MICE Tourism Post-COVID-19: Challenges and Opportunities. </w:t>
      </w:r>
      <w:r w:rsidRPr="00936F2A">
        <w:rPr>
          <w:i/>
          <w:iCs/>
          <w:shd w:val="clear" w:color="auto" w:fill="FFFFFF"/>
        </w:rPr>
        <w:t>European Economic Letters</w:t>
      </w:r>
      <w:r w:rsidRPr="00936F2A">
        <w:rPr>
          <w:shd w:val="clear" w:color="auto" w:fill="FFFFFF"/>
        </w:rPr>
        <w:t>, 13(5), pp.1737–1749.</w:t>
      </w:r>
    </w:p>
    <w:p w14:paraId="1363A2FA" w14:textId="77777777" w:rsidR="00F36A5F" w:rsidRPr="00936F2A" w:rsidRDefault="00F36A5F" w:rsidP="0096300C">
      <w:pPr>
        <w:ind w:left="720" w:hanging="720"/>
        <w:rPr>
          <w:shd w:val="clear" w:color="auto" w:fill="FFFFFF"/>
        </w:rPr>
      </w:pPr>
      <w:r w:rsidRPr="00936F2A">
        <w:rPr>
          <w:shd w:val="clear" w:color="auto" w:fill="FFFFFF"/>
        </w:rPr>
        <w:t xml:space="preserve">Kitchen, E. (2024). Building event management skills through authentic assessment. </w:t>
      </w:r>
      <w:r w:rsidRPr="00936F2A">
        <w:rPr>
          <w:i/>
          <w:iCs/>
          <w:shd w:val="clear" w:color="auto" w:fill="FFFFFF"/>
        </w:rPr>
        <w:t>Educational Studies</w:t>
      </w:r>
      <w:r w:rsidRPr="00936F2A">
        <w:rPr>
          <w:shd w:val="clear" w:color="auto" w:fill="FFFFFF"/>
        </w:rPr>
        <w:t>, 50(1), pp.1–15.</w:t>
      </w:r>
    </w:p>
    <w:p w14:paraId="706FFCE0" w14:textId="77777777" w:rsidR="00F36A5F" w:rsidRPr="00936F2A" w:rsidRDefault="00F36A5F" w:rsidP="0096300C">
      <w:pPr>
        <w:ind w:left="720" w:hanging="720"/>
        <w:rPr>
          <w:shd w:val="clear" w:color="auto" w:fill="FFFFFF"/>
        </w:rPr>
      </w:pPr>
      <w:r w:rsidRPr="00936F2A">
        <w:rPr>
          <w:shd w:val="clear" w:color="auto" w:fill="FFFFFF"/>
        </w:rPr>
        <w:t xml:space="preserve">Majiid, A., Mian, R.-U.-H., Kurohara, K. &amp; Nguyen-Tran, Y.-K. (2025). Approach to Visual Attractiveness of Event Space Through Data-Driven Environment and Spatial Perception. </w:t>
      </w:r>
      <w:r w:rsidRPr="00936F2A">
        <w:rPr>
          <w:i/>
          <w:iCs/>
          <w:shd w:val="clear" w:color="auto" w:fill="FFFFFF"/>
        </w:rPr>
        <w:t>arXiv preprint arXiv:2503.15499</w:t>
      </w:r>
      <w:r w:rsidRPr="00936F2A">
        <w:rPr>
          <w:shd w:val="clear" w:color="auto" w:fill="FFFFFF"/>
        </w:rPr>
        <w:t>.</w:t>
      </w:r>
    </w:p>
    <w:p w14:paraId="13451616" w14:textId="77777777" w:rsidR="00F36A5F" w:rsidRPr="00936F2A" w:rsidRDefault="00F36A5F" w:rsidP="0096300C">
      <w:pPr>
        <w:ind w:left="720" w:hanging="720"/>
      </w:pPr>
      <w:r w:rsidRPr="00936F2A">
        <w:t>Meredith, J. (2022). Project management: a managerial approach</w:t>
      </w:r>
    </w:p>
    <w:p w14:paraId="5C6D1572" w14:textId="77777777" w:rsidR="00F36A5F" w:rsidRPr="00936F2A" w:rsidRDefault="00F36A5F" w:rsidP="0096300C">
      <w:pPr>
        <w:ind w:left="720" w:hanging="720"/>
        <w:rPr>
          <w:shd w:val="clear" w:color="auto" w:fill="FFFFFF"/>
        </w:rPr>
      </w:pPr>
      <w:r w:rsidRPr="00936F2A">
        <w:rPr>
          <w:shd w:val="clear" w:color="auto" w:fill="FFFFFF"/>
        </w:rPr>
        <w:t xml:space="preserve">Musiega, A., Tsofa, B., Nyawira, L., Njuguna, R.G., Munywoki, J., and Hanson, K. (2023). Budget monitoring, accountability practices and their influence on the efficiency of county health systems in Kenya. </w:t>
      </w:r>
      <w:r w:rsidRPr="00936F2A">
        <w:rPr>
          <w:i/>
          <w:iCs/>
          <w:shd w:val="clear" w:color="auto" w:fill="FFFFFF"/>
        </w:rPr>
        <w:t>BMC Health Services Research</w:t>
      </w:r>
      <w:r w:rsidRPr="00936F2A">
        <w:rPr>
          <w:shd w:val="clear" w:color="auto" w:fill="FFFFFF"/>
        </w:rPr>
        <w:t>, 23, Article 123.</w:t>
      </w:r>
    </w:p>
    <w:p w14:paraId="5FDC8CE1" w14:textId="77777777" w:rsidR="00F36A5F" w:rsidRPr="00936F2A" w:rsidRDefault="00F36A5F" w:rsidP="0096300C">
      <w:pPr>
        <w:ind w:left="720" w:hanging="720"/>
        <w:rPr>
          <w:shd w:val="clear" w:color="auto" w:fill="FFFFFF"/>
        </w:rPr>
      </w:pPr>
      <w:r w:rsidRPr="00936F2A">
        <w:rPr>
          <w:shd w:val="clear" w:color="auto" w:fill="FFFFFF"/>
        </w:rPr>
        <w:t>Nicholls, S., Organ, K., and Cummings, B. (2021). Planning for sustainable tourism development in Wales: an analysis of destination management plans. </w:t>
      </w:r>
      <w:r w:rsidRPr="00936F2A">
        <w:rPr>
          <w:i/>
          <w:iCs/>
          <w:shd w:val="clear" w:color="auto" w:fill="FFFFFF"/>
        </w:rPr>
        <w:t>Welsh Economic Review</w:t>
      </w:r>
      <w:r w:rsidRPr="00936F2A">
        <w:rPr>
          <w:shd w:val="clear" w:color="auto" w:fill="FFFFFF"/>
        </w:rPr>
        <w:t>, </w:t>
      </w:r>
      <w:r w:rsidRPr="00936F2A">
        <w:rPr>
          <w:i/>
          <w:iCs/>
          <w:shd w:val="clear" w:color="auto" w:fill="FFFFFF"/>
        </w:rPr>
        <w:t>28</w:t>
      </w:r>
      <w:r w:rsidRPr="00936F2A">
        <w:rPr>
          <w:shd w:val="clear" w:color="auto" w:fill="FFFFFF"/>
        </w:rPr>
        <w:t>, 23-32.</w:t>
      </w:r>
    </w:p>
    <w:p w14:paraId="2B15851B" w14:textId="77777777" w:rsidR="00F36A5F" w:rsidRPr="00936F2A" w:rsidRDefault="00F36A5F" w:rsidP="0096300C">
      <w:pPr>
        <w:ind w:left="720" w:hanging="720"/>
      </w:pPr>
      <w:r w:rsidRPr="00936F2A">
        <w:t>O’Toole, W. (2011). Events feasibility and development: from strategy to operations. Elsevier: Oxford</w:t>
      </w:r>
    </w:p>
    <w:p w14:paraId="73A02FD4" w14:textId="77777777" w:rsidR="00F36A5F" w:rsidRPr="00936F2A" w:rsidRDefault="00F36A5F" w:rsidP="0096300C">
      <w:pPr>
        <w:ind w:left="720" w:hanging="720"/>
      </w:pPr>
      <w:r w:rsidRPr="00936F2A">
        <w:t>Rogers, T. and Wynn-Moylan, P. (2022). Conferences and conventions: a global industry. 4th Edition. Routledge: Oxford</w:t>
      </w:r>
    </w:p>
    <w:p w14:paraId="6357BBBE" w14:textId="77777777" w:rsidR="00F36A5F" w:rsidRPr="00936F2A" w:rsidRDefault="00F36A5F" w:rsidP="0096300C">
      <w:pPr>
        <w:ind w:left="720" w:hanging="720"/>
        <w:rPr>
          <w:shd w:val="clear" w:color="auto" w:fill="FFFFFF"/>
        </w:rPr>
      </w:pPr>
      <w:r w:rsidRPr="00936F2A">
        <w:rPr>
          <w:shd w:val="clear" w:color="auto" w:fill="FFFFFF"/>
        </w:rPr>
        <w:lastRenderedPageBreak/>
        <w:t xml:space="preserve">Santoso, F. and Sudarmiatin (2024). Analysis of the influence of multichannel marketing strategy in the 5.0 era: Integrating online and offline for optimal results. </w:t>
      </w:r>
      <w:r w:rsidRPr="00936F2A">
        <w:rPr>
          <w:i/>
          <w:iCs/>
          <w:shd w:val="clear" w:color="auto" w:fill="FFFFFF"/>
        </w:rPr>
        <w:t>Journal of Business Management and Economic Development</w:t>
      </w:r>
      <w:r w:rsidRPr="00936F2A">
        <w:rPr>
          <w:shd w:val="clear" w:color="auto" w:fill="FFFFFF"/>
        </w:rPr>
        <w:t>, 2(2), pp.979–997.</w:t>
      </w:r>
    </w:p>
    <w:p w14:paraId="37CA5F3C" w14:textId="77777777" w:rsidR="00F36A5F" w:rsidRPr="00936F2A" w:rsidRDefault="00F36A5F" w:rsidP="009B454D">
      <w:pPr>
        <w:ind w:left="720" w:hanging="720"/>
        <w:rPr>
          <w:shd w:val="clear" w:color="auto" w:fill="FFFFFF"/>
          <w:lang w:val="en-US"/>
        </w:rPr>
      </w:pPr>
      <w:r w:rsidRPr="00936F2A">
        <w:rPr>
          <w:shd w:val="clear" w:color="auto" w:fill="FFFFFF"/>
        </w:rPr>
        <w:t xml:space="preserve">Segura, E., Belmonte, L.M., Morales, R., &amp; Somolinos, J.A. (2023). </w:t>
      </w:r>
      <w:r w:rsidRPr="00936F2A">
        <w:rPr>
          <w:i/>
          <w:iCs/>
          <w:shd w:val="clear" w:color="auto" w:fill="FFFFFF"/>
        </w:rPr>
        <w:t>PESTEL analysis</w:t>
      </w:r>
    </w:p>
    <w:p w14:paraId="69B45A42" w14:textId="77777777" w:rsidR="00F36A5F" w:rsidRPr="00936F2A" w:rsidRDefault="00F36A5F" w:rsidP="0096300C">
      <w:pPr>
        <w:ind w:left="720" w:hanging="720"/>
      </w:pPr>
      <w:r w:rsidRPr="00936F2A">
        <w:t>Smith, A. (2012). Events and urban regeneration: the strategic use of events to revitalise cities. Routledge: Oxford</w:t>
      </w:r>
    </w:p>
    <w:p w14:paraId="46F79189" w14:textId="34BE4D48" w:rsidR="00F36A5F" w:rsidRPr="00936F2A" w:rsidRDefault="00F36A5F" w:rsidP="009B454D">
      <w:pPr>
        <w:ind w:left="720" w:hanging="720"/>
        <w:rPr>
          <w:shd w:val="clear" w:color="auto" w:fill="FFFFFF"/>
          <w:lang w:val="en-US"/>
        </w:rPr>
      </w:pPr>
      <w:r w:rsidRPr="00936F2A">
        <w:rPr>
          <w:shd w:val="clear" w:color="auto" w:fill="FFFFFF"/>
          <w:lang w:val="en-US"/>
        </w:rPr>
        <w:t xml:space="preserve">Statista. (2025). Total contribution of travel and tourism to GDP in leading travel markets worldwide in 2019 and 2023. Available at </w:t>
      </w:r>
      <w:r w:rsidR="00F61FFD">
        <w:rPr>
          <w:shd w:val="clear" w:color="auto" w:fill="FFFFFF"/>
          <w:lang w:val="en-US"/>
        </w:rPr>
        <w:t xml:space="preserve"> </w:t>
      </w:r>
      <w:hyperlink r:id="rId19" w:history="1">
        <w:r w:rsidR="00F61FFD" w:rsidRPr="00D06221">
          <w:rPr>
            <w:rStyle w:val="Hyperlink"/>
            <w:shd w:val="clear" w:color="auto" w:fill="FFFFFF"/>
            <w:lang w:val="en-US"/>
          </w:rPr>
          <w:t>https://www.statista.com/statistics/292479/total-contribution-of-travel-and-tourism-to-gdp-in-selected-countries/</w:t>
        </w:r>
      </w:hyperlink>
      <w:r w:rsidRPr="00936F2A">
        <w:rPr>
          <w:shd w:val="clear" w:color="auto" w:fill="FFFFFF"/>
          <w:lang w:val="en-US"/>
        </w:rPr>
        <w:t xml:space="preserve">. </w:t>
      </w:r>
      <w:r w:rsidR="00F61FFD">
        <w:rPr>
          <w:shd w:val="clear" w:color="auto" w:fill="FFFFFF"/>
          <w:lang w:val="en-US"/>
        </w:rPr>
        <w:t xml:space="preserve"> (</w:t>
      </w:r>
      <w:r w:rsidRPr="00936F2A">
        <w:rPr>
          <w:shd w:val="clear" w:color="auto" w:fill="FFFFFF"/>
          <w:lang w:val="en-US"/>
        </w:rPr>
        <w:t>Accessed</w:t>
      </w:r>
      <w:r w:rsidR="00F61FFD">
        <w:rPr>
          <w:shd w:val="clear" w:color="auto" w:fill="FFFFFF"/>
          <w:lang w:val="en-US"/>
        </w:rPr>
        <w:t>:</w:t>
      </w:r>
      <w:r w:rsidR="001F11BC">
        <w:rPr>
          <w:shd w:val="clear" w:color="auto" w:fill="FFFFFF"/>
          <w:lang w:val="en-US"/>
        </w:rPr>
        <w:t xml:space="preserve"> </w:t>
      </w:r>
      <w:r w:rsidR="004313FE">
        <w:rPr>
          <w:shd w:val="clear" w:color="auto" w:fill="FFFFFF"/>
          <w:lang w:val="en-US"/>
        </w:rPr>
        <w:t>11</w:t>
      </w:r>
      <w:r w:rsidR="001F11BC">
        <w:rPr>
          <w:shd w:val="clear" w:color="auto" w:fill="FFFFFF"/>
          <w:lang w:val="en-US"/>
        </w:rPr>
        <w:t xml:space="preserve"> </w:t>
      </w:r>
      <w:r w:rsidR="004313FE">
        <w:rPr>
          <w:shd w:val="clear" w:color="auto" w:fill="FFFFFF"/>
          <w:lang w:val="en-US"/>
        </w:rPr>
        <w:t xml:space="preserve">June </w:t>
      </w:r>
      <w:r w:rsidRPr="00936F2A">
        <w:rPr>
          <w:shd w:val="clear" w:color="auto" w:fill="FFFFFF"/>
          <w:lang w:val="en-US"/>
        </w:rPr>
        <w:t>2025</w:t>
      </w:r>
      <w:r w:rsidR="001F11BC">
        <w:rPr>
          <w:shd w:val="clear" w:color="auto" w:fill="FFFFFF"/>
          <w:lang w:val="en-US"/>
        </w:rPr>
        <w:t>).</w:t>
      </w:r>
    </w:p>
    <w:p w14:paraId="2296FC67" w14:textId="77777777" w:rsidR="00F36A5F" w:rsidRPr="00936F2A" w:rsidRDefault="00F36A5F" w:rsidP="0096300C">
      <w:pPr>
        <w:ind w:left="720" w:hanging="720"/>
        <w:rPr>
          <w:shd w:val="clear" w:color="auto" w:fill="FFFFFF"/>
          <w:lang w:val="en-US"/>
        </w:rPr>
      </w:pPr>
      <w:r w:rsidRPr="00936F2A">
        <w:rPr>
          <w:shd w:val="clear" w:color="auto" w:fill="FFFFFF"/>
        </w:rPr>
        <w:t xml:space="preserve">Stevens, Q. (2021). </w:t>
      </w:r>
      <w:r w:rsidRPr="00936F2A">
        <w:rPr>
          <w:i/>
          <w:iCs/>
          <w:shd w:val="clear" w:color="auto" w:fill="FFFFFF"/>
        </w:rPr>
        <w:t>Activating Urban Waterfronts: Planning and Design for Inclusive, Engaging and Adaptable Public Spaces</w:t>
      </w:r>
      <w:r w:rsidRPr="00936F2A">
        <w:rPr>
          <w:shd w:val="clear" w:color="auto" w:fill="FFFFFF"/>
        </w:rPr>
        <w:t>. Routledge.</w:t>
      </w:r>
    </w:p>
    <w:p w14:paraId="155DC7C6" w14:textId="77777777" w:rsidR="00F36A5F" w:rsidRPr="00936F2A" w:rsidRDefault="00F36A5F" w:rsidP="0096300C">
      <w:pPr>
        <w:ind w:left="720" w:hanging="720"/>
        <w:rPr>
          <w:shd w:val="clear" w:color="auto" w:fill="FFFFFF"/>
        </w:rPr>
      </w:pPr>
      <w:r w:rsidRPr="00936F2A">
        <w:rPr>
          <w:shd w:val="clear" w:color="auto" w:fill="FFFFFF"/>
        </w:rPr>
        <w:t>Tinakhat, P., and Viriyachaikul, V. (2023). The Role of Collaboration and Partnerships in Achieving Sustainability Goals in Event Management. </w:t>
      </w:r>
      <w:r w:rsidRPr="00936F2A">
        <w:rPr>
          <w:rFonts w:ascii="Leelawadee UI" w:hAnsi="Leelawadee UI" w:cs="Leelawadee UI" w:hint="cs"/>
          <w:i/>
          <w:iCs/>
          <w:shd w:val="clear" w:color="auto" w:fill="FFFFFF"/>
          <w:cs/>
          <w:lang w:bidi="th-TH"/>
        </w:rPr>
        <w:t>วารสาร</w:t>
      </w:r>
      <w:r w:rsidRPr="00936F2A">
        <w:rPr>
          <w:i/>
          <w:iCs/>
          <w:shd w:val="clear" w:color="auto" w:fill="FFFFFF"/>
          <w:cs/>
          <w:lang w:bidi="th-TH"/>
        </w:rPr>
        <w:t xml:space="preserve"> </w:t>
      </w:r>
      <w:r w:rsidRPr="00936F2A">
        <w:rPr>
          <w:rFonts w:ascii="Leelawadee UI" w:hAnsi="Leelawadee UI" w:cs="Leelawadee UI" w:hint="cs"/>
          <w:i/>
          <w:iCs/>
          <w:shd w:val="clear" w:color="auto" w:fill="FFFFFF"/>
          <w:cs/>
          <w:lang w:bidi="th-TH"/>
        </w:rPr>
        <w:t>สห</w:t>
      </w:r>
      <w:r w:rsidRPr="00936F2A">
        <w:rPr>
          <w:i/>
          <w:iCs/>
          <w:shd w:val="clear" w:color="auto" w:fill="FFFFFF"/>
          <w:cs/>
          <w:lang w:bidi="th-TH"/>
        </w:rPr>
        <w:t xml:space="preserve"> </w:t>
      </w:r>
      <w:r w:rsidRPr="00936F2A">
        <w:rPr>
          <w:rFonts w:ascii="Leelawadee UI" w:hAnsi="Leelawadee UI" w:cs="Leelawadee UI" w:hint="cs"/>
          <w:i/>
          <w:iCs/>
          <w:shd w:val="clear" w:color="auto" w:fill="FFFFFF"/>
          <w:cs/>
          <w:lang w:bidi="th-TH"/>
        </w:rPr>
        <w:t>วิทยาการ</w:t>
      </w:r>
      <w:r w:rsidRPr="00936F2A">
        <w:rPr>
          <w:i/>
          <w:iCs/>
          <w:shd w:val="clear" w:color="auto" w:fill="FFFFFF"/>
          <w:cs/>
          <w:lang w:bidi="th-TH"/>
        </w:rPr>
        <w:t xml:space="preserve"> </w:t>
      </w:r>
      <w:r w:rsidRPr="00936F2A">
        <w:rPr>
          <w:rFonts w:ascii="Leelawadee UI" w:hAnsi="Leelawadee UI" w:cs="Leelawadee UI" w:hint="cs"/>
          <w:i/>
          <w:iCs/>
          <w:shd w:val="clear" w:color="auto" w:fill="FFFFFF"/>
          <w:cs/>
          <w:lang w:bidi="th-TH"/>
        </w:rPr>
        <w:t>จัดการ</w:t>
      </w:r>
      <w:r w:rsidRPr="00936F2A">
        <w:rPr>
          <w:i/>
          <w:iCs/>
          <w:shd w:val="clear" w:color="auto" w:fill="FFFFFF"/>
          <w:cs/>
          <w:lang w:bidi="th-TH"/>
        </w:rPr>
        <w:t xml:space="preserve"> </w:t>
      </w:r>
      <w:r w:rsidRPr="00936F2A">
        <w:rPr>
          <w:rFonts w:ascii="Leelawadee UI" w:hAnsi="Leelawadee UI" w:cs="Leelawadee UI" w:hint="cs"/>
          <w:i/>
          <w:iCs/>
          <w:shd w:val="clear" w:color="auto" w:fill="FFFFFF"/>
          <w:cs/>
          <w:lang w:bidi="th-TH"/>
        </w:rPr>
        <w:t>มหาวิทยาลัย</w:t>
      </w:r>
      <w:r w:rsidRPr="00936F2A">
        <w:rPr>
          <w:i/>
          <w:iCs/>
          <w:shd w:val="clear" w:color="auto" w:fill="FFFFFF"/>
          <w:cs/>
          <w:lang w:bidi="th-TH"/>
        </w:rPr>
        <w:t xml:space="preserve"> </w:t>
      </w:r>
      <w:r w:rsidRPr="00936F2A">
        <w:rPr>
          <w:rFonts w:ascii="Leelawadee UI" w:hAnsi="Leelawadee UI" w:cs="Leelawadee UI" w:hint="cs"/>
          <w:i/>
          <w:iCs/>
          <w:shd w:val="clear" w:color="auto" w:fill="FFFFFF"/>
          <w:cs/>
          <w:lang w:bidi="th-TH"/>
        </w:rPr>
        <w:t>ราชภัฏ</w:t>
      </w:r>
      <w:r w:rsidRPr="00936F2A">
        <w:rPr>
          <w:i/>
          <w:iCs/>
          <w:shd w:val="clear" w:color="auto" w:fill="FFFFFF"/>
          <w:cs/>
          <w:lang w:bidi="th-TH"/>
        </w:rPr>
        <w:t xml:space="preserve"> </w:t>
      </w:r>
      <w:r w:rsidRPr="00936F2A">
        <w:rPr>
          <w:rFonts w:ascii="Leelawadee UI" w:hAnsi="Leelawadee UI" w:cs="Leelawadee UI" w:hint="cs"/>
          <w:i/>
          <w:iCs/>
          <w:shd w:val="clear" w:color="auto" w:fill="FFFFFF"/>
          <w:cs/>
          <w:lang w:bidi="th-TH"/>
        </w:rPr>
        <w:t>บุรีรัมย์</w:t>
      </w:r>
      <w:r w:rsidRPr="00936F2A">
        <w:rPr>
          <w:shd w:val="clear" w:color="auto" w:fill="FFFFFF"/>
        </w:rPr>
        <w:t>, </w:t>
      </w:r>
      <w:r w:rsidRPr="00936F2A">
        <w:rPr>
          <w:i/>
          <w:iCs/>
          <w:shd w:val="clear" w:color="auto" w:fill="FFFFFF"/>
        </w:rPr>
        <w:t>7</w:t>
      </w:r>
      <w:r w:rsidRPr="00936F2A">
        <w:rPr>
          <w:shd w:val="clear" w:color="auto" w:fill="FFFFFF"/>
        </w:rPr>
        <w:t>(2), 92-111.</w:t>
      </w:r>
    </w:p>
    <w:p w14:paraId="49C5ADED" w14:textId="70383576" w:rsidR="00F36A5F" w:rsidRPr="00936F2A" w:rsidRDefault="00F36A5F" w:rsidP="0096300C">
      <w:pPr>
        <w:ind w:left="720" w:hanging="720"/>
        <w:rPr>
          <w:shd w:val="clear" w:color="auto" w:fill="FFFFFF"/>
          <w:lang w:val="en-US"/>
        </w:rPr>
      </w:pPr>
      <w:r w:rsidRPr="00936F2A">
        <w:rPr>
          <w:shd w:val="clear" w:color="auto" w:fill="FFFFFF"/>
          <w:lang w:val="en-US"/>
        </w:rPr>
        <w:t xml:space="preserve">Visit Cardiff Bay. (2025). Things to see and do in Cardiff. Available at </w:t>
      </w:r>
      <w:r w:rsidR="001F11BC">
        <w:rPr>
          <w:shd w:val="clear" w:color="auto" w:fill="FFFFFF"/>
          <w:lang w:val="en-US"/>
        </w:rPr>
        <w:t xml:space="preserve"> </w:t>
      </w:r>
      <w:hyperlink r:id="rId20" w:history="1">
        <w:r w:rsidR="001F11BC" w:rsidRPr="00D06221">
          <w:rPr>
            <w:rStyle w:val="Hyperlink"/>
            <w:shd w:val="clear" w:color="auto" w:fill="FFFFFF"/>
            <w:lang w:val="en-US"/>
          </w:rPr>
          <w:t>https://www.visitcardiffbay.info/</w:t>
        </w:r>
      </w:hyperlink>
      <w:r w:rsidRPr="00936F2A">
        <w:rPr>
          <w:shd w:val="clear" w:color="auto" w:fill="FFFFFF"/>
          <w:lang w:val="en-US"/>
        </w:rPr>
        <w:t xml:space="preserve">. </w:t>
      </w:r>
      <w:r w:rsidR="001F11BC">
        <w:rPr>
          <w:shd w:val="clear" w:color="auto" w:fill="FFFFFF"/>
          <w:lang w:val="en-US"/>
        </w:rPr>
        <w:t>(</w:t>
      </w:r>
      <w:r w:rsidRPr="00936F2A">
        <w:rPr>
          <w:shd w:val="clear" w:color="auto" w:fill="FFFFFF"/>
          <w:lang w:val="en-US"/>
        </w:rPr>
        <w:t>Accessed</w:t>
      </w:r>
      <w:r w:rsidR="00501B09">
        <w:rPr>
          <w:shd w:val="clear" w:color="auto" w:fill="FFFFFF"/>
          <w:lang w:val="en-US"/>
        </w:rPr>
        <w:t xml:space="preserve">: </w:t>
      </w:r>
      <w:r w:rsidR="008A35B0">
        <w:rPr>
          <w:shd w:val="clear" w:color="auto" w:fill="FFFFFF"/>
          <w:lang w:val="en-US"/>
        </w:rPr>
        <w:t>10</w:t>
      </w:r>
      <w:r w:rsidR="004B64D5">
        <w:rPr>
          <w:shd w:val="clear" w:color="auto" w:fill="FFFFFF"/>
          <w:lang w:val="en-US"/>
        </w:rPr>
        <w:t xml:space="preserve"> June </w:t>
      </w:r>
      <w:r w:rsidRPr="00936F2A">
        <w:rPr>
          <w:shd w:val="clear" w:color="auto" w:fill="FFFFFF"/>
          <w:lang w:val="en-US"/>
        </w:rPr>
        <w:t>2025</w:t>
      </w:r>
      <w:r w:rsidR="00501B09">
        <w:rPr>
          <w:shd w:val="clear" w:color="auto" w:fill="FFFFFF"/>
          <w:lang w:val="en-US"/>
        </w:rPr>
        <w:t>).</w:t>
      </w:r>
    </w:p>
    <w:p w14:paraId="3FAE4360" w14:textId="77777777" w:rsidR="00F36A5F" w:rsidRPr="00936F2A" w:rsidRDefault="00F36A5F" w:rsidP="00B91A32">
      <w:pPr>
        <w:ind w:left="720" w:hanging="720"/>
        <w:rPr>
          <w:shd w:val="clear" w:color="auto" w:fill="FFFFFF"/>
        </w:rPr>
      </w:pPr>
      <w:r w:rsidRPr="00936F2A">
        <w:rPr>
          <w:shd w:val="clear" w:color="auto" w:fill="FFFFFF"/>
        </w:rPr>
        <w:t xml:space="preserve">World Health Organization (WHO) (2021). </w:t>
      </w:r>
      <w:r w:rsidRPr="00936F2A">
        <w:rPr>
          <w:i/>
          <w:iCs/>
          <w:shd w:val="clear" w:color="auto" w:fill="FFFFFF"/>
        </w:rPr>
        <w:t>World Report on Disability</w:t>
      </w:r>
      <w:r w:rsidRPr="00936F2A">
        <w:rPr>
          <w:shd w:val="clear" w:color="auto" w:fill="FFFFFF"/>
        </w:rPr>
        <w:t>. Geneva: WHO Press.</w:t>
      </w:r>
    </w:p>
    <w:sectPr w:rsidR="00F36A5F" w:rsidRPr="00936F2A" w:rsidSect="009A0357">
      <w:footerReference w:type="default" r:id="rId2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AABAD" w14:textId="77777777" w:rsidR="00424965" w:rsidRDefault="00424965" w:rsidP="00123662">
      <w:pPr>
        <w:spacing w:before="0" w:after="0" w:line="240" w:lineRule="auto"/>
      </w:pPr>
      <w:r>
        <w:separator/>
      </w:r>
    </w:p>
  </w:endnote>
  <w:endnote w:type="continuationSeparator" w:id="0">
    <w:p w14:paraId="4FF7D38D" w14:textId="77777777" w:rsidR="00424965" w:rsidRDefault="00424965"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Leelawadee UI">
    <w:panose1 w:val="020B0502040204020203"/>
    <w:charset w:val="00"/>
    <w:family w:val="swiss"/>
    <w:pitch w:val="variable"/>
    <w:sig w:usb0="A3000003" w:usb1="00000000" w:usb2="00010000" w:usb3="00000000" w:csb0="000101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1911183"/>
      <w:docPartObj>
        <w:docPartGallery w:val="Page Numbers (Bottom of Page)"/>
        <w:docPartUnique/>
      </w:docPartObj>
    </w:sdtPr>
    <w:sdtEndPr>
      <w:rPr>
        <w:noProof/>
      </w:rPr>
    </w:sdtEndPr>
    <w:sdtContent>
      <w:p w14:paraId="328C7F73" w14:textId="58DF6EC1" w:rsidR="009C6EDF" w:rsidRDefault="009C6E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49BA85" w14:textId="77777777" w:rsidR="00050B2E" w:rsidRDefault="00050B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C3F69" w14:textId="77777777" w:rsidR="00424965" w:rsidRDefault="00424965" w:rsidP="00123662">
      <w:pPr>
        <w:spacing w:before="0" w:after="0" w:line="240" w:lineRule="auto"/>
      </w:pPr>
      <w:r>
        <w:separator/>
      </w:r>
    </w:p>
  </w:footnote>
  <w:footnote w:type="continuationSeparator" w:id="0">
    <w:p w14:paraId="5050CDFA" w14:textId="77777777" w:rsidR="00424965" w:rsidRDefault="00424965" w:rsidP="0012366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E1779"/>
    <w:multiLevelType w:val="hybridMultilevel"/>
    <w:tmpl w:val="6CA2F8D2"/>
    <w:lvl w:ilvl="0" w:tplc="4B74250A">
      <w:start w:val="1"/>
      <w:numFmt w:val="bullet"/>
      <w:lvlText w:val="•"/>
      <w:lvlJc w:val="left"/>
      <w:pPr>
        <w:tabs>
          <w:tab w:val="num" w:pos="720"/>
        </w:tabs>
        <w:ind w:left="720" w:hanging="360"/>
      </w:pPr>
      <w:rPr>
        <w:rFonts w:ascii="Arial" w:hAnsi="Arial" w:hint="default"/>
      </w:rPr>
    </w:lvl>
    <w:lvl w:ilvl="1" w:tplc="66E00BD6" w:tentative="1">
      <w:start w:val="1"/>
      <w:numFmt w:val="bullet"/>
      <w:lvlText w:val="•"/>
      <w:lvlJc w:val="left"/>
      <w:pPr>
        <w:tabs>
          <w:tab w:val="num" w:pos="1440"/>
        </w:tabs>
        <w:ind w:left="1440" w:hanging="360"/>
      </w:pPr>
      <w:rPr>
        <w:rFonts w:ascii="Arial" w:hAnsi="Arial" w:hint="default"/>
      </w:rPr>
    </w:lvl>
    <w:lvl w:ilvl="2" w:tplc="745EB27A" w:tentative="1">
      <w:start w:val="1"/>
      <w:numFmt w:val="bullet"/>
      <w:lvlText w:val="•"/>
      <w:lvlJc w:val="left"/>
      <w:pPr>
        <w:tabs>
          <w:tab w:val="num" w:pos="2160"/>
        </w:tabs>
        <w:ind w:left="2160" w:hanging="360"/>
      </w:pPr>
      <w:rPr>
        <w:rFonts w:ascii="Arial" w:hAnsi="Arial" w:hint="default"/>
      </w:rPr>
    </w:lvl>
    <w:lvl w:ilvl="3" w:tplc="7E98094A" w:tentative="1">
      <w:start w:val="1"/>
      <w:numFmt w:val="bullet"/>
      <w:lvlText w:val="•"/>
      <w:lvlJc w:val="left"/>
      <w:pPr>
        <w:tabs>
          <w:tab w:val="num" w:pos="2880"/>
        </w:tabs>
        <w:ind w:left="2880" w:hanging="360"/>
      </w:pPr>
      <w:rPr>
        <w:rFonts w:ascii="Arial" w:hAnsi="Arial" w:hint="default"/>
      </w:rPr>
    </w:lvl>
    <w:lvl w:ilvl="4" w:tplc="B3648D9A" w:tentative="1">
      <w:start w:val="1"/>
      <w:numFmt w:val="bullet"/>
      <w:lvlText w:val="•"/>
      <w:lvlJc w:val="left"/>
      <w:pPr>
        <w:tabs>
          <w:tab w:val="num" w:pos="3600"/>
        </w:tabs>
        <w:ind w:left="3600" w:hanging="360"/>
      </w:pPr>
      <w:rPr>
        <w:rFonts w:ascii="Arial" w:hAnsi="Arial" w:hint="default"/>
      </w:rPr>
    </w:lvl>
    <w:lvl w:ilvl="5" w:tplc="E20A4AA8" w:tentative="1">
      <w:start w:val="1"/>
      <w:numFmt w:val="bullet"/>
      <w:lvlText w:val="•"/>
      <w:lvlJc w:val="left"/>
      <w:pPr>
        <w:tabs>
          <w:tab w:val="num" w:pos="4320"/>
        </w:tabs>
        <w:ind w:left="4320" w:hanging="360"/>
      </w:pPr>
      <w:rPr>
        <w:rFonts w:ascii="Arial" w:hAnsi="Arial" w:hint="default"/>
      </w:rPr>
    </w:lvl>
    <w:lvl w:ilvl="6" w:tplc="992EE29A" w:tentative="1">
      <w:start w:val="1"/>
      <w:numFmt w:val="bullet"/>
      <w:lvlText w:val="•"/>
      <w:lvlJc w:val="left"/>
      <w:pPr>
        <w:tabs>
          <w:tab w:val="num" w:pos="5040"/>
        </w:tabs>
        <w:ind w:left="5040" w:hanging="360"/>
      </w:pPr>
      <w:rPr>
        <w:rFonts w:ascii="Arial" w:hAnsi="Arial" w:hint="default"/>
      </w:rPr>
    </w:lvl>
    <w:lvl w:ilvl="7" w:tplc="D44032A4" w:tentative="1">
      <w:start w:val="1"/>
      <w:numFmt w:val="bullet"/>
      <w:lvlText w:val="•"/>
      <w:lvlJc w:val="left"/>
      <w:pPr>
        <w:tabs>
          <w:tab w:val="num" w:pos="5760"/>
        </w:tabs>
        <w:ind w:left="5760" w:hanging="360"/>
      </w:pPr>
      <w:rPr>
        <w:rFonts w:ascii="Arial" w:hAnsi="Arial" w:hint="default"/>
      </w:rPr>
    </w:lvl>
    <w:lvl w:ilvl="8" w:tplc="27D47C0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C0D719D"/>
    <w:multiLevelType w:val="hybridMultilevel"/>
    <w:tmpl w:val="C62E51BA"/>
    <w:lvl w:ilvl="0" w:tplc="DC926CB6">
      <w:start w:val="1"/>
      <w:numFmt w:val="bullet"/>
      <w:lvlText w:val="•"/>
      <w:lvlJc w:val="left"/>
      <w:pPr>
        <w:tabs>
          <w:tab w:val="num" w:pos="720"/>
        </w:tabs>
        <w:ind w:left="720" w:hanging="360"/>
      </w:pPr>
      <w:rPr>
        <w:rFonts w:ascii="Arial" w:hAnsi="Arial" w:hint="default"/>
      </w:rPr>
    </w:lvl>
    <w:lvl w:ilvl="1" w:tplc="1EA02466" w:tentative="1">
      <w:start w:val="1"/>
      <w:numFmt w:val="bullet"/>
      <w:lvlText w:val="•"/>
      <w:lvlJc w:val="left"/>
      <w:pPr>
        <w:tabs>
          <w:tab w:val="num" w:pos="1440"/>
        </w:tabs>
        <w:ind w:left="1440" w:hanging="360"/>
      </w:pPr>
      <w:rPr>
        <w:rFonts w:ascii="Arial" w:hAnsi="Arial" w:hint="default"/>
      </w:rPr>
    </w:lvl>
    <w:lvl w:ilvl="2" w:tplc="C8A84AB6" w:tentative="1">
      <w:start w:val="1"/>
      <w:numFmt w:val="bullet"/>
      <w:lvlText w:val="•"/>
      <w:lvlJc w:val="left"/>
      <w:pPr>
        <w:tabs>
          <w:tab w:val="num" w:pos="2160"/>
        </w:tabs>
        <w:ind w:left="2160" w:hanging="360"/>
      </w:pPr>
      <w:rPr>
        <w:rFonts w:ascii="Arial" w:hAnsi="Arial" w:hint="default"/>
      </w:rPr>
    </w:lvl>
    <w:lvl w:ilvl="3" w:tplc="B00C2BC8" w:tentative="1">
      <w:start w:val="1"/>
      <w:numFmt w:val="bullet"/>
      <w:lvlText w:val="•"/>
      <w:lvlJc w:val="left"/>
      <w:pPr>
        <w:tabs>
          <w:tab w:val="num" w:pos="2880"/>
        </w:tabs>
        <w:ind w:left="2880" w:hanging="360"/>
      </w:pPr>
      <w:rPr>
        <w:rFonts w:ascii="Arial" w:hAnsi="Arial" w:hint="default"/>
      </w:rPr>
    </w:lvl>
    <w:lvl w:ilvl="4" w:tplc="F3FEDA18" w:tentative="1">
      <w:start w:val="1"/>
      <w:numFmt w:val="bullet"/>
      <w:lvlText w:val="•"/>
      <w:lvlJc w:val="left"/>
      <w:pPr>
        <w:tabs>
          <w:tab w:val="num" w:pos="3600"/>
        </w:tabs>
        <w:ind w:left="3600" w:hanging="360"/>
      </w:pPr>
      <w:rPr>
        <w:rFonts w:ascii="Arial" w:hAnsi="Arial" w:hint="default"/>
      </w:rPr>
    </w:lvl>
    <w:lvl w:ilvl="5" w:tplc="43404868" w:tentative="1">
      <w:start w:val="1"/>
      <w:numFmt w:val="bullet"/>
      <w:lvlText w:val="•"/>
      <w:lvlJc w:val="left"/>
      <w:pPr>
        <w:tabs>
          <w:tab w:val="num" w:pos="4320"/>
        </w:tabs>
        <w:ind w:left="4320" w:hanging="360"/>
      </w:pPr>
      <w:rPr>
        <w:rFonts w:ascii="Arial" w:hAnsi="Arial" w:hint="default"/>
      </w:rPr>
    </w:lvl>
    <w:lvl w:ilvl="6" w:tplc="4D2AD180" w:tentative="1">
      <w:start w:val="1"/>
      <w:numFmt w:val="bullet"/>
      <w:lvlText w:val="•"/>
      <w:lvlJc w:val="left"/>
      <w:pPr>
        <w:tabs>
          <w:tab w:val="num" w:pos="5040"/>
        </w:tabs>
        <w:ind w:left="5040" w:hanging="360"/>
      </w:pPr>
      <w:rPr>
        <w:rFonts w:ascii="Arial" w:hAnsi="Arial" w:hint="default"/>
      </w:rPr>
    </w:lvl>
    <w:lvl w:ilvl="7" w:tplc="CC94C0A8" w:tentative="1">
      <w:start w:val="1"/>
      <w:numFmt w:val="bullet"/>
      <w:lvlText w:val="•"/>
      <w:lvlJc w:val="left"/>
      <w:pPr>
        <w:tabs>
          <w:tab w:val="num" w:pos="5760"/>
        </w:tabs>
        <w:ind w:left="5760" w:hanging="360"/>
      </w:pPr>
      <w:rPr>
        <w:rFonts w:ascii="Arial" w:hAnsi="Arial" w:hint="default"/>
      </w:rPr>
    </w:lvl>
    <w:lvl w:ilvl="8" w:tplc="A0CA16C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11AC239A"/>
    <w:multiLevelType w:val="multilevel"/>
    <w:tmpl w:val="F6907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14AE09CE"/>
    <w:multiLevelType w:val="multilevel"/>
    <w:tmpl w:val="9354A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154B1"/>
    <w:multiLevelType w:val="multilevel"/>
    <w:tmpl w:val="9EFEEB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7A563E"/>
    <w:multiLevelType w:val="multilevel"/>
    <w:tmpl w:val="A140B57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3F4FB2"/>
    <w:multiLevelType w:val="multilevel"/>
    <w:tmpl w:val="3CECB8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13"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14"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18"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41"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0"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980682A"/>
    <w:multiLevelType w:val="multilevel"/>
    <w:tmpl w:val="C42EC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F2208CC"/>
    <w:multiLevelType w:val="multilevel"/>
    <w:tmpl w:val="3D8EBD0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871824"/>
    <w:multiLevelType w:val="multilevel"/>
    <w:tmpl w:val="A5C4C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72A2E2C"/>
    <w:multiLevelType w:val="multilevel"/>
    <w:tmpl w:val="05F4E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77A34F9"/>
    <w:multiLevelType w:val="hybridMultilevel"/>
    <w:tmpl w:val="D4B47BCC"/>
    <w:lvl w:ilvl="0" w:tplc="C9681802">
      <w:start w:val="1"/>
      <w:numFmt w:val="bullet"/>
      <w:lvlText w:val="•"/>
      <w:lvlJc w:val="left"/>
      <w:pPr>
        <w:tabs>
          <w:tab w:val="num" w:pos="720"/>
        </w:tabs>
        <w:ind w:left="720" w:hanging="360"/>
      </w:pPr>
      <w:rPr>
        <w:rFonts w:ascii="Arial" w:hAnsi="Arial" w:hint="default"/>
      </w:rPr>
    </w:lvl>
    <w:lvl w:ilvl="1" w:tplc="6FD83120" w:tentative="1">
      <w:start w:val="1"/>
      <w:numFmt w:val="bullet"/>
      <w:lvlText w:val="•"/>
      <w:lvlJc w:val="left"/>
      <w:pPr>
        <w:tabs>
          <w:tab w:val="num" w:pos="1440"/>
        </w:tabs>
        <w:ind w:left="1440" w:hanging="360"/>
      </w:pPr>
      <w:rPr>
        <w:rFonts w:ascii="Arial" w:hAnsi="Arial" w:hint="default"/>
      </w:rPr>
    </w:lvl>
    <w:lvl w:ilvl="2" w:tplc="19D430EA" w:tentative="1">
      <w:start w:val="1"/>
      <w:numFmt w:val="bullet"/>
      <w:lvlText w:val="•"/>
      <w:lvlJc w:val="left"/>
      <w:pPr>
        <w:tabs>
          <w:tab w:val="num" w:pos="2160"/>
        </w:tabs>
        <w:ind w:left="2160" w:hanging="360"/>
      </w:pPr>
      <w:rPr>
        <w:rFonts w:ascii="Arial" w:hAnsi="Arial" w:hint="default"/>
      </w:rPr>
    </w:lvl>
    <w:lvl w:ilvl="3" w:tplc="CAD4A54C" w:tentative="1">
      <w:start w:val="1"/>
      <w:numFmt w:val="bullet"/>
      <w:lvlText w:val="•"/>
      <w:lvlJc w:val="left"/>
      <w:pPr>
        <w:tabs>
          <w:tab w:val="num" w:pos="2880"/>
        </w:tabs>
        <w:ind w:left="2880" w:hanging="360"/>
      </w:pPr>
      <w:rPr>
        <w:rFonts w:ascii="Arial" w:hAnsi="Arial" w:hint="default"/>
      </w:rPr>
    </w:lvl>
    <w:lvl w:ilvl="4" w:tplc="C08E9846" w:tentative="1">
      <w:start w:val="1"/>
      <w:numFmt w:val="bullet"/>
      <w:lvlText w:val="•"/>
      <w:lvlJc w:val="left"/>
      <w:pPr>
        <w:tabs>
          <w:tab w:val="num" w:pos="3600"/>
        </w:tabs>
        <w:ind w:left="3600" w:hanging="360"/>
      </w:pPr>
      <w:rPr>
        <w:rFonts w:ascii="Arial" w:hAnsi="Arial" w:hint="default"/>
      </w:rPr>
    </w:lvl>
    <w:lvl w:ilvl="5" w:tplc="2FD4672A" w:tentative="1">
      <w:start w:val="1"/>
      <w:numFmt w:val="bullet"/>
      <w:lvlText w:val="•"/>
      <w:lvlJc w:val="left"/>
      <w:pPr>
        <w:tabs>
          <w:tab w:val="num" w:pos="4320"/>
        </w:tabs>
        <w:ind w:left="4320" w:hanging="360"/>
      </w:pPr>
      <w:rPr>
        <w:rFonts w:ascii="Arial" w:hAnsi="Arial" w:hint="default"/>
      </w:rPr>
    </w:lvl>
    <w:lvl w:ilvl="6" w:tplc="192286D0" w:tentative="1">
      <w:start w:val="1"/>
      <w:numFmt w:val="bullet"/>
      <w:lvlText w:val="•"/>
      <w:lvlJc w:val="left"/>
      <w:pPr>
        <w:tabs>
          <w:tab w:val="num" w:pos="5040"/>
        </w:tabs>
        <w:ind w:left="5040" w:hanging="360"/>
      </w:pPr>
      <w:rPr>
        <w:rFonts w:ascii="Arial" w:hAnsi="Arial" w:hint="default"/>
      </w:rPr>
    </w:lvl>
    <w:lvl w:ilvl="7" w:tplc="83C0C474" w:tentative="1">
      <w:start w:val="1"/>
      <w:numFmt w:val="bullet"/>
      <w:lvlText w:val="•"/>
      <w:lvlJc w:val="left"/>
      <w:pPr>
        <w:tabs>
          <w:tab w:val="num" w:pos="5760"/>
        </w:tabs>
        <w:ind w:left="5760" w:hanging="360"/>
      </w:pPr>
      <w:rPr>
        <w:rFonts w:ascii="Arial" w:hAnsi="Arial" w:hint="default"/>
      </w:rPr>
    </w:lvl>
    <w:lvl w:ilvl="8" w:tplc="1D60572C"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9B059A8"/>
    <w:multiLevelType w:val="multilevel"/>
    <w:tmpl w:val="8BBC43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39"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4884EE8"/>
    <w:multiLevelType w:val="hybridMultilevel"/>
    <w:tmpl w:val="C71051DC"/>
    <w:lvl w:ilvl="0" w:tplc="B6AC64B0">
      <w:start w:val="1"/>
      <w:numFmt w:val="bullet"/>
      <w:lvlText w:val="•"/>
      <w:lvlJc w:val="left"/>
      <w:pPr>
        <w:tabs>
          <w:tab w:val="num" w:pos="720"/>
        </w:tabs>
        <w:ind w:left="720" w:hanging="360"/>
      </w:pPr>
      <w:rPr>
        <w:rFonts w:ascii="Arial" w:hAnsi="Arial" w:hint="default"/>
      </w:rPr>
    </w:lvl>
    <w:lvl w:ilvl="1" w:tplc="2EF60C5A" w:tentative="1">
      <w:start w:val="1"/>
      <w:numFmt w:val="bullet"/>
      <w:lvlText w:val="•"/>
      <w:lvlJc w:val="left"/>
      <w:pPr>
        <w:tabs>
          <w:tab w:val="num" w:pos="1440"/>
        </w:tabs>
        <w:ind w:left="1440" w:hanging="360"/>
      </w:pPr>
      <w:rPr>
        <w:rFonts w:ascii="Arial" w:hAnsi="Arial" w:hint="default"/>
      </w:rPr>
    </w:lvl>
    <w:lvl w:ilvl="2" w:tplc="2BC44E68" w:tentative="1">
      <w:start w:val="1"/>
      <w:numFmt w:val="bullet"/>
      <w:lvlText w:val="•"/>
      <w:lvlJc w:val="left"/>
      <w:pPr>
        <w:tabs>
          <w:tab w:val="num" w:pos="2160"/>
        </w:tabs>
        <w:ind w:left="2160" w:hanging="360"/>
      </w:pPr>
      <w:rPr>
        <w:rFonts w:ascii="Arial" w:hAnsi="Arial" w:hint="default"/>
      </w:rPr>
    </w:lvl>
    <w:lvl w:ilvl="3" w:tplc="5E1A949C" w:tentative="1">
      <w:start w:val="1"/>
      <w:numFmt w:val="bullet"/>
      <w:lvlText w:val="•"/>
      <w:lvlJc w:val="left"/>
      <w:pPr>
        <w:tabs>
          <w:tab w:val="num" w:pos="2880"/>
        </w:tabs>
        <w:ind w:left="2880" w:hanging="360"/>
      </w:pPr>
      <w:rPr>
        <w:rFonts w:ascii="Arial" w:hAnsi="Arial" w:hint="default"/>
      </w:rPr>
    </w:lvl>
    <w:lvl w:ilvl="4" w:tplc="BC626BFE" w:tentative="1">
      <w:start w:val="1"/>
      <w:numFmt w:val="bullet"/>
      <w:lvlText w:val="•"/>
      <w:lvlJc w:val="left"/>
      <w:pPr>
        <w:tabs>
          <w:tab w:val="num" w:pos="3600"/>
        </w:tabs>
        <w:ind w:left="3600" w:hanging="360"/>
      </w:pPr>
      <w:rPr>
        <w:rFonts w:ascii="Arial" w:hAnsi="Arial" w:hint="default"/>
      </w:rPr>
    </w:lvl>
    <w:lvl w:ilvl="5" w:tplc="6F7C77E0" w:tentative="1">
      <w:start w:val="1"/>
      <w:numFmt w:val="bullet"/>
      <w:lvlText w:val="•"/>
      <w:lvlJc w:val="left"/>
      <w:pPr>
        <w:tabs>
          <w:tab w:val="num" w:pos="4320"/>
        </w:tabs>
        <w:ind w:left="4320" w:hanging="360"/>
      </w:pPr>
      <w:rPr>
        <w:rFonts w:ascii="Arial" w:hAnsi="Arial" w:hint="default"/>
      </w:rPr>
    </w:lvl>
    <w:lvl w:ilvl="6" w:tplc="401018FE" w:tentative="1">
      <w:start w:val="1"/>
      <w:numFmt w:val="bullet"/>
      <w:lvlText w:val="•"/>
      <w:lvlJc w:val="left"/>
      <w:pPr>
        <w:tabs>
          <w:tab w:val="num" w:pos="5040"/>
        </w:tabs>
        <w:ind w:left="5040" w:hanging="360"/>
      </w:pPr>
      <w:rPr>
        <w:rFonts w:ascii="Arial" w:hAnsi="Arial" w:hint="default"/>
      </w:rPr>
    </w:lvl>
    <w:lvl w:ilvl="7" w:tplc="489E30CE" w:tentative="1">
      <w:start w:val="1"/>
      <w:numFmt w:val="bullet"/>
      <w:lvlText w:val="•"/>
      <w:lvlJc w:val="left"/>
      <w:pPr>
        <w:tabs>
          <w:tab w:val="num" w:pos="5760"/>
        </w:tabs>
        <w:ind w:left="5760" w:hanging="360"/>
      </w:pPr>
      <w:rPr>
        <w:rFonts w:ascii="Arial" w:hAnsi="Arial" w:hint="default"/>
      </w:rPr>
    </w:lvl>
    <w:lvl w:ilvl="8" w:tplc="DC66C2D0"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74DF6FFB"/>
    <w:multiLevelType w:val="multilevel"/>
    <w:tmpl w:val="A08204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D74244B"/>
    <w:multiLevelType w:val="hybridMultilevel"/>
    <w:tmpl w:val="1632EA26"/>
    <w:lvl w:ilvl="0" w:tplc="53F8EB7C">
      <w:start w:val="1"/>
      <w:numFmt w:val="bullet"/>
      <w:lvlText w:val="•"/>
      <w:lvlJc w:val="left"/>
      <w:pPr>
        <w:tabs>
          <w:tab w:val="num" w:pos="720"/>
        </w:tabs>
        <w:ind w:left="720" w:hanging="360"/>
      </w:pPr>
      <w:rPr>
        <w:rFonts w:ascii="Arial" w:hAnsi="Arial" w:hint="default"/>
      </w:rPr>
    </w:lvl>
    <w:lvl w:ilvl="1" w:tplc="9CCE1B98" w:tentative="1">
      <w:start w:val="1"/>
      <w:numFmt w:val="bullet"/>
      <w:lvlText w:val="•"/>
      <w:lvlJc w:val="left"/>
      <w:pPr>
        <w:tabs>
          <w:tab w:val="num" w:pos="1440"/>
        </w:tabs>
        <w:ind w:left="1440" w:hanging="360"/>
      </w:pPr>
      <w:rPr>
        <w:rFonts w:ascii="Arial" w:hAnsi="Arial" w:hint="default"/>
      </w:rPr>
    </w:lvl>
    <w:lvl w:ilvl="2" w:tplc="DED2B40C" w:tentative="1">
      <w:start w:val="1"/>
      <w:numFmt w:val="bullet"/>
      <w:lvlText w:val="•"/>
      <w:lvlJc w:val="left"/>
      <w:pPr>
        <w:tabs>
          <w:tab w:val="num" w:pos="2160"/>
        </w:tabs>
        <w:ind w:left="2160" w:hanging="360"/>
      </w:pPr>
      <w:rPr>
        <w:rFonts w:ascii="Arial" w:hAnsi="Arial" w:hint="default"/>
      </w:rPr>
    </w:lvl>
    <w:lvl w:ilvl="3" w:tplc="D416EA9E" w:tentative="1">
      <w:start w:val="1"/>
      <w:numFmt w:val="bullet"/>
      <w:lvlText w:val="•"/>
      <w:lvlJc w:val="left"/>
      <w:pPr>
        <w:tabs>
          <w:tab w:val="num" w:pos="2880"/>
        </w:tabs>
        <w:ind w:left="2880" w:hanging="360"/>
      </w:pPr>
      <w:rPr>
        <w:rFonts w:ascii="Arial" w:hAnsi="Arial" w:hint="default"/>
      </w:rPr>
    </w:lvl>
    <w:lvl w:ilvl="4" w:tplc="2D3E25BE" w:tentative="1">
      <w:start w:val="1"/>
      <w:numFmt w:val="bullet"/>
      <w:lvlText w:val="•"/>
      <w:lvlJc w:val="left"/>
      <w:pPr>
        <w:tabs>
          <w:tab w:val="num" w:pos="3600"/>
        </w:tabs>
        <w:ind w:left="3600" w:hanging="360"/>
      </w:pPr>
      <w:rPr>
        <w:rFonts w:ascii="Arial" w:hAnsi="Arial" w:hint="default"/>
      </w:rPr>
    </w:lvl>
    <w:lvl w:ilvl="5" w:tplc="4D10F33C" w:tentative="1">
      <w:start w:val="1"/>
      <w:numFmt w:val="bullet"/>
      <w:lvlText w:val="•"/>
      <w:lvlJc w:val="left"/>
      <w:pPr>
        <w:tabs>
          <w:tab w:val="num" w:pos="4320"/>
        </w:tabs>
        <w:ind w:left="4320" w:hanging="360"/>
      </w:pPr>
      <w:rPr>
        <w:rFonts w:ascii="Arial" w:hAnsi="Arial" w:hint="default"/>
      </w:rPr>
    </w:lvl>
    <w:lvl w:ilvl="6" w:tplc="D64240E2" w:tentative="1">
      <w:start w:val="1"/>
      <w:numFmt w:val="bullet"/>
      <w:lvlText w:val="•"/>
      <w:lvlJc w:val="left"/>
      <w:pPr>
        <w:tabs>
          <w:tab w:val="num" w:pos="5040"/>
        </w:tabs>
        <w:ind w:left="5040" w:hanging="360"/>
      </w:pPr>
      <w:rPr>
        <w:rFonts w:ascii="Arial" w:hAnsi="Arial" w:hint="default"/>
      </w:rPr>
    </w:lvl>
    <w:lvl w:ilvl="7" w:tplc="94B6AE48" w:tentative="1">
      <w:start w:val="1"/>
      <w:numFmt w:val="bullet"/>
      <w:lvlText w:val="•"/>
      <w:lvlJc w:val="left"/>
      <w:pPr>
        <w:tabs>
          <w:tab w:val="num" w:pos="5760"/>
        </w:tabs>
        <w:ind w:left="5760" w:hanging="360"/>
      </w:pPr>
      <w:rPr>
        <w:rFonts w:ascii="Arial" w:hAnsi="Arial" w:hint="default"/>
      </w:rPr>
    </w:lvl>
    <w:lvl w:ilvl="8" w:tplc="B080D466" w:tentative="1">
      <w:start w:val="1"/>
      <w:numFmt w:val="bullet"/>
      <w:lvlText w:val="•"/>
      <w:lvlJc w:val="left"/>
      <w:pPr>
        <w:tabs>
          <w:tab w:val="num" w:pos="6480"/>
        </w:tabs>
        <w:ind w:left="6480" w:hanging="360"/>
      </w:pPr>
      <w:rPr>
        <w:rFonts w:ascii="Arial" w:hAnsi="Arial" w:hint="default"/>
      </w:rPr>
    </w:lvl>
  </w:abstractNum>
  <w:abstractNum w:abstractNumId="45"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num w:numId="1" w16cid:durableId="2134252983">
    <w:abstractNumId w:val="19"/>
  </w:num>
  <w:num w:numId="2" w16cid:durableId="434637043">
    <w:abstractNumId w:val="16"/>
  </w:num>
  <w:num w:numId="3" w16cid:durableId="678239041">
    <w:abstractNumId w:val="33"/>
  </w:num>
  <w:num w:numId="4" w16cid:durableId="1306741710">
    <w:abstractNumId w:val="37"/>
  </w:num>
  <w:num w:numId="5" w16cid:durableId="1134909553">
    <w:abstractNumId w:val="22"/>
  </w:num>
  <w:num w:numId="6" w16cid:durableId="1913538503">
    <w:abstractNumId w:val="20"/>
  </w:num>
  <w:num w:numId="7" w16cid:durableId="1555000495">
    <w:abstractNumId w:val="24"/>
  </w:num>
  <w:num w:numId="8" w16cid:durableId="147209380">
    <w:abstractNumId w:val="34"/>
  </w:num>
  <w:num w:numId="9" w16cid:durableId="1103264391">
    <w:abstractNumId w:val="18"/>
  </w:num>
  <w:num w:numId="10" w16cid:durableId="390933592">
    <w:abstractNumId w:val="39"/>
  </w:num>
  <w:num w:numId="11" w16cid:durableId="350181197">
    <w:abstractNumId w:val="15"/>
  </w:num>
  <w:num w:numId="12" w16cid:durableId="1921479657">
    <w:abstractNumId w:val="31"/>
  </w:num>
  <w:num w:numId="13" w16cid:durableId="760613220">
    <w:abstractNumId w:val="40"/>
  </w:num>
  <w:num w:numId="14" w16cid:durableId="1938751814">
    <w:abstractNumId w:val="14"/>
  </w:num>
  <w:num w:numId="15" w16cid:durableId="228076709">
    <w:abstractNumId w:val="1"/>
  </w:num>
  <w:num w:numId="16" w16cid:durableId="1870797843">
    <w:abstractNumId w:val="17"/>
  </w:num>
  <w:num w:numId="17" w16cid:durableId="1694309582">
    <w:abstractNumId w:val="2"/>
  </w:num>
  <w:num w:numId="18" w16cid:durableId="664894693">
    <w:abstractNumId w:val="7"/>
  </w:num>
  <w:num w:numId="19" w16cid:durableId="1086463595">
    <w:abstractNumId w:val="32"/>
  </w:num>
  <w:num w:numId="20" w16cid:durableId="2072578947">
    <w:abstractNumId w:val="4"/>
  </w:num>
  <w:num w:numId="21" w16cid:durableId="1191725230">
    <w:abstractNumId w:val="43"/>
  </w:num>
  <w:num w:numId="22" w16cid:durableId="92748738">
    <w:abstractNumId w:val="21"/>
  </w:num>
  <w:num w:numId="23" w16cid:durableId="1500003498">
    <w:abstractNumId w:val="36"/>
  </w:num>
  <w:num w:numId="24" w16cid:durableId="2130469176">
    <w:abstractNumId w:val="13"/>
  </w:num>
  <w:num w:numId="25" w16cid:durableId="1230653614">
    <w:abstractNumId w:val="12"/>
  </w:num>
  <w:num w:numId="26" w16cid:durableId="1174802755">
    <w:abstractNumId w:val="38"/>
  </w:num>
  <w:num w:numId="27" w16cid:durableId="734090932">
    <w:abstractNumId w:val="27"/>
  </w:num>
  <w:num w:numId="28" w16cid:durableId="1447577923">
    <w:abstractNumId w:val="45"/>
  </w:num>
  <w:num w:numId="29" w16cid:durableId="1014500049">
    <w:abstractNumId w:val="28"/>
  </w:num>
  <w:num w:numId="30" w16cid:durableId="1068040738">
    <w:abstractNumId w:val="5"/>
  </w:num>
  <w:num w:numId="31" w16cid:durableId="1070272803">
    <w:abstractNumId w:val="8"/>
  </w:num>
  <w:num w:numId="32" w16cid:durableId="1752121159">
    <w:abstractNumId w:val="11"/>
  </w:num>
  <w:num w:numId="33" w16cid:durableId="1331717302">
    <w:abstractNumId w:val="25"/>
  </w:num>
  <w:num w:numId="34" w16cid:durableId="1989820278">
    <w:abstractNumId w:val="25"/>
    <w:lvlOverride w:ilvl="1">
      <w:lvl w:ilvl="1">
        <w:numFmt w:val="bullet"/>
        <w:lvlText w:val="o"/>
        <w:lvlJc w:val="left"/>
        <w:pPr>
          <w:tabs>
            <w:tab w:val="num" w:pos="1440"/>
          </w:tabs>
          <w:ind w:left="1440" w:hanging="360"/>
        </w:pPr>
        <w:rPr>
          <w:rFonts w:ascii="Courier New" w:hAnsi="Courier New" w:hint="default"/>
          <w:sz w:val="20"/>
        </w:rPr>
      </w:lvl>
    </w:lvlOverride>
  </w:num>
  <w:num w:numId="35" w16cid:durableId="472253829">
    <w:abstractNumId w:val="25"/>
    <w:lvlOverride w:ilvl="1">
      <w:lvl w:ilvl="1">
        <w:numFmt w:val="bullet"/>
        <w:lvlText w:val="o"/>
        <w:lvlJc w:val="left"/>
        <w:pPr>
          <w:tabs>
            <w:tab w:val="num" w:pos="1440"/>
          </w:tabs>
          <w:ind w:left="1440" w:hanging="360"/>
        </w:pPr>
        <w:rPr>
          <w:rFonts w:ascii="Courier New" w:hAnsi="Courier New" w:hint="default"/>
          <w:sz w:val="20"/>
        </w:rPr>
      </w:lvl>
    </w:lvlOverride>
  </w:num>
  <w:num w:numId="36" w16cid:durableId="136999696">
    <w:abstractNumId w:val="10"/>
  </w:num>
  <w:num w:numId="37" w16cid:durableId="2091391657">
    <w:abstractNumId w:val="42"/>
  </w:num>
  <w:num w:numId="38" w16cid:durableId="540945813">
    <w:abstractNumId w:val="35"/>
  </w:num>
  <w:num w:numId="39" w16cid:durableId="783503352">
    <w:abstractNumId w:val="29"/>
  </w:num>
  <w:num w:numId="40" w16cid:durableId="276646741">
    <w:abstractNumId w:val="9"/>
  </w:num>
  <w:num w:numId="41" w16cid:durableId="1218082194">
    <w:abstractNumId w:val="23"/>
  </w:num>
  <w:num w:numId="42" w16cid:durableId="1410273489">
    <w:abstractNumId w:val="26"/>
  </w:num>
  <w:num w:numId="43" w16cid:durableId="1844202435">
    <w:abstractNumId w:val="6"/>
  </w:num>
  <w:num w:numId="44" w16cid:durableId="579020777">
    <w:abstractNumId w:val="41"/>
  </w:num>
  <w:num w:numId="45" w16cid:durableId="1415544132">
    <w:abstractNumId w:val="30"/>
  </w:num>
  <w:num w:numId="46" w16cid:durableId="1271595430">
    <w:abstractNumId w:val="3"/>
  </w:num>
  <w:num w:numId="47" w16cid:durableId="1640265927">
    <w:abstractNumId w:val="44"/>
  </w:num>
  <w:num w:numId="48" w16cid:durableId="2131118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23662"/>
    <w:rsid w:val="00000483"/>
    <w:rsid w:val="00001058"/>
    <w:rsid w:val="000047DF"/>
    <w:rsid w:val="000050DA"/>
    <w:rsid w:val="00006E8A"/>
    <w:rsid w:val="00012346"/>
    <w:rsid w:val="0001244C"/>
    <w:rsid w:val="00012907"/>
    <w:rsid w:val="00014216"/>
    <w:rsid w:val="00016C17"/>
    <w:rsid w:val="000179C3"/>
    <w:rsid w:val="00017C4A"/>
    <w:rsid w:val="00020B88"/>
    <w:rsid w:val="00021B86"/>
    <w:rsid w:val="00021DB7"/>
    <w:rsid w:val="00023AF4"/>
    <w:rsid w:val="00023EDD"/>
    <w:rsid w:val="000249B8"/>
    <w:rsid w:val="000275BF"/>
    <w:rsid w:val="0003027D"/>
    <w:rsid w:val="00030311"/>
    <w:rsid w:val="00031E15"/>
    <w:rsid w:val="00032D32"/>
    <w:rsid w:val="0003537D"/>
    <w:rsid w:val="00036559"/>
    <w:rsid w:val="00036B94"/>
    <w:rsid w:val="00037448"/>
    <w:rsid w:val="00037AFF"/>
    <w:rsid w:val="0004000C"/>
    <w:rsid w:val="000410D7"/>
    <w:rsid w:val="00045901"/>
    <w:rsid w:val="000509B7"/>
    <w:rsid w:val="00050B2E"/>
    <w:rsid w:val="00050EDC"/>
    <w:rsid w:val="00050F7F"/>
    <w:rsid w:val="000517FA"/>
    <w:rsid w:val="00051F83"/>
    <w:rsid w:val="00055647"/>
    <w:rsid w:val="00057525"/>
    <w:rsid w:val="000576D0"/>
    <w:rsid w:val="00057D0E"/>
    <w:rsid w:val="000634D6"/>
    <w:rsid w:val="000644AE"/>
    <w:rsid w:val="0006650F"/>
    <w:rsid w:val="0006659B"/>
    <w:rsid w:val="00071E3E"/>
    <w:rsid w:val="00074025"/>
    <w:rsid w:val="00075444"/>
    <w:rsid w:val="00075FE8"/>
    <w:rsid w:val="000806AC"/>
    <w:rsid w:val="00081E37"/>
    <w:rsid w:val="0008591F"/>
    <w:rsid w:val="000866BE"/>
    <w:rsid w:val="0008675E"/>
    <w:rsid w:val="000871F0"/>
    <w:rsid w:val="0008737B"/>
    <w:rsid w:val="00087B75"/>
    <w:rsid w:val="00090C58"/>
    <w:rsid w:val="000914CA"/>
    <w:rsid w:val="0009324B"/>
    <w:rsid w:val="00095146"/>
    <w:rsid w:val="000968BF"/>
    <w:rsid w:val="00096D28"/>
    <w:rsid w:val="00097AC2"/>
    <w:rsid w:val="000A14B2"/>
    <w:rsid w:val="000A26C5"/>
    <w:rsid w:val="000A69A2"/>
    <w:rsid w:val="000A6EA3"/>
    <w:rsid w:val="000A77D9"/>
    <w:rsid w:val="000B4DFB"/>
    <w:rsid w:val="000B4F15"/>
    <w:rsid w:val="000B694E"/>
    <w:rsid w:val="000B7CC3"/>
    <w:rsid w:val="000B7EEE"/>
    <w:rsid w:val="000C18BB"/>
    <w:rsid w:val="000C1DE3"/>
    <w:rsid w:val="000C223E"/>
    <w:rsid w:val="000C2CE7"/>
    <w:rsid w:val="000C423C"/>
    <w:rsid w:val="000C4DB3"/>
    <w:rsid w:val="000C4E3C"/>
    <w:rsid w:val="000C5FE3"/>
    <w:rsid w:val="000D241F"/>
    <w:rsid w:val="000D565B"/>
    <w:rsid w:val="000D70B6"/>
    <w:rsid w:val="000E1D64"/>
    <w:rsid w:val="000E2509"/>
    <w:rsid w:val="000E2A3D"/>
    <w:rsid w:val="000E49B3"/>
    <w:rsid w:val="000E7E03"/>
    <w:rsid w:val="000F0334"/>
    <w:rsid w:val="000F05C1"/>
    <w:rsid w:val="000F3096"/>
    <w:rsid w:val="000F3877"/>
    <w:rsid w:val="000F5FD2"/>
    <w:rsid w:val="000F6082"/>
    <w:rsid w:val="000F6912"/>
    <w:rsid w:val="000F7C2C"/>
    <w:rsid w:val="00100A35"/>
    <w:rsid w:val="00101221"/>
    <w:rsid w:val="00102D03"/>
    <w:rsid w:val="00103005"/>
    <w:rsid w:val="00103BD7"/>
    <w:rsid w:val="0010416F"/>
    <w:rsid w:val="0011471F"/>
    <w:rsid w:val="001212EC"/>
    <w:rsid w:val="001216B9"/>
    <w:rsid w:val="00123061"/>
    <w:rsid w:val="00123662"/>
    <w:rsid w:val="00124FC9"/>
    <w:rsid w:val="00127E76"/>
    <w:rsid w:val="001307E4"/>
    <w:rsid w:val="00132476"/>
    <w:rsid w:val="001333F1"/>
    <w:rsid w:val="00133E32"/>
    <w:rsid w:val="001340A1"/>
    <w:rsid w:val="00137DB5"/>
    <w:rsid w:val="00140618"/>
    <w:rsid w:val="00142B6F"/>
    <w:rsid w:val="00144904"/>
    <w:rsid w:val="00144978"/>
    <w:rsid w:val="0015316B"/>
    <w:rsid w:val="00155C2E"/>
    <w:rsid w:val="001563BE"/>
    <w:rsid w:val="00160B90"/>
    <w:rsid w:val="001610F8"/>
    <w:rsid w:val="00163B8F"/>
    <w:rsid w:val="00164383"/>
    <w:rsid w:val="00166A7E"/>
    <w:rsid w:val="001728AE"/>
    <w:rsid w:val="00172B14"/>
    <w:rsid w:val="00173B57"/>
    <w:rsid w:val="00174B81"/>
    <w:rsid w:val="0017782B"/>
    <w:rsid w:val="00180506"/>
    <w:rsid w:val="001844A8"/>
    <w:rsid w:val="00191FA0"/>
    <w:rsid w:val="0019243B"/>
    <w:rsid w:val="001936D9"/>
    <w:rsid w:val="0019381C"/>
    <w:rsid w:val="00193FBF"/>
    <w:rsid w:val="00194889"/>
    <w:rsid w:val="001958B8"/>
    <w:rsid w:val="001967AE"/>
    <w:rsid w:val="00197A70"/>
    <w:rsid w:val="001A0AD4"/>
    <w:rsid w:val="001A0FFC"/>
    <w:rsid w:val="001A1A59"/>
    <w:rsid w:val="001A4E3E"/>
    <w:rsid w:val="001A6473"/>
    <w:rsid w:val="001A6F58"/>
    <w:rsid w:val="001A7F15"/>
    <w:rsid w:val="001B0396"/>
    <w:rsid w:val="001B19EA"/>
    <w:rsid w:val="001B23B9"/>
    <w:rsid w:val="001B323F"/>
    <w:rsid w:val="001B38EB"/>
    <w:rsid w:val="001B39B3"/>
    <w:rsid w:val="001B40B3"/>
    <w:rsid w:val="001B723B"/>
    <w:rsid w:val="001B7306"/>
    <w:rsid w:val="001C2AF0"/>
    <w:rsid w:val="001C2EBD"/>
    <w:rsid w:val="001C3DBD"/>
    <w:rsid w:val="001C3DCC"/>
    <w:rsid w:val="001C500B"/>
    <w:rsid w:val="001C5421"/>
    <w:rsid w:val="001C5868"/>
    <w:rsid w:val="001C7D6E"/>
    <w:rsid w:val="001D1681"/>
    <w:rsid w:val="001D18DF"/>
    <w:rsid w:val="001D1CC1"/>
    <w:rsid w:val="001D3B2C"/>
    <w:rsid w:val="001D4819"/>
    <w:rsid w:val="001D4CE6"/>
    <w:rsid w:val="001D5DEE"/>
    <w:rsid w:val="001D65D3"/>
    <w:rsid w:val="001E1529"/>
    <w:rsid w:val="001E24C6"/>
    <w:rsid w:val="001E2692"/>
    <w:rsid w:val="001E2A17"/>
    <w:rsid w:val="001E3508"/>
    <w:rsid w:val="001F0FEE"/>
    <w:rsid w:val="001F11BC"/>
    <w:rsid w:val="001F156A"/>
    <w:rsid w:val="001F3392"/>
    <w:rsid w:val="001F3942"/>
    <w:rsid w:val="002018DD"/>
    <w:rsid w:val="00201E02"/>
    <w:rsid w:val="002057AE"/>
    <w:rsid w:val="002071BA"/>
    <w:rsid w:val="0020721A"/>
    <w:rsid w:val="00210236"/>
    <w:rsid w:val="002102FD"/>
    <w:rsid w:val="0021075D"/>
    <w:rsid w:val="00211072"/>
    <w:rsid w:val="002113AC"/>
    <w:rsid w:val="00212AFC"/>
    <w:rsid w:val="00212C84"/>
    <w:rsid w:val="00212CC9"/>
    <w:rsid w:val="00230B20"/>
    <w:rsid w:val="00230CAC"/>
    <w:rsid w:val="00230DBF"/>
    <w:rsid w:val="0023149C"/>
    <w:rsid w:val="00231627"/>
    <w:rsid w:val="00233136"/>
    <w:rsid w:val="00233E01"/>
    <w:rsid w:val="00235C8C"/>
    <w:rsid w:val="0023688B"/>
    <w:rsid w:val="00236FF3"/>
    <w:rsid w:val="00237E3E"/>
    <w:rsid w:val="00241773"/>
    <w:rsid w:val="002430E2"/>
    <w:rsid w:val="002439E7"/>
    <w:rsid w:val="0024774E"/>
    <w:rsid w:val="00254EC0"/>
    <w:rsid w:val="00260952"/>
    <w:rsid w:val="00260F7B"/>
    <w:rsid w:val="0026180A"/>
    <w:rsid w:val="00262FAA"/>
    <w:rsid w:val="00262FFF"/>
    <w:rsid w:val="002633F1"/>
    <w:rsid w:val="002653AB"/>
    <w:rsid w:val="00265594"/>
    <w:rsid w:val="00265FA5"/>
    <w:rsid w:val="002717CA"/>
    <w:rsid w:val="00273DE1"/>
    <w:rsid w:val="002748D1"/>
    <w:rsid w:val="002767BD"/>
    <w:rsid w:val="00276A82"/>
    <w:rsid w:val="0028129F"/>
    <w:rsid w:val="00281D56"/>
    <w:rsid w:val="002859AE"/>
    <w:rsid w:val="00290798"/>
    <w:rsid w:val="00295D19"/>
    <w:rsid w:val="00296360"/>
    <w:rsid w:val="00296572"/>
    <w:rsid w:val="002A0FDD"/>
    <w:rsid w:val="002A2181"/>
    <w:rsid w:val="002A29DC"/>
    <w:rsid w:val="002A775E"/>
    <w:rsid w:val="002B0679"/>
    <w:rsid w:val="002B10AD"/>
    <w:rsid w:val="002B4DB4"/>
    <w:rsid w:val="002B6286"/>
    <w:rsid w:val="002B69D3"/>
    <w:rsid w:val="002C0716"/>
    <w:rsid w:val="002C1967"/>
    <w:rsid w:val="002C2013"/>
    <w:rsid w:val="002C3AB7"/>
    <w:rsid w:val="002C49A3"/>
    <w:rsid w:val="002C66A3"/>
    <w:rsid w:val="002C7090"/>
    <w:rsid w:val="002C7416"/>
    <w:rsid w:val="002C7D4E"/>
    <w:rsid w:val="002D4E59"/>
    <w:rsid w:val="002D6E1B"/>
    <w:rsid w:val="002E001C"/>
    <w:rsid w:val="002E733C"/>
    <w:rsid w:val="002F050E"/>
    <w:rsid w:val="002F0BB1"/>
    <w:rsid w:val="002F18DE"/>
    <w:rsid w:val="002F3999"/>
    <w:rsid w:val="002F4C1A"/>
    <w:rsid w:val="002F5F9B"/>
    <w:rsid w:val="002F7A0A"/>
    <w:rsid w:val="00300E12"/>
    <w:rsid w:val="00300EF9"/>
    <w:rsid w:val="00301732"/>
    <w:rsid w:val="0030343E"/>
    <w:rsid w:val="00303CF5"/>
    <w:rsid w:val="00304595"/>
    <w:rsid w:val="00304DCE"/>
    <w:rsid w:val="00304DFB"/>
    <w:rsid w:val="003100C9"/>
    <w:rsid w:val="00312810"/>
    <w:rsid w:val="003130DF"/>
    <w:rsid w:val="00315EFD"/>
    <w:rsid w:val="00316271"/>
    <w:rsid w:val="003164A3"/>
    <w:rsid w:val="00316E4F"/>
    <w:rsid w:val="00316FE6"/>
    <w:rsid w:val="00320742"/>
    <w:rsid w:val="00320F57"/>
    <w:rsid w:val="003216D9"/>
    <w:rsid w:val="0032225E"/>
    <w:rsid w:val="00323098"/>
    <w:rsid w:val="003234A8"/>
    <w:rsid w:val="003240C6"/>
    <w:rsid w:val="00324894"/>
    <w:rsid w:val="00325A42"/>
    <w:rsid w:val="00330919"/>
    <w:rsid w:val="0033170D"/>
    <w:rsid w:val="003323D4"/>
    <w:rsid w:val="003325F5"/>
    <w:rsid w:val="00334DAE"/>
    <w:rsid w:val="00335046"/>
    <w:rsid w:val="00336839"/>
    <w:rsid w:val="003374D3"/>
    <w:rsid w:val="00340026"/>
    <w:rsid w:val="00342CA3"/>
    <w:rsid w:val="00344026"/>
    <w:rsid w:val="00344631"/>
    <w:rsid w:val="0034528E"/>
    <w:rsid w:val="00345B78"/>
    <w:rsid w:val="0034690F"/>
    <w:rsid w:val="00346F77"/>
    <w:rsid w:val="00347805"/>
    <w:rsid w:val="00347AFA"/>
    <w:rsid w:val="00351AE6"/>
    <w:rsid w:val="0035341C"/>
    <w:rsid w:val="0035375D"/>
    <w:rsid w:val="00355A24"/>
    <w:rsid w:val="00355EB9"/>
    <w:rsid w:val="003569CE"/>
    <w:rsid w:val="003604C2"/>
    <w:rsid w:val="00361650"/>
    <w:rsid w:val="00364AF6"/>
    <w:rsid w:val="00365BCC"/>
    <w:rsid w:val="00366D5F"/>
    <w:rsid w:val="00370764"/>
    <w:rsid w:val="003721DB"/>
    <w:rsid w:val="003766AD"/>
    <w:rsid w:val="00381BBA"/>
    <w:rsid w:val="00382EF6"/>
    <w:rsid w:val="00383091"/>
    <w:rsid w:val="00384233"/>
    <w:rsid w:val="003873BE"/>
    <w:rsid w:val="00390232"/>
    <w:rsid w:val="00391E69"/>
    <w:rsid w:val="00392273"/>
    <w:rsid w:val="00394282"/>
    <w:rsid w:val="00395398"/>
    <w:rsid w:val="003A2803"/>
    <w:rsid w:val="003A3F99"/>
    <w:rsid w:val="003A4E60"/>
    <w:rsid w:val="003A7409"/>
    <w:rsid w:val="003A74C3"/>
    <w:rsid w:val="003B4DAF"/>
    <w:rsid w:val="003B589E"/>
    <w:rsid w:val="003B6B30"/>
    <w:rsid w:val="003B76DE"/>
    <w:rsid w:val="003B7FA9"/>
    <w:rsid w:val="003C064B"/>
    <w:rsid w:val="003C2F7E"/>
    <w:rsid w:val="003C34E1"/>
    <w:rsid w:val="003C405F"/>
    <w:rsid w:val="003C53F9"/>
    <w:rsid w:val="003C5F63"/>
    <w:rsid w:val="003C6F68"/>
    <w:rsid w:val="003D3520"/>
    <w:rsid w:val="003D42C1"/>
    <w:rsid w:val="003D61A2"/>
    <w:rsid w:val="003D79FE"/>
    <w:rsid w:val="003E135E"/>
    <w:rsid w:val="003E1A9A"/>
    <w:rsid w:val="003E1D89"/>
    <w:rsid w:val="003E20F3"/>
    <w:rsid w:val="003E3381"/>
    <w:rsid w:val="003E4CF6"/>
    <w:rsid w:val="003E4E38"/>
    <w:rsid w:val="003E5210"/>
    <w:rsid w:val="003F0CDC"/>
    <w:rsid w:val="003F2B98"/>
    <w:rsid w:val="003F3AD3"/>
    <w:rsid w:val="003F4024"/>
    <w:rsid w:val="003F6B21"/>
    <w:rsid w:val="003F6C6E"/>
    <w:rsid w:val="003F6E29"/>
    <w:rsid w:val="004009A8"/>
    <w:rsid w:val="00402C49"/>
    <w:rsid w:val="004051F3"/>
    <w:rsid w:val="00405BDE"/>
    <w:rsid w:val="00405CBC"/>
    <w:rsid w:val="00405CE3"/>
    <w:rsid w:val="00406F4D"/>
    <w:rsid w:val="00407885"/>
    <w:rsid w:val="004154CF"/>
    <w:rsid w:val="00417B92"/>
    <w:rsid w:val="004204CA"/>
    <w:rsid w:val="00421331"/>
    <w:rsid w:val="004223F0"/>
    <w:rsid w:val="00422FAE"/>
    <w:rsid w:val="00423214"/>
    <w:rsid w:val="00423C62"/>
    <w:rsid w:val="00424965"/>
    <w:rsid w:val="00424E93"/>
    <w:rsid w:val="00425590"/>
    <w:rsid w:val="0043000F"/>
    <w:rsid w:val="00430046"/>
    <w:rsid w:val="00430B61"/>
    <w:rsid w:val="004313FE"/>
    <w:rsid w:val="00432D18"/>
    <w:rsid w:val="00432ED7"/>
    <w:rsid w:val="00433315"/>
    <w:rsid w:val="004374AE"/>
    <w:rsid w:val="004375E6"/>
    <w:rsid w:val="0044003A"/>
    <w:rsid w:val="0044095D"/>
    <w:rsid w:val="00440ED0"/>
    <w:rsid w:val="0044128C"/>
    <w:rsid w:val="00442C07"/>
    <w:rsid w:val="004439F0"/>
    <w:rsid w:val="00445C43"/>
    <w:rsid w:val="004543DF"/>
    <w:rsid w:val="00454E26"/>
    <w:rsid w:val="004557CF"/>
    <w:rsid w:val="0046363B"/>
    <w:rsid w:val="00463B1D"/>
    <w:rsid w:val="00463DF1"/>
    <w:rsid w:val="00465BD8"/>
    <w:rsid w:val="00466920"/>
    <w:rsid w:val="00467759"/>
    <w:rsid w:val="0047271D"/>
    <w:rsid w:val="004728B6"/>
    <w:rsid w:val="00474E8C"/>
    <w:rsid w:val="004754EB"/>
    <w:rsid w:val="00476729"/>
    <w:rsid w:val="00476C93"/>
    <w:rsid w:val="004771EA"/>
    <w:rsid w:val="004802AB"/>
    <w:rsid w:val="0048234D"/>
    <w:rsid w:val="00482A1B"/>
    <w:rsid w:val="00483298"/>
    <w:rsid w:val="00483EDE"/>
    <w:rsid w:val="004867E0"/>
    <w:rsid w:val="00487C3E"/>
    <w:rsid w:val="004918D8"/>
    <w:rsid w:val="00491985"/>
    <w:rsid w:val="004928D6"/>
    <w:rsid w:val="0049344F"/>
    <w:rsid w:val="00494BFA"/>
    <w:rsid w:val="0049666A"/>
    <w:rsid w:val="004977EB"/>
    <w:rsid w:val="004A4C94"/>
    <w:rsid w:val="004A4ED6"/>
    <w:rsid w:val="004A6105"/>
    <w:rsid w:val="004B0070"/>
    <w:rsid w:val="004B24F3"/>
    <w:rsid w:val="004B2F71"/>
    <w:rsid w:val="004B5124"/>
    <w:rsid w:val="004B64D5"/>
    <w:rsid w:val="004B67B6"/>
    <w:rsid w:val="004B7259"/>
    <w:rsid w:val="004C062C"/>
    <w:rsid w:val="004C0FDE"/>
    <w:rsid w:val="004C1C25"/>
    <w:rsid w:val="004C29D7"/>
    <w:rsid w:val="004C36E8"/>
    <w:rsid w:val="004C399C"/>
    <w:rsid w:val="004C5825"/>
    <w:rsid w:val="004C5827"/>
    <w:rsid w:val="004C71F4"/>
    <w:rsid w:val="004C786C"/>
    <w:rsid w:val="004D16A1"/>
    <w:rsid w:val="004D23B3"/>
    <w:rsid w:val="004D322B"/>
    <w:rsid w:val="004D36F7"/>
    <w:rsid w:val="004D3808"/>
    <w:rsid w:val="004D3CA3"/>
    <w:rsid w:val="004D66BA"/>
    <w:rsid w:val="004D7480"/>
    <w:rsid w:val="004E2B48"/>
    <w:rsid w:val="004E42B0"/>
    <w:rsid w:val="004E51B9"/>
    <w:rsid w:val="004F04D6"/>
    <w:rsid w:val="004F0B18"/>
    <w:rsid w:val="004F23E0"/>
    <w:rsid w:val="004F3E6F"/>
    <w:rsid w:val="00501B09"/>
    <w:rsid w:val="0050311D"/>
    <w:rsid w:val="00503D35"/>
    <w:rsid w:val="005047DA"/>
    <w:rsid w:val="005054F0"/>
    <w:rsid w:val="00505B64"/>
    <w:rsid w:val="00505FC5"/>
    <w:rsid w:val="005065C2"/>
    <w:rsid w:val="005067CF"/>
    <w:rsid w:val="005101CD"/>
    <w:rsid w:val="00510A5C"/>
    <w:rsid w:val="00511906"/>
    <w:rsid w:val="00511E40"/>
    <w:rsid w:val="00513172"/>
    <w:rsid w:val="00514C6A"/>
    <w:rsid w:val="00516023"/>
    <w:rsid w:val="00517413"/>
    <w:rsid w:val="00520C73"/>
    <w:rsid w:val="00522B18"/>
    <w:rsid w:val="00523F1E"/>
    <w:rsid w:val="005241E8"/>
    <w:rsid w:val="005308E7"/>
    <w:rsid w:val="005318E0"/>
    <w:rsid w:val="00532896"/>
    <w:rsid w:val="0053487D"/>
    <w:rsid w:val="00534C56"/>
    <w:rsid w:val="00535C92"/>
    <w:rsid w:val="00536502"/>
    <w:rsid w:val="0053650F"/>
    <w:rsid w:val="005367ED"/>
    <w:rsid w:val="0053749D"/>
    <w:rsid w:val="005375DC"/>
    <w:rsid w:val="00546A07"/>
    <w:rsid w:val="00550C2C"/>
    <w:rsid w:val="00553BA4"/>
    <w:rsid w:val="00556520"/>
    <w:rsid w:val="005577CA"/>
    <w:rsid w:val="005634AB"/>
    <w:rsid w:val="00565E89"/>
    <w:rsid w:val="00565F34"/>
    <w:rsid w:val="0056660B"/>
    <w:rsid w:val="00567BBB"/>
    <w:rsid w:val="00570353"/>
    <w:rsid w:val="00572520"/>
    <w:rsid w:val="00574AA1"/>
    <w:rsid w:val="0057653B"/>
    <w:rsid w:val="00576F00"/>
    <w:rsid w:val="005775BC"/>
    <w:rsid w:val="0058190E"/>
    <w:rsid w:val="00581AB4"/>
    <w:rsid w:val="00581C8E"/>
    <w:rsid w:val="00582C5B"/>
    <w:rsid w:val="00583186"/>
    <w:rsid w:val="00583D0D"/>
    <w:rsid w:val="00584BC0"/>
    <w:rsid w:val="00584D7B"/>
    <w:rsid w:val="0059039B"/>
    <w:rsid w:val="00595656"/>
    <w:rsid w:val="00595AE7"/>
    <w:rsid w:val="00596246"/>
    <w:rsid w:val="005A0E84"/>
    <w:rsid w:val="005A24EE"/>
    <w:rsid w:val="005A4394"/>
    <w:rsid w:val="005A43D3"/>
    <w:rsid w:val="005A6618"/>
    <w:rsid w:val="005B0CBB"/>
    <w:rsid w:val="005B2188"/>
    <w:rsid w:val="005B2D01"/>
    <w:rsid w:val="005B36BD"/>
    <w:rsid w:val="005B5AE2"/>
    <w:rsid w:val="005B751F"/>
    <w:rsid w:val="005B7E10"/>
    <w:rsid w:val="005C11D1"/>
    <w:rsid w:val="005C2BAD"/>
    <w:rsid w:val="005C3449"/>
    <w:rsid w:val="005C657A"/>
    <w:rsid w:val="005D037A"/>
    <w:rsid w:val="005D3349"/>
    <w:rsid w:val="005D4FC2"/>
    <w:rsid w:val="005D7735"/>
    <w:rsid w:val="005E0398"/>
    <w:rsid w:val="005E09B7"/>
    <w:rsid w:val="005E10AF"/>
    <w:rsid w:val="005E135A"/>
    <w:rsid w:val="005E15BA"/>
    <w:rsid w:val="005E1855"/>
    <w:rsid w:val="005E2FC8"/>
    <w:rsid w:val="005E304B"/>
    <w:rsid w:val="005E4D05"/>
    <w:rsid w:val="005E5A76"/>
    <w:rsid w:val="005E5BCF"/>
    <w:rsid w:val="005E6CA6"/>
    <w:rsid w:val="005F1142"/>
    <w:rsid w:val="005F55A0"/>
    <w:rsid w:val="005F56FB"/>
    <w:rsid w:val="005F7B29"/>
    <w:rsid w:val="00601C6B"/>
    <w:rsid w:val="006021FA"/>
    <w:rsid w:val="006023A9"/>
    <w:rsid w:val="00602524"/>
    <w:rsid w:val="00603348"/>
    <w:rsid w:val="00603C56"/>
    <w:rsid w:val="006051BB"/>
    <w:rsid w:val="00605E3C"/>
    <w:rsid w:val="00607F1E"/>
    <w:rsid w:val="00611A09"/>
    <w:rsid w:val="0061485F"/>
    <w:rsid w:val="00615AFB"/>
    <w:rsid w:val="0062048D"/>
    <w:rsid w:val="006219A0"/>
    <w:rsid w:val="00624F73"/>
    <w:rsid w:val="006253AD"/>
    <w:rsid w:val="0062540F"/>
    <w:rsid w:val="00625416"/>
    <w:rsid w:val="00625FF3"/>
    <w:rsid w:val="00627771"/>
    <w:rsid w:val="00627899"/>
    <w:rsid w:val="00632C7F"/>
    <w:rsid w:val="00636F54"/>
    <w:rsid w:val="00641667"/>
    <w:rsid w:val="006424B4"/>
    <w:rsid w:val="00643F9A"/>
    <w:rsid w:val="0065058F"/>
    <w:rsid w:val="00650A6C"/>
    <w:rsid w:val="006513A7"/>
    <w:rsid w:val="0065264F"/>
    <w:rsid w:val="006534B1"/>
    <w:rsid w:val="00657EB0"/>
    <w:rsid w:val="00660D55"/>
    <w:rsid w:val="006612E6"/>
    <w:rsid w:val="006621A7"/>
    <w:rsid w:val="00662271"/>
    <w:rsid w:val="00663431"/>
    <w:rsid w:val="00663433"/>
    <w:rsid w:val="006657EF"/>
    <w:rsid w:val="00666B14"/>
    <w:rsid w:val="00666EAE"/>
    <w:rsid w:val="00671577"/>
    <w:rsid w:val="00675917"/>
    <w:rsid w:val="00675D1C"/>
    <w:rsid w:val="006769A5"/>
    <w:rsid w:val="006808BC"/>
    <w:rsid w:val="00681EB4"/>
    <w:rsid w:val="0068359B"/>
    <w:rsid w:val="00684C05"/>
    <w:rsid w:val="00685176"/>
    <w:rsid w:val="00685694"/>
    <w:rsid w:val="00690216"/>
    <w:rsid w:val="0069482B"/>
    <w:rsid w:val="006951A3"/>
    <w:rsid w:val="00695D86"/>
    <w:rsid w:val="006968CE"/>
    <w:rsid w:val="006A18F3"/>
    <w:rsid w:val="006A2A78"/>
    <w:rsid w:val="006A3E13"/>
    <w:rsid w:val="006A4E03"/>
    <w:rsid w:val="006A68F0"/>
    <w:rsid w:val="006A7DD5"/>
    <w:rsid w:val="006B02D7"/>
    <w:rsid w:val="006B0B50"/>
    <w:rsid w:val="006B0E71"/>
    <w:rsid w:val="006B2842"/>
    <w:rsid w:val="006B4E18"/>
    <w:rsid w:val="006B4E80"/>
    <w:rsid w:val="006B54E6"/>
    <w:rsid w:val="006C0179"/>
    <w:rsid w:val="006C5AFD"/>
    <w:rsid w:val="006C5B46"/>
    <w:rsid w:val="006C70C4"/>
    <w:rsid w:val="006C7539"/>
    <w:rsid w:val="006D3001"/>
    <w:rsid w:val="006D3B94"/>
    <w:rsid w:val="006D4411"/>
    <w:rsid w:val="006D4856"/>
    <w:rsid w:val="006D4E76"/>
    <w:rsid w:val="006D5AF7"/>
    <w:rsid w:val="006D6712"/>
    <w:rsid w:val="006E06FE"/>
    <w:rsid w:val="006E0769"/>
    <w:rsid w:val="006E10C5"/>
    <w:rsid w:val="006E4F20"/>
    <w:rsid w:val="006E7B0E"/>
    <w:rsid w:val="006E7B22"/>
    <w:rsid w:val="006F0A75"/>
    <w:rsid w:val="006F1A1A"/>
    <w:rsid w:val="006F1E32"/>
    <w:rsid w:val="006F23FE"/>
    <w:rsid w:val="006F368F"/>
    <w:rsid w:val="006F508B"/>
    <w:rsid w:val="006F5ADF"/>
    <w:rsid w:val="006F7378"/>
    <w:rsid w:val="007009EF"/>
    <w:rsid w:val="00701F3C"/>
    <w:rsid w:val="007028FD"/>
    <w:rsid w:val="007033A2"/>
    <w:rsid w:val="0070352E"/>
    <w:rsid w:val="00703C6B"/>
    <w:rsid w:val="00704490"/>
    <w:rsid w:val="00704655"/>
    <w:rsid w:val="007078EA"/>
    <w:rsid w:val="00710DA3"/>
    <w:rsid w:val="00710E2D"/>
    <w:rsid w:val="00712CCD"/>
    <w:rsid w:val="0071314A"/>
    <w:rsid w:val="007136E3"/>
    <w:rsid w:val="0071390A"/>
    <w:rsid w:val="00714C35"/>
    <w:rsid w:val="0071670F"/>
    <w:rsid w:val="00716975"/>
    <w:rsid w:val="00717D84"/>
    <w:rsid w:val="007201DF"/>
    <w:rsid w:val="007208D5"/>
    <w:rsid w:val="00720C6D"/>
    <w:rsid w:val="00721057"/>
    <w:rsid w:val="00721D6F"/>
    <w:rsid w:val="007256C1"/>
    <w:rsid w:val="00727C87"/>
    <w:rsid w:val="007334D6"/>
    <w:rsid w:val="00734357"/>
    <w:rsid w:val="00734F95"/>
    <w:rsid w:val="007374FA"/>
    <w:rsid w:val="007376E3"/>
    <w:rsid w:val="00737C29"/>
    <w:rsid w:val="00746532"/>
    <w:rsid w:val="00753CFD"/>
    <w:rsid w:val="0076226A"/>
    <w:rsid w:val="00763FA2"/>
    <w:rsid w:val="00764058"/>
    <w:rsid w:val="00765217"/>
    <w:rsid w:val="00766C02"/>
    <w:rsid w:val="0076730A"/>
    <w:rsid w:val="00767839"/>
    <w:rsid w:val="007708C8"/>
    <w:rsid w:val="00771245"/>
    <w:rsid w:val="00773D19"/>
    <w:rsid w:val="0077426B"/>
    <w:rsid w:val="00774C48"/>
    <w:rsid w:val="00780533"/>
    <w:rsid w:val="00782DBF"/>
    <w:rsid w:val="00783DF0"/>
    <w:rsid w:val="00786200"/>
    <w:rsid w:val="007876DF"/>
    <w:rsid w:val="00791142"/>
    <w:rsid w:val="0079115A"/>
    <w:rsid w:val="007942E9"/>
    <w:rsid w:val="007970BE"/>
    <w:rsid w:val="0079715D"/>
    <w:rsid w:val="007977F4"/>
    <w:rsid w:val="00797A4F"/>
    <w:rsid w:val="007A33C8"/>
    <w:rsid w:val="007A3458"/>
    <w:rsid w:val="007A474D"/>
    <w:rsid w:val="007A583C"/>
    <w:rsid w:val="007B22EC"/>
    <w:rsid w:val="007B4172"/>
    <w:rsid w:val="007B4E49"/>
    <w:rsid w:val="007B5549"/>
    <w:rsid w:val="007B6D4E"/>
    <w:rsid w:val="007B73DA"/>
    <w:rsid w:val="007B75CD"/>
    <w:rsid w:val="007B77FD"/>
    <w:rsid w:val="007C0160"/>
    <w:rsid w:val="007C06C7"/>
    <w:rsid w:val="007C0DED"/>
    <w:rsid w:val="007C1398"/>
    <w:rsid w:val="007C1E9F"/>
    <w:rsid w:val="007C1F7E"/>
    <w:rsid w:val="007C2455"/>
    <w:rsid w:val="007C435F"/>
    <w:rsid w:val="007C4D53"/>
    <w:rsid w:val="007C5326"/>
    <w:rsid w:val="007C7E99"/>
    <w:rsid w:val="007D3526"/>
    <w:rsid w:val="007D65EE"/>
    <w:rsid w:val="007E033F"/>
    <w:rsid w:val="007E28C4"/>
    <w:rsid w:val="007E4981"/>
    <w:rsid w:val="007E66E2"/>
    <w:rsid w:val="007E7D88"/>
    <w:rsid w:val="007F03AB"/>
    <w:rsid w:val="007F0873"/>
    <w:rsid w:val="007F1F0A"/>
    <w:rsid w:val="007F6436"/>
    <w:rsid w:val="007F68C7"/>
    <w:rsid w:val="007F6BB6"/>
    <w:rsid w:val="007F746F"/>
    <w:rsid w:val="00800B58"/>
    <w:rsid w:val="00801C05"/>
    <w:rsid w:val="00801E79"/>
    <w:rsid w:val="008020EB"/>
    <w:rsid w:val="0080223F"/>
    <w:rsid w:val="0080433E"/>
    <w:rsid w:val="0080457C"/>
    <w:rsid w:val="008052F3"/>
    <w:rsid w:val="0080551D"/>
    <w:rsid w:val="00806B76"/>
    <w:rsid w:val="00807B25"/>
    <w:rsid w:val="00810E4E"/>
    <w:rsid w:val="0081187C"/>
    <w:rsid w:val="00812286"/>
    <w:rsid w:val="008146AC"/>
    <w:rsid w:val="0081591D"/>
    <w:rsid w:val="00815BE1"/>
    <w:rsid w:val="008173DA"/>
    <w:rsid w:val="00817F8C"/>
    <w:rsid w:val="00823019"/>
    <w:rsid w:val="00823A10"/>
    <w:rsid w:val="00823F66"/>
    <w:rsid w:val="00824D0F"/>
    <w:rsid w:val="008273B9"/>
    <w:rsid w:val="00831216"/>
    <w:rsid w:val="0083151F"/>
    <w:rsid w:val="008325E6"/>
    <w:rsid w:val="008358C6"/>
    <w:rsid w:val="00842E61"/>
    <w:rsid w:val="008445FD"/>
    <w:rsid w:val="00845B53"/>
    <w:rsid w:val="00845F72"/>
    <w:rsid w:val="00846721"/>
    <w:rsid w:val="008467A1"/>
    <w:rsid w:val="00846FF2"/>
    <w:rsid w:val="00850608"/>
    <w:rsid w:val="00851BCA"/>
    <w:rsid w:val="00853F66"/>
    <w:rsid w:val="00854222"/>
    <w:rsid w:val="00854328"/>
    <w:rsid w:val="008544FB"/>
    <w:rsid w:val="00857356"/>
    <w:rsid w:val="00861650"/>
    <w:rsid w:val="00861B2D"/>
    <w:rsid w:val="00862FE0"/>
    <w:rsid w:val="00863EB9"/>
    <w:rsid w:val="0086542D"/>
    <w:rsid w:val="00865F50"/>
    <w:rsid w:val="00867604"/>
    <w:rsid w:val="0087110B"/>
    <w:rsid w:val="00871DC6"/>
    <w:rsid w:val="008724C2"/>
    <w:rsid w:val="00872BD1"/>
    <w:rsid w:val="0087577A"/>
    <w:rsid w:val="0087600E"/>
    <w:rsid w:val="008768C7"/>
    <w:rsid w:val="008822E1"/>
    <w:rsid w:val="00883254"/>
    <w:rsid w:val="008854BB"/>
    <w:rsid w:val="00886F22"/>
    <w:rsid w:val="00887378"/>
    <w:rsid w:val="0089058C"/>
    <w:rsid w:val="00891F10"/>
    <w:rsid w:val="00892491"/>
    <w:rsid w:val="0089250D"/>
    <w:rsid w:val="0089277E"/>
    <w:rsid w:val="00894DEE"/>
    <w:rsid w:val="00895D2E"/>
    <w:rsid w:val="00895E99"/>
    <w:rsid w:val="008974CD"/>
    <w:rsid w:val="008A0092"/>
    <w:rsid w:val="008A0971"/>
    <w:rsid w:val="008A1B7F"/>
    <w:rsid w:val="008A20FF"/>
    <w:rsid w:val="008A35B0"/>
    <w:rsid w:val="008A3C52"/>
    <w:rsid w:val="008A3EF9"/>
    <w:rsid w:val="008A73BB"/>
    <w:rsid w:val="008A7642"/>
    <w:rsid w:val="008B49C9"/>
    <w:rsid w:val="008B6611"/>
    <w:rsid w:val="008B7980"/>
    <w:rsid w:val="008C414C"/>
    <w:rsid w:val="008C424C"/>
    <w:rsid w:val="008C4B81"/>
    <w:rsid w:val="008C5AC8"/>
    <w:rsid w:val="008C6624"/>
    <w:rsid w:val="008C695E"/>
    <w:rsid w:val="008C6D0D"/>
    <w:rsid w:val="008C711A"/>
    <w:rsid w:val="008D11D6"/>
    <w:rsid w:val="008D12D8"/>
    <w:rsid w:val="008D19DE"/>
    <w:rsid w:val="008D4384"/>
    <w:rsid w:val="008D5BE9"/>
    <w:rsid w:val="008D74CC"/>
    <w:rsid w:val="008D7CA1"/>
    <w:rsid w:val="008E1344"/>
    <w:rsid w:val="008E52D5"/>
    <w:rsid w:val="008E57C6"/>
    <w:rsid w:val="008F033F"/>
    <w:rsid w:val="008F0CDF"/>
    <w:rsid w:val="008F5A12"/>
    <w:rsid w:val="008F728A"/>
    <w:rsid w:val="008F767A"/>
    <w:rsid w:val="00900A24"/>
    <w:rsid w:val="009031D7"/>
    <w:rsid w:val="00904B85"/>
    <w:rsid w:val="00904D75"/>
    <w:rsid w:val="00904F74"/>
    <w:rsid w:val="0090638E"/>
    <w:rsid w:val="00906CEF"/>
    <w:rsid w:val="009110A4"/>
    <w:rsid w:val="00911DF9"/>
    <w:rsid w:val="00912723"/>
    <w:rsid w:val="00916D35"/>
    <w:rsid w:val="00917ABB"/>
    <w:rsid w:val="00921570"/>
    <w:rsid w:val="0092190E"/>
    <w:rsid w:val="009219A8"/>
    <w:rsid w:val="00921FA7"/>
    <w:rsid w:val="00927350"/>
    <w:rsid w:val="00927404"/>
    <w:rsid w:val="0093139D"/>
    <w:rsid w:val="009319B3"/>
    <w:rsid w:val="009336ED"/>
    <w:rsid w:val="0093585B"/>
    <w:rsid w:val="00936F2A"/>
    <w:rsid w:val="0094002B"/>
    <w:rsid w:val="00940138"/>
    <w:rsid w:val="00940AC7"/>
    <w:rsid w:val="00941C0B"/>
    <w:rsid w:val="009439D4"/>
    <w:rsid w:val="00944D94"/>
    <w:rsid w:val="009467DD"/>
    <w:rsid w:val="00950002"/>
    <w:rsid w:val="00951741"/>
    <w:rsid w:val="0095429E"/>
    <w:rsid w:val="00961D97"/>
    <w:rsid w:val="0096300C"/>
    <w:rsid w:val="0096428D"/>
    <w:rsid w:val="00964F52"/>
    <w:rsid w:val="00965492"/>
    <w:rsid w:val="00965E02"/>
    <w:rsid w:val="0096617C"/>
    <w:rsid w:val="00967585"/>
    <w:rsid w:val="00970A39"/>
    <w:rsid w:val="00970F11"/>
    <w:rsid w:val="00971F7B"/>
    <w:rsid w:val="00973757"/>
    <w:rsid w:val="00973BCF"/>
    <w:rsid w:val="00973C65"/>
    <w:rsid w:val="0097651C"/>
    <w:rsid w:val="00980373"/>
    <w:rsid w:val="00981F48"/>
    <w:rsid w:val="00982310"/>
    <w:rsid w:val="00985B2C"/>
    <w:rsid w:val="00985B55"/>
    <w:rsid w:val="00987A55"/>
    <w:rsid w:val="00987B8A"/>
    <w:rsid w:val="00991C0C"/>
    <w:rsid w:val="00992C05"/>
    <w:rsid w:val="00995D31"/>
    <w:rsid w:val="009A0357"/>
    <w:rsid w:val="009A107E"/>
    <w:rsid w:val="009A20D2"/>
    <w:rsid w:val="009A3366"/>
    <w:rsid w:val="009A413E"/>
    <w:rsid w:val="009A47B8"/>
    <w:rsid w:val="009A4F06"/>
    <w:rsid w:val="009A5141"/>
    <w:rsid w:val="009A59A8"/>
    <w:rsid w:val="009A5EBE"/>
    <w:rsid w:val="009B0430"/>
    <w:rsid w:val="009B3E18"/>
    <w:rsid w:val="009B454D"/>
    <w:rsid w:val="009B5A8A"/>
    <w:rsid w:val="009B7555"/>
    <w:rsid w:val="009B75D2"/>
    <w:rsid w:val="009C030E"/>
    <w:rsid w:val="009C2D1C"/>
    <w:rsid w:val="009C2E76"/>
    <w:rsid w:val="009C6870"/>
    <w:rsid w:val="009C6980"/>
    <w:rsid w:val="009C6EDF"/>
    <w:rsid w:val="009C6F37"/>
    <w:rsid w:val="009C7F4C"/>
    <w:rsid w:val="009D03F1"/>
    <w:rsid w:val="009D08E6"/>
    <w:rsid w:val="009D1DE7"/>
    <w:rsid w:val="009D25D2"/>
    <w:rsid w:val="009D3C1A"/>
    <w:rsid w:val="009D4459"/>
    <w:rsid w:val="009D53DE"/>
    <w:rsid w:val="009D707D"/>
    <w:rsid w:val="009E0360"/>
    <w:rsid w:val="009E1700"/>
    <w:rsid w:val="009E1C9C"/>
    <w:rsid w:val="009E2946"/>
    <w:rsid w:val="009E2A6B"/>
    <w:rsid w:val="009E48BB"/>
    <w:rsid w:val="009E5039"/>
    <w:rsid w:val="009E577C"/>
    <w:rsid w:val="009E7F24"/>
    <w:rsid w:val="009F1731"/>
    <w:rsid w:val="009F3831"/>
    <w:rsid w:val="009F3996"/>
    <w:rsid w:val="009F3F1F"/>
    <w:rsid w:val="009F6D9F"/>
    <w:rsid w:val="009F720B"/>
    <w:rsid w:val="00A002F6"/>
    <w:rsid w:val="00A0241B"/>
    <w:rsid w:val="00A02D54"/>
    <w:rsid w:val="00A0318D"/>
    <w:rsid w:val="00A03A3B"/>
    <w:rsid w:val="00A03BD7"/>
    <w:rsid w:val="00A03D68"/>
    <w:rsid w:val="00A04EC4"/>
    <w:rsid w:val="00A04F6C"/>
    <w:rsid w:val="00A05385"/>
    <w:rsid w:val="00A0600E"/>
    <w:rsid w:val="00A07259"/>
    <w:rsid w:val="00A10266"/>
    <w:rsid w:val="00A131D1"/>
    <w:rsid w:val="00A13438"/>
    <w:rsid w:val="00A145C1"/>
    <w:rsid w:val="00A16801"/>
    <w:rsid w:val="00A17491"/>
    <w:rsid w:val="00A21294"/>
    <w:rsid w:val="00A31247"/>
    <w:rsid w:val="00A31764"/>
    <w:rsid w:val="00A3717D"/>
    <w:rsid w:val="00A404C8"/>
    <w:rsid w:val="00A40773"/>
    <w:rsid w:val="00A43CF9"/>
    <w:rsid w:val="00A461FB"/>
    <w:rsid w:val="00A46CEA"/>
    <w:rsid w:val="00A47B1B"/>
    <w:rsid w:val="00A500D2"/>
    <w:rsid w:val="00A53475"/>
    <w:rsid w:val="00A54415"/>
    <w:rsid w:val="00A573AE"/>
    <w:rsid w:val="00A57FD7"/>
    <w:rsid w:val="00A60302"/>
    <w:rsid w:val="00A62133"/>
    <w:rsid w:val="00A6267A"/>
    <w:rsid w:val="00A63E5B"/>
    <w:rsid w:val="00A70579"/>
    <w:rsid w:val="00A7134B"/>
    <w:rsid w:val="00A7315B"/>
    <w:rsid w:val="00A74C31"/>
    <w:rsid w:val="00A756D7"/>
    <w:rsid w:val="00A762F5"/>
    <w:rsid w:val="00A77001"/>
    <w:rsid w:val="00A81A36"/>
    <w:rsid w:val="00A81B31"/>
    <w:rsid w:val="00A83A9B"/>
    <w:rsid w:val="00A83B44"/>
    <w:rsid w:val="00A83DB2"/>
    <w:rsid w:val="00A869CF"/>
    <w:rsid w:val="00A87878"/>
    <w:rsid w:val="00A90520"/>
    <w:rsid w:val="00A90DBF"/>
    <w:rsid w:val="00A92524"/>
    <w:rsid w:val="00A92984"/>
    <w:rsid w:val="00A92EC0"/>
    <w:rsid w:val="00A934DE"/>
    <w:rsid w:val="00A97A11"/>
    <w:rsid w:val="00AA1774"/>
    <w:rsid w:val="00AA1D08"/>
    <w:rsid w:val="00AB074D"/>
    <w:rsid w:val="00AC11C3"/>
    <w:rsid w:val="00AC1F6E"/>
    <w:rsid w:val="00AC3717"/>
    <w:rsid w:val="00AC4EE8"/>
    <w:rsid w:val="00AD0D7E"/>
    <w:rsid w:val="00AD25E4"/>
    <w:rsid w:val="00AD2C27"/>
    <w:rsid w:val="00AD4D4E"/>
    <w:rsid w:val="00AE01E5"/>
    <w:rsid w:val="00AE20F2"/>
    <w:rsid w:val="00AE3928"/>
    <w:rsid w:val="00AE6383"/>
    <w:rsid w:val="00AE65CB"/>
    <w:rsid w:val="00AE6B22"/>
    <w:rsid w:val="00AF0AA3"/>
    <w:rsid w:val="00AF17FA"/>
    <w:rsid w:val="00AF1E0A"/>
    <w:rsid w:val="00AF2971"/>
    <w:rsid w:val="00AF347F"/>
    <w:rsid w:val="00AF5522"/>
    <w:rsid w:val="00AF6F00"/>
    <w:rsid w:val="00AF7A31"/>
    <w:rsid w:val="00AF7CC6"/>
    <w:rsid w:val="00B031E5"/>
    <w:rsid w:val="00B04C34"/>
    <w:rsid w:val="00B124F7"/>
    <w:rsid w:val="00B13639"/>
    <w:rsid w:val="00B16185"/>
    <w:rsid w:val="00B16927"/>
    <w:rsid w:val="00B20593"/>
    <w:rsid w:val="00B21D3A"/>
    <w:rsid w:val="00B22B0C"/>
    <w:rsid w:val="00B23477"/>
    <w:rsid w:val="00B23972"/>
    <w:rsid w:val="00B248A9"/>
    <w:rsid w:val="00B25096"/>
    <w:rsid w:val="00B257D8"/>
    <w:rsid w:val="00B25FE8"/>
    <w:rsid w:val="00B26813"/>
    <w:rsid w:val="00B27595"/>
    <w:rsid w:val="00B30DC9"/>
    <w:rsid w:val="00B3398D"/>
    <w:rsid w:val="00B33C96"/>
    <w:rsid w:val="00B348C4"/>
    <w:rsid w:val="00B36A3A"/>
    <w:rsid w:val="00B36FE8"/>
    <w:rsid w:val="00B426B1"/>
    <w:rsid w:val="00B42FB2"/>
    <w:rsid w:val="00B45D35"/>
    <w:rsid w:val="00B46518"/>
    <w:rsid w:val="00B47186"/>
    <w:rsid w:val="00B54FEE"/>
    <w:rsid w:val="00B5506B"/>
    <w:rsid w:val="00B552B7"/>
    <w:rsid w:val="00B55747"/>
    <w:rsid w:val="00B55C43"/>
    <w:rsid w:val="00B561F9"/>
    <w:rsid w:val="00B60FDB"/>
    <w:rsid w:val="00B621A2"/>
    <w:rsid w:val="00B64B99"/>
    <w:rsid w:val="00B653FE"/>
    <w:rsid w:val="00B660BD"/>
    <w:rsid w:val="00B675EA"/>
    <w:rsid w:val="00B72B89"/>
    <w:rsid w:val="00B72E49"/>
    <w:rsid w:val="00B73432"/>
    <w:rsid w:val="00B7659D"/>
    <w:rsid w:val="00B77A13"/>
    <w:rsid w:val="00B80909"/>
    <w:rsid w:val="00B80F99"/>
    <w:rsid w:val="00B81917"/>
    <w:rsid w:val="00B827A0"/>
    <w:rsid w:val="00B82B7B"/>
    <w:rsid w:val="00B82DBE"/>
    <w:rsid w:val="00B85495"/>
    <w:rsid w:val="00B866BF"/>
    <w:rsid w:val="00B86792"/>
    <w:rsid w:val="00B90051"/>
    <w:rsid w:val="00B91A32"/>
    <w:rsid w:val="00B92D58"/>
    <w:rsid w:val="00B93829"/>
    <w:rsid w:val="00B942E0"/>
    <w:rsid w:val="00B953C1"/>
    <w:rsid w:val="00B9621C"/>
    <w:rsid w:val="00B96A24"/>
    <w:rsid w:val="00B96D55"/>
    <w:rsid w:val="00B97AAB"/>
    <w:rsid w:val="00BA20DA"/>
    <w:rsid w:val="00BA21D5"/>
    <w:rsid w:val="00BA3376"/>
    <w:rsid w:val="00BA4909"/>
    <w:rsid w:val="00BA5512"/>
    <w:rsid w:val="00BA7088"/>
    <w:rsid w:val="00BB1383"/>
    <w:rsid w:val="00BB2920"/>
    <w:rsid w:val="00BB4FC3"/>
    <w:rsid w:val="00BB5070"/>
    <w:rsid w:val="00BB709D"/>
    <w:rsid w:val="00BB796F"/>
    <w:rsid w:val="00BC15AC"/>
    <w:rsid w:val="00BC25E4"/>
    <w:rsid w:val="00BC2952"/>
    <w:rsid w:val="00BC32AF"/>
    <w:rsid w:val="00BC4929"/>
    <w:rsid w:val="00BC5678"/>
    <w:rsid w:val="00BC57A8"/>
    <w:rsid w:val="00BC5E1A"/>
    <w:rsid w:val="00BD1212"/>
    <w:rsid w:val="00BD402F"/>
    <w:rsid w:val="00BD4B5D"/>
    <w:rsid w:val="00BD5CB0"/>
    <w:rsid w:val="00BD67DF"/>
    <w:rsid w:val="00BD7DDA"/>
    <w:rsid w:val="00BE3102"/>
    <w:rsid w:val="00BE4B15"/>
    <w:rsid w:val="00BE62CC"/>
    <w:rsid w:val="00BE7A96"/>
    <w:rsid w:val="00BF291E"/>
    <w:rsid w:val="00BF2C11"/>
    <w:rsid w:val="00BF5CC1"/>
    <w:rsid w:val="00BF619B"/>
    <w:rsid w:val="00BF65E3"/>
    <w:rsid w:val="00BF68C3"/>
    <w:rsid w:val="00BF6A0C"/>
    <w:rsid w:val="00BF769E"/>
    <w:rsid w:val="00C0009A"/>
    <w:rsid w:val="00C02418"/>
    <w:rsid w:val="00C040BF"/>
    <w:rsid w:val="00C04E1B"/>
    <w:rsid w:val="00C06A73"/>
    <w:rsid w:val="00C101AF"/>
    <w:rsid w:val="00C1354A"/>
    <w:rsid w:val="00C143E0"/>
    <w:rsid w:val="00C16719"/>
    <w:rsid w:val="00C17315"/>
    <w:rsid w:val="00C1795D"/>
    <w:rsid w:val="00C2093E"/>
    <w:rsid w:val="00C21456"/>
    <w:rsid w:val="00C21D79"/>
    <w:rsid w:val="00C21E89"/>
    <w:rsid w:val="00C244BB"/>
    <w:rsid w:val="00C26946"/>
    <w:rsid w:val="00C279C5"/>
    <w:rsid w:val="00C30C9C"/>
    <w:rsid w:val="00C32D62"/>
    <w:rsid w:val="00C337F0"/>
    <w:rsid w:val="00C341D2"/>
    <w:rsid w:val="00C37693"/>
    <w:rsid w:val="00C413A4"/>
    <w:rsid w:val="00C41CA2"/>
    <w:rsid w:val="00C43143"/>
    <w:rsid w:val="00C4568A"/>
    <w:rsid w:val="00C47011"/>
    <w:rsid w:val="00C4716D"/>
    <w:rsid w:val="00C509BB"/>
    <w:rsid w:val="00C516D8"/>
    <w:rsid w:val="00C51E56"/>
    <w:rsid w:val="00C524F4"/>
    <w:rsid w:val="00C530DF"/>
    <w:rsid w:val="00C545F1"/>
    <w:rsid w:val="00C552AB"/>
    <w:rsid w:val="00C56C97"/>
    <w:rsid w:val="00C60A6C"/>
    <w:rsid w:val="00C61753"/>
    <w:rsid w:val="00C627AE"/>
    <w:rsid w:val="00C6420E"/>
    <w:rsid w:val="00C64E53"/>
    <w:rsid w:val="00C67703"/>
    <w:rsid w:val="00C6794B"/>
    <w:rsid w:val="00C70AD2"/>
    <w:rsid w:val="00C70CCC"/>
    <w:rsid w:val="00C7115B"/>
    <w:rsid w:val="00C72AFE"/>
    <w:rsid w:val="00C75BD1"/>
    <w:rsid w:val="00C7636B"/>
    <w:rsid w:val="00C769FD"/>
    <w:rsid w:val="00C76C7A"/>
    <w:rsid w:val="00C76C96"/>
    <w:rsid w:val="00C76CA8"/>
    <w:rsid w:val="00C76DB7"/>
    <w:rsid w:val="00C77BB2"/>
    <w:rsid w:val="00C803A8"/>
    <w:rsid w:val="00C805EA"/>
    <w:rsid w:val="00C8129E"/>
    <w:rsid w:val="00C8192E"/>
    <w:rsid w:val="00C8253C"/>
    <w:rsid w:val="00C8483C"/>
    <w:rsid w:val="00C92366"/>
    <w:rsid w:val="00C95481"/>
    <w:rsid w:val="00C96C63"/>
    <w:rsid w:val="00C97F62"/>
    <w:rsid w:val="00CA03C7"/>
    <w:rsid w:val="00CA0CD1"/>
    <w:rsid w:val="00CA14F9"/>
    <w:rsid w:val="00CA3401"/>
    <w:rsid w:val="00CB0242"/>
    <w:rsid w:val="00CB199B"/>
    <w:rsid w:val="00CB4207"/>
    <w:rsid w:val="00CB5EBF"/>
    <w:rsid w:val="00CB7C93"/>
    <w:rsid w:val="00CC03BB"/>
    <w:rsid w:val="00CC20B4"/>
    <w:rsid w:val="00CC2193"/>
    <w:rsid w:val="00CC28EA"/>
    <w:rsid w:val="00CC36D7"/>
    <w:rsid w:val="00CC437D"/>
    <w:rsid w:val="00CC55F0"/>
    <w:rsid w:val="00CC7BD0"/>
    <w:rsid w:val="00CC7D33"/>
    <w:rsid w:val="00CD0DD1"/>
    <w:rsid w:val="00CD2CE8"/>
    <w:rsid w:val="00CD4E02"/>
    <w:rsid w:val="00CD4ED9"/>
    <w:rsid w:val="00CE077F"/>
    <w:rsid w:val="00CE2E13"/>
    <w:rsid w:val="00CE2FB7"/>
    <w:rsid w:val="00CF1A29"/>
    <w:rsid w:val="00CF2B97"/>
    <w:rsid w:val="00CF3D0D"/>
    <w:rsid w:val="00CF4B4B"/>
    <w:rsid w:val="00D019AC"/>
    <w:rsid w:val="00D0341D"/>
    <w:rsid w:val="00D03BA9"/>
    <w:rsid w:val="00D05FF7"/>
    <w:rsid w:val="00D06538"/>
    <w:rsid w:val="00D065C6"/>
    <w:rsid w:val="00D077FC"/>
    <w:rsid w:val="00D078FC"/>
    <w:rsid w:val="00D07B36"/>
    <w:rsid w:val="00D127D5"/>
    <w:rsid w:val="00D133B8"/>
    <w:rsid w:val="00D145A9"/>
    <w:rsid w:val="00D200A6"/>
    <w:rsid w:val="00D20CD7"/>
    <w:rsid w:val="00D21C7B"/>
    <w:rsid w:val="00D22DA1"/>
    <w:rsid w:val="00D248CB"/>
    <w:rsid w:val="00D249CE"/>
    <w:rsid w:val="00D30633"/>
    <w:rsid w:val="00D32EBF"/>
    <w:rsid w:val="00D35FAD"/>
    <w:rsid w:val="00D37170"/>
    <w:rsid w:val="00D425C4"/>
    <w:rsid w:val="00D4464F"/>
    <w:rsid w:val="00D6109C"/>
    <w:rsid w:val="00D61A97"/>
    <w:rsid w:val="00D63BE2"/>
    <w:rsid w:val="00D7208B"/>
    <w:rsid w:val="00D72107"/>
    <w:rsid w:val="00D73EF3"/>
    <w:rsid w:val="00D7425C"/>
    <w:rsid w:val="00D774E9"/>
    <w:rsid w:val="00D8003C"/>
    <w:rsid w:val="00D84D00"/>
    <w:rsid w:val="00D91AD2"/>
    <w:rsid w:val="00D91EB4"/>
    <w:rsid w:val="00D92190"/>
    <w:rsid w:val="00D938D2"/>
    <w:rsid w:val="00D93C2C"/>
    <w:rsid w:val="00D95BBC"/>
    <w:rsid w:val="00DA072F"/>
    <w:rsid w:val="00DA499C"/>
    <w:rsid w:val="00DA5BE0"/>
    <w:rsid w:val="00DA617C"/>
    <w:rsid w:val="00DA6979"/>
    <w:rsid w:val="00DA7D17"/>
    <w:rsid w:val="00DB2330"/>
    <w:rsid w:val="00DB5CCC"/>
    <w:rsid w:val="00DB5CE4"/>
    <w:rsid w:val="00DB64FF"/>
    <w:rsid w:val="00DB745B"/>
    <w:rsid w:val="00DB7B3F"/>
    <w:rsid w:val="00DC276D"/>
    <w:rsid w:val="00DC3070"/>
    <w:rsid w:val="00DC3315"/>
    <w:rsid w:val="00DC3502"/>
    <w:rsid w:val="00DC57F5"/>
    <w:rsid w:val="00DC6E55"/>
    <w:rsid w:val="00DD1298"/>
    <w:rsid w:val="00DD39C3"/>
    <w:rsid w:val="00DD3C54"/>
    <w:rsid w:val="00DD3D57"/>
    <w:rsid w:val="00DD5DD1"/>
    <w:rsid w:val="00DD65A0"/>
    <w:rsid w:val="00DE2507"/>
    <w:rsid w:val="00DE3A53"/>
    <w:rsid w:val="00DE5A17"/>
    <w:rsid w:val="00DE6EBC"/>
    <w:rsid w:val="00DE7419"/>
    <w:rsid w:val="00DE77FB"/>
    <w:rsid w:val="00DF0A85"/>
    <w:rsid w:val="00DF2A1C"/>
    <w:rsid w:val="00DF3A0D"/>
    <w:rsid w:val="00DF43CD"/>
    <w:rsid w:val="00DF44BE"/>
    <w:rsid w:val="00E018C7"/>
    <w:rsid w:val="00E01A6B"/>
    <w:rsid w:val="00E02C34"/>
    <w:rsid w:val="00E03258"/>
    <w:rsid w:val="00E04EBC"/>
    <w:rsid w:val="00E07E04"/>
    <w:rsid w:val="00E10687"/>
    <w:rsid w:val="00E10A23"/>
    <w:rsid w:val="00E12DBA"/>
    <w:rsid w:val="00E12F33"/>
    <w:rsid w:val="00E13A6F"/>
    <w:rsid w:val="00E15458"/>
    <w:rsid w:val="00E16015"/>
    <w:rsid w:val="00E16D21"/>
    <w:rsid w:val="00E173C3"/>
    <w:rsid w:val="00E17FA1"/>
    <w:rsid w:val="00E27063"/>
    <w:rsid w:val="00E3122A"/>
    <w:rsid w:val="00E31D82"/>
    <w:rsid w:val="00E32075"/>
    <w:rsid w:val="00E3475E"/>
    <w:rsid w:val="00E40B43"/>
    <w:rsid w:val="00E433FE"/>
    <w:rsid w:val="00E445BA"/>
    <w:rsid w:val="00E47640"/>
    <w:rsid w:val="00E51AB4"/>
    <w:rsid w:val="00E529AA"/>
    <w:rsid w:val="00E52E1E"/>
    <w:rsid w:val="00E53263"/>
    <w:rsid w:val="00E5434A"/>
    <w:rsid w:val="00E568B9"/>
    <w:rsid w:val="00E56EEC"/>
    <w:rsid w:val="00E56F5C"/>
    <w:rsid w:val="00E5768E"/>
    <w:rsid w:val="00E57B24"/>
    <w:rsid w:val="00E57C03"/>
    <w:rsid w:val="00E6152C"/>
    <w:rsid w:val="00E64D35"/>
    <w:rsid w:val="00E67660"/>
    <w:rsid w:val="00E707A2"/>
    <w:rsid w:val="00E71D5B"/>
    <w:rsid w:val="00E71D6C"/>
    <w:rsid w:val="00E73247"/>
    <w:rsid w:val="00E74D85"/>
    <w:rsid w:val="00E7668D"/>
    <w:rsid w:val="00E77836"/>
    <w:rsid w:val="00E803D0"/>
    <w:rsid w:val="00E85113"/>
    <w:rsid w:val="00E87AB5"/>
    <w:rsid w:val="00E912F2"/>
    <w:rsid w:val="00E921F2"/>
    <w:rsid w:val="00E943C5"/>
    <w:rsid w:val="00E952E7"/>
    <w:rsid w:val="00E95D46"/>
    <w:rsid w:val="00EA104D"/>
    <w:rsid w:val="00EA48A6"/>
    <w:rsid w:val="00EA6D39"/>
    <w:rsid w:val="00EA7ED9"/>
    <w:rsid w:val="00EB4DD8"/>
    <w:rsid w:val="00EB6099"/>
    <w:rsid w:val="00EB6178"/>
    <w:rsid w:val="00EB62ED"/>
    <w:rsid w:val="00EC021B"/>
    <w:rsid w:val="00EC2308"/>
    <w:rsid w:val="00EC2538"/>
    <w:rsid w:val="00EC4054"/>
    <w:rsid w:val="00EC40F4"/>
    <w:rsid w:val="00EC5C4B"/>
    <w:rsid w:val="00EC5E16"/>
    <w:rsid w:val="00EC66EB"/>
    <w:rsid w:val="00EC707E"/>
    <w:rsid w:val="00ED0A7B"/>
    <w:rsid w:val="00ED0EEB"/>
    <w:rsid w:val="00ED1113"/>
    <w:rsid w:val="00ED1F66"/>
    <w:rsid w:val="00ED229E"/>
    <w:rsid w:val="00ED35FD"/>
    <w:rsid w:val="00ED5216"/>
    <w:rsid w:val="00ED62E3"/>
    <w:rsid w:val="00ED6535"/>
    <w:rsid w:val="00EE5682"/>
    <w:rsid w:val="00EE7474"/>
    <w:rsid w:val="00EE75D3"/>
    <w:rsid w:val="00EE7BBC"/>
    <w:rsid w:val="00EF0684"/>
    <w:rsid w:val="00EF1570"/>
    <w:rsid w:val="00EF28E2"/>
    <w:rsid w:val="00EF3269"/>
    <w:rsid w:val="00EF4064"/>
    <w:rsid w:val="00EF49C9"/>
    <w:rsid w:val="00EF5D50"/>
    <w:rsid w:val="00EF758A"/>
    <w:rsid w:val="00F014B5"/>
    <w:rsid w:val="00F05B1D"/>
    <w:rsid w:val="00F06028"/>
    <w:rsid w:val="00F06D1C"/>
    <w:rsid w:val="00F1207E"/>
    <w:rsid w:val="00F1316E"/>
    <w:rsid w:val="00F139F0"/>
    <w:rsid w:val="00F14335"/>
    <w:rsid w:val="00F1529A"/>
    <w:rsid w:val="00F1558F"/>
    <w:rsid w:val="00F15BA9"/>
    <w:rsid w:val="00F15D45"/>
    <w:rsid w:val="00F16450"/>
    <w:rsid w:val="00F16A26"/>
    <w:rsid w:val="00F2118F"/>
    <w:rsid w:val="00F217C5"/>
    <w:rsid w:val="00F22D79"/>
    <w:rsid w:val="00F2316E"/>
    <w:rsid w:val="00F269BA"/>
    <w:rsid w:val="00F33BB9"/>
    <w:rsid w:val="00F34156"/>
    <w:rsid w:val="00F355AC"/>
    <w:rsid w:val="00F35B4F"/>
    <w:rsid w:val="00F36A5F"/>
    <w:rsid w:val="00F40AA5"/>
    <w:rsid w:val="00F413CF"/>
    <w:rsid w:val="00F41529"/>
    <w:rsid w:val="00F41FA1"/>
    <w:rsid w:val="00F43B4A"/>
    <w:rsid w:val="00F445B1"/>
    <w:rsid w:val="00F450F6"/>
    <w:rsid w:val="00F479E0"/>
    <w:rsid w:val="00F51710"/>
    <w:rsid w:val="00F52714"/>
    <w:rsid w:val="00F539AD"/>
    <w:rsid w:val="00F55351"/>
    <w:rsid w:val="00F56202"/>
    <w:rsid w:val="00F5742E"/>
    <w:rsid w:val="00F6198C"/>
    <w:rsid w:val="00F61A39"/>
    <w:rsid w:val="00F61B9A"/>
    <w:rsid w:val="00F61FFD"/>
    <w:rsid w:val="00F65190"/>
    <w:rsid w:val="00F652DA"/>
    <w:rsid w:val="00F67066"/>
    <w:rsid w:val="00F67426"/>
    <w:rsid w:val="00F67B3B"/>
    <w:rsid w:val="00F761E9"/>
    <w:rsid w:val="00F765FA"/>
    <w:rsid w:val="00F770DF"/>
    <w:rsid w:val="00F80254"/>
    <w:rsid w:val="00F80549"/>
    <w:rsid w:val="00F80EE9"/>
    <w:rsid w:val="00F836AF"/>
    <w:rsid w:val="00F8383D"/>
    <w:rsid w:val="00F848B5"/>
    <w:rsid w:val="00F8795E"/>
    <w:rsid w:val="00F90459"/>
    <w:rsid w:val="00F942EE"/>
    <w:rsid w:val="00F94DAC"/>
    <w:rsid w:val="00FA0017"/>
    <w:rsid w:val="00FA0BB6"/>
    <w:rsid w:val="00FA0DA2"/>
    <w:rsid w:val="00FA0E72"/>
    <w:rsid w:val="00FA18ED"/>
    <w:rsid w:val="00FA24C9"/>
    <w:rsid w:val="00FA4324"/>
    <w:rsid w:val="00FA6DD2"/>
    <w:rsid w:val="00FA78F4"/>
    <w:rsid w:val="00FA7987"/>
    <w:rsid w:val="00FB111E"/>
    <w:rsid w:val="00FB15ED"/>
    <w:rsid w:val="00FB3562"/>
    <w:rsid w:val="00FB403B"/>
    <w:rsid w:val="00FB4A48"/>
    <w:rsid w:val="00FB6B03"/>
    <w:rsid w:val="00FC0082"/>
    <w:rsid w:val="00FC1509"/>
    <w:rsid w:val="00FC2B01"/>
    <w:rsid w:val="00FC4510"/>
    <w:rsid w:val="00FC4679"/>
    <w:rsid w:val="00FC6504"/>
    <w:rsid w:val="00FD729B"/>
    <w:rsid w:val="00FE03E3"/>
    <w:rsid w:val="00FE0AEA"/>
    <w:rsid w:val="00FE1B6C"/>
    <w:rsid w:val="00FE4AEB"/>
    <w:rsid w:val="00FE4BBD"/>
    <w:rsid w:val="00FF25C0"/>
    <w:rsid w:val="00FF2A1D"/>
    <w:rsid w:val="00FF5749"/>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7C03FF"/>
  <w15:docId w15:val="{EC6F2F03-8914-4267-8F3F-28A73BD41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E3E"/>
    <w:pPr>
      <w:spacing w:before="160" w:after="160" w:line="360" w:lineRule="auto"/>
      <w:ind w:firstLine="680"/>
      <w:jc w:val="both"/>
    </w:pPr>
    <w:rPr>
      <w:rFonts w:ascii="Times New Roman" w:hAnsi="Times New Roman"/>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766C02"/>
    <w:pPr>
      <w:keepNext/>
      <w:keepLines/>
      <w:numPr>
        <w:ilvl w:val="1"/>
        <w:numId w:val="1"/>
      </w:numPr>
      <w:ind w:left="578" w:hanging="578"/>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550C2C"/>
    <w:pPr>
      <w:keepNext/>
      <w:keepLines/>
      <w:numPr>
        <w:ilvl w:val="2"/>
        <w:numId w:val="1"/>
      </w:numPr>
      <w:spacing w:before="40" w:after="0"/>
      <w:ind w:left="720"/>
      <w:jc w:val="center"/>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766C0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550C2C"/>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character" w:styleId="UnresolvedMention">
    <w:name w:val="Unresolved Mention"/>
    <w:basedOn w:val="DefaultParagraphFont"/>
    <w:uiPriority w:val="99"/>
    <w:semiHidden/>
    <w:unhideWhenUsed/>
    <w:rsid w:val="00445C43"/>
    <w:rPr>
      <w:color w:val="605E5C"/>
      <w:shd w:val="clear" w:color="auto" w:fill="E1DFDD"/>
    </w:rPr>
  </w:style>
  <w:style w:type="paragraph" w:styleId="Caption">
    <w:name w:val="caption"/>
    <w:basedOn w:val="Normal"/>
    <w:next w:val="Normal"/>
    <w:uiPriority w:val="35"/>
    <w:unhideWhenUsed/>
    <w:qFormat/>
    <w:rsid w:val="001610F8"/>
    <w:pPr>
      <w:spacing w:before="0" w:after="200"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19090326">
      <w:bodyDiv w:val="1"/>
      <w:marLeft w:val="0"/>
      <w:marRight w:val="0"/>
      <w:marTop w:val="0"/>
      <w:marBottom w:val="0"/>
      <w:divBdr>
        <w:top w:val="none" w:sz="0" w:space="0" w:color="auto"/>
        <w:left w:val="none" w:sz="0" w:space="0" w:color="auto"/>
        <w:bottom w:val="none" w:sz="0" w:space="0" w:color="auto"/>
        <w:right w:val="none" w:sz="0" w:space="0" w:color="auto"/>
      </w:divBdr>
      <w:divsChild>
        <w:div w:id="1263031385">
          <w:marLeft w:val="720"/>
          <w:marRight w:val="0"/>
          <w:marTop w:val="0"/>
          <w:marBottom w:val="160"/>
          <w:divBdr>
            <w:top w:val="none" w:sz="0" w:space="0" w:color="auto"/>
            <w:left w:val="none" w:sz="0" w:space="0" w:color="auto"/>
            <w:bottom w:val="none" w:sz="0" w:space="0" w:color="auto"/>
            <w:right w:val="none" w:sz="0" w:space="0" w:color="auto"/>
          </w:divBdr>
        </w:div>
      </w:divsChild>
    </w:div>
    <w:div w:id="174073882">
      <w:bodyDiv w:val="1"/>
      <w:marLeft w:val="0"/>
      <w:marRight w:val="0"/>
      <w:marTop w:val="0"/>
      <w:marBottom w:val="0"/>
      <w:divBdr>
        <w:top w:val="none" w:sz="0" w:space="0" w:color="auto"/>
        <w:left w:val="none" w:sz="0" w:space="0" w:color="auto"/>
        <w:bottom w:val="none" w:sz="0" w:space="0" w:color="auto"/>
        <w:right w:val="none" w:sz="0" w:space="0" w:color="auto"/>
      </w:divBdr>
    </w:div>
    <w:div w:id="228464792">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20305786">
      <w:bodyDiv w:val="1"/>
      <w:marLeft w:val="0"/>
      <w:marRight w:val="0"/>
      <w:marTop w:val="0"/>
      <w:marBottom w:val="0"/>
      <w:divBdr>
        <w:top w:val="none" w:sz="0" w:space="0" w:color="auto"/>
        <w:left w:val="none" w:sz="0" w:space="0" w:color="auto"/>
        <w:bottom w:val="none" w:sz="0" w:space="0" w:color="auto"/>
        <w:right w:val="none" w:sz="0" w:space="0" w:color="auto"/>
      </w:divBdr>
    </w:div>
    <w:div w:id="337123340">
      <w:bodyDiv w:val="1"/>
      <w:marLeft w:val="0"/>
      <w:marRight w:val="0"/>
      <w:marTop w:val="0"/>
      <w:marBottom w:val="0"/>
      <w:divBdr>
        <w:top w:val="none" w:sz="0" w:space="0" w:color="auto"/>
        <w:left w:val="none" w:sz="0" w:space="0" w:color="auto"/>
        <w:bottom w:val="none" w:sz="0" w:space="0" w:color="auto"/>
        <w:right w:val="none" w:sz="0" w:space="0" w:color="auto"/>
      </w:divBdr>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395402255">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591545862">
      <w:bodyDiv w:val="1"/>
      <w:marLeft w:val="0"/>
      <w:marRight w:val="0"/>
      <w:marTop w:val="0"/>
      <w:marBottom w:val="0"/>
      <w:divBdr>
        <w:top w:val="none" w:sz="0" w:space="0" w:color="auto"/>
        <w:left w:val="none" w:sz="0" w:space="0" w:color="auto"/>
        <w:bottom w:val="none" w:sz="0" w:space="0" w:color="auto"/>
        <w:right w:val="none" w:sz="0" w:space="0" w:color="auto"/>
      </w:divBdr>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11136700">
      <w:bodyDiv w:val="1"/>
      <w:marLeft w:val="0"/>
      <w:marRight w:val="0"/>
      <w:marTop w:val="0"/>
      <w:marBottom w:val="0"/>
      <w:divBdr>
        <w:top w:val="none" w:sz="0" w:space="0" w:color="auto"/>
        <w:left w:val="none" w:sz="0" w:space="0" w:color="auto"/>
        <w:bottom w:val="none" w:sz="0" w:space="0" w:color="auto"/>
        <w:right w:val="none" w:sz="0" w:space="0" w:color="auto"/>
      </w:divBdr>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507259825">
          <w:marLeft w:val="360"/>
          <w:marRight w:val="0"/>
          <w:marTop w:val="200"/>
          <w:marBottom w:val="0"/>
          <w:divBdr>
            <w:top w:val="none" w:sz="0" w:space="0" w:color="auto"/>
            <w:left w:val="none" w:sz="0" w:space="0" w:color="auto"/>
            <w:bottom w:val="none" w:sz="0" w:space="0" w:color="auto"/>
            <w:right w:val="none" w:sz="0" w:space="0" w:color="auto"/>
          </w:divBdr>
        </w:div>
        <w:div w:id="986931240">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51261134">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57446881">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16805855">
      <w:bodyDiv w:val="1"/>
      <w:marLeft w:val="0"/>
      <w:marRight w:val="0"/>
      <w:marTop w:val="0"/>
      <w:marBottom w:val="0"/>
      <w:divBdr>
        <w:top w:val="none" w:sz="0" w:space="0" w:color="auto"/>
        <w:left w:val="none" w:sz="0" w:space="0" w:color="auto"/>
        <w:bottom w:val="none" w:sz="0" w:space="0" w:color="auto"/>
        <w:right w:val="none" w:sz="0" w:space="0" w:color="auto"/>
      </w:divBdr>
    </w:div>
    <w:div w:id="1026901983">
      <w:bodyDiv w:val="1"/>
      <w:marLeft w:val="0"/>
      <w:marRight w:val="0"/>
      <w:marTop w:val="0"/>
      <w:marBottom w:val="0"/>
      <w:divBdr>
        <w:top w:val="none" w:sz="0" w:space="0" w:color="auto"/>
        <w:left w:val="none" w:sz="0" w:space="0" w:color="auto"/>
        <w:bottom w:val="none" w:sz="0" w:space="0" w:color="auto"/>
        <w:right w:val="none" w:sz="0" w:space="0" w:color="auto"/>
      </w:divBdr>
    </w:div>
    <w:div w:id="1028720545">
      <w:bodyDiv w:val="1"/>
      <w:marLeft w:val="0"/>
      <w:marRight w:val="0"/>
      <w:marTop w:val="0"/>
      <w:marBottom w:val="0"/>
      <w:divBdr>
        <w:top w:val="none" w:sz="0" w:space="0" w:color="auto"/>
        <w:left w:val="none" w:sz="0" w:space="0" w:color="auto"/>
        <w:bottom w:val="none" w:sz="0" w:space="0" w:color="auto"/>
        <w:right w:val="none" w:sz="0" w:space="0" w:color="auto"/>
      </w:divBdr>
      <w:divsChild>
        <w:div w:id="1766803843">
          <w:marLeft w:val="720"/>
          <w:marRight w:val="0"/>
          <w:marTop w:val="0"/>
          <w:marBottom w:val="160"/>
          <w:divBdr>
            <w:top w:val="none" w:sz="0" w:space="0" w:color="auto"/>
            <w:left w:val="none" w:sz="0" w:space="0" w:color="auto"/>
            <w:bottom w:val="none" w:sz="0" w:space="0" w:color="auto"/>
            <w:right w:val="none" w:sz="0" w:space="0" w:color="auto"/>
          </w:divBdr>
        </w:div>
      </w:divsChild>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76964480">
      <w:bodyDiv w:val="1"/>
      <w:marLeft w:val="0"/>
      <w:marRight w:val="0"/>
      <w:marTop w:val="0"/>
      <w:marBottom w:val="0"/>
      <w:divBdr>
        <w:top w:val="none" w:sz="0" w:space="0" w:color="auto"/>
        <w:left w:val="none" w:sz="0" w:space="0" w:color="auto"/>
        <w:bottom w:val="none" w:sz="0" w:space="0" w:color="auto"/>
        <w:right w:val="none" w:sz="0" w:space="0" w:color="auto"/>
      </w:divBdr>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81507653">
      <w:bodyDiv w:val="1"/>
      <w:marLeft w:val="0"/>
      <w:marRight w:val="0"/>
      <w:marTop w:val="0"/>
      <w:marBottom w:val="0"/>
      <w:divBdr>
        <w:top w:val="none" w:sz="0" w:space="0" w:color="auto"/>
        <w:left w:val="none" w:sz="0" w:space="0" w:color="auto"/>
        <w:bottom w:val="none" w:sz="0" w:space="0" w:color="auto"/>
        <w:right w:val="none" w:sz="0" w:space="0" w:color="auto"/>
      </w:divBdr>
    </w:div>
    <w:div w:id="1185438805">
      <w:bodyDiv w:val="1"/>
      <w:marLeft w:val="0"/>
      <w:marRight w:val="0"/>
      <w:marTop w:val="0"/>
      <w:marBottom w:val="0"/>
      <w:divBdr>
        <w:top w:val="none" w:sz="0" w:space="0" w:color="auto"/>
        <w:left w:val="none" w:sz="0" w:space="0" w:color="auto"/>
        <w:bottom w:val="none" w:sz="0" w:space="0" w:color="auto"/>
        <w:right w:val="none" w:sz="0" w:space="0" w:color="auto"/>
      </w:divBdr>
    </w:div>
    <w:div w:id="1187675937">
      <w:bodyDiv w:val="1"/>
      <w:marLeft w:val="0"/>
      <w:marRight w:val="0"/>
      <w:marTop w:val="0"/>
      <w:marBottom w:val="0"/>
      <w:divBdr>
        <w:top w:val="none" w:sz="0" w:space="0" w:color="auto"/>
        <w:left w:val="none" w:sz="0" w:space="0" w:color="auto"/>
        <w:bottom w:val="none" w:sz="0" w:space="0" w:color="auto"/>
        <w:right w:val="none" w:sz="0" w:space="0" w:color="auto"/>
      </w:divBdr>
      <w:divsChild>
        <w:div w:id="1244414342">
          <w:marLeft w:val="720"/>
          <w:marRight w:val="0"/>
          <w:marTop w:val="0"/>
          <w:marBottom w:val="16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6259389">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28909216">
      <w:bodyDiv w:val="1"/>
      <w:marLeft w:val="0"/>
      <w:marRight w:val="0"/>
      <w:marTop w:val="0"/>
      <w:marBottom w:val="0"/>
      <w:divBdr>
        <w:top w:val="none" w:sz="0" w:space="0" w:color="auto"/>
        <w:left w:val="none" w:sz="0" w:space="0" w:color="auto"/>
        <w:bottom w:val="none" w:sz="0" w:space="0" w:color="auto"/>
        <w:right w:val="none" w:sz="0" w:space="0" w:color="auto"/>
      </w:divBdr>
    </w:div>
    <w:div w:id="1565410769">
      <w:bodyDiv w:val="1"/>
      <w:marLeft w:val="0"/>
      <w:marRight w:val="0"/>
      <w:marTop w:val="0"/>
      <w:marBottom w:val="0"/>
      <w:divBdr>
        <w:top w:val="none" w:sz="0" w:space="0" w:color="auto"/>
        <w:left w:val="none" w:sz="0" w:space="0" w:color="auto"/>
        <w:bottom w:val="none" w:sz="0" w:space="0" w:color="auto"/>
        <w:right w:val="none" w:sz="0" w:space="0" w:color="auto"/>
      </w:divBdr>
    </w:div>
    <w:div w:id="1574393962">
      <w:bodyDiv w:val="1"/>
      <w:marLeft w:val="0"/>
      <w:marRight w:val="0"/>
      <w:marTop w:val="0"/>
      <w:marBottom w:val="0"/>
      <w:divBdr>
        <w:top w:val="none" w:sz="0" w:space="0" w:color="auto"/>
        <w:left w:val="none" w:sz="0" w:space="0" w:color="auto"/>
        <w:bottom w:val="none" w:sz="0" w:space="0" w:color="auto"/>
        <w:right w:val="none" w:sz="0" w:space="0" w:color="auto"/>
      </w:divBdr>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212814032">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1787699105">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0933676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763723486">
      <w:bodyDiv w:val="1"/>
      <w:marLeft w:val="0"/>
      <w:marRight w:val="0"/>
      <w:marTop w:val="0"/>
      <w:marBottom w:val="0"/>
      <w:divBdr>
        <w:top w:val="none" w:sz="0" w:space="0" w:color="auto"/>
        <w:left w:val="none" w:sz="0" w:space="0" w:color="auto"/>
        <w:bottom w:val="none" w:sz="0" w:space="0" w:color="auto"/>
        <w:right w:val="none" w:sz="0" w:space="0" w:color="auto"/>
      </w:divBdr>
      <w:divsChild>
        <w:div w:id="1386946395">
          <w:marLeft w:val="0"/>
          <w:marRight w:val="0"/>
          <w:marTop w:val="0"/>
          <w:marBottom w:val="0"/>
          <w:divBdr>
            <w:top w:val="none" w:sz="0" w:space="0" w:color="auto"/>
            <w:left w:val="none" w:sz="0" w:space="0" w:color="auto"/>
            <w:bottom w:val="none" w:sz="0" w:space="0" w:color="auto"/>
            <w:right w:val="none" w:sz="0" w:space="0" w:color="auto"/>
          </w:divBdr>
          <w:divsChild>
            <w:div w:id="654188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1674134">
      <w:bodyDiv w:val="1"/>
      <w:marLeft w:val="0"/>
      <w:marRight w:val="0"/>
      <w:marTop w:val="0"/>
      <w:marBottom w:val="0"/>
      <w:divBdr>
        <w:top w:val="none" w:sz="0" w:space="0" w:color="auto"/>
        <w:left w:val="none" w:sz="0" w:space="0" w:color="auto"/>
        <w:bottom w:val="none" w:sz="0" w:space="0" w:color="auto"/>
        <w:right w:val="none" w:sz="0" w:space="0" w:color="auto"/>
      </w:divBdr>
    </w:div>
    <w:div w:id="1904293069">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sChild>
    </w:div>
    <w:div w:id="1924216437">
      <w:bodyDiv w:val="1"/>
      <w:marLeft w:val="0"/>
      <w:marRight w:val="0"/>
      <w:marTop w:val="0"/>
      <w:marBottom w:val="0"/>
      <w:divBdr>
        <w:top w:val="none" w:sz="0" w:space="0" w:color="auto"/>
        <w:left w:val="none" w:sz="0" w:space="0" w:color="auto"/>
        <w:bottom w:val="none" w:sz="0" w:space="0" w:color="auto"/>
        <w:right w:val="none" w:sz="0" w:space="0" w:color="auto"/>
      </w:divBdr>
      <w:divsChild>
        <w:div w:id="2125417417">
          <w:marLeft w:val="0"/>
          <w:marRight w:val="0"/>
          <w:marTop w:val="0"/>
          <w:marBottom w:val="0"/>
          <w:divBdr>
            <w:top w:val="none" w:sz="0" w:space="0" w:color="auto"/>
            <w:left w:val="none" w:sz="0" w:space="0" w:color="auto"/>
            <w:bottom w:val="none" w:sz="0" w:space="0" w:color="auto"/>
            <w:right w:val="none" w:sz="0" w:space="0" w:color="auto"/>
          </w:divBdr>
          <w:divsChild>
            <w:div w:id="417286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6008">
      <w:bodyDiv w:val="1"/>
      <w:marLeft w:val="0"/>
      <w:marRight w:val="0"/>
      <w:marTop w:val="0"/>
      <w:marBottom w:val="0"/>
      <w:divBdr>
        <w:top w:val="none" w:sz="0" w:space="0" w:color="auto"/>
        <w:left w:val="none" w:sz="0" w:space="0" w:color="auto"/>
        <w:bottom w:val="none" w:sz="0" w:space="0" w:color="auto"/>
        <w:right w:val="none" w:sz="0" w:space="0" w:color="auto"/>
      </w:divBdr>
      <w:divsChild>
        <w:div w:id="1954436735">
          <w:marLeft w:val="720"/>
          <w:marRight w:val="0"/>
          <w:marTop w:val="0"/>
          <w:marBottom w:val="16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83386073">
      <w:bodyDiv w:val="1"/>
      <w:marLeft w:val="0"/>
      <w:marRight w:val="0"/>
      <w:marTop w:val="0"/>
      <w:marBottom w:val="0"/>
      <w:divBdr>
        <w:top w:val="none" w:sz="0" w:space="0" w:color="auto"/>
        <w:left w:val="none" w:sz="0" w:space="0" w:color="auto"/>
        <w:bottom w:val="none" w:sz="0" w:space="0" w:color="auto"/>
        <w:right w:val="none" w:sz="0" w:space="0" w:color="auto"/>
      </w:divBdr>
      <w:divsChild>
        <w:div w:id="567157866">
          <w:marLeft w:val="720"/>
          <w:marRight w:val="0"/>
          <w:marTop w:val="0"/>
          <w:marBottom w:val="160"/>
          <w:divBdr>
            <w:top w:val="none" w:sz="0" w:space="0" w:color="auto"/>
            <w:left w:val="none" w:sz="0" w:space="0" w:color="auto"/>
            <w:bottom w:val="none" w:sz="0" w:space="0" w:color="auto"/>
            <w:right w:val="none" w:sz="0" w:space="0" w:color="auto"/>
          </w:divBdr>
        </w:div>
      </w:divsChild>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1998074238">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hdphoto" Target="media/hdphoto2.wdp"/><Relationship Id="rId18" Type="http://schemas.openxmlformats.org/officeDocument/2006/relationships/hyperlink" Target="https://www.foodfestival.co.uk/"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britishpieawards.co.uk/" TargetMode="External"/><Relationship Id="rId2" Type="http://schemas.openxmlformats.org/officeDocument/2006/relationships/styles" Target="styles.xml"/><Relationship Id="rId16" Type="http://schemas.openxmlformats.org/officeDocument/2006/relationships/hyperlink" Target="https://www.alliedmarketresearch.com/MICE-industry-market" TargetMode="External"/><Relationship Id="rId20" Type="http://schemas.openxmlformats.org/officeDocument/2006/relationships/hyperlink" Target="https://www.visitcardiffbay.info/"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hdphoto" Target="media/hdphoto1.wdp"/><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statista.com/statistics/292479/total-contribution-of-travel-and-tourism-to-gdp-in-selected-countri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826</TotalTime>
  <Pages>23</Pages>
  <Words>4131</Words>
  <Characters>23547</Characters>
  <Application>Microsoft Office Word</Application>
  <DocSecurity>0</DocSecurity>
  <Lines>196</Lines>
  <Paragraphs>55</Paragraphs>
  <ScaleCrop>false</ScaleCrop>
  <Company/>
  <LinksUpToDate>false</LinksUpToDate>
  <CharactersWithSpaces>27623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Iuliana Axinte</dc:creator>
  <cp:keywords/>
  <dc:description/>
  <cp:lastModifiedBy>alin axinte</cp:lastModifiedBy>
  <cp:revision>321</cp:revision>
  <dcterms:created xsi:type="dcterms:W3CDTF">2025-06-09T15:23:00Z</dcterms:created>
  <dcterms:modified xsi:type="dcterms:W3CDTF">2025-06-13T12:37:00Z</dcterms:modified>
</cp:coreProperties>
</file>