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49873793"/>
        <w:docPartObj>
          <w:docPartGallery w:val="Cover Pages"/>
          <w:docPartUnique/>
        </w:docPartObj>
      </w:sdtPr>
      <w:sdtEndPr/>
      <w:sdtContent>
        <w:p w14:paraId="396020B1" w14:textId="4E67F037" w:rsidR="004E094C" w:rsidRDefault="004E094C" w:rsidP="00361118">
          <w:pPr>
            <w:spacing w:line="360" w:lineRule="auto"/>
          </w:pPr>
        </w:p>
        <w:p w14:paraId="5A671271" w14:textId="1CCE284B" w:rsidR="004E094C" w:rsidRDefault="004E094C" w:rsidP="00361118">
          <w:pPr>
            <w:spacing w:line="360" w:lineRule="aut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14F5E11" wp14:editId="4CD87E6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3FEB64E4" w14:textId="692C3D37" w:rsidR="004E094C" w:rsidRDefault="001E5B34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4E094C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Assignment 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314F5E11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RtaAUAAKM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3FEB64E4" w14:textId="692C3D37" w:rsidR="004E094C" w:rsidRDefault="001E5B34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E094C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Assignment 1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2D612C6" wp14:editId="2BEC8B2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D2D63D" w14:textId="353ABC4A" w:rsidR="004E094C" w:rsidRDefault="00F934D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Cs w:val="28"/>
                                      </w:rPr>
                                      <w:t>Contract Law – BMLW5006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071C897" w14:textId="55F54CC4" w:rsidR="004E094C" w:rsidRDefault="004E094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Benjamin Gabriel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2D612C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1D2D63D" w14:textId="353ABC4A" w:rsidR="004E094C" w:rsidRDefault="00F934D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Cs w:val="28"/>
                                </w:rPr>
                                <w:t>Contract Law – BMLW5006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071C897" w14:textId="55F54CC4" w:rsidR="004E094C" w:rsidRDefault="004E094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Benjamin Gabriel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EACF3BC" wp14:editId="0C0F588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922A681" w14:textId="70EC262D" w:rsidR="004E094C" w:rsidRDefault="001E5B3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1595126926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1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4E094C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EACF3BC" id="Rectangle 130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" fillcolor="#4472c4 [3204]" stroked="f" strokeweight="1pt">
                    <o:lock v:ext="edit" aspectratio="t"/>
                    <v:textbox inset="3.6pt,,3.6pt">
                      <w:txbxContent>
                        <w:p w14:paraId="6922A681" w14:textId="70EC262D" w:rsidR="004E094C" w:rsidRDefault="001E5B34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159512692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1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4E094C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eastAsiaTheme="minorHAnsi" w:cstheme="minorBidi"/>
          <w:b w:val="0"/>
          <w:sz w:val="24"/>
          <w:szCs w:val="22"/>
          <w:u w:val="none"/>
          <w:lang w:val="en-GB"/>
        </w:rPr>
        <w:id w:val="49099748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74BC4F5" w14:textId="0B1A6506" w:rsidR="006A1E88" w:rsidRDefault="006A1E88" w:rsidP="00361118">
          <w:pPr>
            <w:pStyle w:val="TOCHeading"/>
            <w:spacing w:line="360" w:lineRule="auto"/>
          </w:pPr>
          <w:r>
            <w:t>Contents</w:t>
          </w:r>
        </w:p>
        <w:p w14:paraId="64FE85B4" w14:textId="49B7A950" w:rsidR="002A2677" w:rsidRDefault="006A1E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872761" w:history="1">
            <w:r w:rsidR="002A2677" w:rsidRPr="00A23B4B">
              <w:rPr>
                <w:rStyle w:val="Hyperlink"/>
                <w:noProof/>
              </w:rPr>
              <w:t>Question 1</w:t>
            </w:r>
            <w:r w:rsidR="002A2677">
              <w:rPr>
                <w:noProof/>
                <w:webHidden/>
              </w:rPr>
              <w:tab/>
            </w:r>
            <w:r w:rsidR="002A2677">
              <w:rPr>
                <w:noProof/>
                <w:webHidden/>
              </w:rPr>
              <w:fldChar w:fldCharType="begin"/>
            </w:r>
            <w:r w:rsidR="002A2677">
              <w:rPr>
                <w:noProof/>
                <w:webHidden/>
              </w:rPr>
              <w:instrText xml:space="preserve"> PAGEREF _Toc65872761 \h </w:instrText>
            </w:r>
            <w:r w:rsidR="002A2677">
              <w:rPr>
                <w:noProof/>
                <w:webHidden/>
              </w:rPr>
            </w:r>
            <w:r w:rsidR="002A2677">
              <w:rPr>
                <w:noProof/>
                <w:webHidden/>
              </w:rPr>
              <w:fldChar w:fldCharType="separate"/>
            </w:r>
            <w:r w:rsidR="002A2677">
              <w:rPr>
                <w:noProof/>
                <w:webHidden/>
              </w:rPr>
              <w:t>2</w:t>
            </w:r>
            <w:r w:rsidR="002A2677">
              <w:rPr>
                <w:noProof/>
                <w:webHidden/>
              </w:rPr>
              <w:fldChar w:fldCharType="end"/>
            </w:r>
          </w:hyperlink>
        </w:p>
        <w:p w14:paraId="135C250F" w14:textId="10151813" w:rsidR="002A2677" w:rsidRDefault="002A26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65872762" w:history="1">
            <w:r w:rsidRPr="00A23B4B">
              <w:rPr>
                <w:rStyle w:val="Hyperlink"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_Toc65872762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065BAF" w14:textId="094B6675" w:rsidR="002A2677" w:rsidRDefault="002A26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65872763" w:history="1">
            <w:r w:rsidRPr="00A23B4B">
              <w:rPr>
                <w:rStyle w:val="Hyperlink"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_Toc65872763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F81AFE" w14:textId="4259F5B4" w:rsidR="002A2677" w:rsidRDefault="002A26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65872764" w:history="1">
            <w:r w:rsidRPr="00A23B4B">
              <w:rPr>
                <w:rStyle w:val="Hyperlink"/>
                <w:noProof/>
              </w:rPr>
              <w:t>Question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_Toc65872764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07AFB" w14:textId="44EB6156" w:rsidR="002A2677" w:rsidRDefault="002A2677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65872765" w:history="1">
            <w:r w:rsidRPr="00A23B4B">
              <w:rPr>
                <w:rStyle w:val="Hyperlink"/>
                <w:noProof/>
              </w:rPr>
              <w:t>Question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_Toc65872765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1F703" w14:textId="63C9F401" w:rsidR="002A2677" w:rsidRPr="002A2677" w:rsidRDefault="002A2677" w:rsidP="002A2677">
          <w:r>
            <w:t>References ………………………………………………………………………………………………………………………</w:t>
          </w:r>
          <w:r w:rsidR="000B6511">
            <w:t>.</w:t>
          </w:r>
          <w:r>
            <w:t>..10</w:t>
          </w:r>
        </w:p>
        <w:p w14:paraId="76EAE0FF" w14:textId="1C546826" w:rsidR="002A2677" w:rsidRDefault="002A26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65872766" w:history="1">
            <w:r w:rsidRPr="00A23B4B">
              <w:rPr>
                <w:rStyle w:val="Hyperlink"/>
                <w:noProof/>
              </w:rPr>
              <w:t>Case Law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_Toc65872766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FB8B5" w14:textId="2BC6938B" w:rsidR="006A1E88" w:rsidRDefault="006A1E88" w:rsidP="00361118">
          <w:pPr>
            <w:spacing w:line="360" w:lineRule="auto"/>
          </w:pPr>
          <w:r>
            <w:rPr>
              <w:noProof/>
            </w:rPr>
            <w:fldChar w:fldCharType="end"/>
          </w:r>
        </w:p>
      </w:sdtContent>
    </w:sdt>
    <w:p w14:paraId="41D73A2F" w14:textId="6498AE27" w:rsidR="006A1E88" w:rsidRDefault="006A1E88" w:rsidP="00361118">
      <w:pPr>
        <w:spacing w:line="360" w:lineRule="auto"/>
        <w:rPr>
          <w:rFonts w:eastAsiaTheme="majorEastAsia" w:cstheme="majorBidi"/>
          <w:b/>
          <w:sz w:val="28"/>
          <w:szCs w:val="32"/>
          <w:u w:val="single"/>
        </w:rPr>
      </w:pPr>
      <w:r>
        <w:br w:type="page"/>
      </w:r>
    </w:p>
    <w:p w14:paraId="505DFE1C" w14:textId="6C126F60" w:rsidR="0079134D" w:rsidRDefault="006A1E88" w:rsidP="00361118">
      <w:pPr>
        <w:pStyle w:val="Heading1"/>
        <w:spacing w:line="360" w:lineRule="auto"/>
      </w:pPr>
      <w:bookmarkStart w:id="0" w:name="_Toc65872761"/>
      <w:r w:rsidRPr="006A1E88">
        <w:lastRenderedPageBreak/>
        <w:t>Question 1</w:t>
      </w:r>
      <w:bookmarkEnd w:id="0"/>
    </w:p>
    <w:p w14:paraId="4B8804A4" w14:textId="24D96C93" w:rsidR="00F7455C" w:rsidRDefault="006E4656" w:rsidP="00361118">
      <w:pPr>
        <w:spacing w:line="360" w:lineRule="auto"/>
      </w:pPr>
      <w:r>
        <w:rPr>
          <w:rFonts w:ascii="Calibri" w:hAnsi="Calibri" w:cs="Calibri"/>
          <w:color w:val="000000"/>
          <w:shd w:val="clear" w:color="auto" w:fill="FFFFFF"/>
        </w:rPr>
        <w:t xml:space="preserve">According to </w:t>
      </w:r>
      <w:r w:rsidRPr="009E0C70">
        <w:t>“Freedland, M” (</w:t>
      </w:r>
      <w:r>
        <w:t>2016</w:t>
      </w:r>
      <w:r w:rsidRPr="009E0C70">
        <w:t>)</w:t>
      </w:r>
      <w:r>
        <w:t xml:space="preserve"> “What defines the standard of setting a contract”</w:t>
      </w:r>
      <w:r w:rsidR="00962F5E">
        <w:t xml:space="preserve">. </w:t>
      </w:r>
      <w:r w:rsidR="00C03163">
        <w:t xml:space="preserve">A contract is </w:t>
      </w:r>
      <w:r w:rsidR="007C18F8">
        <w:t>an agreement between 2</w:t>
      </w:r>
      <w:r w:rsidR="00E72684">
        <w:t xml:space="preserve"> or more</w:t>
      </w:r>
      <w:r w:rsidR="007C18F8">
        <w:t xml:space="preserve"> </w:t>
      </w:r>
      <w:r w:rsidR="001133C2">
        <w:t>parties,</w:t>
      </w:r>
      <w:r w:rsidR="00E72684">
        <w:t xml:space="preserve"> </w:t>
      </w:r>
      <w:r w:rsidR="0050425B">
        <w:t xml:space="preserve">which is enforceable and recognised by the law of the country in which the contract was formed. </w:t>
      </w:r>
      <w:r w:rsidR="007C18F8">
        <w:t xml:space="preserve"> </w:t>
      </w:r>
      <w:r w:rsidR="007A5213" w:rsidRPr="00C03163">
        <w:t xml:space="preserve">According to </w:t>
      </w:r>
      <w:sdt>
        <w:sdtPr>
          <w:id w:val="-638879321"/>
          <w:citation/>
        </w:sdtPr>
        <w:sdtEndPr/>
        <w:sdtContent>
          <w:r w:rsidR="007203B5">
            <w:fldChar w:fldCharType="begin"/>
          </w:r>
          <w:r w:rsidR="007203B5">
            <w:instrText xml:space="preserve"> CITATION Tho21 \l 2057 </w:instrText>
          </w:r>
          <w:r w:rsidR="007203B5">
            <w:fldChar w:fldCharType="separate"/>
          </w:r>
          <w:r w:rsidR="00BB5396" w:rsidRPr="00BB5396">
            <w:rPr>
              <w:noProof/>
            </w:rPr>
            <w:t>(Reuters, 2021)</w:t>
          </w:r>
          <w:r w:rsidR="007203B5">
            <w:fldChar w:fldCharType="end"/>
          </w:r>
        </w:sdtContent>
      </w:sdt>
      <w:r w:rsidR="007203B5">
        <w:t xml:space="preserve"> “</w:t>
      </w:r>
      <w:r w:rsidR="00D66AB0">
        <w:t xml:space="preserve">A contract is a legally binding promise by one party to </w:t>
      </w:r>
      <w:r w:rsidR="00D34F30">
        <w:t xml:space="preserve">fulfil something for a different party. </w:t>
      </w:r>
      <w:r w:rsidR="007203B5">
        <w:t>A contract must have 4 key elements which are offer, acceptance, consideration and intent.”</w:t>
      </w:r>
      <w:r w:rsidR="00D66AB0">
        <w:t xml:space="preserve">. </w:t>
      </w:r>
      <w:r w:rsidR="001F16E6">
        <w:t xml:space="preserve"> </w:t>
      </w:r>
    </w:p>
    <w:p w14:paraId="7DC0C464" w14:textId="20AEC6EE" w:rsidR="00FB1686" w:rsidRDefault="001F16E6" w:rsidP="00361118">
      <w:pPr>
        <w:spacing w:line="360" w:lineRule="auto"/>
      </w:pPr>
      <w:r>
        <w:t xml:space="preserve">By looking at </w:t>
      </w:r>
      <w:r w:rsidR="009720B2">
        <w:t xml:space="preserve">the facts given you can conclude that </w:t>
      </w:r>
      <w:r w:rsidR="003A5BC8">
        <w:t>since Jack never responded to Kate</w:t>
      </w:r>
      <w:r w:rsidR="00821791">
        <w:t xml:space="preserve"> there was no contract simply an invitation to treat.</w:t>
      </w:r>
      <w:r w:rsidR="0086153C">
        <w:t xml:space="preserve"> </w:t>
      </w:r>
      <w:r w:rsidR="00DE4140">
        <w:t>If Jack had met with Kate about the</w:t>
      </w:r>
      <w:r w:rsidR="008B3B62">
        <w:t xml:space="preserve"> letter </w:t>
      </w:r>
      <w:r w:rsidR="00CC0154">
        <w:t>or sent a letter with an offer. T</w:t>
      </w:r>
      <w:r w:rsidR="00DE4140">
        <w:t xml:space="preserve">his would </w:t>
      </w:r>
      <w:r w:rsidR="0086153C">
        <w:t>in turn</w:t>
      </w:r>
      <w:r w:rsidR="003A5BC8">
        <w:t xml:space="preserve"> fulfilling the acceptance aspect of the legal side</w:t>
      </w:r>
      <w:r w:rsidR="00E613A7">
        <w:t xml:space="preserve"> of the contract</w:t>
      </w:r>
      <w:r w:rsidR="003A5BC8">
        <w:t xml:space="preserve"> there was no contract formed only an offer made</w:t>
      </w:r>
      <w:r w:rsidR="009262FF">
        <w:t xml:space="preserve"> which Kate assumed that it was accepted</w:t>
      </w:r>
      <w:r w:rsidR="00CE194A">
        <w:t xml:space="preserve"> even though Jack hadn’t hired her</w:t>
      </w:r>
      <w:r w:rsidR="003A5BC8">
        <w:t>.</w:t>
      </w:r>
      <w:r w:rsidR="00B60BBA">
        <w:t xml:space="preserve"> </w:t>
      </w:r>
      <w:r w:rsidR="007C0207">
        <w:rPr>
          <w:rFonts w:ascii="Calibri" w:hAnsi="Calibri" w:cs="Calibri"/>
          <w:color w:val="000000"/>
          <w:shd w:val="clear" w:color="auto" w:fill="FFFFFF"/>
        </w:rPr>
        <w:t xml:space="preserve">After </w:t>
      </w:r>
      <w:r w:rsidR="00D0177E">
        <w:rPr>
          <w:rFonts w:ascii="Calibri" w:hAnsi="Calibri" w:cs="Calibri"/>
          <w:color w:val="000000"/>
          <w:shd w:val="clear" w:color="auto" w:fill="FFFFFF"/>
        </w:rPr>
        <w:t>clarifying</w:t>
      </w:r>
      <w:r w:rsidR="007C0207">
        <w:rPr>
          <w:rFonts w:ascii="Calibri" w:hAnsi="Calibri" w:cs="Calibri"/>
          <w:color w:val="000000"/>
          <w:shd w:val="clear" w:color="auto" w:fill="FFFFFF"/>
        </w:rPr>
        <w:t xml:space="preserve"> the difference between an </w:t>
      </w:r>
      <w:r w:rsidR="00DF42EF">
        <w:rPr>
          <w:rFonts w:ascii="Calibri" w:hAnsi="Calibri" w:cs="Calibri"/>
          <w:color w:val="000000"/>
          <w:shd w:val="clear" w:color="auto" w:fill="FFFFFF"/>
        </w:rPr>
        <w:t>o</w:t>
      </w:r>
      <w:r w:rsidR="007C0207">
        <w:rPr>
          <w:rFonts w:ascii="Calibri" w:hAnsi="Calibri" w:cs="Calibri"/>
          <w:color w:val="000000"/>
          <w:shd w:val="clear" w:color="auto" w:fill="FFFFFF"/>
        </w:rPr>
        <w:t xml:space="preserve">ffer and </w:t>
      </w:r>
      <w:r w:rsidR="004B3D40">
        <w:rPr>
          <w:rFonts w:ascii="Calibri" w:hAnsi="Calibri" w:cs="Calibri"/>
          <w:color w:val="000000"/>
          <w:shd w:val="clear" w:color="auto" w:fill="FFFFFF"/>
        </w:rPr>
        <w:t>an</w:t>
      </w:r>
      <w:r w:rsidR="007C0207">
        <w:rPr>
          <w:rFonts w:ascii="Calibri" w:hAnsi="Calibri" w:cs="Calibri"/>
          <w:color w:val="000000"/>
          <w:shd w:val="clear" w:color="auto" w:fill="FFFFFF"/>
        </w:rPr>
        <w:t xml:space="preserve"> Invitation to treat </w:t>
      </w:r>
      <w:r w:rsidR="004B3D40">
        <w:rPr>
          <w:rFonts w:ascii="Calibri" w:hAnsi="Calibri" w:cs="Calibri"/>
          <w:color w:val="000000"/>
          <w:shd w:val="clear" w:color="auto" w:fill="FFFFFF"/>
        </w:rPr>
        <w:t>you can see</w:t>
      </w:r>
      <w:r w:rsidR="007C0207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4B3D40">
        <w:rPr>
          <w:rFonts w:ascii="Calibri" w:hAnsi="Calibri" w:cs="Calibri"/>
          <w:color w:val="000000"/>
          <w:shd w:val="clear" w:color="auto" w:fill="FFFFFF"/>
        </w:rPr>
        <w:t>that t</w:t>
      </w:r>
      <w:r w:rsidR="0049044B">
        <w:rPr>
          <w:rFonts w:ascii="Calibri" w:hAnsi="Calibri" w:cs="Calibri"/>
          <w:color w:val="000000"/>
          <w:shd w:val="clear" w:color="auto" w:fill="FFFFFF"/>
        </w:rPr>
        <w:t>he letter from Jack is an invitation to treat and not an offer</w:t>
      </w:r>
      <w:r w:rsidR="004B3D40">
        <w:rPr>
          <w:rFonts w:ascii="Calibri" w:hAnsi="Calibri" w:cs="Calibri"/>
          <w:color w:val="000000"/>
          <w:shd w:val="clear" w:color="auto" w:fill="FFFFFF"/>
        </w:rPr>
        <w:t xml:space="preserve"> because it would be un</w:t>
      </w:r>
      <w:r w:rsidR="003D0F3A">
        <w:rPr>
          <w:rFonts w:ascii="Calibri" w:hAnsi="Calibri" w:cs="Calibri"/>
          <w:color w:val="000000"/>
          <w:shd w:val="clear" w:color="auto" w:fill="FFFFFF"/>
        </w:rPr>
        <w:t>lawful for it to be an offer as he would have to pay everyone who sent him a letter £500 without them needed to be booked simply because they sent him a letter</w:t>
      </w:r>
      <w:r w:rsidR="0049044B">
        <w:rPr>
          <w:rFonts w:ascii="Calibri" w:hAnsi="Calibri" w:cs="Calibri"/>
          <w:color w:val="000000"/>
          <w:shd w:val="clear" w:color="auto" w:fill="FFFFFF"/>
        </w:rPr>
        <w:t xml:space="preserve">.  </w:t>
      </w:r>
    </w:p>
    <w:p w14:paraId="79307C92" w14:textId="2795D8FD" w:rsidR="0079134D" w:rsidRPr="001133C2" w:rsidRDefault="00961114" w:rsidP="00361118">
      <w:pPr>
        <w:spacing w:line="360" w:lineRule="auto"/>
      </w:pPr>
      <w:r>
        <w:t>U</w:t>
      </w:r>
      <w:r w:rsidR="00B60BBA">
        <w:t xml:space="preserve">sing examples from </w:t>
      </w:r>
      <w:r w:rsidR="00046DA0">
        <w:t>“</w:t>
      </w:r>
      <w:r w:rsidR="00B60BBA" w:rsidRPr="00B60BBA">
        <w:t>Carlill v Carbolic Smoke Ball Co</w:t>
      </w:r>
      <w:r w:rsidR="00046DA0">
        <w:t>”</w:t>
      </w:r>
      <w:r w:rsidR="00B60BBA" w:rsidRPr="00B60BBA">
        <w:t xml:space="preserve"> (1893)</w:t>
      </w:r>
      <w:r w:rsidR="00046DA0">
        <w:t xml:space="preserve"> </w:t>
      </w:r>
      <w:r w:rsidR="0086617D">
        <w:t>where th</w:t>
      </w:r>
      <w:r w:rsidR="00EF3F1F">
        <w:t xml:space="preserve">e “Carbolic Smoke Ball Co” was forced to pay </w:t>
      </w:r>
      <w:r w:rsidR="00C31C93">
        <w:t xml:space="preserve">“Carlill” £100 </w:t>
      </w:r>
      <w:r w:rsidR="0086617D">
        <w:t>a</w:t>
      </w:r>
      <w:r w:rsidR="00E66242">
        <w:t>s</w:t>
      </w:r>
      <w:r w:rsidR="00874D7A">
        <w:t xml:space="preserve"> it was found that</w:t>
      </w:r>
      <w:r w:rsidR="00117FBC">
        <w:t xml:space="preserve"> since it stated that anyone who did what the poster stated would get £100</w:t>
      </w:r>
      <w:r w:rsidR="00742EFD">
        <w:t xml:space="preserve"> he ended up having to pay her the money she was owed</w:t>
      </w:r>
      <w:r w:rsidR="004763EA">
        <w:t xml:space="preserve"> </w:t>
      </w:r>
      <w:r w:rsidR="00E66242">
        <w:t xml:space="preserve">as she had fulfilled the contract of the poster. Also during </w:t>
      </w:r>
      <w:r w:rsidR="00046DA0">
        <w:t>“</w:t>
      </w:r>
      <w:r w:rsidR="00B60BBA" w:rsidRPr="00B60BBA">
        <w:t>Partridge v Crittenden</w:t>
      </w:r>
      <w:r w:rsidR="00046DA0">
        <w:t>”</w:t>
      </w:r>
      <w:r w:rsidR="00B60BBA" w:rsidRPr="00B60BBA">
        <w:t xml:space="preserve"> (1968)</w:t>
      </w:r>
      <w:r w:rsidR="002100A2">
        <w:t xml:space="preserve"> where </w:t>
      </w:r>
      <w:r w:rsidR="00E91B95">
        <w:t>“Partridge” was sued by the “RSP</w:t>
      </w:r>
      <w:r w:rsidR="00742EFD">
        <w:t>CA</w:t>
      </w:r>
      <w:r w:rsidR="00E91B95">
        <w:t xml:space="preserve">” saying that selling birds </w:t>
      </w:r>
      <w:r w:rsidR="00742EFD">
        <w:t>is in violation of the “Protection Of Birds Act 1954” and he had to pay</w:t>
      </w:r>
      <w:r w:rsidR="00214E5B">
        <w:t xml:space="preserve"> since he had full intent to sell the birds had he not been caught.</w:t>
      </w:r>
      <w:r w:rsidR="00742EFD">
        <w:t xml:space="preserve"> </w:t>
      </w:r>
      <w:r w:rsidR="00214E5B">
        <w:t>T</w:t>
      </w:r>
      <w:r>
        <w:t>hese both further back up the fact that there was no valid contract formed between the 2 party’s due to lack of acceptance</w:t>
      </w:r>
      <w:r w:rsidR="00117FBC">
        <w:t xml:space="preserve"> but </w:t>
      </w:r>
      <w:r w:rsidR="009F4990">
        <w:t>also</w:t>
      </w:r>
      <w:r w:rsidR="00117FBC">
        <w:t xml:space="preserve"> due to the fact that on </w:t>
      </w:r>
      <w:r w:rsidR="00AC6DBC">
        <w:t>Jack’s poster it specifically s</w:t>
      </w:r>
      <w:r w:rsidR="00E66242">
        <w:t>tates</w:t>
      </w:r>
      <w:r w:rsidR="00AC6DBC">
        <w:t xml:space="preserve"> hire not just turn up </w:t>
      </w:r>
      <w:r w:rsidR="00C03895">
        <w:t xml:space="preserve">meaning Jack would have to hire Kate </w:t>
      </w:r>
      <w:r w:rsidR="00326171">
        <w:t xml:space="preserve">and change it from an invitation to </w:t>
      </w:r>
      <w:r w:rsidR="00BE5A7C">
        <w:t>treat into an offer</w:t>
      </w:r>
      <w:r w:rsidR="00326171">
        <w:t xml:space="preserve"> and turning it into a legally binding contract</w:t>
      </w:r>
      <w:r w:rsidR="00B856E8">
        <w:t xml:space="preserve"> otherwise anyone who sent Jack a letter would be eligible for the £500</w:t>
      </w:r>
      <w:r w:rsidR="00326171">
        <w:t>. This would then bind</w:t>
      </w:r>
      <w:r w:rsidR="00EA42C2">
        <w:t xml:space="preserve"> them</w:t>
      </w:r>
      <w:r w:rsidR="00326171">
        <w:t xml:space="preserve"> together </w:t>
      </w:r>
      <w:r w:rsidR="00C03895">
        <w:t>an</w:t>
      </w:r>
      <w:r w:rsidR="00326171">
        <w:t>d if Jack broke the contract</w:t>
      </w:r>
      <w:r w:rsidR="00EA42C2">
        <w:t xml:space="preserve"> after that</w:t>
      </w:r>
      <w:r w:rsidR="00326171">
        <w:t xml:space="preserve"> </w:t>
      </w:r>
      <w:r w:rsidR="00EA42C2">
        <w:t>Kate</w:t>
      </w:r>
      <w:r w:rsidR="00C03895">
        <w:t xml:space="preserve"> would be eligible for the </w:t>
      </w:r>
      <w:r w:rsidR="00AC6DBC">
        <w:t xml:space="preserve">£500 if that was the case then Kate would have the ability to sue Jack as he had accepted the contract. </w:t>
      </w:r>
      <w:r w:rsidR="0079134D" w:rsidRPr="00C03163">
        <w:br w:type="page"/>
      </w:r>
    </w:p>
    <w:p w14:paraId="7BAA6CCE" w14:textId="6C47C69F" w:rsidR="0079134D" w:rsidRDefault="0079134D" w:rsidP="00361118">
      <w:pPr>
        <w:pStyle w:val="Heading1"/>
        <w:spacing w:line="360" w:lineRule="auto"/>
      </w:pPr>
      <w:bookmarkStart w:id="1" w:name="_Toc65872762"/>
      <w:r>
        <w:lastRenderedPageBreak/>
        <w:t>Question 2</w:t>
      </w:r>
      <w:bookmarkEnd w:id="1"/>
    </w:p>
    <w:p w14:paraId="57C8A5E8" w14:textId="77777777" w:rsidR="007E56CC" w:rsidRDefault="00E70035" w:rsidP="00361118">
      <w:pPr>
        <w:spacing w:line="360" w:lineRule="auto"/>
      </w:pPr>
      <w:r>
        <w:t xml:space="preserve">In the </w:t>
      </w:r>
      <w:r w:rsidR="007C565D">
        <w:t xml:space="preserve">brief we can see that Jack </w:t>
      </w:r>
      <w:r w:rsidR="00D91BBE">
        <w:t>has made an offer and Logan has accepted that offer.</w:t>
      </w:r>
      <w:r w:rsidR="009145CF">
        <w:t xml:space="preserve"> The invitation to treat was made by Jack by sending out the</w:t>
      </w:r>
      <w:r w:rsidR="005E065F">
        <w:t xml:space="preserve"> letter</w:t>
      </w:r>
      <w:r w:rsidR="009145CF">
        <w:t xml:space="preserve"> to local musicians</w:t>
      </w:r>
      <w:r w:rsidR="006613EC">
        <w:t xml:space="preserve"> and </w:t>
      </w:r>
      <w:r w:rsidR="00E97617">
        <w:t xml:space="preserve">by Logan responding to the letter and then Jack in turn responding back </w:t>
      </w:r>
      <w:r w:rsidR="005E065F">
        <w:t>saying that he will be booked and payed £</w:t>
      </w:r>
      <w:r w:rsidR="001306DA">
        <w:t>750 this in turn fulfils all aspects of the contract.</w:t>
      </w:r>
      <w:r w:rsidR="00DD6D70">
        <w:t xml:space="preserve"> The postal rule would apply here meaning that as soon as </w:t>
      </w:r>
      <w:r w:rsidR="00835672">
        <w:t xml:space="preserve">Jack sent </w:t>
      </w:r>
      <w:r w:rsidR="00DD6D70">
        <w:t>the letter of conformatio</w:t>
      </w:r>
      <w:r w:rsidR="00835672">
        <w:t xml:space="preserve">n the </w:t>
      </w:r>
      <w:r w:rsidR="00DD6D70">
        <w:t>contract would be</w:t>
      </w:r>
      <w:r w:rsidR="008A5B85">
        <w:t xml:space="preserve"> a</w:t>
      </w:r>
      <w:r w:rsidR="00DD6D70">
        <w:t xml:space="preserve"> </w:t>
      </w:r>
      <w:r w:rsidR="008A5B85">
        <w:t>legally binding contract</w:t>
      </w:r>
      <w:r w:rsidR="00636D4B">
        <w:t>.</w:t>
      </w:r>
      <w:r w:rsidR="000A6DB4">
        <w:t xml:space="preserve"> According to </w:t>
      </w:r>
      <w:r w:rsidR="00731B21">
        <w:t>(</w:t>
      </w:r>
      <w:r w:rsidR="00731B21" w:rsidRPr="000A6DB4">
        <w:t>LawTeacher</w:t>
      </w:r>
      <w:r w:rsidR="00731B21">
        <w:t>, 2013)</w:t>
      </w:r>
      <w:r w:rsidR="00E84EBD">
        <w:t xml:space="preserve"> </w:t>
      </w:r>
      <w:r w:rsidR="00AD726A" w:rsidRPr="00AD726A">
        <w:t xml:space="preserve">“The postal rule </w:t>
      </w:r>
      <w:r w:rsidR="00AD726A">
        <w:t>c</w:t>
      </w:r>
      <w:r w:rsidR="00AD726A" w:rsidRPr="00AD726A">
        <w:t>ame about in a time where the main and quickest form of business communication was by post</w:t>
      </w:r>
      <w:r w:rsidR="00AD726A">
        <w:t xml:space="preserve"> and ensures that when people </w:t>
      </w:r>
      <w:r w:rsidR="00835672">
        <w:t>agree to contract the contract is legally binding once</w:t>
      </w:r>
      <w:r w:rsidR="007F2DEB">
        <w:t xml:space="preserve"> the offer of acceptance has been sent</w:t>
      </w:r>
      <w:r w:rsidR="00AD726A" w:rsidRPr="00AD726A">
        <w:t>.”</w:t>
      </w:r>
      <w:r w:rsidR="007F2DEB">
        <w:t xml:space="preserve"> </w:t>
      </w:r>
    </w:p>
    <w:p w14:paraId="2E9BB5B5" w14:textId="55BCF810" w:rsidR="00434D16" w:rsidRDefault="007F2DEB" w:rsidP="00361118">
      <w:pPr>
        <w:spacing w:line="360" w:lineRule="auto"/>
      </w:pPr>
      <w:r>
        <w:t>This would mean that Jack is in</w:t>
      </w:r>
      <w:r w:rsidR="007E56CC">
        <w:t xml:space="preserve"> violation of the contract for not letting Logan play </w:t>
      </w:r>
      <w:r w:rsidR="003131B8">
        <w:t xml:space="preserve">at the student union </w:t>
      </w:r>
      <w:r w:rsidR="007E56CC">
        <w:t>because as soon as he sent the letter of acceptance to Logan the contract was legally binding for the amount stated.</w:t>
      </w:r>
      <w:r w:rsidR="003131B8">
        <w:t xml:space="preserve"> Using relevant case law from examples such a</w:t>
      </w:r>
      <w:r w:rsidR="001E5A2A">
        <w:t xml:space="preserve">s </w:t>
      </w:r>
      <w:r w:rsidR="006616E2">
        <w:t>“</w:t>
      </w:r>
      <w:r w:rsidR="007C565D" w:rsidRPr="00EA69BE">
        <w:t>Hadley v Baxendale</w:t>
      </w:r>
      <w:r w:rsidR="006616E2">
        <w:t>”</w:t>
      </w:r>
      <w:r w:rsidR="007C565D" w:rsidRPr="00EA69BE">
        <w:t xml:space="preserve"> (1854)</w:t>
      </w:r>
      <w:r w:rsidR="00B141D7">
        <w:t xml:space="preserve"> </w:t>
      </w:r>
      <w:r w:rsidR="001E5A2A">
        <w:t xml:space="preserve"> </w:t>
      </w:r>
      <w:r w:rsidR="00FB5585">
        <w:t xml:space="preserve">where </w:t>
      </w:r>
      <w:r w:rsidR="00557406">
        <w:t>“</w:t>
      </w:r>
      <w:r w:rsidR="00B8778C">
        <w:t>Hadley</w:t>
      </w:r>
      <w:r w:rsidR="00557406">
        <w:t xml:space="preserve">” requested a new </w:t>
      </w:r>
      <w:r w:rsidR="002C53A0">
        <w:t xml:space="preserve">crankshaft </w:t>
      </w:r>
      <w:r w:rsidR="00E508EA">
        <w:t>from “Baxendale”</w:t>
      </w:r>
      <w:r w:rsidR="00BF6EDD">
        <w:t xml:space="preserve"> </w:t>
      </w:r>
      <w:r w:rsidR="002C53A0">
        <w:t xml:space="preserve">and it was delivered after the time stated </w:t>
      </w:r>
      <w:r w:rsidR="004473CD">
        <w:t xml:space="preserve">during the contract </w:t>
      </w:r>
      <w:r w:rsidR="002C53A0">
        <w:t>meaning he lost business</w:t>
      </w:r>
      <w:r w:rsidR="00472130">
        <w:t xml:space="preserve"> and he therefore sued “Baxendale” for loss of business as this was a foreseeable cause due to the part not arriving on the scheduled date. </w:t>
      </w:r>
      <w:r w:rsidR="005001B2">
        <w:t>Applying this to the case we can see that</w:t>
      </w:r>
      <w:r w:rsidR="00767B9D">
        <w:t xml:space="preserve"> Jack has to pay Logan the £750 stated Jack has breached the contract</w:t>
      </w:r>
      <w:r w:rsidR="00DE1050">
        <w:t xml:space="preserve"> by saying his services </w:t>
      </w:r>
      <w:r w:rsidR="00401EA5">
        <w:t>were not required</w:t>
      </w:r>
      <w:r w:rsidR="000047C6">
        <w:t xml:space="preserve">. </w:t>
      </w:r>
      <w:r w:rsidR="00E8794F">
        <w:t xml:space="preserve"> </w:t>
      </w:r>
    </w:p>
    <w:p w14:paraId="189BA4BF" w14:textId="750F55E5" w:rsidR="0079134D" w:rsidRPr="00174974" w:rsidRDefault="003766B3" w:rsidP="00361118">
      <w:pPr>
        <w:spacing w:line="360" w:lineRule="auto"/>
      </w:pPr>
      <w:r>
        <w:t>According to “</w:t>
      </w:r>
      <w:r w:rsidR="001F340C" w:rsidRPr="009A50B0">
        <w:t>Mahler</w:t>
      </w:r>
      <w:r w:rsidRPr="009A50B0">
        <w:t>,</w:t>
      </w:r>
      <w:r w:rsidR="00E3345F">
        <w:t xml:space="preserve"> L”</w:t>
      </w:r>
      <w:r w:rsidRPr="009A50B0">
        <w:t xml:space="preserve"> </w:t>
      </w:r>
      <w:r>
        <w:t>(</w:t>
      </w:r>
      <w:r w:rsidRPr="009A50B0">
        <w:t>1966</w:t>
      </w:r>
      <w:r>
        <w:t>)</w:t>
      </w:r>
      <w:r w:rsidR="00EE6D8C">
        <w:t xml:space="preserve"> “</w:t>
      </w:r>
      <w:r w:rsidR="005D4419">
        <w:t xml:space="preserve">The case </w:t>
      </w:r>
      <w:r w:rsidR="00742B8D">
        <w:t xml:space="preserve">should be </w:t>
      </w:r>
      <w:r w:rsidR="005D4419">
        <w:t xml:space="preserve">viewed as equality between </w:t>
      </w:r>
      <w:r w:rsidR="00016E4C">
        <w:t>the 2 parties and in yet in so many cases</w:t>
      </w:r>
      <w:r w:rsidR="007651C0">
        <w:t xml:space="preserve"> </w:t>
      </w:r>
      <w:r w:rsidR="00B359CD">
        <w:t>the substantial performance is not applied</w:t>
      </w:r>
      <w:r w:rsidR="00EE6D8C">
        <w:t>”</w:t>
      </w:r>
      <w:r w:rsidR="001F1EA4">
        <w:t>.</w:t>
      </w:r>
      <w:r w:rsidR="00EE6D8C">
        <w:t xml:space="preserve"> </w:t>
      </w:r>
      <w:r w:rsidR="008340AD">
        <w:t xml:space="preserve">As for lost merchandise Logan would </w:t>
      </w:r>
      <w:r w:rsidR="00547227">
        <w:t xml:space="preserve">be able to sue him as selling merch is a foreseeable cause as he is an artist and would want to promote himself by selling the merch. </w:t>
      </w:r>
      <w:r w:rsidR="004C0C2A">
        <w:t>According to</w:t>
      </w:r>
      <w:r w:rsidR="00642EEA">
        <w:t xml:space="preserve"> </w:t>
      </w:r>
      <w:r w:rsidR="00FF3A1C">
        <w:t>“</w:t>
      </w:r>
      <w:r w:rsidR="00642EEA">
        <w:t>The Heron 2</w:t>
      </w:r>
      <w:r w:rsidR="00FF3A1C">
        <w:t>”</w:t>
      </w:r>
      <w:r w:rsidR="00642EEA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 [1969] </w:t>
      </w:r>
      <w:r w:rsidR="004C0C2A">
        <w:t xml:space="preserve">“The question is whether </w:t>
      </w:r>
      <w:r w:rsidR="006D7B43">
        <w:t xml:space="preserve">the person who created the contract could see the loss as foreseeable meaning something that </w:t>
      </w:r>
      <w:r w:rsidR="003559C9">
        <w:t>could happen if the contract was to go through.</w:t>
      </w:r>
      <w:r w:rsidR="004C0C2A">
        <w:t>”</w:t>
      </w:r>
      <w:r w:rsidR="003559C9">
        <w:t xml:space="preserve"> Due to Logan being </w:t>
      </w:r>
      <w:r w:rsidR="00C71091">
        <w:t xml:space="preserve">known locally selling merch </w:t>
      </w:r>
      <w:r w:rsidR="00D86908">
        <w:t xml:space="preserve">would not be completely out of the question as since people </w:t>
      </w:r>
      <w:r w:rsidR="00DF48FA">
        <w:t>known</w:t>
      </w:r>
      <w:r w:rsidR="00D86908">
        <w:t xml:space="preserve"> </w:t>
      </w:r>
      <w:r w:rsidR="00BA6F9F">
        <w:t>him,</w:t>
      </w:r>
      <w:r w:rsidR="00D86908">
        <w:t xml:space="preserve"> they</w:t>
      </w:r>
      <w:r w:rsidR="00A51050">
        <w:t xml:space="preserve"> would be likely to purchase merch</w:t>
      </w:r>
      <w:r w:rsidR="00DF48FA">
        <w:t xml:space="preserve"> related to</w:t>
      </w:r>
      <w:r w:rsidR="00A51050">
        <w:t xml:space="preserve"> him. </w:t>
      </w:r>
      <w:r w:rsidR="00461BE3">
        <w:t xml:space="preserve">This means that Logan could sue Jack for loss of </w:t>
      </w:r>
      <w:r w:rsidR="00AE5D43">
        <w:t>merch</w:t>
      </w:r>
      <w:r w:rsidR="005944C5">
        <w:t xml:space="preserve"> as it would be a foreseeable cause although £500</w:t>
      </w:r>
      <w:r w:rsidR="00584034">
        <w:t xml:space="preserve"> might be </w:t>
      </w:r>
      <w:r w:rsidR="006166D4">
        <w:t>more than a reasonable price as there is no guarantee he would have made £500 from merch sales</w:t>
      </w:r>
      <w:r w:rsidR="005944C5">
        <w:t>.</w:t>
      </w:r>
      <w:r w:rsidR="006B192F">
        <w:t xml:space="preserve"> </w:t>
      </w:r>
    </w:p>
    <w:p w14:paraId="4A6DAB0C" w14:textId="0B3BDA60" w:rsidR="0079134D" w:rsidRDefault="0079134D" w:rsidP="00361118">
      <w:pPr>
        <w:pStyle w:val="Heading1"/>
        <w:spacing w:line="360" w:lineRule="auto"/>
      </w:pPr>
      <w:bookmarkStart w:id="2" w:name="_Toc65872763"/>
      <w:r>
        <w:lastRenderedPageBreak/>
        <w:t>Question 3</w:t>
      </w:r>
      <w:bookmarkEnd w:id="2"/>
    </w:p>
    <w:p w14:paraId="78D9BB9D" w14:textId="3FD176DB" w:rsidR="007126B9" w:rsidRDefault="008F5D92" w:rsidP="00361118">
      <w:pPr>
        <w:spacing w:line="360" w:lineRule="auto"/>
      </w:pPr>
      <w:r>
        <w:t xml:space="preserve">In the brief given we can see that Jack has booked DJ Mason for 3 hours set and he is going to be payed £1500 upon completion. </w:t>
      </w:r>
      <w:r w:rsidR="007E6148">
        <w:t xml:space="preserve">This means that DJ Mason and Jack have entered a contract where he is going to play for 3 hours on the </w:t>
      </w:r>
      <w:r w:rsidR="00DB0655">
        <w:t>23</w:t>
      </w:r>
      <w:r w:rsidR="00DB0655" w:rsidRPr="00DB0655">
        <w:rPr>
          <w:vertAlign w:val="superscript"/>
        </w:rPr>
        <w:t>rd</w:t>
      </w:r>
      <w:r w:rsidR="00DB0655">
        <w:t xml:space="preserve"> May for £1500</w:t>
      </w:r>
      <w:r w:rsidR="00B617C1">
        <w:t xml:space="preserve">. </w:t>
      </w:r>
      <w:r w:rsidR="00DF1472">
        <w:t xml:space="preserve"> </w:t>
      </w:r>
      <w:r w:rsidR="0021235E">
        <w:t>Accordin</w:t>
      </w:r>
      <w:r w:rsidR="00AC2F95">
        <w:t xml:space="preserve">g to </w:t>
      </w:r>
      <w:sdt>
        <w:sdtPr>
          <w:id w:val="-1698385191"/>
          <w:citation/>
        </w:sdtPr>
        <w:sdtEndPr/>
        <w:sdtContent>
          <w:r w:rsidR="00AC2F95">
            <w:fldChar w:fldCharType="begin"/>
          </w:r>
          <w:r w:rsidR="00AC2F95">
            <w:instrText xml:space="preserve">CITATION Gor20 \l 2057 </w:instrText>
          </w:r>
          <w:r w:rsidR="00AC2F95">
            <w:fldChar w:fldCharType="separate"/>
          </w:r>
          <w:r w:rsidR="00BB5396" w:rsidRPr="00BB5396">
            <w:rPr>
              <w:noProof/>
            </w:rPr>
            <w:t>(Gordon, 2020)</w:t>
          </w:r>
          <w:r w:rsidR="00AC2F95">
            <w:fldChar w:fldCharType="end"/>
          </w:r>
        </w:sdtContent>
      </w:sdt>
      <w:r w:rsidR="00AC2F95">
        <w:t xml:space="preserve"> </w:t>
      </w:r>
      <w:r w:rsidR="00F3398E">
        <w:t>“</w:t>
      </w:r>
      <w:r w:rsidR="003B78E6">
        <w:t xml:space="preserve">Substantial Performance is </w:t>
      </w:r>
      <w:r w:rsidR="00A86E2D">
        <w:t>a legal aspect of law that allows parties to be payed under contract</w:t>
      </w:r>
      <w:r w:rsidR="001F5603">
        <w:t xml:space="preserve"> even if they failed to complete the original contract</w:t>
      </w:r>
      <w:r w:rsidR="00F3398E">
        <w:t>”</w:t>
      </w:r>
    </w:p>
    <w:p w14:paraId="0FABA378" w14:textId="7C7A62E8" w:rsidR="003B280F" w:rsidRDefault="000D193D" w:rsidP="00361118">
      <w:pPr>
        <w:spacing w:line="360" w:lineRule="auto"/>
      </w:pPr>
      <w:r>
        <w:t>Using relevant case law from examples such as  “</w:t>
      </w:r>
      <w:r w:rsidR="00140CCA">
        <w:t>Bolton V Mahadeva</w:t>
      </w:r>
      <w:r>
        <w:t>”</w:t>
      </w:r>
      <w:r w:rsidR="00140CCA">
        <w:t xml:space="preserve"> </w:t>
      </w:r>
      <w:r>
        <w:t>[</w:t>
      </w:r>
      <w:r w:rsidR="00140CCA">
        <w:t>1972</w:t>
      </w:r>
      <w:r>
        <w:t>]</w:t>
      </w:r>
      <w:r w:rsidR="005350DE">
        <w:t xml:space="preserve"> where “Bolton” </w:t>
      </w:r>
      <w:r w:rsidR="00C328D2">
        <w:t xml:space="preserve">installed central heating in “Mahadeva’s” house for a scheduled fee of £560. </w:t>
      </w:r>
      <w:r w:rsidR="009A39E1">
        <w:t xml:space="preserve"> During this case the central heating installed was </w:t>
      </w:r>
      <w:r w:rsidR="003B280F">
        <w:t xml:space="preserve">uneven with </w:t>
      </w:r>
      <w:r w:rsidR="00D25D34">
        <w:t>its</w:t>
      </w:r>
      <w:r w:rsidR="003B280F">
        <w:t xml:space="preserve"> heat </w:t>
      </w:r>
      <w:r w:rsidR="00F53E6A">
        <w:t>and</w:t>
      </w:r>
      <w:r w:rsidR="003B280F">
        <w:t xml:space="preserve"> let out fumes</w:t>
      </w:r>
      <w:r w:rsidR="00F53E6A">
        <w:t>.</w:t>
      </w:r>
      <w:r w:rsidR="00E35717">
        <w:t xml:space="preserve"> “</w:t>
      </w:r>
      <w:r w:rsidR="00F53E6A">
        <w:t>Bolton</w:t>
      </w:r>
      <w:r w:rsidR="00E35717">
        <w:t>”</w:t>
      </w:r>
      <w:r w:rsidR="00F53E6A">
        <w:t xml:space="preserve"> refused to correct this and wanted </w:t>
      </w:r>
      <w:r w:rsidR="00E35717">
        <w:t xml:space="preserve">£174 for it to be corrected “Mahadeva” refused to pay “Bolton” anything so therefore “Bolton” sued and it was decided that  </w:t>
      </w:r>
      <w:r w:rsidR="00035A01">
        <w:t xml:space="preserve">“Mahadeva” had to pay “Bolton” the stated £560 in the contract but minus the £174 that it would </w:t>
      </w:r>
      <w:r w:rsidR="00E72415">
        <w:t>cost to fix it leaving “Bolton” with £446.</w:t>
      </w:r>
    </w:p>
    <w:p w14:paraId="708EAE84" w14:textId="05113982" w:rsidR="00140CCA" w:rsidRDefault="00954DCE" w:rsidP="00361118">
      <w:pPr>
        <w:spacing w:line="360" w:lineRule="auto"/>
      </w:pPr>
      <w:r>
        <w:t xml:space="preserve">Another relevant example concerning substantial performance of obligation is </w:t>
      </w:r>
      <w:r w:rsidR="000D193D">
        <w:t>“</w:t>
      </w:r>
      <w:r w:rsidR="00140CCA">
        <w:t>Sumpter V Hedges</w:t>
      </w:r>
      <w:r w:rsidR="000D193D">
        <w:t>”</w:t>
      </w:r>
      <w:r w:rsidR="000572E8">
        <w:t xml:space="preserve"> </w:t>
      </w:r>
      <w:r w:rsidR="000D193D">
        <w:t>[</w:t>
      </w:r>
      <w:r w:rsidR="000572E8">
        <w:t>1898</w:t>
      </w:r>
      <w:r w:rsidR="000D193D">
        <w:t>]</w:t>
      </w:r>
      <w:r>
        <w:t xml:space="preserve"> where </w:t>
      </w:r>
      <w:r w:rsidR="005C6469">
        <w:t xml:space="preserve">“Sumpter” was a builder and </w:t>
      </w:r>
      <w:r w:rsidR="00313BE2">
        <w:t>was contracted to build 2 houses for “Hedges” for a total of £560</w:t>
      </w:r>
      <w:r w:rsidR="007A27A5">
        <w:t>. He had to stop at £333 because he had no more money</w:t>
      </w:r>
      <w:r w:rsidR="00E24EF5">
        <w:t>. “Hedges” then finished the building using materials in which “Sumpter” had left behind</w:t>
      </w:r>
      <w:r w:rsidR="004D7242">
        <w:t xml:space="preserve"> and “Sumpter” sued for the outstanding money. </w:t>
      </w:r>
      <w:r w:rsidR="00857FF1">
        <w:t xml:space="preserve"> </w:t>
      </w:r>
      <w:r w:rsidR="00597F2A">
        <w:t xml:space="preserve">It was decided that “Sumpter” had abandoned the contract </w:t>
      </w:r>
      <w:r w:rsidR="00D45599">
        <w:t>and it was decided he could sue for the materials but nothing for the work.</w:t>
      </w:r>
    </w:p>
    <w:p w14:paraId="0FFF6E3E" w14:textId="78BFC276" w:rsidR="00140CCA" w:rsidRDefault="00FF34B8" w:rsidP="00361118">
      <w:pPr>
        <w:spacing w:line="360" w:lineRule="auto"/>
      </w:pPr>
      <w:r>
        <w:t xml:space="preserve">Another </w:t>
      </w:r>
      <w:r w:rsidR="00714B5A">
        <w:t>example</w:t>
      </w:r>
      <w:r>
        <w:t xml:space="preserve"> concerning </w:t>
      </w:r>
      <w:r w:rsidR="00F36D75">
        <w:t xml:space="preserve">subsequent performance of a contract is </w:t>
      </w:r>
      <w:r w:rsidR="000D193D">
        <w:t>“</w:t>
      </w:r>
      <w:r w:rsidR="002A3C26">
        <w:t>Hoenig</w:t>
      </w:r>
      <w:r w:rsidR="00140CCA">
        <w:t xml:space="preserve"> V Issacs</w:t>
      </w:r>
      <w:r w:rsidR="000D193D">
        <w:t>”</w:t>
      </w:r>
      <w:r w:rsidR="000572E8">
        <w:t xml:space="preserve"> </w:t>
      </w:r>
      <w:r w:rsidR="000D193D">
        <w:t>[</w:t>
      </w:r>
      <w:r w:rsidR="00E1149E">
        <w:t>1952</w:t>
      </w:r>
      <w:r w:rsidR="000D193D">
        <w:t>]</w:t>
      </w:r>
      <w:r w:rsidR="00F36D75">
        <w:t xml:space="preserve"> where “</w:t>
      </w:r>
      <w:r w:rsidR="002A3C26">
        <w:t>Issacs</w:t>
      </w:r>
      <w:r w:rsidR="00F36D75">
        <w:t>”</w:t>
      </w:r>
      <w:r w:rsidR="004D4AE5">
        <w:t xml:space="preserve"> </w:t>
      </w:r>
      <w:r w:rsidR="004D4AE5" w:rsidRPr="004D4AE5">
        <w:t xml:space="preserve">was contracted to decorate </w:t>
      </w:r>
      <w:r w:rsidR="004D4AE5">
        <w:t>“</w:t>
      </w:r>
      <w:r w:rsidR="004D4AE5" w:rsidRPr="004D4AE5">
        <w:t>Hoenig's</w:t>
      </w:r>
      <w:r w:rsidR="004D4AE5">
        <w:t>”</w:t>
      </w:r>
      <w:r w:rsidR="004D4AE5" w:rsidRPr="004D4AE5">
        <w:t xml:space="preserve"> flat for </w:t>
      </w:r>
      <w:r w:rsidR="004D4AE5">
        <w:t xml:space="preserve">a fee of </w:t>
      </w:r>
      <w:r w:rsidR="004D4AE5" w:rsidRPr="004D4AE5">
        <w:t xml:space="preserve">£750. </w:t>
      </w:r>
      <w:r w:rsidR="004D4AE5">
        <w:t>After “</w:t>
      </w:r>
      <w:r w:rsidR="002A3C26">
        <w:t>Issacs</w:t>
      </w:r>
      <w:r w:rsidR="004D4AE5">
        <w:t>” had finished decorating it was found that</w:t>
      </w:r>
      <w:r w:rsidR="004D4AE5" w:rsidRPr="004D4AE5">
        <w:t xml:space="preserve"> there were problems with a bookcase and wardrobe, which would cost £55 to fix. </w:t>
      </w:r>
      <w:r w:rsidR="004D4AE5">
        <w:t>“</w:t>
      </w:r>
      <w:r w:rsidR="004D4AE5" w:rsidRPr="004D4AE5">
        <w:t>Hoenig</w:t>
      </w:r>
      <w:r w:rsidR="004D4AE5">
        <w:t>”</w:t>
      </w:r>
      <w:r w:rsidR="004D4AE5" w:rsidRPr="004D4AE5">
        <w:t xml:space="preserve"> refused to pay the £350 </w:t>
      </w:r>
      <w:r w:rsidR="004D4AE5">
        <w:t>remaining on the contract</w:t>
      </w:r>
      <w:r w:rsidR="004D4AE5" w:rsidRPr="004D4AE5">
        <w:t>.</w:t>
      </w:r>
      <w:r w:rsidR="00D57142">
        <w:t xml:space="preserve"> </w:t>
      </w:r>
      <w:r w:rsidR="00AD359C">
        <w:t xml:space="preserve">It was decided that </w:t>
      </w:r>
      <w:r w:rsidR="00E37A1C">
        <w:t xml:space="preserve">“Issacs” had completed the contract and was due all the money but </w:t>
      </w:r>
      <w:r w:rsidR="00166BD2">
        <w:t xml:space="preserve">minus the cost of </w:t>
      </w:r>
      <w:r w:rsidR="008C1D60">
        <w:t>bookcase and wardrobe.</w:t>
      </w:r>
      <w:r w:rsidR="00CC7AB6">
        <w:t xml:space="preserve"> </w:t>
      </w:r>
    </w:p>
    <w:p w14:paraId="3B954AC2" w14:textId="6803323B" w:rsidR="00857FF1" w:rsidRPr="0079579B" w:rsidRDefault="00857FF1" w:rsidP="00361118">
      <w:pPr>
        <w:spacing w:line="360" w:lineRule="auto"/>
      </w:pPr>
      <w:r>
        <w:t xml:space="preserve">After researching and reading relevant case law. Although DJ Mason only played for 2 hours when he was scheduled for 3 that means he automatically fulfilled part completion of </w:t>
      </w:r>
      <w:r w:rsidR="00D85756">
        <w:t>the original</w:t>
      </w:r>
      <w:r>
        <w:t xml:space="preserve"> contract. When that is fulfilled the amount stated in the contract is due in full which means that </w:t>
      </w:r>
      <w:r w:rsidR="00BF6B93">
        <w:t>Jack</w:t>
      </w:r>
      <w:r>
        <w:t xml:space="preserve"> must pay DJ Mason all the money that he was stated to pay him. But Jack can claim losses</w:t>
      </w:r>
      <w:r w:rsidR="003978AA">
        <w:t>,</w:t>
      </w:r>
      <w:r>
        <w:t xml:space="preserve"> which in this case would be for the costs of </w:t>
      </w:r>
      <w:r w:rsidR="00322F18">
        <w:t xml:space="preserve">covering </w:t>
      </w:r>
      <w:r>
        <w:t>Nell</w:t>
      </w:r>
      <w:r w:rsidR="00322F18">
        <w:t>s fee</w:t>
      </w:r>
      <w:r>
        <w:t xml:space="preserve"> </w:t>
      </w:r>
      <w:r w:rsidR="00322F18">
        <w:t>of</w:t>
      </w:r>
      <w:r>
        <w:t xml:space="preserve"> £250.</w:t>
      </w:r>
      <w:r w:rsidR="004766DA">
        <w:t xml:space="preserve"> </w:t>
      </w:r>
      <w:r w:rsidR="002A3911">
        <w:t xml:space="preserve">This </w:t>
      </w:r>
      <w:r w:rsidR="002A3911">
        <w:lastRenderedPageBreak/>
        <w:t xml:space="preserve">is </w:t>
      </w:r>
      <w:r w:rsidR="00F36D75">
        <w:t>since</w:t>
      </w:r>
      <w:r w:rsidR="002A3911">
        <w:t xml:space="preserve"> </w:t>
      </w:r>
      <w:r w:rsidR="003978AA">
        <w:t>DJ Mason</w:t>
      </w:r>
      <w:r w:rsidR="002A3911">
        <w:t xml:space="preserve"> abandoned the contract partway through</w:t>
      </w:r>
      <w:r w:rsidR="00E27E80">
        <w:t xml:space="preserve"> as he only played for 2 hours not 3 as he had previously agreed to</w:t>
      </w:r>
      <w:r w:rsidR="002A3911">
        <w:t xml:space="preserve">. </w:t>
      </w:r>
    </w:p>
    <w:p w14:paraId="12354DAC" w14:textId="77777777" w:rsidR="0079134D" w:rsidRDefault="0079134D" w:rsidP="00361118">
      <w:pPr>
        <w:spacing w:line="360" w:lineRule="auto"/>
        <w:rPr>
          <w:rFonts w:eastAsiaTheme="majorEastAsia" w:cstheme="majorBidi"/>
          <w:b/>
          <w:sz w:val="28"/>
          <w:szCs w:val="32"/>
          <w:u w:val="single"/>
        </w:rPr>
      </w:pPr>
      <w:r>
        <w:br w:type="page"/>
      </w:r>
    </w:p>
    <w:p w14:paraId="39765230" w14:textId="13D33D91" w:rsidR="0079134D" w:rsidRDefault="0079134D" w:rsidP="00361118">
      <w:pPr>
        <w:pStyle w:val="Heading1"/>
        <w:spacing w:line="360" w:lineRule="auto"/>
      </w:pPr>
      <w:bookmarkStart w:id="3" w:name="_Toc65872764"/>
      <w:r>
        <w:lastRenderedPageBreak/>
        <w:t>Question 4</w:t>
      </w:r>
      <w:bookmarkEnd w:id="3"/>
    </w:p>
    <w:p w14:paraId="1254DD1F" w14:textId="5D098436" w:rsidR="00581701" w:rsidRPr="002E00A1" w:rsidRDefault="00581701" w:rsidP="00361118">
      <w:pPr>
        <w:spacing w:line="360" w:lineRule="auto"/>
      </w:pPr>
      <w:r>
        <w:t xml:space="preserve">According to </w:t>
      </w:r>
      <w:sdt>
        <w:sdtPr>
          <w:id w:val="1430856859"/>
          <w:citation/>
        </w:sdtPr>
        <w:sdtEndPr/>
        <w:sdtContent>
          <w:r w:rsidR="00B37983">
            <w:fldChar w:fldCharType="begin"/>
          </w:r>
          <w:r w:rsidR="00B37983">
            <w:instrText xml:space="preserve"> CITATION CasNA \l 2057 </w:instrText>
          </w:r>
          <w:r w:rsidR="00B37983">
            <w:fldChar w:fldCharType="separate"/>
          </w:r>
          <w:r w:rsidR="00BB5396" w:rsidRPr="00BB5396">
            <w:rPr>
              <w:noProof/>
            </w:rPr>
            <w:t>(Revision, N/A)</w:t>
          </w:r>
          <w:r w:rsidR="00B37983">
            <w:fldChar w:fldCharType="end"/>
          </w:r>
        </w:sdtContent>
      </w:sdt>
      <w:r w:rsidR="00B37983">
        <w:t xml:space="preserve">  </w:t>
      </w:r>
      <w:r w:rsidR="00187620">
        <w:t>“</w:t>
      </w:r>
      <w:r w:rsidR="006745DE">
        <w:t xml:space="preserve">For a contract to be </w:t>
      </w:r>
      <w:r w:rsidR="00255290">
        <w:t xml:space="preserve">legally binding. There must be </w:t>
      </w:r>
      <w:r w:rsidR="008F4118">
        <w:t>an</w:t>
      </w:r>
      <w:r w:rsidR="00255290">
        <w:t xml:space="preserve"> inte</w:t>
      </w:r>
      <w:r w:rsidR="00187620">
        <w:t xml:space="preserve">ntion </w:t>
      </w:r>
      <w:r w:rsidR="00E655A4">
        <w:t>to create a legal relation between the party</w:t>
      </w:r>
      <w:r w:rsidR="0016687E">
        <w:t>”</w:t>
      </w:r>
      <w:r w:rsidR="00E655A4">
        <w:t>.</w:t>
      </w:r>
      <w:r w:rsidR="0016687E">
        <w:t xml:space="preserve"> After comparing this to the case you can see that Jack asked Nell </w:t>
      </w:r>
      <w:r w:rsidR="00DE7590">
        <w:t xml:space="preserve">to perform her stand up act as a friend rather than as a contracted employee of the student union. </w:t>
      </w:r>
      <w:r w:rsidR="00E655A4">
        <w:t xml:space="preserve"> </w:t>
      </w:r>
    </w:p>
    <w:p w14:paraId="72BD088D" w14:textId="27E23C1B" w:rsidR="00267E8E" w:rsidRDefault="00554376" w:rsidP="00361118">
      <w:pPr>
        <w:spacing w:line="360" w:lineRule="auto"/>
        <w:rPr>
          <w:shd w:val="clear" w:color="auto" w:fill="FFFFFF"/>
        </w:rPr>
      </w:pPr>
      <w:r>
        <w:t>Using relevant case law regarding formation of a contract such a “</w:t>
      </w:r>
      <w:r w:rsidR="008A5E2C">
        <w:t xml:space="preserve">Mr </w:t>
      </w:r>
      <w:r w:rsidR="00267E8E">
        <w:rPr>
          <w:shd w:val="clear" w:color="auto" w:fill="FFFFFF"/>
        </w:rPr>
        <w:t xml:space="preserve">Balfour v </w:t>
      </w:r>
      <w:r w:rsidR="008A5E2C">
        <w:rPr>
          <w:shd w:val="clear" w:color="auto" w:fill="FFFFFF"/>
        </w:rPr>
        <w:t xml:space="preserve">Mrs </w:t>
      </w:r>
      <w:r w:rsidR="00267E8E">
        <w:rPr>
          <w:shd w:val="clear" w:color="auto" w:fill="FFFFFF"/>
        </w:rPr>
        <w:t xml:space="preserve">Balfour [1919] </w:t>
      </w:r>
      <w:r w:rsidR="0057387B">
        <w:rPr>
          <w:shd w:val="clear" w:color="auto" w:fill="FFFFFF"/>
        </w:rPr>
        <w:t>Where “</w:t>
      </w:r>
      <w:r w:rsidR="00F475CA">
        <w:rPr>
          <w:shd w:val="clear" w:color="auto" w:fill="FFFFFF"/>
        </w:rPr>
        <w:t xml:space="preserve">Mr </w:t>
      </w:r>
      <w:r w:rsidR="0057387B">
        <w:rPr>
          <w:shd w:val="clear" w:color="auto" w:fill="FFFFFF"/>
        </w:rPr>
        <w:t xml:space="preserve">Balfour” </w:t>
      </w:r>
      <w:r w:rsidR="00A873F5">
        <w:rPr>
          <w:shd w:val="clear" w:color="auto" w:fill="FFFFFF"/>
        </w:rPr>
        <w:t xml:space="preserve">orally stated that </w:t>
      </w:r>
      <w:r w:rsidR="00F475CA">
        <w:rPr>
          <w:shd w:val="clear" w:color="auto" w:fill="FFFFFF"/>
        </w:rPr>
        <w:t>he was going to give “Mrs Balfour” £30 a month due to her health conditions as she couldn’t leave the country</w:t>
      </w:r>
      <w:r w:rsidR="00732C21">
        <w:rPr>
          <w:shd w:val="clear" w:color="auto" w:fill="FFFFFF"/>
        </w:rPr>
        <w:t xml:space="preserve"> until she was well enough to return to </w:t>
      </w:r>
      <w:r w:rsidR="00A873F5">
        <w:rPr>
          <w:shd w:val="clear" w:color="auto" w:fill="FFFFFF"/>
        </w:rPr>
        <w:t>Ceylon</w:t>
      </w:r>
      <w:r w:rsidR="00F475CA">
        <w:rPr>
          <w:shd w:val="clear" w:color="auto" w:fill="FFFFFF"/>
        </w:rPr>
        <w:t>.</w:t>
      </w:r>
      <w:r w:rsidR="00A873F5">
        <w:rPr>
          <w:shd w:val="clear" w:color="auto" w:fill="FFFFFF"/>
        </w:rPr>
        <w:t xml:space="preserve"> They drifted apart and </w:t>
      </w:r>
      <w:r w:rsidR="00550693">
        <w:rPr>
          <w:shd w:val="clear" w:color="auto" w:fill="FFFFFF"/>
        </w:rPr>
        <w:t>in 1918 she sued “Mr Balfour”</w:t>
      </w:r>
      <w:r w:rsidR="00023202">
        <w:rPr>
          <w:shd w:val="clear" w:color="auto" w:fill="FFFFFF"/>
        </w:rPr>
        <w:t xml:space="preserve"> telling him to keep up with the £30 payments.</w:t>
      </w:r>
      <w:r w:rsidR="00D37035">
        <w:rPr>
          <w:shd w:val="clear" w:color="auto" w:fill="FFFFFF"/>
        </w:rPr>
        <w:t xml:space="preserve"> It was decided that since the</w:t>
      </w:r>
      <w:r w:rsidR="00461FA7">
        <w:rPr>
          <w:shd w:val="clear" w:color="auto" w:fill="FFFFFF"/>
        </w:rPr>
        <w:t xml:space="preserve"> agreement was made while they were still husband and wife “Mr Balfour” was under an obligation to support his wife.</w:t>
      </w:r>
    </w:p>
    <w:p w14:paraId="6BF26816" w14:textId="7EF6C384" w:rsidR="00F94A04" w:rsidRDefault="00554376" w:rsidP="00361118">
      <w:pPr>
        <w:spacing w:line="360" w:lineRule="auto"/>
      </w:pPr>
      <w:r>
        <w:t xml:space="preserve">Another relevant example concerning </w:t>
      </w:r>
      <w:r w:rsidR="00C97D0E">
        <w:t xml:space="preserve">legal vs </w:t>
      </w:r>
      <w:r>
        <w:t>domestic cases such as “</w:t>
      </w:r>
      <w:r w:rsidR="00252D8B">
        <w:rPr>
          <w:shd w:val="clear" w:color="auto" w:fill="FFFFFF"/>
        </w:rPr>
        <w:t>Errington</w:t>
      </w:r>
      <w:r w:rsidR="00252D8B" w:rsidRPr="00CA20E7">
        <w:t xml:space="preserve"> v Wood</w:t>
      </w:r>
      <w:r w:rsidR="00252D8B">
        <w:t>”</w:t>
      </w:r>
      <w:r w:rsidR="00252D8B" w:rsidRPr="00CA20E7">
        <w:t xml:space="preserve"> </w:t>
      </w:r>
      <w:r w:rsidR="00252D8B">
        <w:t>[1951]</w:t>
      </w:r>
      <w:r w:rsidR="00F34580">
        <w:t xml:space="preserve"> where “Errington” bought a house for </w:t>
      </w:r>
      <w:r w:rsidR="00E81EE5">
        <w:t>his</w:t>
      </w:r>
      <w:r w:rsidR="005D6A6C">
        <w:t xml:space="preserve"> newlywed</w:t>
      </w:r>
      <w:r w:rsidR="00E81EE5">
        <w:t xml:space="preserve"> son and daughter in law. Saying </w:t>
      </w:r>
      <w:r w:rsidR="005D6A6C">
        <w:t xml:space="preserve">that they could stay in the house </w:t>
      </w:r>
      <w:r w:rsidR="00F86BA7">
        <w:t>if</w:t>
      </w:r>
      <w:r w:rsidR="005D6A6C">
        <w:t xml:space="preserve"> they paid the mortgage and once it was paid off complete the house would be there’s. </w:t>
      </w:r>
      <w:r w:rsidR="00F86BA7">
        <w:t xml:space="preserve">“Errington” </w:t>
      </w:r>
      <w:r w:rsidR="009C472D">
        <w:t>died,</w:t>
      </w:r>
      <w:r w:rsidR="00F86BA7">
        <w:t xml:space="preserve"> </w:t>
      </w:r>
      <w:r w:rsidR="005D6A6C">
        <w:t xml:space="preserve"> </w:t>
      </w:r>
      <w:r w:rsidR="00F86BA7">
        <w:t xml:space="preserve">and the son left to live with his mother and tried to sue the daughter in law for possession. </w:t>
      </w:r>
      <w:r w:rsidR="009C472D">
        <w:t xml:space="preserve">This case was dismissed as it was stated </w:t>
      </w:r>
      <w:r w:rsidR="000A72EC">
        <w:t>if</w:t>
      </w:r>
      <w:r w:rsidR="009C472D">
        <w:t xml:space="preserve"> they played the mortgage they could live there and once it was payed the house was </w:t>
      </w:r>
      <w:r w:rsidR="000C6B3D">
        <w:t>there’s</w:t>
      </w:r>
      <w:r w:rsidR="009C472D">
        <w:t>.</w:t>
      </w:r>
      <w:r w:rsidR="00CC3D50">
        <w:t xml:space="preserve"> </w:t>
      </w:r>
    </w:p>
    <w:p w14:paraId="32D90EAC" w14:textId="498DB90E" w:rsidR="00C37BE4" w:rsidRPr="008A7B68" w:rsidRDefault="00C37BE4" w:rsidP="00361118">
      <w:pPr>
        <w:spacing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t xml:space="preserve">Another </w:t>
      </w:r>
      <w:r w:rsidR="00C75393">
        <w:t xml:space="preserve">relevant example of </w:t>
      </w:r>
      <w:r w:rsidR="00D344F2">
        <w:t xml:space="preserve">a </w:t>
      </w:r>
      <w:r w:rsidR="00C75393">
        <w:t xml:space="preserve">domestic court case would be </w:t>
      </w:r>
      <w:r w:rsidR="00CF4CA0">
        <w:t>“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>Gould v. Gould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” 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>[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>1917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>]</w:t>
      </w:r>
      <w:r w:rsidR="00CF4CA0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r w:rsidR="00F36448" w:rsidRPr="00F36448">
        <w:t xml:space="preserve"> </w:t>
      </w:r>
      <w:r w:rsidR="00F36448">
        <w:t>“Mr Gould”</w:t>
      </w:r>
      <w:r w:rsidR="00F36448" w:rsidRPr="00F36448">
        <w:t xml:space="preserve"> left </w:t>
      </w:r>
      <w:r w:rsidR="00076E0B">
        <w:t>“Mrs Gould”</w:t>
      </w:r>
      <w:r w:rsidR="00F36448" w:rsidRPr="00F36448">
        <w:t xml:space="preserve"> in 1966, telling her that </w:t>
      </w:r>
      <w:r w:rsidR="00443E36" w:rsidRPr="00F36448">
        <w:t>if</w:t>
      </w:r>
      <w:r w:rsidR="00F36448" w:rsidRPr="00F36448">
        <w:t xml:space="preserve"> his business was ‘ok’ he would pay her £15 a week. </w:t>
      </w:r>
      <w:r w:rsidR="00D03B7B">
        <w:t>“Mr Gould”</w:t>
      </w:r>
      <w:r w:rsidR="00F36448" w:rsidRPr="00F36448">
        <w:t xml:space="preserve"> did so until 1968, when he fell into </w:t>
      </w:r>
      <w:r w:rsidR="00377C45">
        <w:t>debt</w:t>
      </w:r>
      <w:r w:rsidR="00F36448" w:rsidRPr="00F36448">
        <w:t xml:space="preserve">. </w:t>
      </w:r>
      <w:r w:rsidR="00377C45">
        <w:t>“Mrs Gould”</w:t>
      </w:r>
      <w:r w:rsidR="00F36448" w:rsidRPr="00F36448">
        <w:t xml:space="preserve"> sued for the overdue maintenance money. She argued that the husband was bound by contract to continue paying as long as he still had his business. </w:t>
      </w:r>
      <w:r w:rsidR="00F75E63">
        <w:t xml:space="preserve">“Mr Gould” </w:t>
      </w:r>
      <w:r w:rsidR="00F36448" w:rsidRPr="00F36448">
        <w:t>responded that the agreement was not enforceable</w:t>
      </w:r>
      <w:r w:rsidR="00377C45">
        <w:t xml:space="preserve"> for two reasons.</w:t>
      </w:r>
      <w:r w:rsidR="00EA0F01">
        <w:t xml:space="preserve"> </w:t>
      </w:r>
      <w:r w:rsidR="00557777" w:rsidRPr="00557777">
        <w:t xml:space="preserve">The Court of Appeal held in favour of the defendant. The words used by the husband were uncertain because they provided no </w:t>
      </w:r>
      <w:r w:rsidR="00FB7044">
        <w:t xml:space="preserve">measurement as to </w:t>
      </w:r>
      <w:r w:rsidR="00557777" w:rsidRPr="00557777">
        <w:t xml:space="preserve">measure whether the business was ‘ok’. </w:t>
      </w:r>
      <w:r w:rsidR="00822531">
        <w:t>T</w:t>
      </w:r>
      <w:r w:rsidR="00557777" w:rsidRPr="00557777">
        <w:t>he domestic nature of the a</w:t>
      </w:r>
      <w:r w:rsidR="00822531">
        <w:t>greement</w:t>
      </w:r>
      <w:r w:rsidR="00264CA1">
        <w:t xml:space="preserve"> </w:t>
      </w:r>
      <w:r w:rsidR="00557777" w:rsidRPr="00557777">
        <w:t>indicated that he did not objectively intend to be legally bound.</w:t>
      </w:r>
    </w:p>
    <w:p w14:paraId="634417A3" w14:textId="3B83AE67" w:rsidR="009B3AC5" w:rsidRPr="00252D8B" w:rsidRDefault="001E1160" w:rsidP="00361118">
      <w:pPr>
        <w:spacing w:line="360" w:lineRule="auto"/>
        <w:rPr>
          <w:shd w:val="clear" w:color="auto" w:fill="FFFFFF"/>
        </w:rPr>
      </w:pPr>
      <w:r w:rsidRPr="007E014D">
        <w:t xml:space="preserve">According to “Wilkinson-Ryan, T” (2015) “A contract differs when </w:t>
      </w:r>
      <w:r>
        <w:t>in a domestic vs legal situation</w:t>
      </w:r>
      <w:r w:rsidRPr="007E014D">
        <w:t>”</w:t>
      </w:r>
      <w:r>
        <w:t xml:space="preserve">. </w:t>
      </w:r>
      <w:r w:rsidR="009B3AC5">
        <w:t xml:space="preserve">Applying this to the </w:t>
      </w:r>
      <w:r w:rsidR="00A14788">
        <w:t xml:space="preserve">case we have been given we can see that Jack asked Nell to </w:t>
      </w:r>
      <w:r w:rsidR="00A14788">
        <w:lastRenderedPageBreak/>
        <w:t xml:space="preserve">perform as a friend rather than with an intent to create a legal arrangement. </w:t>
      </w:r>
      <w:r w:rsidR="003133DF">
        <w:t xml:space="preserve">Since Jack asked Nell to perform as a friend this would be classified as a domestic situation and anything that Jack gives Nell afterwards would be classified as compensation and </w:t>
      </w:r>
      <w:r w:rsidR="009E6808">
        <w:t>nothing to do with the original agreement</w:t>
      </w:r>
      <w:r w:rsidR="006214A7">
        <w:t xml:space="preserve"> since it was after Nell had performed</w:t>
      </w:r>
      <w:r w:rsidR="009E6808">
        <w:t>.</w:t>
      </w:r>
      <w:r w:rsidR="003D45C8">
        <w:t xml:space="preserve"> </w:t>
      </w:r>
    </w:p>
    <w:p w14:paraId="1AC0AC34" w14:textId="51986FCC" w:rsidR="0079134D" w:rsidRPr="007A5B38" w:rsidRDefault="00F94A04" w:rsidP="00361118">
      <w:pPr>
        <w:spacing w:line="360" w:lineRule="auto"/>
      </w:pPr>
      <w:r>
        <w:br w:type="page"/>
      </w:r>
    </w:p>
    <w:p w14:paraId="3DB64072" w14:textId="6946F372" w:rsidR="0079134D" w:rsidRDefault="0079134D" w:rsidP="00361118">
      <w:pPr>
        <w:pStyle w:val="Heading1"/>
        <w:spacing w:line="360" w:lineRule="auto"/>
      </w:pPr>
      <w:bookmarkStart w:id="4" w:name="_Toc65872765"/>
      <w:r>
        <w:lastRenderedPageBreak/>
        <w:t>Question 5</w:t>
      </w:r>
      <w:bookmarkEnd w:id="4"/>
    </w:p>
    <w:p w14:paraId="77A7DB81" w14:textId="2A0BC37B" w:rsidR="008B15DF" w:rsidRDefault="00AF063B" w:rsidP="00361118">
      <w:pPr>
        <w:spacing w:line="360" w:lineRule="auto"/>
      </w:pPr>
      <w:r>
        <w:t xml:space="preserve">After reading the brief and looking at the facts and information given you can see that Jack </w:t>
      </w:r>
      <w:r w:rsidR="006C325C">
        <w:t xml:space="preserve">is </w:t>
      </w:r>
      <w:r w:rsidR="00770CDE">
        <w:t>planning on giving</w:t>
      </w:r>
      <w:r w:rsidR="006C325C">
        <w:t xml:space="preserve"> Nell the money because he is so grateful that she performed for him.</w:t>
      </w:r>
      <w:r w:rsidR="008B15DF">
        <w:t xml:space="preserve"> According to “</w:t>
      </w:r>
      <w:r w:rsidR="008B15DF" w:rsidRPr="00DC1AD0">
        <w:t>Fuller</w:t>
      </w:r>
      <w:r w:rsidR="008B15DF">
        <w:t xml:space="preserve">, </w:t>
      </w:r>
      <w:r w:rsidR="008B15DF" w:rsidRPr="00DC1AD0">
        <w:t>L.L</w:t>
      </w:r>
      <w:r w:rsidR="008B15DF">
        <w:t>”</w:t>
      </w:r>
      <w:r w:rsidR="008B15DF" w:rsidRPr="00DC1AD0">
        <w:t xml:space="preserve"> </w:t>
      </w:r>
      <w:r w:rsidR="008B15DF">
        <w:t>(</w:t>
      </w:r>
      <w:r w:rsidR="008B15DF" w:rsidRPr="00DC1AD0">
        <w:t>1941</w:t>
      </w:r>
      <w:r w:rsidR="008B15DF">
        <w:t>) “</w:t>
      </w:r>
      <w:r w:rsidR="00AA22B0">
        <w:t xml:space="preserve">Consideration has both a </w:t>
      </w:r>
      <w:r w:rsidR="008C0ADE">
        <w:t>“</w:t>
      </w:r>
      <w:r w:rsidR="00AA22B0">
        <w:t>formal</w:t>
      </w:r>
      <w:r w:rsidR="008C0ADE">
        <w:t>”</w:t>
      </w:r>
      <w:r w:rsidR="00AA22B0">
        <w:t xml:space="preserve"> and </w:t>
      </w:r>
      <w:r w:rsidR="008C0ADE">
        <w:t>“</w:t>
      </w:r>
      <w:r w:rsidR="00AA22B0">
        <w:t>informal</w:t>
      </w:r>
      <w:r w:rsidR="008C0ADE">
        <w:t>”</w:t>
      </w:r>
      <w:r w:rsidR="00AA22B0">
        <w:t xml:space="preserve"> aspect</w:t>
      </w:r>
      <w:r w:rsidR="001765E5">
        <w:t xml:space="preserve"> which is why promises without consideration </w:t>
      </w:r>
      <w:r w:rsidR="00821104">
        <w:t>are not enforced.</w:t>
      </w:r>
      <w:r w:rsidR="008B15DF">
        <w:t>”</w:t>
      </w:r>
      <w:r w:rsidR="00821104">
        <w:t xml:space="preserve"> </w:t>
      </w:r>
    </w:p>
    <w:p w14:paraId="20570945" w14:textId="1E5D2B84" w:rsidR="00A01BFF" w:rsidRDefault="007E2D1B" w:rsidP="00361118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“</w:t>
      </w:r>
      <w:r>
        <w:rPr>
          <w:shd w:val="clear" w:color="auto" w:fill="FFFFFF"/>
        </w:rPr>
        <w:t>Eisenberg, M.A</w:t>
      </w:r>
      <w:r>
        <w:rPr>
          <w:shd w:val="clear" w:color="auto" w:fill="FFFFFF"/>
        </w:rPr>
        <w:t>”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(</w:t>
      </w:r>
      <w:r>
        <w:rPr>
          <w:shd w:val="clear" w:color="auto" w:fill="FFFFFF"/>
        </w:rPr>
        <w:t>1981</w:t>
      </w:r>
      <w:r>
        <w:rPr>
          <w:shd w:val="clear" w:color="auto" w:fill="FFFFFF"/>
        </w:rPr>
        <w:t>)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states that “</w:t>
      </w:r>
      <w:r w:rsidR="00547627">
        <w:rPr>
          <w:shd w:val="clear" w:color="auto" w:fill="FFFFFF"/>
        </w:rPr>
        <w:t xml:space="preserve">The determination of what kind of promises should be enforced are </w:t>
      </w:r>
      <w:r w:rsidR="00E251AB">
        <w:rPr>
          <w:shd w:val="clear" w:color="auto" w:fill="FFFFFF"/>
        </w:rPr>
        <w:t xml:space="preserve">also </w:t>
      </w:r>
      <w:r w:rsidR="00547627">
        <w:rPr>
          <w:shd w:val="clear" w:color="auto" w:fill="FFFFFF"/>
        </w:rPr>
        <w:t xml:space="preserve">tied to </w:t>
      </w:r>
      <w:r w:rsidR="004A235E">
        <w:rPr>
          <w:shd w:val="clear" w:color="auto" w:fill="FFFFFF"/>
        </w:rPr>
        <w:t>the extent</w:t>
      </w:r>
      <w:r w:rsidR="00E251AB">
        <w:rPr>
          <w:shd w:val="clear" w:color="auto" w:fill="FFFFFF"/>
        </w:rPr>
        <w:t xml:space="preserve"> as which promises should be held</w:t>
      </w:r>
      <w:r w:rsidR="00503F1A">
        <w:rPr>
          <w:shd w:val="clear" w:color="auto" w:fill="FFFFFF"/>
        </w:rPr>
        <w:t>.”</w:t>
      </w:r>
      <w:r w:rsidR="009A15DF">
        <w:rPr>
          <w:shd w:val="clear" w:color="auto" w:fill="FFFFFF"/>
        </w:rPr>
        <w:t xml:space="preserve"> Since Jack didn’t specify any money</w:t>
      </w:r>
      <w:r w:rsidR="00D64B96">
        <w:rPr>
          <w:shd w:val="clear" w:color="auto" w:fill="FFFFFF"/>
        </w:rPr>
        <w:t xml:space="preserve"> nor did Nell ask for anything</w:t>
      </w:r>
      <w:r w:rsidR="009A15DF">
        <w:rPr>
          <w:shd w:val="clear" w:color="auto" w:fill="FFFFFF"/>
        </w:rPr>
        <w:t xml:space="preserve"> when </w:t>
      </w:r>
      <w:r w:rsidR="00D64B96">
        <w:rPr>
          <w:shd w:val="clear" w:color="auto" w:fill="FFFFFF"/>
        </w:rPr>
        <w:t xml:space="preserve">she </w:t>
      </w:r>
      <w:r w:rsidR="009A15DF">
        <w:rPr>
          <w:shd w:val="clear" w:color="auto" w:fill="FFFFFF"/>
        </w:rPr>
        <w:t>perform</w:t>
      </w:r>
      <w:r w:rsidR="00D64B96">
        <w:rPr>
          <w:shd w:val="clear" w:color="auto" w:fill="FFFFFF"/>
        </w:rPr>
        <w:t>ed.</w:t>
      </w:r>
      <w:r w:rsidR="00F1067E">
        <w:rPr>
          <w:shd w:val="clear" w:color="auto" w:fill="FFFFFF"/>
        </w:rPr>
        <w:t xml:space="preserve"> </w:t>
      </w:r>
      <w:r w:rsidR="00F65BF3">
        <w:rPr>
          <w:shd w:val="clear" w:color="auto" w:fill="FFFFFF"/>
        </w:rPr>
        <w:t xml:space="preserve"> </w:t>
      </w:r>
      <w:r w:rsidR="005B695B">
        <w:rPr>
          <w:shd w:val="clear" w:color="auto" w:fill="FFFFFF"/>
        </w:rPr>
        <w:t xml:space="preserve">Jack’s promise to Nell to give her </w:t>
      </w:r>
      <w:r w:rsidR="0052767C">
        <w:rPr>
          <w:shd w:val="clear" w:color="auto" w:fill="FFFFFF"/>
        </w:rPr>
        <w:t xml:space="preserve">£250 </w:t>
      </w:r>
      <w:r w:rsidR="0003022F">
        <w:rPr>
          <w:shd w:val="clear" w:color="auto" w:fill="FFFFFF"/>
        </w:rPr>
        <w:t xml:space="preserve">came after she performed meaning </w:t>
      </w:r>
      <w:r w:rsidR="0052767C">
        <w:rPr>
          <w:shd w:val="clear" w:color="auto" w:fill="FFFFFF"/>
        </w:rPr>
        <w:t>Jack cannot legally be held accountable as she didn’t ask for anything before.</w:t>
      </w:r>
      <w:r w:rsidR="0003022F">
        <w:rPr>
          <w:shd w:val="clear" w:color="auto" w:fill="FFFFFF"/>
        </w:rPr>
        <w:t xml:space="preserve"> </w:t>
      </w:r>
      <w:r w:rsidR="008E1890">
        <w:rPr>
          <w:shd w:val="clear" w:color="auto" w:fill="FFFFFF"/>
        </w:rPr>
        <w:t>If Jack had said to Nell “Can you perform and ill give you £250</w:t>
      </w:r>
      <w:r w:rsidR="00F53661">
        <w:rPr>
          <w:shd w:val="clear" w:color="auto" w:fill="FFFFFF"/>
        </w:rPr>
        <w:t>”</w:t>
      </w:r>
      <w:r w:rsidR="008E1890">
        <w:rPr>
          <w:shd w:val="clear" w:color="auto" w:fill="FFFFFF"/>
        </w:rPr>
        <w:t xml:space="preserve"> </w:t>
      </w:r>
      <w:r w:rsidR="00F53661">
        <w:rPr>
          <w:shd w:val="clear" w:color="auto" w:fill="FFFFFF"/>
        </w:rPr>
        <w:t xml:space="preserve">then Nell could sue Jack because she could have only performed on the basis that she would receive £250 since this did not happen Jack cannot be held accountable. </w:t>
      </w:r>
    </w:p>
    <w:p w14:paraId="1A7AEDA6" w14:textId="0233EA23" w:rsidR="00F37D96" w:rsidRDefault="008D4F44" w:rsidP="00361118">
      <w:pPr>
        <w:spacing w:line="36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>
        <w:rPr>
          <w:shd w:val="clear" w:color="auto" w:fill="FFFFFF"/>
        </w:rPr>
        <w:t xml:space="preserve">A relevant example of case law where past consideration is in play is </w:t>
      </w:r>
      <w:r w:rsidR="00B21404">
        <w:rPr>
          <w:shd w:val="clear" w:color="auto" w:fill="FFFFFF"/>
        </w:rPr>
        <w:t>“</w:t>
      </w:r>
      <w:r w:rsidR="00B21404" w:rsidRPr="00B21404">
        <w:t xml:space="preserve">Re </w:t>
      </w:r>
      <w:r w:rsidR="008C5723" w:rsidRPr="00B21404">
        <w:t>McArdle</w:t>
      </w:r>
      <w:r w:rsidR="00B21404">
        <w:t>”</w:t>
      </w:r>
      <w:r w:rsidR="00B21404" w:rsidRPr="00B21404">
        <w:t xml:space="preserve"> [1951] </w:t>
      </w:r>
      <w:r w:rsidR="00B21404">
        <w:t>where</w:t>
      </w:r>
      <w:r w:rsidR="0039611A" w:rsidRPr="0039611A">
        <w:t xml:space="preserve"> </w:t>
      </w:r>
      <w:r w:rsidR="006C6D44">
        <w:t>“</w:t>
      </w:r>
      <w:r w:rsidR="008C5723" w:rsidRPr="006C6D44">
        <w:t>Marjorie</w:t>
      </w:r>
      <w:r w:rsidR="006C6D44" w:rsidRPr="006C6D44">
        <w:t xml:space="preserve"> McArdle</w:t>
      </w:r>
      <w:r w:rsidR="006C6D44">
        <w:t>”</w:t>
      </w:r>
      <w:r w:rsidR="006C6D44" w:rsidRPr="006C6D44">
        <w:t xml:space="preserve"> carried out improvements and repairs on a bungalow</w:t>
      </w:r>
      <w:r w:rsidR="001D33DE">
        <w:t>.</w:t>
      </w:r>
      <w:r w:rsidR="006C6D44" w:rsidRPr="006C6D44">
        <w:t xml:space="preserve"> The bungalow </w:t>
      </w:r>
      <w:r w:rsidR="001D33DE">
        <w:t>was</w:t>
      </w:r>
      <w:r w:rsidR="006C6D44" w:rsidRPr="006C6D44">
        <w:t xml:space="preserve"> part of the estate of her husband's father</w:t>
      </w:r>
      <w:r w:rsidR="001D33DE">
        <w:t>,</w:t>
      </w:r>
      <w:r w:rsidR="006C6D44" w:rsidRPr="006C6D44">
        <w:t xml:space="preserve"> who had died leaving the property to his wife for life and then on trust for </w:t>
      </w:r>
      <w:r w:rsidR="006C6D44">
        <w:t>“</w:t>
      </w:r>
      <w:r w:rsidR="008C5723" w:rsidRPr="006C6D44">
        <w:t>Marjorie’s</w:t>
      </w:r>
      <w:r w:rsidR="006C6D44">
        <w:t>”</w:t>
      </w:r>
      <w:r w:rsidR="006C6D44" w:rsidRPr="006C6D44">
        <w:t xml:space="preserve"> husband and his four siblings. After the work had been carried out the brothers and sisters signed a document stating </w:t>
      </w:r>
      <w:r w:rsidR="00E8360F">
        <w:t xml:space="preserve">that in return for </w:t>
      </w:r>
      <w:r w:rsidR="006C6D44" w:rsidRPr="006C6D44">
        <w:t xml:space="preserve">you carrying out the </w:t>
      </w:r>
      <w:r w:rsidR="00110825" w:rsidRPr="006C6D44">
        <w:t>repairs,</w:t>
      </w:r>
      <w:r w:rsidR="006C6D44" w:rsidRPr="006C6D44">
        <w:t xml:space="preserve"> </w:t>
      </w:r>
      <w:r w:rsidR="00E8360F">
        <w:t>Y</w:t>
      </w:r>
      <w:r w:rsidR="006C6D44" w:rsidRPr="006C6D44">
        <w:t xml:space="preserve">ou </w:t>
      </w:r>
      <w:r w:rsidR="00C526D4">
        <w:t xml:space="preserve">will receive </w:t>
      </w:r>
      <w:r w:rsidR="006C6D44" w:rsidRPr="006C6D44">
        <w:t>£480 from the proceeds of sale. However, th</w:t>
      </w:r>
      <w:r w:rsidR="008C5723">
        <w:t xml:space="preserve">is </w:t>
      </w:r>
      <w:r w:rsidR="006C6D44" w:rsidRPr="006C6D44">
        <w:t>payment was never made.</w:t>
      </w:r>
      <w:r w:rsidR="007B2B13">
        <w:t xml:space="preserve"> It was decided that </w:t>
      </w:r>
      <w:r w:rsidR="007B2B13" w:rsidRPr="007B2B13">
        <w:rPr>
          <w:lang w:eastAsia="en-GB"/>
        </w:rPr>
        <w:t xml:space="preserve">The promise to make payment came after the consideration had been performed therefore the promise to make payment was not binding. </w:t>
      </w:r>
    </w:p>
    <w:p w14:paraId="269C2BFB" w14:textId="658EB2BF" w:rsidR="00B26310" w:rsidRDefault="00C54D70" w:rsidP="00361118">
      <w:pPr>
        <w:shd w:val="clear" w:color="auto" w:fill="FFFFFF"/>
        <w:spacing w:after="0" w:line="360" w:lineRule="auto"/>
      </w:pPr>
      <w:r>
        <w:rPr>
          <w:shd w:val="clear" w:color="auto" w:fill="FFFFFF"/>
        </w:rPr>
        <w:t>Another relevant example is “</w:t>
      </w:r>
      <w:proofErr w:type="spellStart"/>
      <w:r>
        <w:t>Lampleigh</w:t>
      </w:r>
      <w:proofErr w:type="spellEnd"/>
      <w:r>
        <w:t xml:space="preserve"> v Braithwaite</w:t>
      </w:r>
      <w:r>
        <w:t>”</w:t>
      </w:r>
      <w:r>
        <w:t xml:space="preserve"> </w:t>
      </w:r>
      <w:r w:rsidR="00202B76">
        <w:t>[</w:t>
      </w:r>
      <w:r>
        <w:t>1615</w:t>
      </w:r>
      <w:r w:rsidR="00202B76">
        <w:t>]</w:t>
      </w:r>
      <w:r>
        <w:t xml:space="preserve"> </w:t>
      </w:r>
      <w:r w:rsidR="00B21404">
        <w:t>where</w:t>
      </w:r>
      <w:r w:rsidR="008A5E96">
        <w:t xml:space="preserve"> </w:t>
      </w:r>
      <w:r w:rsidR="004B2941">
        <w:t>“Braithwaite”</w:t>
      </w:r>
      <w:r w:rsidR="004B2941" w:rsidRPr="004B2941">
        <w:t xml:space="preserve"> had killed a man and was due to be hung for murder. He asked </w:t>
      </w:r>
      <w:r w:rsidR="000C128B">
        <w:t>“</w:t>
      </w:r>
      <w:proofErr w:type="spellStart"/>
      <w:r w:rsidR="000C128B">
        <w:t>Lampleigh</w:t>
      </w:r>
      <w:proofErr w:type="spellEnd"/>
      <w:r w:rsidR="000C128B">
        <w:t>”</w:t>
      </w:r>
      <w:r w:rsidR="004B2941" w:rsidRPr="004B2941">
        <w:t xml:space="preserve"> to do everything in his power to obtain a pardon</w:t>
      </w:r>
      <w:r w:rsidR="00C90A28">
        <w:t xml:space="preserve"> so he wouldn’t die</w:t>
      </w:r>
      <w:r w:rsidR="004B2941" w:rsidRPr="004B2941">
        <w:t xml:space="preserve">. </w:t>
      </w:r>
      <w:r w:rsidR="00201B8E">
        <w:t>“</w:t>
      </w:r>
      <w:proofErr w:type="spellStart"/>
      <w:r w:rsidR="00201B8E">
        <w:t>Lampleigh</w:t>
      </w:r>
      <w:proofErr w:type="spellEnd"/>
      <w:r w:rsidR="00201B8E">
        <w:t>”</w:t>
      </w:r>
      <w:r w:rsidR="004B2941" w:rsidRPr="004B2941">
        <w:t xml:space="preserve"> went to great efforts and managed to get the pardon </w:t>
      </w:r>
      <w:r w:rsidR="00F012DB">
        <w:t xml:space="preserve">that “Braithwaite” </w:t>
      </w:r>
      <w:r w:rsidR="004B2941" w:rsidRPr="004B2941">
        <w:t xml:space="preserve">requested. </w:t>
      </w:r>
      <w:r w:rsidR="00C104A7">
        <w:t xml:space="preserve">“Braithwaite” </w:t>
      </w:r>
      <w:r w:rsidR="004B2941" w:rsidRPr="004B2941">
        <w:t>then promised to pay him £100 for his efforts but never paid up</w:t>
      </w:r>
      <w:r w:rsidR="00187AF0">
        <w:t xml:space="preserve">. It was decided that </w:t>
      </w:r>
      <w:r w:rsidR="007D0254">
        <w:t>i</w:t>
      </w:r>
      <w:r w:rsidR="007D0254" w:rsidRPr="007D0254">
        <w:t>f A does something for B at their request and afterward B promises to pay A for their trouble, then that promise is good consideration.</w:t>
      </w:r>
    </w:p>
    <w:p w14:paraId="2E6C4073" w14:textId="77777777" w:rsidR="00B26310" w:rsidRDefault="00B26310" w:rsidP="00361118">
      <w:pPr>
        <w:shd w:val="clear" w:color="auto" w:fill="FFFFFF"/>
        <w:spacing w:after="0" w:line="360" w:lineRule="auto"/>
      </w:pPr>
    </w:p>
    <w:p w14:paraId="5284A4CF" w14:textId="0EEBCFED" w:rsidR="00704881" w:rsidRPr="00F37D96" w:rsidRDefault="00704881" w:rsidP="00361118">
      <w:pPr>
        <w:shd w:val="clear" w:color="auto" w:fill="FFFFFF"/>
        <w:spacing w:after="0" w:line="360" w:lineRule="auto"/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>
        <w:lastRenderedPageBreak/>
        <w:t xml:space="preserve">After researching and looking through relevant case law you can see that </w:t>
      </w:r>
      <w:r w:rsidR="00AE24D4">
        <w:t>although past consideration is in place here since Jack said he would give Nell the £250 after</w:t>
      </w:r>
      <w:r w:rsidR="00EC3F72">
        <w:t xml:space="preserve"> she has performed not before. You can justify this both ways meaning that you could say that Nell only agreed since it is her normal </w:t>
      </w:r>
      <w:r w:rsidR="00415050">
        <w:t>routine</w:t>
      </w:r>
      <w:r w:rsidR="00B86A18">
        <w:t xml:space="preserve"> and she assumed that</w:t>
      </w:r>
      <w:r w:rsidR="00415050">
        <w:t xml:space="preserve"> </w:t>
      </w:r>
      <w:r w:rsidR="00EC3F72">
        <w:t xml:space="preserve">she would be </w:t>
      </w:r>
      <w:r w:rsidR="00415050">
        <w:t>paid</w:t>
      </w:r>
      <w:r w:rsidR="00EC3F72">
        <w:t xml:space="preserve"> on behalf. A</w:t>
      </w:r>
      <w:r w:rsidR="003F79CE">
        <w:t>lthough</w:t>
      </w:r>
      <w:r w:rsidR="00EC3F72">
        <w:t xml:space="preserve"> you can also a</w:t>
      </w:r>
      <w:r w:rsidR="007640DA">
        <w:t>rgu</w:t>
      </w:r>
      <w:r w:rsidR="00EC3F72">
        <w:t xml:space="preserve">e that </w:t>
      </w:r>
      <w:r w:rsidR="007640DA">
        <w:t>Nell did it out of pity towards Jack and therefore anything given to her would be gratification from Jack and nothing more.</w:t>
      </w:r>
    </w:p>
    <w:p w14:paraId="10D88944" w14:textId="32565546" w:rsidR="00C54D70" w:rsidRDefault="00C54D70" w:rsidP="00361118">
      <w:pPr>
        <w:spacing w:line="360" w:lineRule="auto"/>
      </w:pPr>
    </w:p>
    <w:p w14:paraId="227AA43B" w14:textId="77777777" w:rsidR="009040DA" w:rsidRDefault="009040DA" w:rsidP="00361118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61F64324" w14:textId="3EC7AF03" w:rsidR="0079134D" w:rsidRPr="007A5B38" w:rsidRDefault="0079134D" w:rsidP="00361118">
      <w:pPr>
        <w:spacing w:line="360" w:lineRule="auto"/>
        <w:rPr>
          <w:b/>
          <w:bCs/>
          <w:sz w:val="28"/>
          <w:szCs w:val="28"/>
          <w:u w:val="single"/>
        </w:rPr>
      </w:pPr>
      <w:r>
        <w:br w:type="page"/>
      </w:r>
    </w:p>
    <w:sdt>
      <w:sdtPr>
        <w:rPr>
          <w:b/>
        </w:rPr>
        <w:id w:val="140310397"/>
        <w:docPartObj>
          <w:docPartGallery w:val="Bibliographies"/>
          <w:docPartUnique/>
        </w:docPartObj>
      </w:sdtPr>
      <w:sdtEndPr>
        <w:rPr>
          <w:b w:val="0"/>
        </w:rPr>
      </w:sdtEndPr>
      <w:sdtContent>
        <w:p w14:paraId="2C32BBEB" w14:textId="75801AE1" w:rsidR="006E3576" w:rsidRPr="00760155" w:rsidRDefault="00BB5396" w:rsidP="00361118">
          <w:pPr>
            <w:spacing w:line="360" w:lineRule="auto"/>
            <w:rPr>
              <w:rStyle w:val="Heading1Char"/>
            </w:rPr>
          </w:pPr>
          <w:r w:rsidRPr="00760155">
            <w:rPr>
              <w:rStyle w:val="Heading1Char"/>
            </w:rPr>
            <w:t>References</w:t>
          </w:r>
        </w:p>
        <w:sdt>
          <w:sdtPr>
            <w:id w:val="111145805"/>
            <w:bibliography/>
          </w:sdtPr>
          <w:sdtEndPr/>
          <w:sdtContent>
            <w:p w14:paraId="4A8394B7" w14:textId="77777777" w:rsidR="00BB5396" w:rsidRDefault="006E3576" w:rsidP="00361118">
              <w:pPr>
                <w:spacing w:line="360" w:lineRule="auto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B5396">
                <w:rPr>
                  <w:noProof/>
                </w:rPr>
                <w:t xml:space="preserve">Gordon, J., 2020. </w:t>
              </w:r>
              <w:r w:rsidR="00BB5396">
                <w:rPr>
                  <w:i/>
                  <w:iCs/>
                  <w:noProof/>
                </w:rPr>
                <w:t xml:space="preserve">The Business Professor. </w:t>
              </w:r>
              <w:r w:rsidR="00BB5396">
                <w:rPr>
                  <w:noProof/>
                </w:rPr>
                <w:t xml:space="preserve">[Online] </w:t>
              </w:r>
              <w:r w:rsidR="00BB5396">
                <w:rPr>
                  <w:noProof/>
                </w:rPr>
                <w:br/>
                <w:t xml:space="preserve">Available at: </w:t>
              </w:r>
              <w:r w:rsidR="00BB5396">
                <w:rPr>
                  <w:noProof/>
                  <w:u w:val="single"/>
                </w:rPr>
                <w:t>https://thebusinessprofessor.com/lesson/performance-substantial-performance-breach/</w:t>
              </w:r>
              <w:r w:rsidR="00BB5396">
                <w:rPr>
                  <w:noProof/>
                </w:rPr>
                <w:br/>
                <w:t>[Accessed 4th March 2021].</w:t>
              </w:r>
            </w:p>
            <w:p w14:paraId="34ED018E" w14:textId="77777777" w:rsidR="00BB5396" w:rsidRDefault="00BB5396" w:rsidP="00361118">
              <w:pPr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Reuters, T., 2021. </w:t>
              </w:r>
              <w:r>
                <w:rPr>
                  <w:i/>
                  <w:iCs/>
                  <w:noProof/>
                </w:rPr>
                <w:t xml:space="preserve">Uk Practical Law.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https://uk.practicallaw.thomsonreuters.com/4-107-6271?transitionType=Default&amp;contextData=(sc.Default)&amp;firstPage=true#co_pageContainer</w:t>
              </w:r>
              <w:r>
                <w:rPr>
                  <w:noProof/>
                </w:rPr>
                <w:br/>
                <w:t>[Accessed 26th February 2021].</w:t>
              </w:r>
            </w:p>
            <w:p w14:paraId="03616C99" w14:textId="77777777" w:rsidR="00BB5396" w:rsidRDefault="00BB5396" w:rsidP="00361118">
              <w:pPr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Revision, C., N/A. </w:t>
              </w:r>
              <w:r>
                <w:rPr>
                  <w:i/>
                  <w:iCs/>
                  <w:noProof/>
                </w:rPr>
                <w:t xml:space="preserve">Case Revision.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https://www.caserevision.co.uk/resources/contract_law?page=legal-relations</w:t>
              </w:r>
              <w:r>
                <w:rPr>
                  <w:noProof/>
                </w:rPr>
                <w:br/>
                <w:t>[Accessed 4th March 2021].</w:t>
              </w:r>
            </w:p>
            <w:p w14:paraId="71FE858F" w14:textId="77777777" w:rsidR="009A50B0" w:rsidRDefault="006E3576" w:rsidP="00361118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  <w:r w:rsidR="000A6DB4" w:rsidRPr="000A6DB4">
                <w:t>LawTeacher. November 2013. Postal Rule Is a Historical Ruling. [online]. Available from: https://www.lawteacher.net/free-law-essays/communications-law/postal-rule-is-a-historical-ruling.php?vref=1 [Accessed 4 March 2021].</w:t>
              </w:r>
            </w:p>
            <w:p w14:paraId="77D2695D" w14:textId="77777777" w:rsidR="009F3428" w:rsidRDefault="009A50B0" w:rsidP="00361118">
              <w:pPr>
                <w:spacing w:line="360" w:lineRule="auto"/>
              </w:pPr>
              <w:proofErr w:type="spellStart"/>
              <w:r w:rsidRPr="009A50B0">
                <w:t>Mehler</w:t>
              </w:r>
              <w:proofErr w:type="spellEnd"/>
              <w:r w:rsidRPr="009A50B0">
                <w:t>, I.M., 1966. Substantial Performance Versus Freedom of Contract. Brook. L. Rev., 33, p.196.</w:t>
              </w:r>
              <w:r w:rsidR="00EE2E41">
                <w:t xml:space="preserve"> </w:t>
              </w:r>
            </w:p>
            <w:p w14:paraId="084BDFC5" w14:textId="77777777" w:rsidR="00EB40B8" w:rsidRDefault="009F3428" w:rsidP="00361118">
              <w:pPr>
                <w:spacing w:line="360" w:lineRule="auto"/>
              </w:pPr>
              <w:r w:rsidRPr="00B041A0">
                <w:t xml:space="preserve">Freedland, M., </w:t>
              </w:r>
              <w:proofErr w:type="spellStart"/>
              <w:r w:rsidRPr="00B041A0">
                <w:t>Bogg</w:t>
              </w:r>
              <w:proofErr w:type="spellEnd"/>
              <w:r w:rsidRPr="00B041A0">
                <w:t xml:space="preserve">, A., </w:t>
              </w:r>
              <w:proofErr w:type="spellStart"/>
              <w:r w:rsidRPr="00B041A0">
                <w:t>Cabrelli</w:t>
              </w:r>
              <w:proofErr w:type="spellEnd"/>
              <w:r w:rsidRPr="00B041A0">
                <w:t xml:space="preserve">, D., Collins, H., </w:t>
              </w:r>
              <w:proofErr w:type="spellStart"/>
              <w:r w:rsidRPr="00B041A0">
                <w:t>Countouris</w:t>
              </w:r>
              <w:proofErr w:type="spellEnd"/>
              <w:r w:rsidRPr="00B041A0">
                <w:t xml:space="preserve">, N., Davies, A.C.L., Deakin, S. and </w:t>
              </w:r>
              <w:proofErr w:type="spellStart"/>
              <w:r w:rsidRPr="00B041A0">
                <w:t>Prassl</w:t>
              </w:r>
              <w:proofErr w:type="spellEnd"/>
              <w:r w:rsidRPr="00B041A0">
                <w:t>, J. eds., 2016. The contract of employment. Oxford University Press.</w:t>
              </w:r>
            </w:p>
            <w:p w14:paraId="2A3995E3" w14:textId="77777777" w:rsidR="00DC1AD0" w:rsidRDefault="00EB40B8" w:rsidP="00361118">
              <w:pPr>
                <w:spacing w:line="360" w:lineRule="auto"/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Wilkinson-Ryan, T. and Hoffman, D.A., 2015. The common sense of contract formation. </w:t>
              </w:r>
              <w:r>
                <w:rPr>
                  <w:i/>
                  <w:iCs/>
                  <w:shd w:val="clear" w:color="auto" w:fill="FFFFFF"/>
                </w:rPr>
                <w:t>Stan. L. Rev.</w:t>
              </w:r>
              <w:r>
                <w:rPr>
                  <w:shd w:val="clear" w:color="auto" w:fill="FFFFFF"/>
                </w:rPr>
                <w:t>, </w:t>
              </w:r>
              <w:r>
                <w:rPr>
                  <w:i/>
                  <w:iCs/>
                  <w:shd w:val="clear" w:color="auto" w:fill="FFFFFF"/>
                </w:rPr>
                <w:t>67</w:t>
              </w:r>
              <w:r>
                <w:rPr>
                  <w:shd w:val="clear" w:color="auto" w:fill="FFFFFF"/>
                </w:rPr>
                <w:t>, p.1269.</w:t>
              </w:r>
            </w:p>
            <w:p w14:paraId="70FFAEA1" w14:textId="77777777" w:rsidR="008C77D1" w:rsidRDefault="00DC1AD0" w:rsidP="00361118">
              <w:pPr>
                <w:spacing w:line="360" w:lineRule="auto"/>
              </w:pPr>
              <w:r w:rsidRPr="00DC1AD0">
                <w:t>Fuller, L.L., 1941. Consideration and form. Columbia Law Review, 41(5), pp.799-824.</w:t>
              </w:r>
            </w:p>
            <w:p w14:paraId="2E078C68" w14:textId="49C43431" w:rsidR="008D7CAE" w:rsidRPr="00E17960" w:rsidRDefault="008C77D1" w:rsidP="00361118">
              <w:pPr>
                <w:spacing w:line="360" w:lineRule="auto"/>
              </w:pPr>
              <w:r w:rsidRPr="008C77D1">
                <w:t>Eisenberg, M.A., 1981. Principles of Consideration. Cornell L. Rev., 67, p.640.</w:t>
              </w:r>
            </w:p>
          </w:sdtContent>
        </w:sdt>
      </w:sdtContent>
    </w:sdt>
    <w:p w14:paraId="014370FD" w14:textId="77777777" w:rsidR="00E17960" w:rsidRDefault="00E17960" w:rsidP="00361118">
      <w:pPr>
        <w:spacing w:line="360" w:lineRule="auto"/>
        <w:rPr>
          <w:rFonts w:eastAsiaTheme="majorEastAsia" w:cstheme="majorBidi"/>
          <w:b/>
          <w:sz w:val="28"/>
          <w:szCs w:val="32"/>
          <w:u w:val="single"/>
        </w:rPr>
      </w:pPr>
      <w:r>
        <w:br w:type="page"/>
      </w:r>
    </w:p>
    <w:p w14:paraId="2590FC90" w14:textId="07130F6D" w:rsidR="00753D2E" w:rsidRDefault="00753D2E" w:rsidP="00361118">
      <w:pPr>
        <w:pStyle w:val="Heading1"/>
        <w:spacing w:line="360" w:lineRule="auto"/>
      </w:pPr>
      <w:bookmarkStart w:id="5" w:name="_Toc65872766"/>
      <w:r>
        <w:lastRenderedPageBreak/>
        <w:t>Case Law</w:t>
      </w:r>
      <w:bookmarkEnd w:id="5"/>
    </w:p>
    <w:p w14:paraId="2439D419" w14:textId="523710EC" w:rsidR="00EE2E41" w:rsidRDefault="00EE2E41" w:rsidP="00361118">
      <w:pPr>
        <w:spacing w:line="360" w:lineRule="auto"/>
      </w:pPr>
      <w:r w:rsidRPr="00B60BBA">
        <w:t>Carlill v Carbolic Smoke Ball Co</w:t>
      </w:r>
      <w: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t>[1893] 1 QB 256</w:t>
      </w:r>
    </w:p>
    <w:p w14:paraId="60F9C6A8" w14:textId="2440AC58" w:rsidR="007566F3" w:rsidRDefault="00F25AC0" w:rsidP="00361118">
      <w:pPr>
        <w:spacing w:line="360" w:lineRule="auto"/>
        <w:rPr>
          <w:rFonts w:ascii="Calibri" w:hAnsi="Calibri" w:cs="Calibri"/>
          <w:color w:val="000000"/>
          <w:shd w:val="clear" w:color="auto" w:fill="FFFFFF"/>
        </w:rPr>
      </w:pPr>
      <w:r w:rsidRPr="00B60BBA">
        <w:t xml:space="preserve">Partridge v Crittenden </w:t>
      </w:r>
      <w:r w:rsidR="00415EBE">
        <w:t xml:space="preserve"> </w:t>
      </w:r>
      <w:r w:rsidR="00415EBE">
        <w:rPr>
          <w:rFonts w:ascii="Calibri" w:hAnsi="Calibri" w:cs="Calibri"/>
          <w:color w:val="000000"/>
          <w:shd w:val="clear" w:color="auto" w:fill="FFFFFF"/>
        </w:rPr>
        <w:t>[1968]  2 All ER 421</w:t>
      </w:r>
    </w:p>
    <w:p w14:paraId="60207971" w14:textId="475CECAE" w:rsidR="00B141D7" w:rsidRDefault="00B141D7" w:rsidP="00361118">
      <w:pPr>
        <w:spacing w:line="360" w:lineRule="auto"/>
      </w:pPr>
      <w:r w:rsidRPr="00EA69BE">
        <w:t xml:space="preserve">Hadley v Baxendale </w:t>
      </w:r>
      <w:r>
        <w:t>[</w:t>
      </w:r>
      <w:r w:rsidRPr="00EA69BE">
        <w:t>1854</w:t>
      </w:r>
      <w:r>
        <w:t>]</w:t>
      </w:r>
      <w:r w:rsidR="004E06C2" w:rsidRPr="003414BD">
        <w:t xml:space="preserve"> </w:t>
      </w:r>
      <w:hyperlink r:id="rId9" w:history="1">
        <w:r w:rsidR="003414BD" w:rsidRPr="003414BD">
          <w:t>EWHC J70</w:t>
        </w:r>
      </w:hyperlink>
    </w:p>
    <w:p w14:paraId="4BDFB8FD" w14:textId="65CBC1AB" w:rsidR="00D55376" w:rsidRDefault="00D55376" w:rsidP="00361118">
      <w:pPr>
        <w:spacing w:line="360" w:lineRule="auto"/>
        <w:rPr>
          <w:shd w:val="clear" w:color="auto" w:fill="FFFFFF"/>
        </w:rPr>
      </w:pPr>
      <w:r w:rsidRPr="00D55376">
        <w:t>The Heron II</w:t>
      </w:r>
      <w:r>
        <w:rPr>
          <w:shd w:val="clear" w:color="auto" w:fill="FFFFFF"/>
        </w:rPr>
        <w:t> [1969] 1 AC 350</w:t>
      </w:r>
    </w:p>
    <w:p w14:paraId="54D1A366" w14:textId="04353FEA" w:rsidR="0091770C" w:rsidRDefault="0091770C" w:rsidP="00361118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Bolton v Mahadeva [1972] 2 All ER 1322</w:t>
      </w:r>
    </w:p>
    <w:p w14:paraId="2EEF8A3B" w14:textId="77777777" w:rsidR="00A12441" w:rsidRDefault="00A12441" w:rsidP="00361118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Sumpter v Hedges [1898] 1 QB 673</w:t>
      </w:r>
    </w:p>
    <w:p w14:paraId="4A46A878" w14:textId="3A257F51" w:rsidR="003827DB" w:rsidRPr="0079579B" w:rsidRDefault="003827DB" w:rsidP="00361118">
      <w:pPr>
        <w:spacing w:line="360" w:lineRule="auto"/>
      </w:pPr>
      <w:r>
        <w:rPr>
          <w:shd w:val="clear" w:color="auto" w:fill="FFFFFF"/>
        </w:rPr>
        <w:t>Hoenig v Isaacs [1952] EWCA Civ 6</w:t>
      </w:r>
    </w:p>
    <w:p w14:paraId="484D3D68" w14:textId="77777777" w:rsidR="00CA20E7" w:rsidRDefault="00BB5396" w:rsidP="00361118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Balfour v Balfour [1919] 2 KB 571</w:t>
      </w:r>
    </w:p>
    <w:p w14:paraId="2BE3298E" w14:textId="082B2519" w:rsidR="00CA20E7" w:rsidRDefault="00CA20E7" w:rsidP="00361118">
      <w:pPr>
        <w:spacing w:line="360" w:lineRule="auto"/>
      </w:pPr>
      <w:r>
        <w:rPr>
          <w:shd w:val="clear" w:color="auto" w:fill="FFFFFF"/>
        </w:rPr>
        <w:t>Errington</w:t>
      </w:r>
      <w:r w:rsidRPr="00CA20E7">
        <w:t xml:space="preserve"> v Wood  </w:t>
      </w:r>
      <w:hyperlink r:id="rId10" w:history="1">
        <w:r w:rsidRPr="00CA20E7">
          <w:t>[1951] EWCA Civ 2</w:t>
        </w:r>
      </w:hyperlink>
    </w:p>
    <w:p w14:paraId="56D2E78A" w14:textId="77777777" w:rsidR="0035691E" w:rsidRDefault="007F2368" w:rsidP="00361118">
      <w:pPr>
        <w:tabs>
          <w:tab w:val="center" w:pos="4513"/>
        </w:tabs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Gould </w:t>
      </w:r>
      <w:r w:rsidR="00575D99">
        <w:rPr>
          <w:shd w:val="clear" w:color="auto" w:fill="FFFFFF"/>
        </w:rPr>
        <w:t>v</w:t>
      </w:r>
      <w:r>
        <w:rPr>
          <w:shd w:val="clear" w:color="auto" w:fill="FFFFFF"/>
        </w:rPr>
        <w:t xml:space="preserve"> Gould</w:t>
      </w:r>
      <w:r w:rsidR="00575D99">
        <w:rPr>
          <w:shd w:val="clear" w:color="auto" w:fill="FFFFFF"/>
        </w:rPr>
        <w:t xml:space="preserve"> </w:t>
      </w:r>
      <w:r w:rsidR="009E5123" w:rsidRPr="009E5123">
        <w:rPr>
          <w:shd w:val="clear" w:color="auto" w:fill="FFFFFF"/>
        </w:rPr>
        <w:t xml:space="preserve"> </w:t>
      </w:r>
      <w:r w:rsidR="009E5123">
        <w:rPr>
          <w:shd w:val="clear" w:color="auto" w:fill="FFFFFF"/>
        </w:rPr>
        <w:t>[1917]</w:t>
      </w:r>
      <w:r>
        <w:rPr>
          <w:shd w:val="clear" w:color="auto" w:fill="FFFFFF"/>
        </w:rPr>
        <w:t xml:space="preserve"> 245 U.S. 151 </w:t>
      </w:r>
    </w:p>
    <w:p w14:paraId="2A2D84E3" w14:textId="18D813F2" w:rsidR="0035691E" w:rsidRPr="006170A6" w:rsidRDefault="006170A6" w:rsidP="00361118">
      <w:pPr>
        <w:spacing w:line="360" w:lineRule="auto"/>
      </w:pPr>
      <w:r>
        <w:t xml:space="preserve">Re </w:t>
      </w:r>
      <w:proofErr w:type="spellStart"/>
      <w:r>
        <w:t>Mcardle</w:t>
      </w:r>
      <w:proofErr w:type="spellEnd"/>
      <w:r>
        <w:t xml:space="preserve"> [1951] Ch 669</w:t>
      </w:r>
    </w:p>
    <w:p w14:paraId="7A3AD2D8" w14:textId="26490919" w:rsidR="007F2368" w:rsidRPr="006438E3" w:rsidRDefault="0035691E" w:rsidP="00361118">
      <w:pPr>
        <w:spacing w:line="360" w:lineRule="auto"/>
      </w:pPr>
      <w:proofErr w:type="spellStart"/>
      <w:r>
        <w:t>Lampleigh</w:t>
      </w:r>
      <w:proofErr w:type="spellEnd"/>
      <w:r>
        <w:t xml:space="preserve"> v Braithwaite </w:t>
      </w:r>
      <w:r w:rsidR="009F0CD8">
        <w:t>[</w:t>
      </w:r>
      <w:r>
        <w:t>1615</w:t>
      </w:r>
      <w:r w:rsidR="009F0CD8">
        <w:t>]</w:t>
      </w:r>
      <w:r>
        <w:t xml:space="preserve"> Hob 105</w:t>
      </w:r>
      <w:r w:rsidR="006D5B5B">
        <w:rPr>
          <w:shd w:val="clear" w:color="auto" w:fill="FFFFFF"/>
        </w:rPr>
        <w:tab/>
      </w:r>
    </w:p>
    <w:sectPr w:rsidR="007F2368" w:rsidRPr="006438E3" w:rsidSect="004E094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0B60DC" w14:textId="77777777" w:rsidR="00B601DD" w:rsidRDefault="00B601DD" w:rsidP="00B601DD">
      <w:pPr>
        <w:spacing w:after="0" w:line="240" w:lineRule="auto"/>
      </w:pPr>
      <w:r>
        <w:separator/>
      </w:r>
    </w:p>
  </w:endnote>
  <w:endnote w:type="continuationSeparator" w:id="0">
    <w:p w14:paraId="4B5342A9" w14:textId="77777777" w:rsidR="00B601DD" w:rsidRDefault="00B601DD" w:rsidP="00B6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89651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F8D68E" w14:textId="581D3AE1" w:rsidR="00DF4690" w:rsidRDefault="00DF46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A4E9AC" w14:textId="77777777" w:rsidR="00DF4690" w:rsidRDefault="00DF46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6E9088" w14:textId="77777777" w:rsidR="00B601DD" w:rsidRDefault="00B601DD" w:rsidP="00B601DD">
      <w:pPr>
        <w:spacing w:after="0" w:line="240" w:lineRule="auto"/>
      </w:pPr>
      <w:r>
        <w:separator/>
      </w:r>
    </w:p>
  </w:footnote>
  <w:footnote w:type="continuationSeparator" w:id="0">
    <w:p w14:paraId="6ED5CC3C" w14:textId="77777777" w:rsidR="00B601DD" w:rsidRDefault="00B601DD" w:rsidP="00B60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62F14" w14:textId="77777777" w:rsidR="00B601DD" w:rsidRDefault="00B601DD" w:rsidP="00D13D2C">
    <w:pPr>
      <w:spacing w:after="0"/>
    </w:pPr>
    <w:r>
      <w:t>Benjamin Gabriel (1901710)</w:t>
    </w:r>
  </w:p>
  <w:p w14:paraId="5E293DC8" w14:textId="221AACA1" w:rsidR="00B601DD" w:rsidRDefault="00C74C28" w:rsidP="00D13D2C">
    <w:pPr>
      <w:spacing w:after="0"/>
    </w:pPr>
    <w:r>
      <w:t>Contract Law</w:t>
    </w:r>
    <w:r w:rsidR="00B601DD">
      <w:t xml:space="preserve"> – (Louis</w:t>
    </w:r>
    <w:r w:rsidR="00853F35">
      <w:t>e</w:t>
    </w:r>
    <w:r w:rsidR="00B601DD">
      <w:t xml:space="preserve"> Holme</w:t>
    </w:r>
    <w:r>
      <w:t>s/</w:t>
    </w:r>
    <w:r w:rsidR="00B601DD">
      <w:t>Mellissa Wallbridge)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E717C5"/>
    <w:multiLevelType w:val="hybridMultilevel"/>
    <w:tmpl w:val="FBCA3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20141"/>
    <w:multiLevelType w:val="hybridMultilevel"/>
    <w:tmpl w:val="FBCA3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94C"/>
    <w:rsid w:val="000000C6"/>
    <w:rsid w:val="000047C6"/>
    <w:rsid w:val="00005887"/>
    <w:rsid w:val="00007DF4"/>
    <w:rsid w:val="00016E4C"/>
    <w:rsid w:val="00020642"/>
    <w:rsid w:val="00023202"/>
    <w:rsid w:val="0003022F"/>
    <w:rsid w:val="000322D7"/>
    <w:rsid w:val="00035A01"/>
    <w:rsid w:val="00035B6B"/>
    <w:rsid w:val="00046DA0"/>
    <w:rsid w:val="00053D29"/>
    <w:rsid w:val="000572E8"/>
    <w:rsid w:val="0006780F"/>
    <w:rsid w:val="0007504D"/>
    <w:rsid w:val="00076E0B"/>
    <w:rsid w:val="00081D7F"/>
    <w:rsid w:val="00086984"/>
    <w:rsid w:val="000A6DB4"/>
    <w:rsid w:val="000A6E26"/>
    <w:rsid w:val="000A72EC"/>
    <w:rsid w:val="000B6511"/>
    <w:rsid w:val="000C0C9A"/>
    <w:rsid w:val="000C128B"/>
    <w:rsid w:val="000C1E2C"/>
    <w:rsid w:val="000C6B3D"/>
    <w:rsid w:val="000D193D"/>
    <w:rsid w:val="000D619A"/>
    <w:rsid w:val="000F2423"/>
    <w:rsid w:val="000F6643"/>
    <w:rsid w:val="00110825"/>
    <w:rsid w:val="001133C2"/>
    <w:rsid w:val="001147C6"/>
    <w:rsid w:val="001156B9"/>
    <w:rsid w:val="00117FBC"/>
    <w:rsid w:val="001229A7"/>
    <w:rsid w:val="001306DA"/>
    <w:rsid w:val="001343B6"/>
    <w:rsid w:val="00140CCA"/>
    <w:rsid w:val="0014174D"/>
    <w:rsid w:val="001466D0"/>
    <w:rsid w:val="00152215"/>
    <w:rsid w:val="0016113F"/>
    <w:rsid w:val="0016687E"/>
    <w:rsid w:val="00166BD2"/>
    <w:rsid w:val="0017155A"/>
    <w:rsid w:val="00171DE4"/>
    <w:rsid w:val="00174974"/>
    <w:rsid w:val="001765E5"/>
    <w:rsid w:val="00176F26"/>
    <w:rsid w:val="0018320F"/>
    <w:rsid w:val="00187620"/>
    <w:rsid w:val="00187AF0"/>
    <w:rsid w:val="00197769"/>
    <w:rsid w:val="001A201B"/>
    <w:rsid w:val="001A6A9A"/>
    <w:rsid w:val="001D33DE"/>
    <w:rsid w:val="001E1160"/>
    <w:rsid w:val="001E5A2A"/>
    <w:rsid w:val="001E5B34"/>
    <w:rsid w:val="001F16E6"/>
    <w:rsid w:val="001F1EA4"/>
    <w:rsid w:val="001F340C"/>
    <w:rsid w:val="001F5603"/>
    <w:rsid w:val="00201B8E"/>
    <w:rsid w:val="00202B76"/>
    <w:rsid w:val="002100A2"/>
    <w:rsid w:val="0021235E"/>
    <w:rsid w:val="00214E5B"/>
    <w:rsid w:val="002207A1"/>
    <w:rsid w:val="002256D5"/>
    <w:rsid w:val="00227552"/>
    <w:rsid w:val="00234B6D"/>
    <w:rsid w:val="00235206"/>
    <w:rsid w:val="00252D8B"/>
    <w:rsid w:val="0025446C"/>
    <w:rsid w:val="00255290"/>
    <w:rsid w:val="00264CA1"/>
    <w:rsid w:val="00267E8E"/>
    <w:rsid w:val="00283EB8"/>
    <w:rsid w:val="002876C0"/>
    <w:rsid w:val="002A2677"/>
    <w:rsid w:val="002A3911"/>
    <w:rsid w:val="002A3C26"/>
    <w:rsid w:val="002A4A20"/>
    <w:rsid w:val="002B3534"/>
    <w:rsid w:val="002B4501"/>
    <w:rsid w:val="002C440B"/>
    <w:rsid w:val="002C53A0"/>
    <w:rsid w:val="002D01D8"/>
    <w:rsid w:val="002E00A1"/>
    <w:rsid w:val="002F2C2C"/>
    <w:rsid w:val="003131B8"/>
    <w:rsid w:val="003133DF"/>
    <w:rsid w:val="00313BE2"/>
    <w:rsid w:val="00322F18"/>
    <w:rsid w:val="00326171"/>
    <w:rsid w:val="003414BD"/>
    <w:rsid w:val="00342858"/>
    <w:rsid w:val="00350056"/>
    <w:rsid w:val="003559C9"/>
    <w:rsid w:val="0035691E"/>
    <w:rsid w:val="00361118"/>
    <w:rsid w:val="00373499"/>
    <w:rsid w:val="003766B3"/>
    <w:rsid w:val="00377C45"/>
    <w:rsid w:val="003827DB"/>
    <w:rsid w:val="00383E24"/>
    <w:rsid w:val="00385534"/>
    <w:rsid w:val="0039611A"/>
    <w:rsid w:val="003978AA"/>
    <w:rsid w:val="003A5BC8"/>
    <w:rsid w:val="003B0A8F"/>
    <w:rsid w:val="003B280F"/>
    <w:rsid w:val="003B62F7"/>
    <w:rsid w:val="003B78E6"/>
    <w:rsid w:val="003D0F3A"/>
    <w:rsid w:val="003D45C8"/>
    <w:rsid w:val="003E6D08"/>
    <w:rsid w:val="003F2DCD"/>
    <w:rsid w:val="003F79CE"/>
    <w:rsid w:val="00401EA5"/>
    <w:rsid w:val="00410D0C"/>
    <w:rsid w:val="00415050"/>
    <w:rsid w:val="00415EBE"/>
    <w:rsid w:val="00434D16"/>
    <w:rsid w:val="00443E36"/>
    <w:rsid w:val="004473CD"/>
    <w:rsid w:val="00461BE3"/>
    <w:rsid w:val="00461FA7"/>
    <w:rsid w:val="0046249E"/>
    <w:rsid w:val="00472130"/>
    <w:rsid w:val="00475F35"/>
    <w:rsid w:val="004763EA"/>
    <w:rsid w:val="004766DA"/>
    <w:rsid w:val="0049044B"/>
    <w:rsid w:val="004A235E"/>
    <w:rsid w:val="004B2941"/>
    <w:rsid w:val="004B3D40"/>
    <w:rsid w:val="004B4EAF"/>
    <w:rsid w:val="004C0C2A"/>
    <w:rsid w:val="004D0A88"/>
    <w:rsid w:val="004D4AAB"/>
    <w:rsid w:val="004D4AE5"/>
    <w:rsid w:val="004D7242"/>
    <w:rsid w:val="004E06C2"/>
    <w:rsid w:val="004E094C"/>
    <w:rsid w:val="004E2814"/>
    <w:rsid w:val="004E47DD"/>
    <w:rsid w:val="005001B2"/>
    <w:rsid w:val="005003A1"/>
    <w:rsid w:val="00503F1A"/>
    <w:rsid w:val="0050425B"/>
    <w:rsid w:val="00517ED6"/>
    <w:rsid w:val="0052767C"/>
    <w:rsid w:val="00527DE0"/>
    <w:rsid w:val="00531630"/>
    <w:rsid w:val="005350DE"/>
    <w:rsid w:val="00541648"/>
    <w:rsid w:val="00547227"/>
    <w:rsid w:val="00547627"/>
    <w:rsid w:val="00550693"/>
    <w:rsid w:val="00550B2A"/>
    <w:rsid w:val="00553E68"/>
    <w:rsid w:val="00554376"/>
    <w:rsid w:val="00557406"/>
    <w:rsid w:val="00557777"/>
    <w:rsid w:val="0057387B"/>
    <w:rsid w:val="00575D99"/>
    <w:rsid w:val="0057728D"/>
    <w:rsid w:val="00581701"/>
    <w:rsid w:val="00584034"/>
    <w:rsid w:val="005944C5"/>
    <w:rsid w:val="00597F2A"/>
    <w:rsid w:val="005A07D5"/>
    <w:rsid w:val="005B695B"/>
    <w:rsid w:val="005C6469"/>
    <w:rsid w:val="005D087B"/>
    <w:rsid w:val="005D4419"/>
    <w:rsid w:val="005D6A6C"/>
    <w:rsid w:val="005D7086"/>
    <w:rsid w:val="005E065F"/>
    <w:rsid w:val="005E2F62"/>
    <w:rsid w:val="00607940"/>
    <w:rsid w:val="00611485"/>
    <w:rsid w:val="00615C31"/>
    <w:rsid w:val="006166D4"/>
    <w:rsid w:val="006170A6"/>
    <w:rsid w:val="0061711A"/>
    <w:rsid w:val="006214A7"/>
    <w:rsid w:val="0062442C"/>
    <w:rsid w:val="00635F40"/>
    <w:rsid w:val="00636D4B"/>
    <w:rsid w:val="00642EEA"/>
    <w:rsid w:val="006438E3"/>
    <w:rsid w:val="0065761E"/>
    <w:rsid w:val="006613EC"/>
    <w:rsid w:val="006616E2"/>
    <w:rsid w:val="006745DE"/>
    <w:rsid w:val="00681919"/>
    <w:rsid w:val="006A1E88"/>
    <w:rsid w:val="006B192F"/>
    <w:rsid w:val="006B5223"/>
    <w:rsid w:val="006C325C"/>
    <w:rsid w:val="006C6D44"/>
    <w:rsid w:val="006D5B5B"/>
    <w:rsid w:val="006D7B43"/>
    <w:rsid w:val="006E061A"/>
    <w:rsid w:val="006E3576"/>
    <w:rsid w:val="006E4656"/>
    <w:rsid w:val="006F6B42"/>
    <w:rsid w:val="00704881"/>
    <w:rsid w:val="007126B9"/>
    <w:rsid w:val="00714B5A"/>
    <w:rsid w:val="007203B5"/>
    <w:rsid w:val="00731B21"/>
    <w:rsid w:val="00732C21"/>
    <w:rsid w:val="00732EB0"/>
    <w:rsid w:val="00742B8D"/>
    <w:rsid w:val="00742EFD"/>
    <w:rsid w:val="00745C7E"/>
    <w:rsid w:val="0075245D"/>
    <w:rsid w:val="00753D2E"/>
    <w:rsid w:val="00760155"/>
    <w:rsid w:val="007640DA"/>
    <w:rsid w:val="007651C0"/>
    <w:rsid w:val="00767B9D"/>
    <w:rsid w:val="00770CDE"/>
    <w:rsid w:val="00783717"/>
    <w:rsid w:val="00784E06"/>
    <w:rsid w:val="00786A57"/>
    <w:rsid w:val="0079134D"/>
    <w:rsid w:val="007921DC"/>
    <w:rsid w:val="0079579B"/>
    <w:rsid w:val="007A27A5"/>
    <w:rsid w:val="007A5188"/>
    <w:rsid w:val="007A5213"/>
    <w:rsid w:val="007A5B38"/>
    <w:rsid w:val="007B0047"/>
    <w:rsid w:val="007B2B13"/>
    <w:rsid w:val="007C0207"/>
    <w:rsid w:val="007C18F8"/>
    <w:rsid w:val="007C565D"/>
    <w:rsid w:val="007D0254"/>
    <w:rsid w:val="007D1AED"/>
    <w:rsid w:val="007D7918"/>
    <w:rsid w:val="007E014D"/>
    <w:rsid w:val="007E14FF"/>
    <w:rsid w:val="007E2D1B"/>
    <w:rsid w:val="007E3884"/>
    <w:rsid w:val="007E3CF1"/>
    <w:rsid w:val="007E56CC"/>
    <w:rsid w:val="007E6148"/>
    <w:rsid w:val="007F2368"/>
    <w:rsid w:val="007F2B78"/>
    <w:rsid w:val="007F2DEB"/>
    <w:rsid w:val="00821104"/>
    <w:rsid w:val="00821791"/>
    <w:rsid w:val="00822232"/>
    <w:rsid w:val="00822531"/>
    <w:rsid w:val="00823B69"/>
    <w:rsid w:val="00833171"/>
    <w:rsid w:val="008340AD"/>
    <w:rsid w:val="00835672"/>
    <w:rsid w:val="00836350"/>
    <w:rsid w:val="00853F35"/>
    <w:rsid w:val="00857FF1"/>
    <w:rsid w:val="00860A2E"/>
    <w:rsid w:val="0086153C"/>
    <w:rsid w:val="00862A88"/>
    <w:rsid w:val="0086617D"/>
    <w:rsid w:val="00874D7A"/>
    <w:rsid w:val="00876784"/>
    <w:rsid w:val="00897351"/>
    <w:rsid w:val="008A0603"/>
    <w:rsid w:val="008A5B2A"/>
    <w:rsid w:val="008A5B85"/>
    <w:rsid w:val="008A5E2C"/>
    <w:rsid w:val="008A5E96"/>
    <w:rsid w:val="008A7B68"/>
    <w:rsid w:val="008B15DF"/>
    <w:rsid w:val="008B3B62"/>
    <w:rsid w:val="008C0ADE"/>
    <w:rsid w:val="008C1D60"/>
    <w:rsid w:val="008C5723"/>
    <w:rsid w:val="008C77D1"/>
    <w:rsid w:val="008D4F44"/>
    <w:rsid w:val="008D7CAE"/>
    <w:rsid w:val="008E138F"/>
    <w:rsid w:val="008E1890"/>
    <w:rsid w:val="008E1B6B"/>
    <w:rsid w:val="008E1F4A"/>
    <w:rsid w:val="008E4582"/>
    <w:rsid w:val="008E58EB"/>
    <w:rsid w:val="008E6F4E"/>
    <w:rsid w:val="008F3357"/>
    <w:rsid w:val="008F4118"/>
    <w:rsid w:val="008F5D92"/>
    <w:rsid w:val="009040DA"/>
    <w:rsid w:val="009145CF"/>
    <w:rsid w:val="0091470D"/>
    <w:rsid w:val="00914DD2"/>
    <w:rsid w:val="0091770C"/>
    <w:rsid w:val="00922147"/>
    <w:rsid w:val="009262FF"/>
    <w:rsid w:val="00931AF3"/>
    <w:rsid w:val="00954DCE"/>
    <w:rsid w:val="0095602E"/>
    <w:rsid w:val="00961114"/>
    <w:rsid w:val="00962F5E"/>
    <w:rsid w:val="009720B2"/>
    <w:rsid w:val="0098753F"/>
    <w:rsid w:val="009915A4"/>
    <w:rsid w:val="00992A21"/>
    <w:rsid w:val="00992F88"/>
    <w:rsid w:val="00994E78"/>
    <w:rsid w:val="00995BF6"/>
    <w:rsid w:val="00997A18"/>
    <w:rsid w:val="009A15DF"/>
    <w:rsid w:val="009A39E1"/>
    <w:rsid w:val="009A50B0"/>
    <w:rsid w:val="009B3AC5"/>
    <w:rsid w:val="009B5F82"/>
    <w:rsid w:val="009C472D"/>
    <w:rsid w:val="009E0C70"/>
    <w:rsid w:val="009E5123"/>
    <w:rsid w:val="009E60CD"/>
    <w:rsid w:val="009E6808"/>
    <w:rsid w:val="009F0CD8"/>
    <w:rsid w:val="009F3428"/>
    <w:rsid w:val="009F4990"/>
    <w:rsid w:val="00A01BFF"/>
    <w:rsid w:val="00A12441"/>
    <w:rsid w:val="00A14788"/>
    <w:rsid w:val="00A22D6D"/>
    <w:rsid w:val="00A27C83"/>
    <w:rsid w:val="00A33F3D"/>
    <w:rsid w:val="00A42274"/>
    <w:rsid w:val="00A51050"/>
    <w:rsid w:val="00A5752A"/>
    <w:rsid w:val="00A636BF"/>
    <w:rsid w:val="00A73E45"/>
    <w:rsid w:val="00A76D8F"/>
    <w:rsid w:val="00A86E2D"/>
    <w:rsid w:val="00A873F5"/>
    <w:rsid w:val="00A92FC4"/>
    <w:rsid w:val="00AA0FC4"/>
    <w:rsid w:val="00AA22B0"/>
    <w:rsid w:val="00AA308A"/>
    <w:rsid w:val="00AC2F95"/>
    <w:rsid w:val="00AC3105"/>
    <w:rsid w:val="00AC6DBC"/>
    <w:rsid w:val="00AD359C"/>
    <w:rsid w:val="00AD726A"/>
    <w:rsid w:val="00AE00B3"/>
    <w:rsid w:val="00AE24D4"/>
    <w:rsid w:val="00AE5D43"/>
    <w:rsid w:val="00AF063B"/>
    <w:rsid w:val="00AF40A9"/>
    <w:rsid w:val="00B0200B"/>
    <w:rsid w:val="00B041A0"/>
    <w:rsid w:val="00B06B51"/>
    <w:rsid w:val="00B141D7"/>
    <w:rsid w:val="00B21404"/>
    <w:rsid w:val="00B25247"/>
    <w:rsid w:val="00B2588D"/>
    <w:rsid w:val="00B26310"/>
    <w:rsid w:val="00B359CD"/>
    <w:rsid w:val="00B37983"/>
    <w:rsid w:val="00B601DD"/>
    <w:rsid w:val="00B60BBA"/>
    <w:rsid w:val="00B617C1"/>
    <w:rsid w:val="00B61810"/>
    <w:rsid w:val="00B67572"/>
    <w:rsid w:val="00B727F9"/>
    <w:rsid w:val="00B740C9"/>
    <w:rsid w:val="00B7432F"/>
    <w:rsid w:val="00B74AAF"/>
    <w:rsid w:val="00B8359F"/>
    <w:rsid w:val="00B856E8"/>
    <w:rsid w:val="00B86A18"/>
    <w:rsid w:val="00B8778C"/>
    <w:rsid w:val="00B9676C"/>
    <w:rsid w:val="00B97044"/>
    <w:rsid w:val="00BA3719"/>
    <w:rsid w:val="00BA6F9F"/>
    <w:rsid w:val="00BB5396"/>
    <w:rsid w:val="00BB7FDE"/>
    <w:rsid w:val="00BC25CA"/>
    <w:rsid w:val="00BE5A7C"/>
    <w:rsid w:val="00BF6B93"/>
    <w:rsid w:val="00BF6EDD"/>
    <w:rsid w:val="00C03163"/>
    <w:rsid w:val="00C03895"/>
    <w:rsid w:val="00C100CD"/>
    <w:rsid w:val="00C104A7"/>
    <w:rsid w:val="00C31C93"/>
    <w:rsid w:val="00C328D2"/>
    <w:rsid w:val="00C37BE4"/>
    <w:rsid w:val="00C415DB"/>
    <w:rsid w:val="00C43FFB"/>
    <w:rsid w:val="00C526D4"/>
    <w:rsid w:val="00C54D70"/>
    <w:rsid w:val="00C65583"/>
    <w:rsid w:val="00C71091"/>
    <w:rsid w:val="00C74C28"/>
    <w:rsid w:val="00C75393"/>
    <w:rsid w:val="00C772A0"/>
    <w:rsid w:val="00C83EAA"/>
    <w:rsid w:val="00C843A3"/>
    <w:rsid w:val="00C8456C"/>
    <w:rsid w:val="00C90A28"/>
    <w:rsid w:val="00C915FF"/>
    <w:rsid w:val="00C941E5"/>
    <w:rsid w:val="00C96B43"/>
    <w:rsid w:val="00C97D0E"/>
    <w:rsid w:val="00CA20E7"/>
    <w:rsid w:val="00CA52F8"/>
    <w:rsid w:val="00CA5AD8"/>
    <w:rsid w:val="00CC0154"/>
    <w:rsid w:val="00CC1095"/>
    <w:rsid w:val="00CC3D50"/>
    <w:rsid w:val="00CC6F1B"/>
    <w:rsid w:val="00CC7AB6"/>
    <w:rsid w:val="00CD0A9B"/>
    <w:rsid w:val="00CE194A"/>
    <w:rsid w:val="00CF1877"/>
    <w:rsid w:val="00CF4CA0"/>
    <w:rsid w:val="00CF6604"/>
    <w:rsid w:val="00D007B7"/>
    <w:rsid w:val="00D00DDB"/>
    <w:rsid w:val="00D0177E"/>
    <w:rsid w:val="00D03B7B"/>
    <w:rsid w:val="00D13D2C"/>
    <w:rsid w:val="00D23680"/>
    <w:rsid w:val="00D25D34"/>
    <w:rsid w:val="00D344F2"/>
    <w:rsid w:val="00D34F30"/>
    <w:rsid w:val="00D37035"/>
    <w:rsid w:val="00D40267"/>
    <w:rsid w:val="00D45599"/>
    <w:rsid w:val="00D53CDE"/>
    <w:rsid w:val="00D55376"/>
    <w:rsid w:val="00D57142"/>
    <w:rsid w:val="00D64B96"/>
    <w:rsid w:val="00D64F2F"/>
    <w:rsid w:val="00D66AB0"/>
    <w:rsid w:val="00D72A70"/>
    <w:rsid w:val="00D81FAF"/>
    <w:rsid w:val="00D83B17"/>
    <w:rsid w:val="00D85756"/>
    <w:rsid w:val="00D86908"/>
    <w:rsid w:val="00D91BBE"/>
    <w:rsid w:val="00D929C2"/>
    <w:rsid w:val="00DA0577"/>
    <w:rsid w:val="00DB0655"/>
    <w:rsid w:val="00DB12DD"/>
    <w:rsid w:val="00DC1AD0"/>
    <w:rsid w:val="00DC5179"/>
    <w:rsid w:val="00DC65EA"/>
    <w:rsid w:val="00DD6D29"/>
    <w:rsid w:val="00DD6D70"/>
    <w:rsid w:val="00DE1050"/>
    <w:rsid w:val="00DE4140"/>
    <w:rsid w:val="00DE5735"/>
    <w:rsid w:val="00DE7590"/>
    <w:rsid w:val="00DF1472"/>
    <w:rsid w:val="00DF3D2B"/>
    <w:rsid w:val="00DF42EF"/>
    <w:rsid w:val="00DF4690"/>
    <w:rsid w:val="00DF48FA"/>
    <w:rsid w:val="00E1149E"/>
    <w:rsid w:val="00E1188A"/>
    <w:rsid w:val="00E15201"/>
    <w:rsid w:val="00E17960"/>
    <w:rsid w:val="00E21421"/>
    <w:rsid w:val="00E21F80"/>
    <w:rsid w:val="00E24EF5"/>
    <w:rsid w:val="00E251AB"/>
    <w:rsid w:val="00E25FE6"/>
    <w:rsid w:val="00E27E80"/>
    <w:rsid w:val="00E33229"/>
    <w:rsid w:val="00E3345F"/>
    <w:rsid w:val="00E35690"/>
    <w:rsid w:val="00E35717"/>
    <w:rsid w:val="00E37A1C"/>
    <w:rsid w:val="00E44092"/>
    <w:rsid w:val="00E45761"/>
    <w:rsid w:val="00E508EA"/>
    <w:rsid w:val="00E613A7"/>
    <w:rsid w:val="00E655A4"/>
    <w:rsid w:val="00E66242"/>
    <w:rsid w:val="00E66C17"/>
    <w:rsid w:val="00E70035"/>
    <w:rsid w:val="00E72415"/>
    <w:rsid w:val="00E72684"/>
    <w:rsid w:val="00E74251"/>
    <w:rsid w:val="00E75BA7"/>
    <w:rsid w:val="00E75E14"/>
    <w:rsid w:val="00E75FC4"/>
    <w:rsid w:val="00E81EE5"/>
    <w:rsid w:val="00E8360F"/>
    <w:rsid w:val="00E84EBD"/>
    <w:rsid w:val="00E866F6"/>
    <w:rsid w:val="00E8794F"/>
    <w:rsid w:val="00E91B95"/>
    <w:rsid w:val="00E97617"/>
    <w:rsid w:val="00EA0F01"/>
    <w:rsid w:val="00EA42C2"/>
    <w:rsid w:val="00EB40B8"/>
    <w:rsid w:val="00EC3F72"/>
    <w:rsid w:val="00EE2E41"/>
    <w:rsid w:val="00EE6D8C"/>
    <w:rsid w:val="00EF10E2"/>
    <w:rsid w:val="00EF3F1F"/>
    <w:rsid w:val="00F012DB"/>
    <w:rsid w:val="00F1067E"/>
    <w:rsid w:val="00F25AC0"/>
    <w:rsid w:val="00F3398E"/>
    <w:rsid w:val="00F34580"/>
    <w:rsid w:val="00F35321"/>
    <w:rsid w:val="00F36448"/>
    <w:rsid w:val="00F36D75"/>
    <w:rsid w:val="00F37D96"/>
    <w:rsid w:val="00F475CA"/>
    <w:rsid w:val="00F53661"/>
    <w:rsid w:val="00F53E6A"/>
    <w:rsid w:val="00F62637"/>
    <w:rsid w:val="00F6372D"/>
    <w:rsid w:val="00F65BF3"/>
    <w:rsid w:val="00F7300D"/>
    <w:rsid w:val="00F73BBB"/>
    <w:rsid w:val="00F7455C"/>
    <w:rsid w:val="00F75E63"/>
    <w:rsid w:val="00F84CE8"/>
    <w:rsid w:val="00F86BA7"/>
    <w:rsid w:val="00F934D9"/>
    <w:rsid w:val="00F93C2A"/>
    <w:rsid w:val="00F94A04"/>
    <w:rsid w:val="00FA03A1"/>
    <w:rsid w:val="00FA6CF2"/>
    <w:rsid w:val="00FB1686"/>
    <w:rsid w:val="00FB2FBC"/>
    <w:rsid w:val="00FB5585"/>
    <w:rsid w:val="00FB7044"/>
    <w:rsid w:val="00FB7156"/>
    <w:rsid w:val="00FC63AA"/>
    <w:rsid w:val="00FD60D2"/>
    <w:rsid w:val="00FE5C62"/>
    <w:rsid w:val="00FF09D4"/>
    <w:rsid w:val="00FF34B8"/>
    <w:rsid w:val="00FF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69C14"/>
  <w15:chartTrackingRefBased/>
  <w15:docId w15:val="{9148A567-1579-4C56-90A9-6B34048D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E8E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1E88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4D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A1E88"/>
    <w:pPr>
      <w:spacing w:after="0" w:line="240" w:lineRule="auto"/>
    </w:pPr>
    <w:rPr>
      <w:rFonts w:eastAsiaTheme="minorEastAsia"/>
      <w:b/>
      <w:sz w:val="28"/>
      <w:u w:val="single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A1E88"/>
    <w:rPr>
      <w:rFonts w:eastAsiaTheme="minorEastAsia"/>
      <w:b/>
      <w:sz w:val="28"/>
      <w:u w:val="single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A1E88"/>
    <w:rPr>
      <w:rFonts w:eastAsiaTheme="majorEastAsia" w:cstheme="majorBidi"/>
      <w:b/>
      <w:sz w:val="28"/>
      <w:szCs w:val="3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A1E8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4A2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A4A2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0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1DD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B60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1DD"/>
    <w:rPr>
      <w:sz w:val="24"/>
    </w:rPr>
  </w:style>
  <w:style w:type="paragraph" w:styleId="ListParagraph">
    <w:name w:val="List Paragraph"/>
    <w:basedOn w:val="Normal"/>
    <w:uiPriority w:val="34"/>
    <w:qFormat/>
    <w:rsid w:val="004E47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6E3576"/>
  </w:style>
  <w:style w:type="character" w:customStyle="1" w:styleId="Heading2Char">
    <w:name w:val="Heading 2 Char"/>
    <w:basedOn w:val="DefaultParagraphFont"/>
    <w:link w:val="Heading2"/>
    <w:uiPriority w:val="9"/>
    <w:semiHidden/>
    <w:rsid w:val="00C54D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bailii.org/ew/cases/EWCA/Civ/1951/2.html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bailii.org/ew/cases/EWHC/Exch/1854/J70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Tho21</b:Tag>
    <b:SourceType>InternetSite</b:SourceType>
    <b:Guid>{13E49FC9-E377-4B46-A9C7-8BE9CC8B4442}</b:Guid>
    <b:Author>
      <b:Author>
        <b:NameList>
          <b:Person>
            <b:Last>Reuters</b:Last>
            <b:First>Thomson</b:First>
          </b:Person>
        </b:NameList>
      </b:Author>
    </b:Author>
    <b:Title>Uk Practical Law</b:Title>
    <b:Year>2021</b:Year>
    <b:YearAccessed>2021</b:YearAccessed>
    <b:MonthAccessed>February</b:MonthAccessed>
    <b:DayAccessed>26th</b:DayAccessed>
    <b:URL>https://uk.practicallaw.thomsonreuters.com/4-107-6271?transitionType=Default&amp;contextData=(sc.Default)&amp;firstPage=true#co_pageContainer</b:URL>
    <b:RefOrder>1</b:RefOrder>
  </b:Source>
  <b:Source>
    <b:Tag>Gor20</b:Tag>
    <b:SourceType>InternetSite</b:SourceType>
    <b:Guid>{9CB5E2EC-23CF-444F-B353-47C8EB491AF4}</b:Guid>
    <b:Author>
      <b:Author>
        <b:NameList>
          <b:Person>
            <b:Last>Gordon</b:Last>
            <b:First>Jason</b:First>
          </b:Person>
        </b:NameList>
      </b:Author>
    </b:Author>
    <b:Title>The Business Professor</b:Title>
    <b:Year>2020</b:Year>
    <b:YearAccessed>2021</b:YearAccessed>
    <b:MonthAccessed>March</b:MonthAccessed>
    <b:DayAccessed>4th</b:DayAccessed>
    <b:URL>https://thebusinessprofessor.com/lesson/performance-substantial-performance-breach/</b:URL>
    <b:RefOrder>2</b:RefOrder>
  </b:Source>
  <b:Source>
    <b:Tag>CasNA</b:Tag>
    <b:SourceType>InternetSite</b:SourceType>
    <b:Guid>{9DA179FA-2CC3-42DC-A795-0E8675B7157A}</b:Guid>
    <b:Author>
      <b:Author>
        <b:NameList>
          <b:Person>
            <b:Last>Revision</b:Last>
            <b:First>Case</b:First>
          </b:Person>
        </b:NameList>
      </b:Author>
    </b:Author>
    <b:Title>Case Revision</b:Title>
    <b:Year>N/A</b:Year>
    <b:YearAccessed>2021</b:YearAccessed>
    <b:MonthAccessed>March</b:MonthAccessed>
    <b:DayAccessed>4th </b:DayAccessed>
    <b:URL>https://www.caserevision.co.uk/resources/contract_law?page=legal-relations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40AC34-D0DD-43BE-AD94-C78368D45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2678</Words>
  <Characters>12884</Characters>
  <Application>Microsoft Office Word</Application>
  <DocSecurity>0</DocSecurity>
  <Lines>230</Lines>
  <Paragraphs>72</Paragraphs>
  <ScaleCrop>false</ScaleCrop>
  <Company/>
  <LinksUpToDate>false</LinksUpToDate>
  <CharactersWithSpaces>15490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>Contract Law – BMLW5006</dc:subject>
  <dc:creator>Benjamin Gabriel</dc:creator>
  <cp:keywords/>
  <dc:description/>
  <cp:lastModifiedBy>Benjamin Gabriel</cp:lastModifiedBy>
  <cp:revision>2</cp:revision>
  <dcterms:created xsi:type="dcterms:W3CDTF">2021-03-05T21:41:00Z</dcterms:created>
  <dcterms:modified xsi:type="dcterms:W3CDTF">2021-03-05T21:41:00Z</dcterms:modified>
</cp:coreProperties>
</file>