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sz w:val="24"/>
          <w:szCs w:val="24"/>
        </w:rPr>
      </w:pPr>
      <w:r w:rsidDel="00000000" w:rsidR="00000000" w:rsidRPr="00000000">
        <w:rPr>
          <w:sz w:val="24"/>
          <w:szCs w:val="24"/>
          <w:rtl w:val="0"/>
        </w:rPr>
        <w:t xml:space="preserve">This assignment will include identification of a variety of communication and counselling skills which will be applied to Carl Rogers’ Humanistic theory. It will also include a reflection on the importance of communication and counselling skills when working in the healthcare sector. This essay will be based on critique from a video that involves two students within a simulated counselling session, this will be written from the counsellors point of view. </w:t>
      </w:r>
    </w:p>
    <w:p w:rsidR="00000000" w:rsidDel="00000000" w:rsidP="00000000" w:rsidRDefault="00000000" w:rsidRPr="00000000" w14:paraId="00000001">
      <w:pPr>
        <w:ind w:firstLine="720"/>
        <w:rPr>
          <w:sz w:val="24"/>
          <w:szCs w:val="24"/>
        </w:rPr>
      </w:pPr>
      <w:r w:rsidDel="00000000" w:rsidR="00000000" w:rsidRPr="00000000">
        <w:rPr>
          <w:sz w:val="24"/>
          <w:szCs w:val="24"/>
          <w:rtl w:val="0"/>
        </w:rPr>
        <w:t xml:space="preserve">Firstly,  the counsellor welcomed the client into the room with a confident and pleasant attitude. Showing confidence when working within a healthcare sector is important as it allows service users to trust the individuals that are caring for them. The counsellor then introduced herself, shook the client's hand and then asked the client what their name was. The counsellor then asked if the room they were in was satisfactory, this is important because if the room was too noisy or too hot or cold then the client may feel uncomfortable and it may have a negative effect on the session. The counsellor asked the client to take a seat in a place where they felt comfortable. </w:t>
      </w:r>
    </w:p>
    <w:p w:rsidR="00000000" w:rsidDel="00000000" w:rsidP="00000000" w:rsidRDefault="00000000" w:rsidRPr="00000000" w14:paraId="00000002">
      <w:pPr>
        <w:ind w:left="0" w:firstLine="720"/>
        <w:rPr>
          <w:sz w:val="24"/>
          <w:szCs w:val="24"/>
        </w:rPr>
      </w:pPr>
      <w:r w:rsidDel="00000000" w:rsidR="00000000" w:rsidRPr="00000000">
        <w:rPr>
          <w:sz w:val="24"/>
          <w:szCs w:val="24"/>
          <w:rtl w:val="0"/>
        </w:rPr>
        <w:t xml:space="preserve">The counsellor then sat opposite the client with their legs and arms crossed while the client sat in the same way. The counsellor is showing negative body language, this could of been improved by the counsellor sitting with her arms and legs uncrossed which would show comfort, warmth and congruence. Also if the counsellor started the session with her legs and arms uncrossed then the client may have mirrored this. Body language can show feelings and emotions, for example if an individual's body language is defensive such as they have their arms crossed or want to sit with a table in front of them then this may mean that they are feeling nervous (Brazier,2009). Carl Rogers strongly believed that the counsellor must show warmth and understanding for the client's condition to improve. Carl Rogers also stated that congruence was a core condition and the most important characteristic of counselling, Rogers believed that the counselor should show the client their personality and be as genuine as possible (Rogers,1995). Body language within any healthcare setting is important as negative body language from staff members can make service users feel uncomfortable. </w:t>
      </w:r>
    </w:p>
    <w:p w:rsidR="00000000" w:rsidDel="00000000" w:rsidP="00000000" w:rsidRDefault="00000000" w:rsidRPr="00000000" w14:paraId="00000003">
      <w:pPr>
        <w:ind w:firstLine="720"/>
        <w:rPr>
          <w:sz w:val="24"/>
          <w:szCs w:val="24"/>
        </w:rPr>
      </w:pPr>
      <w:r w:rsidDel="00000000" w:rsidR="00000000" w:rsidRPr="00000000">
        <w:rPr>
          <w:sz w:val="24"/>
          <w:szCs w:val="24"/>
          <w:rtl w:val="0"/>
        </w:rPr>
        <w:t xml:space="preserve">The counsellor then explained to the client what the counselling session would entail. The counsellor also informed the client that everything that is said is confidential and the only time that there would be a breach in confidentiality is if there were any concerns such as risk of harm or danger. This applies to working in a healthcare sector as it is important to always explain to service users what is about to happen and to talk them through any process, this show shows respect and dignity for the service user. Also confidentiality is essential when working in a healthcare sector as it is a policy that must be followed in every setting and the breach of confidentiality is taken very seriously (Mitchel and Bond 2008).</w:t>
      </w:r>
    </w:p>
    <w:p w:rsidR="00000000" w:rsidDel="00000000" w:rsidP="00000000" w:rsidRDefault="00000000" w:rsidRPr="00000000" w14:paraId="00000004">
      <w:pPr>
        <w:ind w:left="0" w:firstLine="720"/>
        <w:rPr>
          <w:sz w:val="24"/>
          <w:szCs w:val="24"/>
        </w:rPr>
      </w:pPr>
      <w:r w:rsidDel="00000000" w:rsidR="00000000" w:rsidRPr="00000000">
        <w:rPr>
          <w:sz w:val="24"/>
          <w:szCs w:val="24"/>
          <w:rtl w:val="0"/>
        </w:rPr>
        <w:t xml:space="preserve">When the counsellor and client began to talk the counsellor uncrossed her arms and legs, this showed that there was no barrier between counsellor and client, this then encouraged the client to communicate with the counsellor. The counsellor listened actively, this was shown by nodding and eye contact. The counsellor also showed empathy by paraphrasing and asking open ended questions, this then resulted in the client relaxing and becoming more confident. This was shown by the client uncrossing her arms and legs and communicating more which showed that she was beginning to feel comfortable and confident. The client also began to use hand gestures which also shows confidence and passion. Carl Rogers believes that empathy, which is one of his core conditions, is important when counselling as it shows that the counsellor understands how the client feels and the counsellor must inform the client that have identified and understood the way in which they are feeling, this allows the client to feel valued (Rogers,1951). Carl Rogers also stated that active listening is essential when providing someone with counselling and building a relationship between the counsellor and client (Jones,2009). Empathy is important when working with service users in any healthcare setting as it can encourage a relationship and can increase the likeliness of them communicating. Empathy has been proven to be an essential element of any relationship (Davis,1983).</w:t>
      </w:r>
    </w:p>
    <w:p w:rsidR="00000000" w:rsidDel="00000000" w:rsidP="00000000" w:rsidRDefault="00000000" w:rsidRPr="00000000" w14:paraId="00000005">
      <w:pPr>
        <w:ind w:left="0" w:firstLine="720"/>
        <w:rPr>
          <w:sz w:val="24"/>
          <w:szCs w:val="24"/>
        </w:rPr>
      </w:pPr>
      <w:r w:rsidDel="00000000" w:rsidR="00000000" w:rsidRPr="00000000">
        <w:rPr>
          <w:sz w:val="24"/>
          <w:szCs w:val="24"/>
          <w:rtl w:val="0"/>
        </w:rPr>
        <w:t xml:space="preserve">Within the counselling session the counsellor did not give their opinion, they only asked questions and agreed with the answers that the client gave, this shows unconditional positive regard which Rogers stated was a core condition and had to be used when in the role of a counsellor as it encourages the client to talk more as they do not feel as if the counsellor is judging them. Unconditional positive regard is when the counsellor does not judge the client or give an opinion on their events, it is continually maintaining a positive attitude through the counselling session (Rogers,1961).  </w:t>
      </w:r>
    </w:p>
    <w:p w:rsidR="00000000" w:rsidDel="00000000" w:rsidP="00000000" w:rsidRDefault="00000000" w:rsidRPr="00000000" w14:paraId="00000006">
      <w:pPr>
        <w:ind w:left="0" w:firstLine="720"/>
        <w:rPr>
          <w:sz w:val="24"/>
          <w:szCs w:val="24"/>
        </w:rPr>
      </w:pPr>
      <w:r w:rsidDel="00000000" w:rsidR="00000000" w:rsidRPr="00000000">
        <w:rPr>
          <w:sz w:val="24"/>
          <w:szCs w:val="24"/>
          <w:rtl w:val="0"/>
        </w:rPr>
        <w:t xml:space="preserve">Towards the end of the session the client began to identify ways to resolve the problem which was discussed. This was a positive outcome as the client was able to identify the problem and ways of how to overcome this by themselves with no opinion from the counsellor. Carl Rogers believed that it is important for clients to make their own choices and be able to have the ability to understand themselves and overcome any problems that they may have (Rogers,2004). This would also be promoted in a healthcare sector as independence is encouraged to all service users daily.</w:t>
      </w:r>
    </w:p>
    <w:p w:rsidR="00000000" w:rsidDel="00000000" w:rsidP="00000000" w:rsidRDefault="00000000" w:rsidRPr="00000000" w14:paraId="00000007">
      <w:pPr>
        <w:ind w:firstLine="720"/>
        <w:rPr>
          <w:sz w:val="24"/>
          <w:szCs w:val="24"/>
        </w:rPr>
      </w:pPr>
      <w:r w:rsidDel="00000000" w:rsidR="00000000" w:rsidRPr="00000000">
        <w:rPr>
          <w:sz w:val="24"/>
          <w:szCs w:val="24"/>
          <w:rtl w:val="0"/>
        </w:rPr>
        <w:t xml:space="preserve">This essay concludes that Carl Rogers believed that counsellors should show and use positive </w:t>
      </w:r>
      <w:r w:rsidDel="00000000" w:rsidR="00000000" w:rsidRPr="00000000">
        <w:rPr>
          <w:sz w:val="24"/>
          <w:szCs w:val="24"/>
          <w:rtl w:val="0"/>
        </w:rPr>
        <w:t xml:space="preserve">body language</w:t>
      </w:r>
      <w:r w:rsidDel="00000000" w:rsidR="00000000" w:rsidRPr="00000000">
        <w:rPr>
          <w:sz w:val="24"/>
          <w:szCs w:val="24"/>
          <w:rtl w:val="0"/>
        </w:rPr>
        <w:t xml:space="preserve">, active listening, paraphrasing and open ended questions in order for counselling to be effective. It also states that Rogers strongly believed that the three main core conditions played a large part in counselling sessions. It also concludes that all of these traits of communication and counselling are used in all health care sectors. </w:t>
      </w: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u w:val="single"/>
        </w:rPr>
      </w:pPr>
      <w:r w:rsidDel="00000000" w:rsidR="00000000" w:rsidRPr="00000000">
        <w:rPr>
          <w:rtl w:val="0"/>
        </w:rPr>
      </w:r>
    </w:p>
    <w:p w:rsidR="00000000" w:rsidDel="00000000" w:rsidP="00000000" w:rsidRDefault="00000000" w:rsidRPr="00000000" w14:paraId="0000000A">
      <w:pPr>
        <w:rPr>
          <w:sz w:val="24"/>
          <w:szCs w:val="24"/>
          <w:u w:val="single"/>
        </w:rPr>
      </w:pPr>
      <w:r w:rsidDel="00000000" w:rsidR="00000000" w:rsidRPr="00000000">
        <w:rPr>
          <w:rtl w:val="0"/>
        </w:rPr>
      </w:r>
    </w:p>
    <w:p w:rsidR="00000000" w:rsidDel="00000000" w:rsidP="00000000" w:rsidRDefault="00000000" w:rsidRPr="00000000" w14:paraId="0000000B">
      <w:pPr>
        <w:rPr>
          <w:sz w:val="24"/>
          <w:szCs w:val="24"/>
          <w:u w:val="single"/>
        </w:rPr>
      </w:pPr>
      <w:r w:rsidDel="00000000" w:rsidR="00000000" w:rsidRPr="00000000">
        <w:rPr>
          <w:rtl w:val="0"/>
        </w:rPr>
      </w:r>
    </w:p>
    <w:p w:rsidR="00000000" w:rsidDel="00000000" w:rsidP="00000000" w:rsidRDefault="00000000" w:rsidRPr="00000000" w14:paraId="0000000C">
      <w:pPr>
        <w:rPr>
          <w:sz w:val="24"/>
          <w:szCs w:val="24"/>
          <w:u w:val="single"/>
        </w:rPr>
      </w:pPr>
      <w:r w:rsidDel="00000000" w:rsidR="00000000" w:rsidRPr="00000000">
        <w:rPr>
          <w:rtl w:val="0"/>
        </w:rPr>
      </w:r>
    </w:p>
    <w:p w:rsidR="00000000" w:rsidDel="00000000" w:rsidP="00000000" w:rsidRDefault="00000000" w:rsidRPr="00000000" w14:paraId="0000000D">
      <w:pPr>
        <w:rPr>
          <w:sz w:val="24"/>
          <w:szCs w:val="24"/>
          <w:u w:val="single"/>
        </w:rPr>
      </w:pPr>
      <w:r w:rsidDel="00000000" w:rsidR="00000000" w:rsidRPr="00000000">
        <w:rPr>
          <w:rtl w:val="0"/>
        </w:rPr>
      </w:r>
    </w:p>
    <w:p w:rsidR="00000000" w:rsidDel="00000000" w:rsidP="00000000" w:rsidRDefault="00000000" w:rsidRPr="00000000" w14:paraId="0000000E">
      <w:pPr>
        <w:rPr>
          <w:sz w:val="24"/>
          <w:szCs w:val="24"/>
          <w:u w:val="single"/>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u w:val="single"/>
          <w:rtl w:val="0"/>
        </w:rPr>
        <w:t xml:space="preserve">References</w:t>
      </w:r>
      <w:r w:rsidDel="00000000" w:rsidR="00000000" w:rsidRPr="00000000">
        <w:rPr>
          <w:sz w:val="24"/>
          <w:szCs w:val="24"/>
          <w:rtl w:val="0"/>
        </w:rPr>
        <w:t xml:space="preserve">  </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Bond, T and Mitchels, B (2015)</w:t>
      </w:r>
      <w:r w:rsidDel="00000000" w:rsidR="00000000" w:rsidRPr="00000000">
        <w:rPr>
          <w:i w:val="1"/>
          <w:sz w:val="24"/>
          <w:szCs w:val="24"/>
          <w:rtl w:val="0"/>
        </w:rPr>
        <w:t xml:space="preserve">Confidentiality and Record Keeping in Counselling and Psychotherapy. </w:t>
      </w:r>
      <w:r w:rsidDel="00000000" w:rsidR="00000000" w:rsidRPr="00000000">
        <w:rPr>
          <w:sz w:val="24"/>
          <w:szCs w:val="24"/>
          <w:rtl w:val="0"/>
        </w:rPr>
        <w:t xml:space="preserve">London : SAGE</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Brazier,C.(2009)</w:t>
      </w:r>
      <w:r w:rsidDel="00000000" w:rsidR="00000000" w:rsidRPr="00000000">
        <w:rPr>
          <w:i w:val="1"/>
          <w:sz w:val="24"/>
          <w:szCs w:val="24"/>
          <w:rtl w:val="0"/>
        </w:rPr>
        <w:t xml:space="preserve">Listening to the Other: A New Approach to Counselling and Listening Skills. </w:t>
      </w:r>
      <w:r w:rsidDel="00000000" w:rsidR="00000000" w:rsidRPr="00000000">
        <w:rPr>
          <w:sz w:val="24"/>
          <w:szCs w:val="24"/>
          <w:rtl w:val="0"/>
        </w:rPr>
        <w:t xml:space="preserve">1st Edition. UK: O Books.</w:t>
      </w:r>
    </w:p>
    <w:p w:rsidR="00000000" w:rsidDel="00000000" w:rsidP="00000000" w:rsidRDefault="00000000" w:rsidRPr="00000000" w14:paraId="00000014">
      <w:pPr>
        <w:rPr>
          <w:sz w:val="24"/>
          <w:szCs w:val="24"/>
          <w:highlight w:val="white"/>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highlight w:val="white"/>
          <w:rtl w:val="0"/>
        </w:rPr>
        <w:t xml:space="preserve">Davis, M. H.(1983). Measuring individual differences in empathy: Evidence for a multidimensional approach. </w:t>
      </w:r>
      <w:r w:rsidDel="00000000" w:rsidR="00000000" w:rsidRPr="00000000">
        <w:rPr>
          <w:i w:val="1"/>
          <w:sz w:val="24"/>
          <w:szCs w:val="24"/>
          <w:highlight w:val="white"/>
          <w:rtl w:val="0"/>
        </w:rPr>
        <w:t xml:space="preserve">Journal of Personality and Social Psychology, 44</w:t>
      </w:r>
      <w:r w:rsidDel="00000000" w:rsidR="00000000" w:rsidRPr="00000000">
        <w:rPr>
          <w:sz w:val="24"/>
          <w:szCs w:val="24"/>
          <w:highlight w:val="white"/>
          <w:rtl w:val="0"/>
        </w:rPr>
        <w:t xml:space="preserve">(1), 113-126.</w:t>
      </w: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Jones, R.N.(2000) </w:t>
      </w:r>
      <w:r w:rsidDel="00000000" w:rsidR="00000000" w:rsidRPr="00000000">
        <w:rPr>
          <w:i w:val="1"/>
          <w:sz w:val="24"/>
          <w:szCs w:val="24"/>
          <w:rtl w:val="0"/>
        </w:rPr>
        <w:t xml:space="preserve">Six Key Approaches to Counselling and Therapy. </w:t>
      </w:r>
      <w:r w:rsidDel="00000000" w:rsidR="00000000" w:rsidRPr="00000000">
        <w:rPr>
          <w:sz w:val="24"/>
          <w:szCs w:val="24"/>
          <w:rtl w:val="0"/>
        </w:rPr>
        <w:t xml:space="preserve">London: SAGE Publications LTD.</w:t>
      </w: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Jones, R.N.(2009)</w:t>
      </w:r>
      <w:r w:rsidDel="00000000" w:rsidR="00000000" w:rsidRPr="00000000">
        <w:rPr>
          <w:i w:val="1"/>
          <w:sz w:val="24"/>
          <w:szCs w:val="24"/>
          <w:rtl w:val="0"/>
        </w:rPr>
        <w:t xml:space="preserve">Introduction to Counselling Skills. </w:t>
      </w:r>
      <w:r w:rsidDel="00000000" w:rsidR="00000000" w:rsidRPr="00000000">
        <w:rPr>
          <w:sz w:val="24"/>
          <w:szCs w:val="24"/>
          <w:rtl w:val="0"/>
        </w:rPr>
        <w:t xml:space="preserve">3rd Edition. London: SAGE Publications LTD.</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Rogers,C.R.(1951)</w:t>
      </w:r>
      <w:r w:rsidDel="00000000" w:rsidR="00000000" w:rsidRPr="00000000">
        <w:rPr>
          <w:i w:val="1"/>
          <w:sz w:val="24"/>
          <w:szCs w:val="24"/>
          <w:rtl w:val="0"/>
        </w:rPr>
        <w:t xml:space="preserve">Client-Centred Therapy. </w:t>
      </w:r>
      <w:r w:rsidDel="00000000" w:rsidR="00000000" w:rsidRPr="00000000">
        <w:rPr>
          <w:sz w:val="24"/>
          <w:szCs w:val="24"/>
          <w:rtl w:val="0"/>
        </w:rPr>
        <w:t xml:space="preserve">2nd Edition. UK:Constable and Company Limited.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Rogers,C.R(1961)</w:t>
      </w:r>
      <w:r w:rsidDel="00000000" w:rsidR="00000000" w:rsidRPr="00000000">
        <w:rPr>
          <w:i w:val="1"/>
          <w:sz w:val="24"/>
          <w:szCs w:val="24"/>
          <w:rtl w:val="0"/>
        </w:rPr>
        <w:t xml:space="preserve">On becoming a person: A therapist's view of psychotherapy. </w:t>
      </w:r>
      <w:r w:rsidDel="00000000" w:rsidR="00000000" w:rsidRPr="00000000">
        <w:rPr>
          <w:sz w:val="24"/>
          <w:szCs w:val="24"/>
          <w:rtl w:val="0"/>
        </w:rPr>
        <w:t xml:space="preserve">New York:Houghton Mifflin Company.</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Rogers,C.R.(2004) </w:t>
      </w:r>
      <w:r w:rsidDel="00000000" w:rsidR="00000000" w:rsidRPr="00000000">
        <w:rPr>
          <w:i w:val="1"/>
          <w:sz w:val="24"/>
          <w:szCs w:val="24"/>
          <w:rtl w:val="0"/>
        </w:rPr>
        <w:t xml:space="preserve">On becoming a person: A therapist’s view of psychotherapy. </w:t>
      </w:r>
      <w:r w:rsidDel="00000000" w:rsidR="00000000" w:rsidRPr="00000000">
        <w:rPr>
          <w:sz w:val="24"/>
          <w:szCs w:val="24"/>
          <w:rtl w:val="0"/>
        </w:rPr>
        <w:t xml:space="preserve">New York:Houghton Mifflin Company. </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Rogers, C. R(1995) </w:t>
      </w:r>
      <w:r w:rsidDel="00000000" w:rsidR="00000000" w:rsidRPr="00000000">
        <w:rPr>
          <w:i w:val="1"/>
          <w:sz w:val="24"/>
          <w:szCs w:val="24"/>
          <w:rtl w:val="0"/>
        </w:rPr>
        <w:t xml:space="preserve">Way of Being. </w:t>
      </w:r>
      <w:r w:rsidDel="00000000" w:rsidR="00000000" w:rsidRPr="00000000">
        <w:rPr>
          <w:sz w:val="24"/>
          <w:szCs w:val="24"/>
          <w:rtl w:val="0"/>
        </w:rPr>
        <w:t xml:space="preserve">New York: Houghton Mifflin Harcourt.</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highlight w:val="white"/>
        </w:rPr>
      </w:pPr>
      <w:r w:rsidDel="00000000" w:rsidR="00000000" w:rsidRPr="00000000">
        <w:rPr>
          <w:sz w:val="24"/>
          <w:szCs w:val="24"/>
          <w:highlight w:val="white"/>
          <w:rtl w:val="0"/>
        </w:rPr>
        <w:t xml:space="preserve">Rogers, C.R.(1985). Toward a more human science of the person. </w:t>
      </w:r>
      <w:r w:rsidDel="00000000" w:rsidR="00000000" w:rsidRPr="00000000">
        <w:rPr>
          <w:i w:val="1"/>
          <w:sz w:val="24"/>
          <w:szCs w:val="24"/>
          <w:highlight w:val="white"/>
          <w:rtl w:val="0"/>
        </w:rPr>
        <w:t xml:space="preserve">Journal of Humanistic Psychology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25</w:t>
      </w:r>
      <w:r w:rsidDel="00000000" w:rsidR="00000000" w:rsidRPr="00000000">
        <w:rPr>
          <w:sz w:val="24"/>
          <w:szCs w:val="24"/>
          <w:highlight w:val="white"/>
          <w:rtl w:val="0"/>
        </w:rPr>
        <w:t xml:space="preserve">(4), pp.7-24.</w:t>
      </w:r>
    </w:p>
    <w:p w:rsidR="00000000" w:rsidDel="00000000" w:rsidP="00000000" w:rsidRDefault="00000000" w:rsidRPr="00000000" w14:paraId="00000024">
      <w:pPr>
        <w:rPr>
          <w:sz w:val="24"/>
          <w:szCs w:val="24"/>
          <w:highlight w:val="white"/>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color w:val="222222"/>
          <w:sz w:val="20"/>
          <w:szCs w:val="20"/>
          <w:highlight w:val="white"/>
        </w:rPr>
      </w:pPr>
      <w:r w:rsidDel="00000000" w:rsidR="00000000" w:rsidRPr="00000000">
        <w:rPr>
          <w:rtl w:val="0"/>
        </w:rPr>
      </w:r>
    </w:p>
    <w:p w:rsidR="00000000" w:rsidDel="00000000" w:rsidP="00000000" w:rsidRDefault="00000000" w:rsidRPr="00000000" w14:paraId="0000002C">
      <w:pPr>
        <w:rPr>
          <w:sz w:val="24"/>
          <w:szCs w:val="24"/>
          <w:highlight w:val="white"/>
        </w:rPr>
      </w:pPr>
      <w:r w:rsidDel="00000000" w:rsidR="00000000" w:rsidRPr="00000000">
        <w:rPr>
          <w:rtl w:val="0"/>
        </w:rPr>
      </w:r>
    </w:p>
    <w:p w:rsidR="00000000" w:rsidDel="00000000" w:rsidP="00000000" w:rsidRDefault="00000000" w:rsidRPr="00000000" w14:paraId="0000002D">
      <w:pPr>
        <w:rPr>
          <w:sz w:val="24"/>
          <w:szCs w:val="24"/>
          <w:highlight w:val="white"/>
        </w:rPr>
      </w:pPr>
      <w:r w:rsidDel="00000000" w:rsidR="00000000" w:rsidRPr="00000000">
        <w:rPr>
          <w:rtl w:val="0"/>
        </w:rPr>
      </w:r>
    </w:p>
    <w:p w:rsidR="00000000" w:rsidDel="00000000" w:rsidP="00000000" w:rsidRDefault="00000000" w:rsidRPr="00000000" w14:paraId="0000002E">
      <w:pPr>
        <w:rPr>
          <w:rFonts w:ascii="Georgia" w:cs="Georgia" w:eastAsia="Georgia" w:hAnsi="Georgia"/>
          <w:color w:val="333333"/>
          <w:sz w:val="26"/>
          <w:szCs w:val="26"/>
          <w:highlight w:val="white"/>
        </w:rPr>
      </w:pPr>
      <w:r w:rsidDel="00000000" w:rsidR="00000000" w:rsidRPr="00000000">
        <w:rPr>
          <w:rtl w:val="0"/>
        </w:rPr>
      </w:r>
    </w:p>
    <w:p w:rsidR="00000000" w:rsidDel="00000000" w:rsidP="00000000" w:rsidRDefault="00000000" w:rsidRPr="00000000" w14:paraId="0000002F">
      <w:pPr>
        <w:rPr>
          <w:sz w:val="24"/>
          <w:szCs w:val="24"/>
          <w:highlight w:val="white"/>
        </w:rPr>
      </w:pPr>
      <w:r w:rsidDel="00000000" w:rsidR="00000000" w:rsidRPr="00000000">
        <w:rPr>
          <w:rtl w:val="0"/>
        </w:rPr>
      </w:r>
    </w:p>
    <w:p w:rsidR="00000000" w:rsidDel="00000000" w:rsidP="00000000" w:rsidRDefault="00000000" w:rsidRPr="00000000" w14:paraId="00000030">
      <w:pPr>
        <w:rPr>
          <w:color w:val="333333"/>
          <w:sz w:val="21"/>
          <w:szCs w:val="21"/>
          <w:highlight w:val="white"/>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sectPr>
      <w:headerReference r:id="rId6"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rPr/>
    </w:pPr>
    <w:r w:rsidDel="00000000" w:rsidR="00000000" w:rsidRPr="00000000">
      <w:rPr>
        <w:rtl w:val="0"/>
      </w:rPr>
      <w:t xml:space="preserve">Alanna McCarthy </w:t>
      <w:tab/>
      <w:tab/>
      <w:tab/>
      <w:tab/>
      <w:tab/>
      <w:tab/>
      <w:tab/>
      <w:tab/>
      <w:t xml:space="preserve">Video Critique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