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bCs/>
        </w:rPr>
        <w:id w:val="812142520"/>
        <w:docPartObj>
          <w:docPartGallery w:val="Cover Pages"/>
          <w:docPartUnique/>
        </w:docPartObj>
      </w:sdtPr>
      <w:sdtContent>
        <w:p w14:paraId="5C02C104" w14:textId="663B9E49" w:rsidR="00F803E1" w:rsidRDefault="00F803E1">
          <w:pPr>
            <w:rPr>
              <w:rFonts w:ascii="Times New Roman" w:hAnsi="Times New Roman"/>
              <w:b/>
              <w:lang w:val="en-US"/>
            </w:rPr>
          </w:pPr>
          <w:r w:rsidRPr="00F803E1">
            <w:rPr>
              <w:rFonts w:asciiTheme="majorHAnsi" w:eastAsiaTheme="majorEastAsia" w:hAnsiTheme="majorHAnsi" w:cstheme="majorBidi"/>
              <w:b/>
              <w:bCs/>
              <w:noProof/>
              <w:color w:val="0F4761" w:themeColor="accent1" w:themeShade="BF"/>
              <w:kern w:val="0"/>
              <w:sz w:val="28"/>
              <w:szCs w:val="28"/>
              <w:lang w:val="en-US" w:eastAsia="zh-CN"/>
              <w14:ligatures w14:val="none"/>
            </w:rPr>
            <mc:AlternateContent>
              <mc:Choice Requires="wps">
                <w:drawing>
                  <wp:anchor distT="0" distB="0" distL="114300" distR="114300" simplePos="0" relativeHeight="251659264" behindDoc="0" locked="0" layoutInCell="1" allowOverlap="1" wp14:anchorId="5661247F" wp14:editId="67C20EED">
                    <wp:simplePos x="0" y="0"/>
                    <wp:positionH relativeFrom="page">
                      <wp:align>center</wp:align>
                    </wp:positionH>
                    <wp:positionV relativeFrom="page">
                      <wp:align>center</wp:align>
                    </wp:positionV>
                    <wp:extent cx="1712890" cy="3840480"/>
                    <wp:effectExtent l="0" t="0" r="1270" b="0"/>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00"/>
                                  <w:gridCol w:w="1845"/>
                                </w:tblGrid>
                                <w:tr w:rsidR="00F803E1" w14:paraId="477729A1" w14:textId="77777777">
                                  <w:trPr>
                                    <w:jc w:val="center"/>
                                  </w:trPr>
                                  <w:tc>
                                    <w:tcPr>
                                      <w:tcW w:w="2568" w:type="pct"/>
                                      <w:vAlign w:val="center"/>
                                    </w:tcPr>
                                    <w:p w14:paraId="70B3AA71" w14:textId="1C092B28" w:rsidR="00F803E1" w:rsidRDefault="00F803E1">
                                      <w:pPr>
                                        <w:jc w:val="right"/>
                                      </w:pPr>
                                      <w:r>
                                        <w:rPr>
                                          <w:noProof/>
                                        </w:rPr>
                                        <w:drawing>
                                          <wp:inline distT="0" distB="0" distL="0" distR="0" wp14:anchorId="26C951AF" wp14:editId="78AC7DD8">
                                            <wp:extent cx="4114800" cy="2743200"/>
                                            <wp:effectExtent l="0" t="0" r="0" b="0"/>
                                            <wp:docPr id="518239670" name="Picture 1" descr="A building with a lawn and clouds in th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239670" name="Picture 1" descr="A building with a lawn and clouds in the sk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114800" cy="27432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79E91C9" w14:textId="51C09DA8" w:rsidR="00F803E1" w:rsidRDefault="00F803E1">
                                          <w:pPr>
                                            <w:pStyle w:val="NoSpacing"/>
                                            <w:spacing w:line="312" w:lineRule="auto"/>
                                            <w:jc w:val="right"/>
                                            <w:rPr>
                                              <w:caps/>
                                              <w:color w:val="191919" w:themeColor="text1" w:themeTint="E6"/>
                                              <w:sz w:val="72"/>
                                              <w:szCs w:val="72"/>
                                            </w:rPr>
                                          </w:pPr>
                                          <w:r>
                                            <w:rPr>
                                              <w:caps/>
                                              <w:color w:val="191919" w:themeColor="text1" w:themeTint="E6"/>
                                              <w:sz w:val="72"/>
                                              <w:szCs w:val="72"/>
                                            </w:rPr>
                                            <w:t>ACBA6009: Case study report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94B92AD" w14:textId="4AA229E9" w:rsidR="00F803E1" w:rsidRDefault="00F803E1">
                                          <w:pPr>
                                            <w:jc w:val="right"/>
                                          </w:pPr>
                                          <w:r>
                                            <w:rPr>
                                              <w:color w:val="000000" w:themeColor="text1"/>
                                            </w:rPr>
                                            <w:t>Swansea City Civic Centre</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0674E9A" w14:textId="78416ED2" w:rsidR="00F803E1" w:rsidRDefault="00F803E1">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63F24FD" w14:textId="331BEC94" w:rsidR="00F803E1" w:rsidRDefault="00F803E1">
                                          <w:pPr>
                                            <w:pStyle w:val="NoSpacing"/>
                                            <w:rPr>
                                              <w:color w:val="E97132" w:themeColor="accent2"/>
                                              <w:sz w:val="26"/>
                                              <w:szCs w:val="26"/>
                                            </w:rPr>
                                          </w:pPr>
                                          <w:r>
                                            <w:rPr>
                                              <w:color w:val="E97132" w:themeColor="accent2"/>
                                              <w:sz w:val="26"/>
                                              <w:szCs w:val="26"/>
                                            </w:rPr>
                                            <w:t>Safiya Nanton (2114630)</w:t>
                                          </w:r>
                                        </w:p>
                                      </w:sdtContent>
                                    </w:sdt>
                                    <w:p w14:paraId="1F7ADCD9" w14:textId="270A8B8F" w:rsidR="00F803E1" w:rsidRDefault="00F803E1">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839F3">
                                            <w:rPr>
                                              <w:color w:val="0E2841" w:themeColor="text2"/>
                                            </w:rPr>
                                            <w:t xml:space="preserve">Lecturer: </w:t>
                                          </w:r>
                                          <w:r w:rsidR="001E6F90">
                                            <w:rPr>
                                              <w:color w:val="0E2841" w:themeColor="text2"/>
                                            </w:rPr>
                                            <w:t xml:space="preserve">Rhodri </w:t>
                                          </w:r>
                                          <w:r w:rsidR="00F839F3">
                                            <w:rPr>
                                              <w:color w:val="0E2841" w:themeColor="text2"/>
                                            </w:rPr>
                                            <w:t>Thomas</w:t>
                                          </w:r>
                                        </w:sdtContent>
                                      </w:sdt>
                                    </w:p>
                                  </w:tc>
                                </w:tr>
                              </w:tbl>
                              <w:p w14:paraId="4184D330" w14:textId="77777777" w:rsidR="00F803E1" w:rsidRDefault="00F803E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661247F"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00"/>
                            <w:gridCol w:w="1845"/>
                          </w:tblGrid>
                          <w:tr w:rsidR="00F803E1" w14:paraId="477729A1" w14:textId="77777777">
                            <w:trPr>
                              <w:jc w:val="center"/>
                            </w:trPr>
                            <w:tc>
                              <w:tcPr>
                                <w:tcW w:w="2568" w:type="pct"/>
                                <w:vAlign w:val="center"/>
                              </w:tcPr>
                              <w:p w14:paraId="70B3AA71" w14:textId="1C092B28" w:rsidR="00F803E1" w:rsidRDefault="00F803E1">
                                <w:pPr>
                                  <w:jc w:val="right"/>
                                </w:pPr>
                                <w:r>
                                  <w:rPr>
                                    <w:noProof/>
                                  </w:rPr>
                                  <w:drawing>
                                    <wp:inline distT="0" distB="0" distL="0" distR="0" wp14:anchorId="26C951AF" wp14:editId="78AC7DD8">
                                      <wp:extent cx="4114800" cy="2743200"/>
                                      <wp:effectExtent l="0" t="0" r="0" b="0"/>
                                      <wp:docPr id="518239670" name="Picture 1" descr="A building with a lawn and clouds in th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239670" name="Picture 1" descr="A building with a lawn and clouds in the sk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114800" cy="27432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79E91C9" w14:textId="51C09DA8" w:rsidR="00F803E1" w:rsidRDefault="00F803E1">
                                    <w:pPr>
                                      <w:pStyle w:val="NoSpacing"/>
                                      <w:spacing w:line="312" w:lineRule="auto"/>
                                      <w:jc w:val="right"/>
                                      <w:rPr>
                                        <w:caps/>
                                        <w:color w:val="191919" w:themeColor="text1" w:themeTint="E6"/>
                                        <w:sz w:val="72"/>
                                        <w:szCs w:val="72"/>
                                      </w:rPr>
                                    </w:pPr>
                                    <w:r>
                                      <w:rPr>
                                        <w:caps/>
                                        <w:color w:val="191919" w:themeColor="text1" w:themeTint="E6"/>
                                        <w:sz w:val="72"/>
                                        <w:szCs w:val="72"/>
                                      </w:rPr>
                                      <w:t>ACBA6009: Case study report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94B92AD" w14:textId="4AA229E9" w:rsidR="00F803E1" w:rsidRDefault="00F803E1">
                                    <w:pPr>
                                      <w:jc w:val="right"/>
                                    </w:pPr>
                                    <w:r>
                                      <w:rPr>
                                        <w:color w:val="000000" w:themeColor="text1"/>
                                      </w:rPr>
                                      <w:t>Swansea City Civic Centre</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0674E9A" w14:textId="78416ED2" w:rsidR="00F803E1" w:rsidRDefault="00F803E1">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63F24FD" w14:textId="331BEC94" w:rsidR="00F803E1" w:rsidRDefault="00F803E1">
                                    <w:pPr>
                                      <w:pStyle w:val="NoSpacing"/>
                                      <w:rPr>
                                        <w:color w:val="E97132" w:themeColor="accent2"/>
                                        <w:sz w:val="26"/>
                                        <w:szCs w:val="26"/>
                                      </w:rPr>
                                    </w:pPr>
                                    <w:r>
                                      <w:rPr>
                                        <w:color w:val="E97132" w:themeColor="accent2"/>
                                        <w:sz w:val="26"/>
                                        <w:szCs w:val="26"/>
                                      </w:rPr>
                                      <w:t>Safiya Nanton (2114630)</w:t>
                                    </w:r>
                                  </w:p>
                                </w:sdtContent>
                              </w:sdt>
                              <w:p w14:paraId="1F7ADCD9" w14:textId="270A8B8F" w:rsidR="00F803E1" w:rsidRDefault="00F803E1">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839F3">
                                      <w:rPr>
                                        <w:color w:val="0E2841" w:themeColor="text2"/>
                                      </w:rPr>
                                      <w:t xml:space="preserve">Lecturer: </w:t>
                                    </w:r>
                                    <w:r w:rsidR="001E6F90">
                                      <w:rPr>
                                        <w:color w:val="0E2841" w:themeColor="text2"/>
                                      </w:rPr>
                                      <w:t xml:space="preserve">Rhodri </w:t>
                                    </w:r>
                                    <w:r w:rsidR="00F839F3">
                                      <w:rPr>
                                        <w:color w:val="0E2841" w:themeColor="text2"/>
                                      </w:rPr>
                                      <w:t>Thomas</w:t>
                                    </w:r>
                                  </w:sdtContent>
                                </w:sdt>
                              </w:p>
                            </w:tc>
                          </w:tr>
                        </w:tbl>
                        <w:p w14:paraId="4184D330" w14:textId="77777777" w:rsidR="00F803E1" w:rsidRDefault="00F803E1"/>
                      </w:txbxContent>
                    </v:textbox>
                    <w10:wrap anchorx="page" anchory="page"/>
                  </v:shape>
                </w:pict>
              </mc:Fallback>
            </mc:AlternateContent>
          </w:r>
          <w:r>
            <w:rPr>
              <w:rFonts w:ascii="Times New Roman" w:hAnsi="Times New Roman"/>
              <w:bCs/>
            </w:rPr>
            <w:br w:type="page"/>
          </w:r>
        </w:p>
      </w:sdtContent>
    </w:sdt>
    <w:sdt>
      <w:sdtPr>
        <w:rPr>
          <w:rFonts w:ascii="Times New Roman" w:hAnsi="Times New Roman" w:cs="Times New Roman"/>
          <w:sz w:val="24"/>
          <w:szCs w:val="24"/>
        </w:rPr>
        <w:id w:val="1199201920"/>
        <w:docPartObj>
          <w:docPartGallery w:val="Table of Contents"/>
          <w:docPartUnique/>
        </w:docPartObj>
      </w:sdtPr>
      <w:sdtEndPr>
        <w:rPr>
          <w:rFonts w:eastAsiaTheme="minorHAnsi"/>
          <w:noProof/>
          <w:color w:val="auto"/>
          <w:kern w:val="2"/>
          <w:lang w:val="en-GB"/>
          <w14:ligatures w14:val="standardContextual"/>
        </w:rPr>
      </w:sdtEndPr>
      <w:sdtContent>
        <w:p w14:paraId="104A592D" w14:textId="227E229E" w:rsidR="00F90051" w:rsidRPr="00947F0F" w:rsidRDefault="00F90051" w:rsidP="00947F0F">
          <w:pPr>
            <w:pStyle w:val="TOCHeading"/>
            <w:spacing w:line="480" w:lineRule="auto"/>
            <w:rPr>
              <w:rFonts w:ascii="Times New Roman" w:hAnsi="Times New Roman" w:cs="Times New Roman"/>
              <w:sz w:val="24"/>
              <w:szCs w:val="24"/>
            </w:rPr>
          </w:pPr>
          <w:r w:rsidRPr="00947F0F">
            <w:rPr>
              <w:rFonts w:ascii="Times New Roman" w:hAnsi="Times New Roman" w:cs="Times New Roman"/>
              <w:sz w:val="24"/>
              <w:szCs w:val="24"/>
            </w:rPr>
            <w:t>Table of Contents</w:t>
          </w:r>
        </w:p>
        <w:p w14:paraId="779C520B" w14:textId="168E0F0A" w:rsidR="00947F0F" w:rsidRPr="00947F0F" w:rsidRDefault="00F90051" w:rsidP="00947F0F">
          <w:pPr>
            <w:pStyle w:val="TOC1"/>
            <w:tabs>
              <w:tab w:val="right" w:leader="dot" w:pos="9016"/>
            </w:tabs>
            <w:spacing w:line="480" w:lineRule="auto"/>
            <w:rPr>
              <w:rFonts w:ascii="Times New Roman" w:eastAsiaTheme="minorEastAsia" w:hAnsi="Times New Roman" w:cs="Times New Roman"/>
              <w:b w:val="0"/>
              <w:bCs w:val="0"/>
              <w:i w:val="0"/>
              <w:iCs w:val="0"/>
              <w:noProof/>
              <w:lang w:eastAsia="en-GB"/>
            </w:rPr>
          </w:pPr>
          <w:r w:rsidRPr="00947F0F">
            <w:rPr>
              <w:rFonts w:ascii="Times New Roman" w:hAnsi="Times New Roman" w:cs="Times New Roman"/>
              <w:b w:val="0"/>
              <w:bCs w:val="0"/>
            </w:rPr>
            <w:fldChar w:fldCharType="begin"/>
          </w:r>
          <w:r w:rsidRPr="00947F0F">
            <w:rPr>
              <w:rFonts w:ascii="Times New Roman" w:hAnsi="Times New Roman" w:cs="Times New Roman"/>
            </w:rPr>
            <w:instrText xml:space="preserve"> TOC \o "1-3" \h \z \u </w:instrText>
          </w:r>
          <w:r w:rsidRPr="00947F0F">
            <w:rPr>
              <w:rFonts w:ascii="Times New Roman" w:hAnsi="Times New Roman" w:cs="Times New Roman"/>
              <w:b w:val="0"/>
              <w:bCs w:val="0"/>
            </w:rPr>
            <w:fldChar w:fldCharType="separate"/>
          </w:r>
          <w:hyperlink w:anchor="_Toc197378888" w:history="1">
            <w:r w:rsidR="00947F0F" w:rsidRPr="00947F0F">
              <w:rPr>
                <w:rStyle w:val="Hyperlink"/>
                <w:rFonts w:ascii="Times New Roman" w:hAnsi="Times New Roman" w:cs="Times New Roman"/>
                <w:noProof/>
              </w:rPr>
              <w:t>Table of Figures</w:t>
            </w:r>
            <w:r w:rsidR="00947F0F" w:rsidRPr="00947F0F">
              <w:rPr>
                <w:rFonts w:ascii="Times New Roman" w:hAnsi="Times New Roman" w:cs="Times New Roman"/>
                <w:noProof/>
                <w:webHidden/>
              </w:rPr>
              <w:tab/>
            </w:r>
            <w:r w:rsidR="00947F0F" w:rsidRPr="00947F0F">
              <w:rPr>
                <w:rFonts w:ascii="Times New Roman" w:hAnsi="Times New Roman" w:cs="Times New Roman"/>
                <w:noProof/>
                <w:webHidden/>
              </w:rPr>
              <w:fldChar w:fldCharType="begin"/>
            </w:r>
            <w:r w:rsidR="00947F0F" w:rsidRPr="00947F0F">
              <w:rPr>
                <w:rFonts w:ascii="Times New Roman" w:hAnsi="Times New Roman" w:cs="Times New Roman"/>
                <w:noProof/>
                <w:webHidden/>
              </w:rPr>
              <w:instrText xml:space="preserve"> PAGEREF _Toc197378888 \h </w:instrText>
            </w:r>
            <w:r w:rsidR="00947F0F" w:rsidRPr="00947F0F">
              <w:rPr>
                <w:rFonts w:ascii="Times New Roman" w:hAnsi="Times New Roman" w:cs="Times New Roman"/>
                <w:noProof/>
                <w:webHidden/>
              </w:rPr>
            </w:r>
            <w:r w:rsidR="00947F0F" w:rsidRPr="00947F0F">
              <w:rPr>
                <w:rFonts w:ascii="Times New Roman" w:hAnsi="Times New Roman" w:cs="Times New Roman"/>
                <w:noProof/>
                <w:webHidden/>
              </w:rPr>
              <w:fldChar w:fldCharType="separate"/>
            </w:r>
            <w:r w:rsidR="00947F0F">
              <w:rPr>
                <w:rFonts w:ascii="Times New Roman" w:hAnsi="Times New Roman" w:cs="Times New Roman"/>
                <w:noProof/>
                <w:webHidden/>
              </w:rPr>
              <w:t>2</w:t>
            </w:r>
            <w:r w:rsidR="00947F0F" w:rsidRPr="00947F0F">
              <w:rPr>
                <w:rFonts w:ascii="Times New Roman" w:hAnsi="Times New Roman" w:cs="Times New Roman"/>
                <w:noProof/>
                <w:webHidden/>
              </w:rPr>
              <w:fldChar w:fldCharType="end"/>
            </w:r>
          </w:hyperlink>
        </w:p>
        <w:p w14:paraId="43046EB3" w14:textId="53A1A3BF" w:rsidR="00947F0F" w:rsidRPr="00947F0F" w:rsidRDefault="00947F0F" w:rsidP="00947F0F">
          <w:pPr>
            <w:pStyle w:val="TOC1"/>
            <w:tabs>
              <w:tab w:val="right" w:leader="dot" w:pos="9016"/>
            </w:tabs>
            <w:spacing w:line="480" w:lineRule="auto"/>
            <w:rPr>
              <w:rFonts w:ascii="Times New Roman" w:eastAsiaTheme="minorEastAsia" w:hAnsi="Times New Roman" w:cs="Times New Roman"/>
              <w:b w:val="0"/>
              <w:bCs w:val="0"/>
              <w:i w:val="0"/>
              <w:iCs w:val="0"/>
              <w:noProof/>
              <w:lang w:eastAsia="en-GB"/>
            </w:rPr>
          </w:pPr>
          <w:hyperlink w:anchor="_Toc197378889" w:history="1">
            <w:r w:rsidRPr="00947F0F">
              <w:rPr>
                <w:rStyle w:val="Hyperlink"/>
                <w:rFonts w:ascii="Times New Roman" w:hAnsi="Times New Roman" w:cs="Times New Roman"/>
                <w:noProof/>
              </w:rPr>
              <w:t>Introduction</w:t>
            </w:r>
            <w:r w:rsidRPr="00947F0F">
              <w:rPr>
                <w:rFonts w:ascii="Times New Roman" w:hAnsi="Times New Roman" w:cs="Times New Roman"/>
                <w:noProof/>
                <w:webHidden/>
              </w:rPr>
              <w:tab/>
            </w:r>
            <w:r w:rsidRPr="00947F0F">
              <w:rPr>
                <w:rFonts w:ascii="Times New Roman" w:hAnsi="Times New Roman" w:cs="Times New Roman"/>
                <w:noProof/>
                <w:webHidden/>
              </w:rPr>
              <w:fldChar w:fldCharType="begin"/>
            </w:r>
            <w:r w:rsidRPr="00947F0F">
              <w:rPr>
                <w:rFonts w:ascii="Times New Roman" w:hAnsi="Times New Roman" w:cs="Times New Roman"/>
                <w:noProof/>
                <w:webHidden/>
              </w:rPr>
              <w:instrText xml:space="preserve"> PAGEREF _Toc197378889 \h </w:instrText>
            </w:r>
            <w:r w:rsidRPr="00947F0F">
              <w:rPr>
                <w:rFonts w:ascii="Times New Roman" w:hAnsi="Times New Roman" w:cs="Times New Roman"/>
                <w:noProof/>
                <w:webHidden/>
              </w:rPr>
            </w:r>
            <w:r w:rsidRPr="00947F0F">
              <w:rPr>
                <w:rFonts w:ascii="Times New Roman" w:hAnsi="Times New Roman" w:cs="Times New Roman"/>
                <w:noProof/>
                <w:webHidden/>
              </w:rPr>
              <w:fldChar w:fldCharType="separate"/>
            </w:r>
            <w:r>
              <w:rPr>
                <w:rFonts w:ascii="Times New Roman" w:hAnsi="Times New Roman" w:cs="Times New Roman"/>
                <w:noProof/>
                <w:webHidden/>
              </w:rPr>
              <w:t>3</w:t>
            </w:r>
            <w:r w:rsidRPr="00947F0F">
              <w:rPr>
                <w:rFonts w:ascii="Times New Roman" w:hAnsi="Times New Roman" w:cs="Times New Roman"/>
                <w:noProof/>
                <w:webHidden/>
              </w:rPr>
              <w:fldChar w:fldCharType="end"/>
            </w:r>
          </w:hyperlink>
        </w:p>
        <w:p w14:paraId="1C17A8DD" w14:textId="3EF78040" w:rsidR="00947F0F" w:rsidRPr="00947F0F" w:rsidRDefault="00947F0F" w:rsidP="00947F0F">
          <w:pPr>
            <w:pStyle w:val="TOC1"/>
            <w:tabs>
              <w:tab w:val="right" w:leader="dot" w:pos="9016"/>
            </w:tabs>
            <w:spacing w:line="480" w:lineRule="auto"/>
            <w:rPr>
              <w:rFonts w:ascii="Times New Roman" w:eastAsiaTheme="minorEastAsia" w:hAnsi="Times New Roman" w:cs="Times New Roman"/>
              <w:b w:val="0"/>
              <w:bCs w:val="0"/>
              <w:i w:val="0"/>
              <w:iCs w:val="0"/>
              <w:noProof/>
              <w:lang w:eastAsia="en-GB"/>
            </w:rPr>
          </w:pPr>
          <w:hyperlink w:anchor="_Toc197378890" w:history="1">
            <w:r w:rsidRPr="00947F0F">
              <w:rPr>
                <w:rStyle w:val="Hyperlink"/>
                <w:rFonts w:ascii="Times New Roman" w:hAnsi="Times New Roman" w:cs="Times New Roman"/>
                <w:noProof/>
                <w:lang w:val="en-US"/>
              </w:rPr>
              <w:t>BIM at Construction Stage</w:t>
            </w:r>
            <w:r w:rsidRPr="00947F0F">
              <w:rPr>
                <w:rFonts w:ascii="Times New Roman" w:hAnsi="Times New Roman" w:cs="Times New Roman"/>
                <w:noProof/>
                <w:webHidden/>
              </w:rPr>
              <w:tab/>
            </w:r>
            <w:r w:rsidRPr="00947F0F">
              <w:rPr>
                <w:rFonts w:ascii="Times New Roman" w:hAnsi="Times New Roman" w:cs="Times New Roman"/>
                <w:noProof/>
                <w:webHidden/>
              </w:rPr>
              <w:fldChar w:fldCharType="begin"/>
            </w:r>
            <w:r w:rsidRPr="00947F0F">
              <w:rPr>
                <w:rFonts w:ascii="Times New Roman" w:hAnsi="Times New Roman" w:cs="Times New Roman"/>
                <w:noProof/>
                <w:webHidden/>
              </w:rPr>
              <w:instrText xml:space="preserve"> PAGEREF _Toc197378890 \h </w:instrText>
            </w:r>
            <w:r w:rsidRPr="00947F0F">
              <w:rPr>
                <w:rFonts w:ascii="Times New Roman" w:hAnsi="Times New Roman" w:cs="Times New Roman"/>
                <w:noProof/>
                <w:webHidden/>
              </w:rPr>
            </w:r>
            <w:r w:rsidRPr="00947F0F">
              <w:rPr>
                <w:rFonts w:ascii="Times New Roman" w:hAnsi="Times New Roman" w:cs="Times New Roman"/>
                <w:noProof/>
                <w:webHidden/>
              </w:rPr>
              <w:fldChar w:fldCharType="separate"/>
            </w:r>
            <w:r>
              <w:rPr>
                <w:rFonts w:ascii="Times New Roman" w:hAnsi="Times New Roman" w:cs="Times New Roman"/>
                <w:noProof/>
                <w:webHidden/>
              </w:rPr>
              <w:t>5</w:t>
            </w:r>
            <w:r w:rsidRPr="00947F0F">
              <w:rPr>
                <w:rFonts w:ascii="Times New Roman" w:hAnsi="Times New Roman" w:cs="Times New Roman"/>
                <w:noProof/>
                <w:webHidden/>
              </w:rPr>
              <w:fldChar w:fldCharType="end"/>
            </w:r>
          </w:hyperlink>
        </w:p>
        <w:p w14:paraId="52B5E5F9" w14:textId="6EAEA999" w:rsidR="00947F0F" w:rsidRPr="00947F0F" w:rsidRDefault="00947F0F" w:rsidP="00947F0F">
          <w:pPr>
            <w:pStyle w:val="TOC2"/>
            <w:tabs>
              <w:tab w:val="right" w:leader="dot" w:pos="9016"/>
            </w:tabs>
            <w:spacing w:line="480" w:lineRule="auto"/>
            <w:rPr>
              <w:rFonts w:ascii="Times New Roman" w:eastAsiaTheme="minorEastAsia" w:hAnsi="Times New Roman" w:cs="Times New Roman"/>
              <w:b w:val="0"/>
              <w:bCs w:val="0"/>
              <w:noProof/>
              <w:sz w:val="24"/>
              <w:szCs w:val="24"/>
              <w:lang w:eastAsia="en-GB"/>
            </w:rPr>
          </w:pPr>
          <w:hyperlink w:anchor="_Toc197378891" w:history="1">
            <w:r w:rsidRPr="00947F0F">
              <w:rPr>
                <w:rStyle w:val="Hyperlink"/>
                <w:rFonts w:ascii="Times New Roman" w:hAnsi="Times New Roman" w:cs="Times New Roman"/>
                <w:noProof/>
                <w:sz w:val="24"/>
                <w:szCs w:val="24"/>
                <w:lang w:val="en-US"/>
              </w:rPr>
              <w:t>Benefits of BIM</w:t>
            </w:r>
            <w:r w:rsidRPr="00947F0F">
              <w:rPr>
                <w:rFonts w:ascii="Times New Roman" w:hAnsi="Times New Roman" w:cs="Times New Roman"/>
                <w:noProof/>
                <w:webHidden/>
                <w:sz w:val="24"/>
                <w:szCs w:val="24"/>
              </w:rPr>
              <w:tab/>
            </w:r>
            <w:r w:rsidRPr="00947F0F">
              <w:rPr>
                <w:rFonts w:ascii="Times New Roman" w:hAnsi="Times New Roman" w:cs="Times New Roman"/>
                <w:noProof/>
                <w:webHidden/>
                <w:sz w:val="24"/>
                <w:szCs w:val="24"/>
              </w:rPr>
              <w:fldChar w:fldCharType="begin"/>
            </w:r>
            <w:r w:rsidRPr="00947F0F">
              <w:rPr>
                <w:rFonts w:ascii="Times New Roman" w:hAnsi="Times New Roman" w:cs="Times New Roman"/>
                <w:noProof/>
                <w:webHidden/>
                <w:sz w:val="24"/>
                <w:szCs w:val="24"/>
              </w:rPr>
              <w:instrText xml:space="preserve"> PAGEREF _Toc197378891 \h </w:instrText>
            </w:r>
            <w:r w:rsidRPr="00947F0F">
              <w:rPr>
                <w:rFonts w:ascii="Times New Roman" w:hAnsi="Times New Roman" w:cs="Times New Roman"/>
                <w:noProof/>
                <w:webHidden/>
                <w:sz w:val="24"/>
                <w:szCs w:val="24"/>
              </w:rPr>
            </w:r>
            <w:r w:rsidRPr="00947F0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947F0F">
              <w:rPr>
                <w:rFonts w:ascii="Times New Roman" w:hAnsi="Times New Roman" w:cs="Times New Roman"/>
                <w:noProof/>
                <w:webHidden/>
                <w:sz w:val="24"/>
                <w:szCs w:val="24"/>
              </w:rPr>
              <w:fldChar w:fldCharType="end"/>
            </w:r>
          </w:hyperlink>
        </w:p>
        <w:p w14:paraId="27446A6F" w14:textId="39D86299" w:rsidR="00947F0F" w:rsidRPr="00947F0F" w:rsidRDefault="00947F0F" w:rsidP="00947F0F">
          <w:pPr>
            <w:pStyle w:val="TOC2"/>
            <w:tabs>
              <w:tab w:val="right" w:leader="dot" w:pos="9016"/>
            </w:tabs>
            <w:spacing w:line="480" w:lineRule="auto"/>
            <w:rPr>
              <w:rFonts w:ascii="Times New Roman" w:eastAsiaTheme="minorEastAsia" w:hAnsi="Times New Roman" w:cs="Times New Roman"/>
              <w:b w:val="0"/>
              <w:bCs w:val="0"/>
              <w:noProof/>
              <w:sz w:val="24"/>
              <w:szCs w:val="24"/>
              <w:lang w:eastAsia="en-GB"/>
            </w:rPr>
          </w:pPr>
          <w:hyperlink w:anchor="_Toc197378892" w:history="1">
            <w:r w:rsidRPr="00947F0F">
              <w:rPr>
                <w:rStyle w:val="Hyperlink"/>
                <w:rFonts w:ascii="Times New Roman" w:hAnsi="Times New Roman" w:cs="Times New Roman"/>
                <w:noProof/>
                <w:sz w:val="24"/>
                <w:szCs w:val="24"/>
                <w:lang w:val="en-US"/>
              </w:rPr>
              <w:t>Risk Mitigation during Construction</w:t>
            </w:r>
            <w:r w:rsidRPr="00947F0F">
              <w:rPr>
                <w:rFonts w:ascii="Times New Roman" w:hAnsi="Times New Roman" w:cs="Times New Roman"/>
                <w:noProof/>
                <w:webHidden/>
                <w:sz w:val="24"/>
                <w:szCs w:val="24"/>
              </w:rPr>
              <w:tab/>
            </w:r>
            <w:r w:rsidRPr="00947F0F">
              <w:rPr>
                <w:rFonts w:ascii="Times New Roman" w:hAnsi="Times New Roman" w:cs="Times New Roman"/>
                <w:noProof/>
                <w:webHidden/>
                <w:sz w:val="24"/>
                <w:szCs w:val="24"/>
              </w:rPr>
              <w:fldChar w:fldCharType="begin"/>
            </w:r>
            <w:r w:rsidRPr="00947F0F">
              <w:rPr>
                <w:rFonts w:ascii="Times New Roman" w:hAnsi="Times New Roman" w:cs="Times New Roman"/>
                <w:noProof/>
                <w:webHidden/>
                <w:sz w:val="24"/>
                <w:szCs w:val="24"/>
              </w:rPr>
              <w:instrText xml:space="preserve"> PAGEREF _Toc197378892 \h </w:instrText>
            </w:r>
            <w:r w:rsidRPr="00947F0F">
              <w:rPr>
                <w:rFonts w:ascii="Times New Roman" w:hAnsi="Times New Roman" w:cs="Times New Roman"/>
                <w:noProof/>
                <w:webHidden/>
                <w:sz w:val="24"/>
                <w:szCs w:val="24"/>
              </w:rPr>
            </w:r>
            <w:r w:rsidRPr="00947F0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947F0F">
              <w:rPr>
                <w:rFonts w:ascii="Times New Roman" w:hAnsi="Times New Roman" w:cs="Times New Roman"/>
                <w:noProof/>
                <w:webHidden/>
                <w:sz w:val="24"/>
                <w:szCs w:val="24"/>
              </w:rPr>
              <w:fldChar w:fldCharType="end"/>
            </w:r>
          </w:hyperlink>
        </w:p>
        <w:p w14:paraId="06B3EA29" w14:textId="115DCCF8" w:rsidR="00947F0F" w:rsidRPr="00947F0F" w:rsidRDefault="00947F0F" w:rsidP="00947F0F">
          <w:pPr>
            <w:pStyle w:val="TOC2"/>
            <w:tabs>
              <w:tab w:val="right" w:leader="dot" w:pos="9016"/>
            </w:tabs>
            <w:spacing w:line="480" w:lineRule="auto"/>
            <w:rPr>
              <w:rFonts w:ascii="Times New Roman" w:eastAsiaTheme="minorEastAsia" w:hAnsi="Times New Roman" w:cs="Times New Roman"/>
              <w:b w:val="0"/>
              <w:bCs w:val="0"/>
              <w:noProof/>
              <w:sz w:val="24"/>
              <w:szCs w:val="24"/>
              <w:lang w:eastAsia="en-GB"/>
            </w:rPr>
          </w:pPr>
          <w:hyperlink w:anchor="_Toc197378893" w:history="1">
            <w:r w:rsidRPr="00947F0F">
              <w:rPr>
                <w:rStyle w:val="Hyperlink"/>
                <w:rFonts w:ascii="Times New Roman" w:hAnsi="Times New Roman" w:cs="Times New Roman"/>
                <w:noProof/>
                <w:sz w:val="24"/>
                <w:szCs w:val="24"/>
                <w:lang w:val="en-US"/>
              </w:rPr>
              <w:t>Maintenance and Lifecycle Management</w:t>
            </w:r>
            <w:r w:rsidRPr="00947F0F">
              <w:rPr>
                <w:rFonts w:ascii="Times New Roman" w:hAnsi="Times New Roman" w:cs="Times New Roman"/>
                <w:noProof/>
                <w:webHidden/>
                <w:sz w:val="24"/>
                <w:szCs w:val="24"/>
              </w:rPr>
              <w:tab/>
            </w:r>
            <w:r w:rsidRPr="00947F0F">
              <w:rPr>
                <w:rFonts w:ascii="Times New Roman" w:hAnsi="Times New Roman" w:cs="Times New Roman"/>
                <w:noProof/>
                <w:webHidden/>
                <w:sz w:val="24"/>
                <w:szCs w:val="24"/>
              </w:rPr>
              <w:fldChar w:fldCharType="begin"/>
            </w:r>
            <w:r w:rsidRPr="00947F0F">
              <w:rPr>
                <w:rFonts w:ascii="Times New Roman" w:hAnsi="Times New Roman" w:cs="Times New Roman"/>
                <w:noProof/>
                <w:webHidden/>
                <w:sz w:val="24"/>
                <w:szCs w:val="24"/>
              </w:rPr>
              <w:instrText xml:space="preserve"> PAGEREF _Toc197378893 \h </w:instrText>
            </w:r>
            <w:r w:rsidRPr="00947F0F">
              <w:rPr>
                <w:rFonts w:ascii="Times New Roman" w:hAnsi="Times New Roman" w:cs="Times New Roman"/>
                <w:noProof/>
                <w:webHidden/>
                <w:sz w:val="24"/>
                <w:szCs w:val="24"/>
              </w:rPr>
            </w:r>
            <w:r w:rsidRPr="00947F0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947F0F">
              <w:rPr>
                <w:rFonts w:ascii="Times New Roman" w:hAnsi="Times New Roman" w:cs="Times New Roman"/>
                <w:noProof/>
                <w:webHidden/>
                <w:sz w:val="24"/>
                <w:szCs w:val="24"/>
              </w:rPr>
              <w:fldChar w:fldCharType="end"/>
            </w:r>
          </w:hyperlink>
        </w:p>
        <w:p w14:paraId="3F2AE576" w14:textId="78D38D45" w:rsidR="00947F0F" w:rsidRPr="00947F0F" w:rsidRDefault="00947F0F" w:rsidP="00947F0F">
          <w:pPr>
            <w:pStyle w:val="TOC2"/>
            <w:tabs>
              <w:tab w:val="right" w:leader="dot" w:pos="9016"/>
            </w:tabs>
            <w:spacing w:line="480" w:lineRule="auto"/>
            <w:rPr>
              <w:rFonts w:ascii="Times New Roman" w:eastAsiaTheme="minorEastAsia" w:hAnsi="Times New Roman" w:cs="Times New Roman"/>
              <w:b w:val="0"/>
              <w:bCs w:val="0"/>
              <w:noProof/>
              <w:sz w:val="24"/>
              <w:szCs w:val="24"/>
              <w:lang w:eastAsia="en-GB"/>
            </w:rPr>
          </w:pPr>
          <w:hyperlink w:anchor="_Toc197378894" w:history="1">
            <w:r w:rsidRPr="00947F0F">
              <w:rPr>
                <w:rStyle w:val="Hyperlink"/>
                <w:rFonts w:ascii="Times New Roman" w:hAnsi="Times New Roman" w:cs="Times New Roman"/>
                <w:noProof/>
                <w:sz w:val="24"/>
                <w:szCs w:val="24"/>
                <w:lang w:val="en-US"/>
              </w:rPr>
              <w:t>Retrofitting Support</w:t>
            </w:r>
            <w:r w:rsidRPr="00947F0F">
              <w:rPr>
                <w:rFonts w:ascii="Times New Roman" w:hAnsi="Times New Roman" w:cs="Times New Roman"/>
                <w:noProof/>
                <w:webHidden/>
                <w:sz w:val="24"/>
                <w:szCs w:val="24"/>
              </w:rPr>
              <w:tab/>
            </w:r>
            <w:r w:rsidRPr="00947F0F">
              <w:rPr>
                <w:rFonts w:ascii="Times New Roman" w:hAnsi="Times New Roman" w:cs="Times New Roman"/>
                <w:noProof/>
                <w:webHidden/>
                <w:sz w:val="24"/>
                <w:szCs w:val="24"/>
              </w:rPr>
              <w:fldChar w:fldCharType="begin"/>
            </w:r>
            <w:r w:rsidRPr="00947F0F">
              <w:rPr>
                <w:rFonts w:ascii="Times New Roman" w:hAnsi="Times New Roman" w:cs="Times New Roman"/>
                <w:noProof/>
                <w:webHidden/>
                <w:sz w:val="24"/>
                <w:szCs w:val="24"/>
              </w:rPr>
              <w:instrText xml:space="preserve"> PAGEREF _Toc197378894 \h </w:instrText>
            </w:r>
            <w:r w:rsidRPr="00947F0F">
              <w:rPr>
                <w:rFonts w:ascii="Times New Roman" w:hAnsi="Times New Roman" w:cs="Times New Roman"/>
                <w:noProof/>
                <w:webHidden/>
                <w:sz w:val="24"/>
                <w:szCs w:val="24"/>
              </w:rPr>
            </w:r>
            <w:r w:rsidRPr="00947F0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947F0F">
              <w:rPr>
                <w:rFonts w:ascii="Times New Roman" w:hAnsi="Times New Roman" w:cs="Times New Roman"/>
                <w:noProof/>
                <w:webHidden/>
                <w:sz w:val="24"/>
                <w:szCs w:val="24"/>
              </w:rPr>
              <w:fldChar w:fldCharType="end"/>
            </w:r>
          </w:hyperlink>
        </w:p>
        <w:p w14:paraId="6BB1AD0A" w14:textId="276CB2BC" w:rsidR="00947F0F" w:rsidRPr="00947F0F" w:rsidRDefault="00947F0F" w:rsidP="00947F0F">
          <w:pPr>
            <w:pStyle w:val="TOC1"/>
            <w:tabs>
              <w:tab w:val="right" w:leader="dot" w:pos="9016"/>
            </w:tabs>
            <w:spacing w:line="480" w:lineRule="auto"/>
            <w:rPr>
              <w:rFonts w:ascii="Times New Roman" w:eastAsiaTheme="minorEastAsia" w:hAnsi="Times New Roman" w:cs="Times New Roman"/>
              <w:b w:val="0"/>
              <w:bCs w:val="0"/>
              <w:i w:val="0"/>
              <w:iCs w:val="0"/>
              <w:noProof/>
              <w:lang w:eastAsia="en-GB"/>
            </w:rPr>
          </w:pPr>
          <w:hyperlink w:anchor="_Toc197378895" w:history="1">
            <w:r w:rsidRPr="00947F0F">
              <w:rPr>
                <w:rStyle w:val="Hyperlink"/>
                <w:rFonts w:ascii="Times New Roman" w:hAnsi="Times New Roman" w:cs="Times New Roman"/>
                <w:noProof/>
                <w:lang w:val="en-US"/>
              </w:rPr>
              <w:t>Smart Building and Modern Technologies</w:t>
            </w:r>
            <w:r w:rsidRPr="00947F0F">
              <w:rPr>
                <w:rFonts w:ascii="Times New Roman" w:hAnsi="Times New Roman" w:cs="Times New Roman"/>
                <w:noProof/>
                <w:webHidden/>
              </w:rPr>
              <w:tab/>
            </w:r>
            <w:r w:rsidRPr="00947F0F">
              <w:rPr>
                <w:rFonts w:ascii="Times New Roman" w:hAnsi="Times New Roman" w:cs="Times New Roman"/>
                <w:noProof/>
                <w:webHidden/>
              </w:rPr>
              <w:fldChar w:fldCharType="begin"/>
            </w:r>
            <w:r w:rsidRPr="00947F0F">
              <w:rPr>
                <w:rFonts w:ascii="Times New Roman" w:hAnsi="Times New Roman" w:cs="Times New Roman"/>
                <w:noProof/>
                <w:webHidden/>
              </w:rPr>
              <w:instrText xml:space="preserve"> PAGEREF _Toc197378895 \h </w:instrText>
            </w:r>
            <w:r w:rsidRPr="00947F0F">
              <w:rPr>
                <w:rFonts w:ascii="Times New Roman" w:hAnsi="Times New Roman" w:cs="Times New Roman"/>
                <w:noProof/>
                <w:webHidden/>
              </w:rPr>
            </w:r>
            <w:r w:rsidRPr="00947F0F">
              <w:rPr>
                <w:rFonts w:ascii="Times New Roman" w:hAnsi="Times New Roman" w:cs="Times New Roman"/>
                <w:noProof/>
                <w:webHidden/>
              </w:rPr>
              <w:fldChar w:fldCharType="separate"/>
            </w:r>
            <w:r>
              <w:rPr>
                <w:rFonts w:ascii="Times New Roman" w:hAnsi="Times New Roman" w:cs="Times New Roman"/>
                <w:noProof/>
                <w:webHidden/>
              </w:rPr>
              <w:t>10</w:t>
            </w:r>
            <w:r w:rsidRPr="00947F0F">
              <w:rPr>
                <w:rFonts w:ascii="Times New Roman" w:hAnsi="Times New Roman" w:cs="Times New Roman"/>
                <w:noProof/>
                <w:webHidden/>
              </w:rPr>
              <w:fldChar w:fldCharType="end"/>
            </w:r>
          </w:hyperlink>
        </w:p>
        <w:p w14:paraId="1A485C49" w14:textId="0F34FC32" w:rsidR="00947F0F" w:rsidRPr="00947F0F" w:rsidRDefault="00947F0F" w:rsidP="00947F0F">
          <w:pPr>
            <w:pStyle w:val="TOC1"/>
            <w:tabs>
              <w:tab w:val="right" w:leader="dot" w:pos="9016"/>
            </w:tabs>
            <w:spacing w:line="480" w:lineRule="auto"/>
            <w:rPr>
              <w:rFonts w:ascii="Times New Roman" w:eastAsiaTheme="minorEastAsia" w:hAnsi="Times New Roman" w:cs="Times New Roman"/>
              <w:b w:val="0"/>
              <w:bCs w:val="0"/>
              <w:i w:val="0"/>
              <w:iCs w:val="0"/>
              <w:noProof/>
              <w:lang w:eastAsia="en-GB"/>
            </w:rPr>
          </w:pPr>
          <w:hyperlink w:anchor="_Toc197378896" w:history="1">
            <w:r w:rsidRPr="00947F0F">
              <w:rPr>
                <w:rStyle w:val="Hyperlink"/>
                <w:rFonts w:ascii="Times New Roman" w:hAnsi="Times New Roman" w:cs="Times New Roman"/>
                <w:noProof/>
                <w:lang w:val="en-US"/>
              </w:rPr>
              <w:t>Retrofitting the Swansea Civic Centre</w:t>
            </w:r>
            <w:r w:rsidRPr="00947F0F">
              <w:rPr>
                <w:rFonts w:ascii="Times New Roman" w:hAnsi="Times New Roman" w:cs="Times New Roman"/>
                <w:noProof/>
                <w:webHidden/>
              </w:rPr>
              <w:tab/>
            </w:r>
            <w:r w:rsidRPr="00947F0F">
              <w:rPr>
                <w:rFonts w:ascii="Times New Roman" w:hAnsi="Times New Roman" w:cs="Times New Roman"/>
                <w:noProof/>
                <w:webHidden/>
              </w:rPr>
              <w:fldChar w:fldCharType="begin"/>
            </w:r>
            <w:r w:rsidRPr="00947F0F">
              <w:rPr>
                <w:rFonts w:ascii="Times New Roman" w:hAnsi="Times New Roman" w:cs="Times New Roman"/>
                <w:noProof/>
                <w:webHidden/>
              </w:rPr>
              <w:instrText xml:space="preserve"> PAGEREF _Toc197378896 \h </w:instrText>
            </w:r>
            <w:r w:rsidRPr="00947F0F">
              <w:rPr>
                <w:rFonts w:ascii="Times New Roman" w:hAnsi="Times New Roman" w:cs="Times New Roman"/>
                <w:noProof/>
                <w:webHidden/>
              </w:rPr>
            </w:r>
            <w:r w:rsidRPr="00947F0F">
              <w:rPr>
                <w:rFonts w:ascii="Times New Roman" w:hAnsi="Times New Roman" w:cs="Times New Roman"/>
                <w:noProof/>
                <w:webHidden/>
              </w:rPr>
              <w:fldChar w:fldCharType="separate"/>
            </w:r>
            <w:r>
              <w:rPr>
                <w:rFonts w:ascii="Times New Roman" w:hAnsi="Times New Roman" w:cs="Times New Roman"/>
                <w:noProof/>
                <w:webHidden/>
              </w:rPr>
              <w:t>12</w:t>
            </w:r>
            <w:r w:rsidRPr="00947F0F">
              <w:rPr>
                <w:rFonts w:ascii="Times New Roman" w:hAnsi="Times New Roman" w:cs="Times New Roman"/>
                <w:noProof/>
                <w:webHidden/>
              </w:rPr>
              <w:fldChar w:fldCharType="end"/>
            </w:r>
          </w:hyperlink>
        </w:p>
        <w:p w14:paraId="6509158A" w14:textId="03E2A8B1" w:rsidR="00947F0F" w:rsidRPr="00947F0F" w:rsidRDefault="00947F0F" w:rsidP="00947F0F">
          <w:pPr>
            <w:pStyle w:val="TOC2"/>
            <w:tabs>
              <w:tab w:val="left" w:pos="720"/>
              <w:tab w:val="right" w:leader="dot" w:pos="9016"/>
            </w:tabs>
            <w:spacing w:line="480" w:lineRule="auto"/>
            <w:rPr>
              <w:rFonts w:ascii="Times New Roman" w:eastAsiaTheme="minorEastAsia" w:hAnsi="Times New Roman" w:cs="Times New Roman"/>
              <w:b w:val="0"/>
              <w:bCs w:val="0"/>
              <w:noProof/>
              <w:sz w:val="24"/>
              <w:szCs w:val="24"/>
              <w:lang w:eastAsia="en-GB"/>
            </w:rPr>
          </w:pPr>
          <w:hyperlink w:anchor="_Toc197378897" w:history="1">
            <w:r w:rsidRPr="00947F0F">
              <w:rPr>
                <w:rStyle w:val="Hyperlink"/>
                <w:rFonts w:ascii="Times New Roman" w:hAnsi="Times New Roman" w:cs="Times New Roman"/>
                <w:noProof/>
                <w:sz w:val="24"/>
                <w:szCs w:val="24"/>
              </w:rPr>
              <w:t>1.</w:t>
            </w:r>
            <w:r w:rsidRPr="00947F0F">
              <w:rPr>
                <w:rFonts w:ascii="Times New Roman" w:eastAsiaTheme="minorEastAsia" w:hAnsi="Times New Roman" w:cs="Times New Roman"/>
                <w:b w:val="0"/>
                <w:bCs w:val="0"/>
                <w:noProof/>
                <w:sz w:val="24"/>
                <w:szCs w:val="24"/>
                <w:lang w:eastAsia="en-GB"/>
              </w:rPr>
              <w:tab/>
            </w:r>
            <w:r w:rsidRPr="00947F0F">
              <w:rPr>
                <w:rStyle w:val="Hyperlink"/>
                <w:rFonts w:ascii="Times New Roman" w:hAnsi="Times New Roman" w:cs="Times New Roman"/>
                <w:noProof/>
                <w:sz w:val="24"/>
                <w:szCs w:val="24"/>
              </w:rPr>
              <w:t>Survey and Modelling</w:t>
            </w:r>
            <w:r w:rsidRPr="00947F0F">
              <w:rPr>
                <w:rFonts w:ascii="Times New Roman" w:hAnsi="Times New Roman" w:cs="Times New Roman"/>
                <w:noProof/>
                <w:webHidden/>
                <w:sz w:val="24"/>
                <w:szCs w:val="24"/>
              </w:rPr>
              <w:tab/>
            </w:r>
            <w:r w:rsidRPr="00947F0F">
              <w:rPr>
                <w:rFonts w:ascii="Times New Roman" w:hAnsi="Times New Roman" w:cs="Times New Roman"/>
                <w:noProof/>
                <w:webHidden/>
                <w:sz w:val="24"/>
                <w:szCs w:val="24"/>
              </w:rPr>
              <w:fldChar w:fldCharType="begin"/>
            </w:r>
            <w:r w:rsidRPr="00947F0F">
              <w:rPr>
                <w:rFonts w:ascii="Times New Roman" w:hAnsi="Times New Roman" w:cs="Times New Roman"/>
                <w:noProof/>
                <w:webHidden/>
                <w:sz w:val="24"/>
                <w:szCs w:val="24"/>
              </w:rPr>
              <w:instrText xml:space="preserve"> PAGEREF _Toc197378897 \h </w:instrText>
            </w:r>
            <w:r w:rsidRPr="00947F0F">
              <w:rPr>
                <w:rFonts w:ascii="Times New Roman" w:hAnsi="Times New Roman" w:cs="Times New Roman"/>
                <w:noProof/>
                <w:webHidden/>
                <w:sz w:val="24"/>
                <w:szCs w:val="24"/>
              </w:rPr>
            </w:r>
            <w:r w:rsidRPr="00947F0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947F0F">
              <w:rPr>
                <w:rFonts w:ascii="Times New Roman" w:hAnsi="Times New Roman" w:cs="Times New Roman"/>
                <w:noProof/>
                <w:webHidden/>
                <w:sz w:val="24"/>
                <w:szCs w:val="24"/>
              </w:rPr>
              <w:fldChar w:fldCharType="end"/>
            </w:r>
          </w:hyperlink>
        </w:p>
        <w:p w14:paraId="288C31BD" w14:textId="08006866" w:rsidR="00947F0F" w:rsidRPr="00947F0F" w:rsidRDefault="00947F0F" w:rsidP="00947F0F">
          <w:pPr>
            <w:pStyle w:val="TOC2"/>
            <w:tabs>
              <w:tab w:val="left" w:pos="720"/>
              <w:tab w:val="right" w:leader="dot" w:pos="9016"/>
            </w:tabs>
            <w:spacing w:line="480" w:lineRule="auto"/>
            <w:rPr>
              <w:rFonts w:ascii="Times New Roman" w:eastAsiaTheme="minorEastAsia" w:hAnsi="Times New Roman" w:cs="Times New Roman"/>
              <w:b w:val="0"/>
              <w:bCs w:val="0"/>
              <w:noProof/>
              <w:sz w:val="24"/>
              <w:szCs w:val="24"/>
              <w:lang w:eastAsia="en-GB"/>
            </w:rPr>
          </w:pPr>
          <w:hyperlink w:anchor="_Toc197378898" w:history="1">
            <w:r w:rsidRPr="00947F0F">
              <w:rPr>
                <w:rStyle w:val="Hyperlink"/>
                <w:rFonts w:ascii="Times New Roman" w:hAnsi="Times New Roman" w:cs="Times New Roman"/>
                <w:noProof/>
                <w:sz w:val="24"/>
                <w:szCs w:val="24"/>
              </w:rPr>
              <w:t>2.</w:t>
            </w:r>
            <w:r w:rsidRPr="00947F0F">
              <w:rPr>
                <w:rFonts w:ascii="Times New Roman" w:eastAsiaTheme="minorEastAsia" w:hAnsi="Times New Roman" w:cs="Times New Roman"/>
                <w:b w:val="0"/>
                <w:bCs w:val="0"/>
                <w:noProof/>
                <w:sz w:val="24"/>
                <w:szCs w:val="24"/>
                <w:lang w:eastAsia="en-GB"/>
              </w:rPr>
              <w:tab/>
            </w:r>
            <w:r w:rsidRPr="00947F0F">
              <w:rPr>
                <w:rStyle w:val="Hyperlink"/>
                <w:rFonts w:ascii="Times New Roman" w:hAnsi="Times New Roman" w:cs="Times New Roman"/>
                <w:noProof/>
                <w:sz w:val="24"/>
                <w:szCs w:val="24"/>
              </w:rPr>
              <w:t>Energy and Smart Design</w:t>
            </w:r>
            <w:r w:rsidRPr="00947F0F">
              <w:rPr>
                <w:rFonts w:ascii="Times New Roman" w:hAnsi="Times New Roman" w:cs="Times New Roman"/>
                <w:noProof/>
                <w:webHidden/>
                <w:sz w:val="24"/>
                <w:szCs w:val="24"/>
              </w:rPr>
              <w:tab/>
            </w:r>
            <w:r w:rsidRPr="00947F0F">
              <w:rPr>
                <w:rFonts w:ascii="Times New Roman" w:hAnsi="Times New Roman" w:cs="Times New Roman"/>
                <w:noProof/>
                <w:webHidden/>
                <w:sz w:val="24"/>
                <w:szCs w:val="24"/>
              </w:rPr>
              <w:fldChar w:fldCharType="begin"/>
            </w:r>
            <w:r w:rsidRPr="00947F0F">
              <w:rPr>
                <w:rFonts w:ascii="Times New Roman" w:hAnsi="Times New Roman" w:cs="Times New Roman"/>
                <w:noProof/>
                <w:webHidden/>
                <w:sz w:val="24"/>
                <w:szCs w:val="24"/>
              </w:rPr>
              <w:instrText xml:space="preserve"> PAGEREF _Toc197378898 \h </w:instrText>
            </w:r>
            <w:r w:rsidRPr="00947F0F">
              <w:rPr>
                <w:rFonts w:ascii="Times New Roman" w:hAnsi="Times New Roman" w:cs="Times New Roman"/>
                <w:noProof/>
                <w:webHidden/>
                <w:sz w:val="24"/>
                <w:szCs w:val="24"/>
              </w:rPr>
            </w:r>
            <w:r w:rsidRPr="00947F0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947F0F">
              <w:rPr>
                <w:rFonts w:ascii="Times New Roman" w:hAnsi="Times New Roman" w:cs="Times New Roman"/>
                <w:noProof/>
                <w:webHidden/>
                <w:sz w:val="24"/>
                <w:szCs w:val="24"/>
              </w:rPr>
              <w:fldChar w:fldCharType="end"/>
            </w:r>
          </w:hyperlink>
        </w:p>
        <w:p w14:paraId="255CFB00" w14:textId="46608303" w:rsidR="00947F0F" w:rsidRPr="00947F0F" w:rsidRDefault="00947F0F" w:rsidP="00947F0F">
          <w:pPr>
            <w:pStyle w:val="TOC2"/>
            <w:tabs>
              <w:tab w:val="left" w:pos="720"/>
              <w:tab w:val="right" w:leader="dot" w:pos="9016"/>
            </w:tabs>
            <w:spacing w:line="480" w:lineRule="auto"/>
            <w:rPr>
              <w:rFonts w:ascii="Times New Roman" w:eastAsiaTheme="minorEastAsia" w:hAnsi="Times New Roman" w:cs="Times New Roman"/>
              <w:b w:val="0"/>
              <w:bCs w:val="0"/>
              <w:noProof/>
              <w:sz w:val="24"/>
              <w:szCs w:val="24"/>
              <w:lang w:eastAsia="en-GB"/>
            </w:rPr>
          </w:pPr>
          <w:hyperlink w:anchor="_Toc197378899" w:history="1">
            <w:r w:rsidRPr="00947F0F">
              <w:rPr>
                <w:rStyle w:val="Hyperlink"/>
                <w:rFonts w:ascii="Times New Roman" w:hAnsi="Times New Roman" w:cs="Times New Roman"/>
                <w:noProof/>
                <w:sz w:val="24"/>
                <w:szCs w:val="24"/>
              </w:rPr>
              <w:t>3.</w:t>
            </w:r>
            <w:r w:rsidRPr="00947F0F">
              <w:rPr>
                <w:rFonts w:ascii="Times New Roman" w:eastAsiaTheme="minorEastAsia" w:hAnsi="Times New Roman" w:cs="Times New Roman"/>
                <w:b w:val="0"/>
                <w:bCs w:val="0"/>
                <w:noProof/>
                <w:sz w:val="24"/>
                <w:szCs w:val="24"/>
                <w:lang w:eastAsia="en-GB"/>
              </w:rPr>
              <w:tab/>
            </w:r>
            <w:r w:rsidRPr="00947F0F">
              <w:rPr>
                <w:rStyle w:val="Hyperlink"/>
                <w:rFonts w:ascii="Times New Roman" w:hAnsi="Times New Roman" w:cs="Times New Roman"/>
                <w:noProof/>
                <w:sz w:val="24"/>
                <w:szCs w:val="24"/>
              </w:rPr>
              <w:t>Spatial Redesign</w:t>
            </w:r>
            <w:r w:rsidRPr="00947F0F">
              <w:rPr>
                <w:rFonts w:ascii="Times New Roman" w:hAnsi="Times New Roman" w:cs="Times New Roman"/>
                <w:noProof/>
                <w:webHidden/>
                <w:sz w:val="24"/>
                <w:szCs w:val="24"/>
              </w:rPr>
              <w:tab/>
            </w:r>
            <w:r w:rsidRPr="00947F0F">
              <w:rPr>
                <w:rFonts w:ascii="Times New Roman" w:hAnsi="Times New Roman" w:cs="Times New Roman"/>
                <w:noProof/>
                <w:webHidden/>
                <w:sz w:val="24"/>
                <w:szCs w:val="24"/>
              </w:rPr>
              <w:fldChar w:fldCharType="begin"/>
            </w:r>
            <w:r w:rsidRPr="00947F0F">
              <w:rPr>
                <w:rFonts w:ascii="Times New Roman" w:hAnsi="Times New Roman" w:cs="Times New Roman"/>
                <w:noProof/>
                <w:webHidden/>
                <w:sz w:val="24"/>
                <w:szCs w:val="24"/>
              </w:rPr>
              <w:instrText xml:space="preserve"> PAGEREF _Toc197378899 \h </w:instrText>
            </w:r>
            <w:r w:rsidRPr="00947F0F">
              <w:rPr>
                <w:rFonts w:ascii="Times New Roman" w:hAnsi="Times New Roman" w:cs="Times New Roman"/>
                <w:noProof/>
                <w:webHidden/>
                <w:sz w:val="24"/>
                <w:szCs w:val="24"/>
              </w:rPr>
            </w:r>
            <w:r w:rsidRPr="00947F0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947F0F">
              <w:rPr>
                <w:rFonts w:ascii="Times New Roman" w:hAnsi="Times New Roman" w:cs="Times New Roman"/>
                <w:noProof/>
                <w:webHidden/>
                <w:sz w:val="24"/>
                <w:szCs w:val="24"/>
              </w:rPr>
              <w:fldChar w:fldCharType="end"/>
            </w:r>
          </w:hyperlink>
        </w:p>
        <w:p w14:paraId="7B15F295" w14:textId="28E4A676" w:rsidR="00947F0F" w:rsidRPr="00947F0F" w:rsidRDefault="00947F0F" w:rsidP="00947F0F">
          <w:pPr>
            <w:pStyle w:val="TOC2"/>
            <w:tabs>
              <w:tab w:val="left" w:pos="720"/>
              <w:tab w:val="right" w:leader="dot" w:pos="9016"/>
            </w:tabs>
            <w:spacing w:line="480" w:lineRule="auto"/>
            <w:rPr>
              <w:rFonts w:ascii="Times New Roman" w:eastAsiaTheme="minorEastAsia" w:hAnsi="Times New Roman" w:cs="Times New Roman"/>
              <w:b w:val="0"/>
              <w:bCs w:val="0"/>
              <w:noProof/>
              <w:sz w:val="24"/>
              <w:szCs w:val="24"/>
              <w:lang w:eastAsia="en-GB"/>
            </w:rPr>
          </w:pPr>
          <w:hyperlink w:anchor="_Toc197378900" w:history="1">
            <w:r w:rsidRPr="00947F0F">
              <w:rPr>
                <w:rStyle w:val="Hyperlink"/>
                <w:rFonts w:ascii="Times New Roman" w:hAnsi="Times New Roman" w:cs="Times New Roman"/>
                <w:noProof/>
                <w:sz w:val="24"/>
                <w:szCs w:val="24"/>
              </w:rPr>
              <w:t>4.</w:t>
            </w:r>
            <w:r w:rsidRPr="00947F0F">
              <w:rPr>
                <w:rFonts w:ascii="Times New Roman" w:eastAsiaTheme="minorEastAsia" w:hAnsi="Times New Roman" w:cs="Times New Roman"/>
                <w:b w:val="0"/>
                <w:bCs w:val="0"/>
                <w:noProof/>
                <w:sz w:val="24"/>
                <w:szCs w:val="24"/>
                <w:lang w:eastAsia="en-GB"/>
              </w:rPr>
              <w:tab/>
            </w:r>
            <w:r w:rsidRPr="00947F0F">
              <w:rPr>
                <w:rStyle w:val="Hyperlink"/>
                <w:rFonts w:ascii="Times New Roman" w:hAnsi="Times New Roman" w:cs="Times New Roman"/>
                <w:noProof/>
                <w:sz w:val="24"/>
                <w:szCs w:val="24"/>
              </w:rPr>
              <w:t>Construction</w:t>
            </w:r>
            <w:r w:rsidRPr="00947F0F">
              <w:rPr>
                <w:rFonts w:ascii="Times New Roman" w:hAnsi="Times New Roman" w:cs="Times New Roman"/>
                <w:noProof/>
                <w:webHidden/>
                <w:sz w:val="24"/>
                <w:szCs w:val="24"/>
              </w:rPr>
              <w:tab/>
            </w:r>
            <w:r w:rsidRPr="00947F0F">
              <w:rPr>
                <w:rFonts w:ascii="Times New Roman" w:hAnsi="Times New Roman" w:cs="Times New Roman"/>
                <w:noProof/>
                <w:webHidden/>
                <w:sz w:val="24"/>
                <w:szCs w:val="24"/>
              </w:rPr>
              <w:fldChar w:fldCharType="begin"/>
            </w:r>
            <w:r w:rsidRPr="00947F0F">
              <w:rPr>
                <w:rFonts w:ascii="Times New Roman" w:hAnsi="Times New Roman" w:cs="Times New Roman"/>
                <w:noProof/>
                <w:webHidden/>
                <w:sz w:val="24"/>
                <w:szCs w:val="24"/>
              </w:rPr>
              <w:instrText xml:space="preserve"> PAGEREF _Toc197378900 \h </w:instrText>
            </w:r>
            <w:r w:rsidRPr="00947F0F">
              <w:rPr>
                <w:rFonts w:ascii="Times New Roman" w:hAnsi="Times New Roman" w:cs="Times New Roman"/>
                <w:noProof/>
                <w:webHidden/>
                <w:sz w:val="24"/>
                <w:szCs w:val="24"/>
              </w:rPr>
            </w:r>
            <w:r w:rsidRPr="00947F0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947F0F">
              <w:rPr>
                <w:rFonts w:ascii="Times New Roman" w:hAnsi="Times New Roman" w:cs="Times New Roman"/>
                <w:noProof/>
                <w:webHidden/>
                <w:sz w:val="24"/>
                <w:szCs w:val="24"/>
              </w:rPr>
              <w:fldChar w:fldCharType="end"/>
            </w:r>
          </w:hyperlink>
        </w:p>
        <w:p w14:paraId="14083831" w14:textId="3E6A531F" w:rsidR="00947F0F" w:rsidRPr="00947F0F" w:rsidRDefault="00947F0F" w:rsidP="00947F0F">
          <w:pPr>
            <w:pStyle w:val="TOC2"/>
            <w:tabs>
              <w:tab w:val="left" w:pos="720"/>
              <w:tab w:val="right" w:leader="dot" w:pos="9016"/>
            </w:tabs>
            <w:spacing w:line="480" w:lineRule="auto"/>
            <w:rPr>
              <w:rFonts w:ascii="Times New Roman" w:eastAsiaTheme="minorEastAsia" w:hAnsi="Times New Roman" w:cs="Times New Roman"/>
              <w:b w:val="0"/>
              <w:bCs w:val="0"/>
              <w:noProof/>
              <w:sz w:val="24"/>
              <w:szCs w:val="24"/>
              <w:lang w:eastAsia="en-GB"/>
            </w:rPr>
          </w:pPr>
          <w:hyperlink w:anchor="_Toc197378901" w:history="1">
            <w:r w:rsidRPr="00947F0F">
              <w:rPr>
                <w:rStyle w:val="Hyperlink"/>
                <w:rFonts w:ascii="Times New Roman" w:hAnsi="Times New Roman" w:cs="Times New Roman"/>
                <w:noProof/>
                <w:sz w:val="24"/>
                <w:szCs w:val="24"/>
              </w:rPr>
              <w:t>5.</w:t>
            </w:r>
            <w:r w:rsidRPr="00947F0F">
              <w:rPr>
                <w:rFonts w:ascii="Times New Roman" w:eastAsiaTheme="minorEastAsia" w:hAnsi="Times New Roman" w:cs="Times New Roman"/>
                <w:b w:val="0"/>
                <w:bCs w:val="0"/>
                <w:noProof/>
                <w:sz w:val="24"/>
                <w:szCs w:val="24"/>
                <w:lang w:eastAsia="en-GB"/>
              </w:rPr>
              <w:tab/>
            </w:r>
            <w:r w:rsidRPr="00947F0F">
              <w:rPr>
                <w:rStyle w:val="Hyperlink"/>
                <w:rFonts w:ascii="Times New Roman" w:hAnsi="Times New Roman" w:cs="Times New Roman"/>
                <w:noProof/>
                <w:sz w:val="24"/>
                <w:szCs w:val="24"/>
              </w:rPr>
              <w:t>Digital Twin</w:t>
            </w:r>
            <w:r w:rsidRPr="00947F0F">
              <w:rPr>
                <w:rFonts w:ascii="Times New Roman" w:hAnsi="Times New Roman" w:cs="Times New Roman"/>
                <w:noProof/>
                <w:webHidden/>
                <w:sz w:val="24"/>
                <w:szCs w:val="24"/>
              </w:rPr>
              <w:tab/>
            </w:r>
            <w:r w:rsidRPr="00947F0F">
              <w:rPr>
                <w:rFonts w:ascii="Times New Roman" w:hAnsi="Times New Roman" w:cs="Times New Roman"/>
                <w:noProof/>
                <w:webHidden/>
                <w:sz w:val="24"/>
                <w:szCs w:val="24"/>
              </w:rPr>
              <w:fldChar w:fldCharType="begin"/>
            </w:r>
            <w:r w:rsidRPr="00947F0F">
              <w:rPr>
                <w:rFonts w:ascii="Times New Roman" w:hAnsi="Times New Roman" w:cs="Times New Roman"/>
                <w:noProof/>
                <w:webHidden/>
                <w:sz w:val="24"/>
                <w:szCs w:val="24"/>
              </w:rPr>
              <w:instrText xml:space="preserve"> PAGEREF _Toc197378901 \h </w:instrText>
            </w:r>
            <w:r w:rsidRPr="00947F0F">
              <w:rPr>
                <w:rFonts w:ascii="Times New Roman" w:hAnsi="Times New Roman" w:cs="Times New Roman"/>
                <w:noProof/>
                <w:webHidden/>
                <w:sz w:val="24"/>
                <w:szCs w:val="24"/>
              </w:rPr>
            </w:r>
            <w:r w:rsidRPr="00947F0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947F0F">
              <w:rPr>
                <w:rFonts w:ascii="Times New Roman" w:hAnsi="Times New Roman" w:cs="Times New Roman"/>
                <w:noProof/>
                <w:webHidden/>
                <w:sz w:val="24"/>
                <w:szCs w:val="24"/>
              </w:rPr>
              <w:fldChar w:fldCharType="end"/>
            </w:r>
          </w:hyperlink>
        </w:p>
        <w:p w14:paraId="1A605F3C" w14:textId="74F15D2B" w:rsidR="00947F0F" w:rsidRPr="00947F0F" w:rsidRDefault="00947F0F" w:rsidP="00947F0F">
          <w:pPr>
            <w:pStyle w:val="TOC1"/>
            <w:tabs>
              <w:tab w:val="right" w:leader="dot" w:pos="9016"/>
            </w:tabs>
            <w:spacing w:line="480" w:lineRule="auto"/>
            <w:rPr>
              <w:rFonts w:ascii="Times New Roman" w:eastAsiaTheme="minorEastAsia" w:hAnsi="Times New Roman" w:cs="Times New Roman"/>
              <w:b w:val="0"/>
              <w:bCs w:val="0"/>
              <w:i w:val="0"/>
              <w:iCs w:val="0"/>
              <w:noProof/>
              <w:lang w:eastAsia="en-GB"/>
            </w:rPr>
          </w:pPr>
          <w:hyperlink w:anchor="_Toc197378902" w:history="1">
            <w:r w:rsidRPr="00947F0F">
              <w:rPr>
                <w:rStyle w:val="Hyperlink"/>
                <w:rFonts w:ascii="Times New Roman" w:hAnsi="Times New Roman" w:cs="Times New Roman"/>
                <w:noProof/>
                <w:lang w:val="en-US"/>
              </w:rPr>
              <w:t>Conclusion</w:t>
            </w:r>
            <w:r w:rsidRPr="00947F0F">
              <w:rPr>
                <w:rFonts w:ascii="Times New Roman" w:hAnsi="Times New Roman" w:cs="Times New Roman"/>
                <w:noProof/>
                <w:webHidden/>
              </w:rPr>
              <w:tab/>
            </w:r>
            <w:r w:rsidRPr="00947F0F">
              <w:rPr>
                <w:rFonts w:ascii="Times New Roman" w:hAnsi="Times New Roman" w:cs="Times New Roman"/>
                <w:noProof/>
                <w:webHidden/>
              </w:rPr>
              <w:fldChar w:fldCharType="begin"/>
            </w:r>
            <w:r w:rsidRPr="00947F0F">
              <w:rPr>
                <w:rFonts w:ascii="Times New Roman" w:hAnsi="Times New Roman" w:cs="Times New Roman"/>
                <w:noProof/>
                <w:webHidden/>
              </w:rPr>
              <w:instrText xml:space="preserve"> PAGEREF _Toc197378902 \h </w:instrText>
            </w:r>
            <w:r w:rsidRPr="00947F0F">
              <w:rPr>
                <w:rFonts w:ascii="Times New Roman" w:hAnsi="Times New Roman" w:cs="Times New Roman"/>
                <w:noProof/>
                <w:webHidden/>
              </w:rPr>
            </w:r>
            <w:r w:rsidRPr="00947F0F">
              <w:rPr>
                <w:rFonts w:ascii="Times New Roman" w:hAnsi="Times New Roman" w:cs="Times New Roman"/>
                <w:noProof/>
                <w:webHidden/>
              </w:rPr>
              <w:fldChar w:fldCharType="separate"/>
            </w:r>
            <w:r>
              <w:rPr>
                <w:rFonts w:ascii="Times New Roman" w:hAnsi="Times New Roman" w:cs="Times New Roman"/>
                <w:noProof/>
                <w:webHidden/>
              </w:rPr>
              <w:t>15</w:t>
            </w:r>
            <w:r w:rsidRPr="00947F0F">
              <w:rPr>
                <w:rFonts w:ascii="Times New Roman" w:hAnsi="Times New Roman" w:cs="Times New Roman"/>
                <w:noProof/>
                <w:webHidden/>
              </w:rPr>
              <w:fldChar w:fldCharType="end"/>
            </w:r>
          </w:hyperlink>
        </w:p>
        <w:p w14:paraId="7E323372" w14:textId="39FF8478" w:rsidR="00947F0F" w:rsidRPr="00947F0F" w:rsidRDefault="00947F0F" w:rsidP="00947F0F">
          <w:pPr>
            <w:pStyle w:val="TOC1"/>
            <w:tabs>
              <w:tab w:val="right" w:leader="dot" w:pos="9016"/>
            </w:tabs>
            <w:spacing w:line="480" w:lineRule="auto"/>
            <w:rPr>
              <w:rFonts w:ascii="Times New Roman" w:eastAsiaTheme="minorEastAsia" w:hAnsi="Times New Roman" w:cs="Times New Roman"/>
              <w:b w:val="0"/>
              <w:bCs w:val="0"/>
              <w:i w:val="0"/>
              <w:iCs w:val="0"/>
              <w:noProof/>
              <w:lang w:eastAsia="en-GB"/>
            </w:rPr>
          </w:pPr>
          <w:hyperlink w:anchor="_Toc197378903" w:history="1">
            <w:r w:rsidRPr="00947F0F">
              <w:rPr>
                <w:rStyle w:val="Hyperlink"/>
                <w:rFonts w:ascii="Times New Roman" w:hAnsi="Times New Roman" w:cs="Times New Roman"/>
                <w:noProof/>
                <w:lang w:val="en-US"/>
              </w:rPr>
              <w:t>References</w:t>
            </w:r>
            <w:r w:rsidRPr="00947F0F">
              <w:rPr>
                <w:rFonts w:ascii="Times New Roman" w:hAnsi="Times New Roman" w:cs="Times New Roman"/>
                <w:noProof/>
                <w:webHidden/>
              </w:rPr>
              <w:tab/>
            </w:r>
            <w:r w:rsidRPr="00947F0F">
              <w:rPr>
                <w:rFonts w:ascii="Times New Roman" w:hAnsi="Times New Roman" w:cs="Times New Roman"/>
                <w:noProof/>
                <w:webHidden/>
              </w:rPr>
              <w:fldChar w:fldCharType="begin"/>
            </w:r>
            <w:r w:rsidRPr="00947F0F">
              <w:rPr>
                <w:rFonts w:ascii="Times New Roman" w:hAnsi="Times New Roman" w:cs="Times New Roman"/>
                <w:noProof/>
                <w:webHidden/>
              </w:rPr>
              <w:instrText xml:space="preserve"> PAGEREF _Toc197378903 \h </w:instrText>
            </w:r>
            <w:r w:rsidRPr="00947F0F">
              <w:rPr>
                <w:rFonts w:ascii="Times New Roman" w:hAnsi="Times New Roman" w:cs="Times New Roman"/>
                <w:noProof/>
                <w:webHidden/>
              </w:rPr>
            </w:r>
            <w:r w:rsidRPr="00947F0F">
              <w:rPr>
                <w:rFonts w:ascii="Times New Roman" w:hAnsi="Times New Roman" w:cs="Times New Roman"/>
                <w:noProof/>
                <w:webHidden/>
              </w:rPr>
              <w:fldChar w:fldCharType="separate"/>
            </w:r>
            <w:r>
              <w:rPr>
                <w:rFonts w:ascii="Times New Roman" w:hAnsi="Times New Roman" w:cs="Times New Roman"/>
                <w:noProof/>
                <w:webHidden/>
              </w:rPr>
              <w:t>16</w:t>
            </w:r>
            <w:r w:rsidRPr="00947F0F">
              <w:rPr>
                <w:rFonts w:ascii="Times New Roman" w:hAnsi="Times New Roman" w:cs="Times New Roman"/>
                <w:noProof/>
                <w:webHidden/>
              </w:rPr>
              <w:fldChar w:fldCharType="end"/>
            </w:r>
          </w:hyperlink>
        </w:p>
        <w:p w14:paraId="0F4BCF4B" w14:textId="66EC9486" w:rsidR="00F90051" w:rsidRDefault="00F90051" w:rsidP="00947F0F">
          <w:pPr>
            <w:spacing w:line="480" w:lineRule="auto"/>
          </w:pPr>
          <w:r w:rsidRPr="00947F0F">
            <w:rPr>
              <w:rFonts w:ascii="Times New Roman" w:hAnsi="Times New Roman" w:cs="Times New Roman"/>
              <w:b/>
              <w:bCs/>
              <w:noProof/>
            </w:rPr>
            <w:fldChar w:fldCharType="end"/>
          </w:r>
        </w:p>
      </w:sdtContent>
    </w:sdt>
    <w:p w14:paraId="79559241" w14:textId="77777777" w:rsidR="00F90051" w:rsidRDefault="00F90051" w:rsidP="00F90051">
      <w:pPr>
        <w:pStyle w:val="Heading1"/>
      </w:pPr>
    </w:p>
    <w:p w14:paraId="109A92FA" w14:textId="77777777" w:rsidR="00F90051" w:rsidRDefault="00F90051" w:rsidP="00F90051"/>
    <w:p w14:paraId="06B676A0" w14:textId="77777777" w:rsidR="00F90051" w:rsidRDefault="00F90051" w:rsidP="00F90051"/>
    <w:p w14:paraId="27427770" w14:textId="77777777" w:rsidR="00947F0F" w:rsidRDefault="00947F0F" w:rsidP="00F90051"/>
    <w:p w14:paraId="53F52569" w14:textId="62AE156C" w:rsidR="00947F0F" w:rsidRDefault="00947F0F" w:rsidP="00947F0F">
      <w:pPr>
        <w:pStyle w:val="Heading1"/>
      </w:pPr>
      <w:bookmarkStart w:id="0" w:name="_Toc197378888"/>
      <w:r>
        <w:lastRenderedPageBreak/>
        <w:t>Table of Figures</w:t>
      </w:r>
      <w:bookmarkEnd w:id="0"/>
    </w:p>
    <w:p w14:paraId="72B38372" w14:textId="77777777" w:rsidR="00947F0F" w:rsidRPr="00947F0F" w:rsidRDefault="00947F0F" w:rsidP="00947F0F"/>
    <w:p w14:paraId="472362CC" w14:textId="325DA05E" w:rsidR="00947F0F" w:rsidRPr="00947F0F" w:rsidRDefault="00947F0F" w:rsidP="00947F0F">
      <w:pPr>
        <w:pStyle w:val="TableofFigures"/>
        <w:tabs>
          <w:tab w:val="right" w:leader="dot" w:pos="9016"/>
        </w:tabs>
        <w:spacing w:line="480" w:lineRule="auto"/>
        <w:rPr>
          <w:rFonts w:ascii="Times New Roman" w:hAnsi="Times New Roman" w:cs="Times New Roman"/>
          <w:noProof/>
        </w:rPr>
      </w:pPr>
      <w:r w:rsidRPr="00947F0F">
        <w:rPr>
          <w:rFonts w:ascii="Times New Roman" w:hAnsi="Times New Roman" w:cs="Times New Roman"/>
        </w:rPr>
        <w:fldChar w:fldCharType="begin"/>
      </w:r>
      <w:r w:rsidRPr="00947F0F">
        <w:rPr>
          <w:rFonts w:ascii="Times New Roman" w:hAnsi="Times New Roman" w:cs="Times New Roman"/>
        </w:rPr>
        <w:instrText xml:space="preserve"> TOC \h \z \c "Figure" </w:instrText>
      </w:r>
      <w:r w:rsidRPr="00947F0F">
        <w:rPr>
          <w:rFonts w:ascii="Times New Roman" w:hAnsi="Times New Roman" w:cs="Times New Roman"/>
        </w:rPr>
        <w:fldChar w:fldCharType="separate"/>
      </w:r>
      <w:hyperlink w:anchor="_Toc197378836" w:history="1">
        <w:r w:rsidRPr="00947F0F">
          <w:rPr>
            <w:rStyle w:val="Hyperlink"/>
            <w:rFonts w:ascii="Times New Roman" w:hAnsi="Times New Roman" w:cs="Times New Roman"/>
            <w:noProof/>
          </w:rPr>
          <w:t>Figure 1: Benefits of using BIM</w:t>
        </w:r>
        <w:r w:rsidRPr="00947F0F">
          <w:rPr>
            <w:rFonts w:ascii="Times New Roman" w:hAnsi="Times New Roman" w:cs="Times New Roman"/>
            <w:noProof/>
            <w:webHidden/>
          </w:rPr>
          <w:tab/>
        </w:r>
        <w:r w:rsidRPr="00947F0F">
          <w:rPr>
            <w:rFonts w:ascii="Times New Roman" w:hAnsi="Times New Roman" w:cs="Times New Roman"/>
            <w:noProof/>
            <w:webHidden/>
          </w:rPr>
          <w:fldChar w:fldCharType="begin"/>
        </w:r>
        <w:r w:rsidRPr="00947F0F">
          <w:rPr>
            <w:rFonts w:ascii="Times New Roman" w:hAnsi="Times New Roman" w:cs="Times New Roman"/>
            <w:noProof/>
            <w:webHidden/>
          </w:rPr>
          <w:instrText xml:space="preserve"> PAGEREF _Toc197378836 \h </w:instrText>
        </w:r>
        <w:r w:rsidRPr="00947F0F">
          <w:rPr>
            <w:rFonts w:ascii="Times New Roman" w:hAnsi="Times New Roman" w:cs="Times New Roman"/>
            <w:noProof/>
            <w:webHidden/>
          </w:rPr>
        </w:r>
        <w:r w:rsidRPr="00947F0F">
          <w:rPr>
            <w:rFonts w:ascii="Times New Roman" w:hAnsi="Times New Roman" w:cs="Times New Roman"/>
            <w:noProof/>
            <w:webHidden/>
          </w:rPr>
          <w:fldChar w:fldCharType="separate"/>
        </w:r>
        <w:r>
          <w:rPr>
            <w:rFonts w:ascii="Times New Roman" w:hAnsi="Times New Roman" w:cs="Times New Roman"/>
            <w:noProof/>
            <w:webHidden/>
          </w:rPr>
          <w:t>5</w:t>
        </w:r>
        <w:r w:rsidRPr="00947F0F">
          <w:rPr>
            <w:rFonts w:ascii="Times New Roman" w:hAnsi="Times New Roman" w:cs="Times New Roman"/>
            <w:noProof/>
            <w:webHidden/>
          </w:rPr>
          <w:fldChar w:fldCharType="end"/>
        </w:r>
      </w:hyperlink>
    </w:p>
    <w:p w14:paraId="33921802" w14:textId="7EBC0735" w:rsidR="00947F0F" w:rsidRPr="00947F0F" w:rsidRDefault="00947F0F" w:rsidP="00947F0F">
      <w:pPr>
        <w:pStyle w:val="TableofFigures"/>
        <w:tabs>
          <w:tab w:val="right" w:leader="dot" w:pos="9016"/>
        </w:tabs>
        <w:spacing w:line="480" w:lineRule="auto"/>
        <w:rPr>
          <w:rFonts w:ascii="Times New Roman" w:hAnsi="Times New Roman" w:cs="Times New Roman"/>
          <w:noProof/>
        </w:rPr>
      </w:pPr>
      <w:hyperlink w:anchor="_Toc197378837" w:history="1">
        <w:r w:rsidRPr="00947F0F">
          <w:rPr>
            <w:rStyle w:val="Hyperlink"/>
            <w:rFonts w:ascii="Times New Roman" w:hAnsi="Times New Roman" w:cs="Times New Roman"/>
            <w:noProof/>
          </w:rPr>
          <w:t>Figure 2: Smart Building features</w:t>
        </w:r>
        <w:r w:rsidRPr="00947F0F">
          <w:rPr>
            <w:rFonts w:ascii="Times New Roman" w:hAnsi="Times New Roman" w:cs="Times New Roman"/>
            <w:noProof/>
            <w:webHidden/>
          </w:rPr>
          <w:tab/>
        </w:r>
        <w:r w:rsidRPr="00947F0F">
          <w:rPr>
            <w:rFonts w:ascii="Times New Roman" w:hAnsi="Times New Roman" w:cs="Times New Roman"/>
            <w:noProof/>
            <w:webHidden/>
          </w:rPr>
          <w:fldChar w:fldCharType="begin"/>
        </w:r>
        <w:r w:rsidRPr="00947F0F">
          <w:rPr>
            <w:rFonts w:ascii="Times New Roman" w:hAnsi="Times New Roman" w:cs="Times New Roman"/>
            <w:noProof/>
            <w:webHidden/>
          </w:rPr>
          <w:instrText xml:space="preserve"> PAGEREF _Toc197378837 \h </w:instrText>
        </w:r>
        <w:r w:rsidRPr="00947F0F">
          <w:rPr>
            <w:rFonts w:ascii="Times New Roman" w:hAnsi="Times New Roman" w:cs="Times New Roman"/>
            <w:noProof/>
            <w:webHidden/>
          </w:rPr>
        </w:r>
        <w:r w:rsidRPr="00947F0F">
          <w:rPr>
            <w:rFonts w:ascii="Times New Roman" w:hAnsi="Times New Roman" w:cs="Times New Roman"/>
            <w:noProof/>
            <w:webHidden/>
          </w:rPr>
          <w:fldChar w:fldCharType="separate"/>
        </w:r>
        <w:r>
          <w:rPr>
            <w:rFonts w:ascii="Times New Roman" w:hAnsi="Times New Roman" w:cs="Times New Roman"/>
            <w:noProof/>
            <w:webHidden/>
          </w:rPr>
          <w:t>10</w:t>
        </w:r>
        <w:r w:rsidRPr="00947F0F">
          <w:rPr>
            <w:rFonts w:ascii="Times New Roman" w:hAnsi="Times New Roman" w:cs="Times New Roman"/>
            <w:noProof/>
            <w:webHidden/>
          </w:rPr>
          <w:fldChar w:fldCharType="end"/>
        </w:r>
      </w:hyperlink>
    </w:p>
    <w:p w14:paraId="06AFCDC9" w14:textId="18860F1A" w:rsidR="00947F0F" w:rsidRPr="00947F0F" w:rsidRDefault="00947F0F" w:rsidP="00947F0F">
      <w:pPr>
        <w:pStyle w:val="TableofFigures"/>
        <w:tabs>
          <w:tab w:val="right" w:leader="dot" w:pos="9016"/>
        </w:tabs>
        <w:spacing w:line="480" w:lineRule="auto"/>
        <w:rPr>
          <w:rFonts w:ascii="Times New Roman" w:hAnsi="Times New Roman" w:cs="Times New Roman"/>
          <w:noProof/>
        </w:rPr>
      </w:pPr>
      <w:hyperlink w:anchor="_Toc197378838" w:history="1">
        <w:r w:rsidRPr="00947F0F">
          <w:rPr>
            <w:rStyle w:val="Hyperlink"/>
            <w:rFonts w:ascii="Times New Roman" w:hAnsi="Times New Roman" w:cs="Times New Roman"/>
            <w:noProof/>
          </w:rPr>
          <w:t>Figure 3: Smart building energy solutions</w:t>
        </w:r>
        <w:r w:rsidRPr="00947F0F">
          <w:rPr>
            <w:rFonts w:ascii="Times New Roman" w:hAnsi="Times New Roman" w:cs="Times New Roman"/>
            <w:noProof/>
            <w:webHidden/>
          </w:rPr>
          <w:tab/>
        </w:r>
        <w:r w:rsidRPr="00947F0F">
          <w:rPr>
            <w:rFonts w:ascii="Times New Roman" w:hAnsi="Times New Roman" w:cs="Times New Roman"/>
            <w:noProof/>
            <w:webHidden/>
          </w:rPr>
          <w:fldChar w:fldCharType="begin"/>
        </w:r>
        <w:r w:rsidRPr="00947F0F">
          <w:rPr>
            <w:rFonts w:ascii="Times New Roman" w:hAnsi="Times New Roman" w:cs="Times New Roman"/>
            <w:noProof/>
            <w:webHidden/>
          </w:rPr>
          <w:instrText xml:space="preserve"> PAGEREF _Toc197378838 \h </w:instrText>
        </w:r>
        <w:r w:rsidRPr="00947F0F">
          <w:rPr>
            <w:rFonts w:ascii="Times New Roman" w:hAnsi="Times New Roman" w:cs="Times New Roman"/>
            <w:noProof/>
            <w:webHidden/>
          </w:rPr>
        </w:r>
        <w:r w:rsidRPr="00947F0F">
          <w:rPr>
            <w:rFonts w:ascii="Times New Roman" w:hAnsi="Times New Roman" w:cs="Times New Roman"/>
            <w:noProof/>
            <w:webHidden/>
          </w:rPr>
          <w:fldChar w:fldCharType="separate"/>
        </w:r>
        <w:r>
          <w:rPr>
            <w:rFonts w:ascii="Times New Roman" w:hAnsi="Times New Roman" w:cs="Times New Roman"/>
            <w:noProof/>
            <w:webHidden/>
          </w:rPr>
          <w:t>13</w:t>
        </w:r>
        <w:r w:rsidRPr="00947F0F">
          <w:rPr>
            <w:rFonts w:ascii="Times New Roman" w:hAnsi="Times New Roman" w:cs="Times New Roman"/>
            <w:noProof/>
            <w:webHidden/>
          </w:rPr>
          <w:fldChar w:fldCharType="end"/>
        </w:r>
      </w:hyperlink>
    </w:p>
    <w:p w14:paraId="4DA3BCB1" w14:textId="21764F52" w:rsidR="00947F0F" w:rsidRPr="00947F0F" w:rsidRDefault="00947F0F" w:rsidP="00947F0F">
      <w:pPr>
        <w:spacing w:line="480" w:lineRule="auto"/>
        <w:rPr>
          <w:rFonts w:ascii="Times New Roman" w:hAnsi="Times New Roman" w:cs="Times New Roman"/>
        </w:rPr>
      </w:pPr>
      <w:r w:rsidRPr="00947F0F">
        <w:rPr>
          <w:rFonts w:ascii="Times New Roman" w:hAnsi="Times New Roman" w:cs="Times New Roman"/>
        </w:rPr>
        <w:fldChar w:fldCharType="end"/>
      </w:r>
    </w:p>
    <w:p w14:paraId="28685A91" w14:textId="546973E5" w:rsidR="00947F0F" w:rsidRPr="00947F0F" w:rsidRDefault="00947F0F" w:rsidP="00947F0F">
      <w:pPr>
        <w:pStyle w:val="TableofFigures"/>
        <w:tabs>
          <w:tab w:val="right" w:leader="dot" w:pos="9016"/>
        </w:tabs>
        <w:spacing w:line="480" w:lineRule="auto"/>
        <w:rPr>
          <w:rFonts w:ascii="Times New Roman" w:eastAsiaTheme="minorEastAsia" w:hAnsi="Times New Roman" w:cs="Times New Roman"/>
          <w:noProof/>
          <w:lang w:eastAsia="en-GB"/>
        </w:rPr>
      </w:pPr>
      <w:r w:rsidRPr="00947F0F">
        <w:rPr>
          <w:rFonts w:ascii="Times New Roman" w:hAnsi="Times New Roman" w:cs="Times New Roman"/>
        </w:rPr>
        <w:fldChar w:fldCharType="begin"/>
      </w:r>
      <w:r w:rsidRPr="00947F0F">
        <w:rPr>
          <w:rFonts w:ascii="Times New Roman" w:hAnsi="Times New Roman" w:cs="Times New Roman"/>
        </w:rPr>
        <w:instrText xml:space="preserve"> TOC \h \z \c "Table" </w:instrText>
      </w:r>
      <w:r w:rsidRPr="00947F0F">
        <w:rPr>
          <w:rFonts w:ascii="Times New Roman" w:hAnsi="Times New Roman" w:cs="Times New Roman"/>
        </w:rPr>
        <w:fldChar w:fldCharType="separate"/>
      </w:r>
      <w:hyperlink w:anchor="_Toc197378845" w:history="1">
        <w:r w:rsidRPr="00947F0F">
          <w:rPr>
            <w:rStyle w:val="Hyperlink"/>
            <w:rFonts w:ascii="Times New Roman" w:hAnsi="Times New Roman" w:cs="Times New Roman"/>
            <w:noProof/>
          </w:rPr>
          <w:t>Table 1: Summary of Retrofit Strategy</w:t>
        </w:r>
        <w:r w:rsidRPr="00947F0F">
          <w:rPr>
            <w:rFonts w:ascii="Times New Roman" w:hAnsi="Times New Roman" w:cs="Times New Roman"/>
            <w:noProof/>
            <w:webHidden/>
          </w:rPr>
          <w:tab/>
        </w:r>
        <w:r w:rsidRPr="00947F0F">
          <w:rPr>
            <w:rFonts w:ascii="Times New Roman" w:hAnsi="Times New Roman" w:cs="Times New Roman"/>
            <w:noProof/>
            <w:webHidden/>
          </w:rPr>
          <w:fldChar w:fldCharType="begin"/>
        </w:r>
        <w:r w:rsidRPr="00947F0F">
          <w:rPr>
            <w:rFonts w:ascii="Times New Roman" w:hAnsi="Times New Roman" w:cs="Times New Roman"/>
            <w:noProof/>
            <w:webHidden/>
          </w:rPr>
          <w:instrText xml:space="preserve"> PAGEREF _Toc197378845 \h </w:instrText>
        </w:r>
        <w:r w:rsidRPr="00947F0F">
          <w:rPr>
            <w:rFonts w:ascii="Times New Roman" w:hAnsi="Times New Roman" w:cs="Times New Roman"/>
            <w:noProof/>
            <w:webHidden/>
          </w:rPr>
        </w:r>
        <w:r w:rsidRPr="00947F0F">
          <w:rPr>
            <w:rFonts w:ascii="Times New Roman" w:hAnsi="Times New Roman" w:cs="Times New Roman"/>
            <w:noProof/>
            <w:webHidden/>
          </w:rPr>
          <w:fldChar w:fldCharType="separate"/>
        </w:r>
        <w:r>
          <w:rPr>
            <w:rFonts w:ascii="Times New Roman" w:hAnsi="Times New Roman" w:cs="Times New Roman"/>
            <w:noProof/>
            <w:webHidden/>
          </w:rPr>
          <w:t>12</w:t>
        </w:r>
        <w:r w:rsidRPr="00947F0F">
          <w:rPr>
            <w:rFonts w:ascii="Times New Roman" w:hAnsi="Times New Roman" w:cs="Times New Roman"/>
            <w:noProof/>
            <w:webHidden/>
          </w:rPr>
          <w:fldChar w:fldCharType="end"/>
        </w:r>
      </w:hyperlink>
    </w:p>
    <w:p w14:paraId="124E2A95" w14:textId="46672ADE" w:rsidR="00947F0F" w:rsidRDefault="00947F0F" w:rsidP="00947F0F">
      <w:pPr>
        <w:spacing w:line="480" w:lineRule="auto"/>
      </w:pPr>
      <w:r w:rsidRPr="00947F0F">
        <w:rPr>
          <w:rFonts w:ascii="Times New Roman" w:hAnsi="Times New Roman" w:cs="Times New Roman"/>
        </w:rPr>
        <w:fldChar w:fldCharType="end"/>
      </w:r>
    </w:p>
    <w:p w14:paraId="742B9FE3" w14:textId="77777777" w:rsidR="00F90051" w:rsidRDefault="00F90051" w:rsidP="00F90051"/>
    <w:p w14:paraId="7F8A32E7" w14:textId="77777777" w:rsidR="00F90051" w:rsidRDefault="00F90051" w:rsidP="00F90051"/>
    <w:p w14:paraId="074B2745" w14:textId="77777777" w:rsidR="00F90051" w:rsidRDefault="00F90051" w:rsidP="00F90051"/>
    <w:p w14:paraId="2EB1912F" w14:textId="77777777" w:rsidR="00F90051" w:rsidRDefault="00F90051" w:rsidP="00F90051"/>
    <w:p w14:paraId="542721C9" w14:textId="77777777" w:rsidR="00F90051" w:rsidRDefault="00F90051" w:rsidP="00F90051"/>
    <w:p w14:paraId="6FD808C8" w14:textId="77777777" w:rsidR="00F90051" w:rsidRDefault="00F90051" w:rsidP="00F90051"/>
    <w:p w14:paraId="1E294BD0" w14:textId="77777777" w:rsidR="00F90051" w:rsidRDefault="00F90051" w:rsidP="00F90051"/>
    <w:p w14:paraId="1FEE3442" w14:textId="77777777" w:rsidR="00F90051" w:rsidRDefault="00F90051" w:rsidP="00F90051"/>
    <w:p w14:paraId="0C3288C0" w14:textId="77777777" w:rsidR="00F90051" w:rsidRDefault="00F90051" w:rsidP="00F90051"/>
    <w:p w14:paraId="79C9EFE8" w14:textId="77777777" w:rsidR="00F90051" w:rsidRDefault="00F90051" w:rsidP="00F90051"/>
    <w:p w14:paraId="1535C864" w14:textId="77777777" w:rsidR="00F90051" w:rsidRDefault="00F90051" w:rsidP="00F90051"/>
    <w:p w14:paraId="24B46466" w14:textId="77777777" w:rsidR="00F90051" w:rsidRDefault="00F90051" w:rsidP="00F90051"/>
    <w:p w14:paraId="37A01DC7" w14:textId="77777777" w:rsidR="00F90051" w:rsidRDefault="00F90051" w:rsidP="00F90051"/>
    <w:p w14:paraId="51D5E692" w14:textId="77777777" w:rsidR="00F90051" w:rsidRDefault="00F90051" w:rsidP="00F90051"/>
    <w:p w14:paraId="63671A13" w14:textId="77777777" w:rsidR="00F90051" w:rsidRDefault="00F90051" w:rsidP="00F90051"/>
    <w:p w14:paraId="557F7269" w14:textId="77777777" w:rsidR="00F90051" w:rsidRDefault="00F90051" w:rsidP="00F90051"/>
    <w:p w14:paraId="77AE2692" w14:textId="77777777" w:rsidR="00F90051" w:rsidRDefault="00F90051" w:rsidP="00F90051"/>
    <w:p w14:paraId="07705505" w14:textId="77777777" w:rsidR="00F90051" w:rsidRDefault="00F90051" w:rsidP="00F90051"/>
    <w:p w14:paraId="1DFDDE8F" w14:textId="77777777" w:rsidR="00F90051" w:rsidRDefault="00F90051" w:rsidP="00F90051"/>
    <w:p w14:paraId="331FDB89" w14:textId="77777777" w:rsidR="00F90051" w:rsidRDefault="00F90051" w:rsidP="00F90051">
      <w:pPr>
        <w:pStyle w:val="Heading1"/>
      </w:pPr>
    </w:p>
    <w:p w14:paraId="24C3F325" w14:textId="77777777" w:rsidR="00947F0F" w:rsidRDefault="00947F0F" w:rsidP="00947F0F"/>
    <w:p w14:paraId="7D957F66" w14:textId="77777777" w:rsidR="00947F0F" w:rsidRDefault="00947F0F" w:rsidP="00947F0F"/>
    <w:p w14:paraId="6087FB08" w14:textId="77777777" w:rsidR="00947F0F" w:rsidRDefault="00947F0F" w:rsidP="00947F0F"/>
    <w:p w14:paraId="7E54A40C" w14:textId="77777777" w:rsidR="00947F0F" w:rsidRDefault="00947F0F" w:rsidP="00947F0F"/>
    <w:p w14:paraId="2C27FC7E" w14:textId="77777777" w:rsidR="00947F0F" w:rsidRDefault="00947F0F" w:rsidP="00947F0F"/>
    <w:p w14:paraId="5B63374F" w14:textId="77777777" w:rsidR="00947F0F" w:rsidRPr="00947F0F" w:rsidRDefault="00947F0F" w:rsidP="00947F0F"/>
    <w:p w14:paraId="7AA702FF" w14:textId="77777777" w:rsidR="003D7460" w:rsidRDefault="003D7460" w:rsidP="003D7460"/>
    <w:p w14:paraId="219FF7F7" w14:textId="77777777" w:rsidR="00947F0F" w:rsidRDefault="00947F0F" w:rsidP="003D7460"/>
    <w:p w14:paraId="268729D3" w14:textId="77777777" w:rsidR="00947F0F" w:rsidRDefault="00947F0F" w:rsidP="003D7460"/>
    <w:p w14:paraId="0A7F45B0" w14:textId="77777777" w:rsidR="00947F0F" w:rsidRPr="003D7460" w:rsidRDefault="00947F0F" w:rsidP="003D7460"/>
    <w:p w14:paraId="7449CDEF" w14:textId="62D8D2E7" w:rsidR="00C756E2" w:rsidRDefault="00BB2927" w:rsidP="00F90051">
      <w:pPr>
        <w:pStyle w:val="Heading1"/>
      </w:pPr>
      <w:bookmarkStart w:id="1" w:name="_Toc197378889"/>
      <w:r>
        <w:lastRenderedPageBreak/>
        <w:t>Introduction</w:t>
      </w:r>
      <w:bookmarkEnd w:id="1"/>
      <w:r>
        <w:t xml:space="preserve"> </w:t>
      </w:r>
    </w:p>
    <w:p w14:paraId="25DD48C4" w14:textId="77777777" w:rsidR="00947F0F" w:rsidRPr="00947F0F" w:rsidRDefault="00947F0F" w:rsidP="00947F0F"/>
    <w:p w14:paraId="48ED7DD4" w14:textId="77777777" w:rsidR="00947F0F" w:rsidRDefault="00BB2927" w:rsidP="00947F0F">
      <w:pPr>
        <w:pStyle w:val="ReportStyle"/>
        <w:ind w:firstLine="720"/>
      </w:pPr>
      <w:r>
        <w:t xml:space="preserve">The urgent demand for sustainability, efficiency, and resilience is initiating a transformational shift in the built environment. Building Information Modelling (BIM) is leading a transformation in architecture and construction. In examining the differences between traditional and modern building methods, it is fair to claim that BIM has started to take a prominent position. BIM facilitates the </w:t>
      </w:r>
      <w:r w:rsidR="00554B4C">
        <w:t>visualization</w:t>
      </w:r>
      <w:r>
        <w:t xml:space="preserve"> of both the physical and functional characteristics of sites, allowing all stakeholders to easily ascertain the required tasks, timelines, and methodologies. This provides cost-effective solutions for improved outcomes, in addition to enabling all individuals to create, collaborate on, and manage construction processes</w:t>
      </w:r>
      <w:r>
        <w:t xml:space="preserve"> </w:t>
      </w:r>
      <w:r>
        <w:t>(DDC Solutions, 2024</w:t>
      </w:r>
      <w:r w:rsidR="000364A0">
        <w:t>a</w:t>
      </w:r>
      <w:r>
        <w:t>).</w:t>
      </w:r>
      <w:r>
        <w:t xml:space="preserve"> </w:t>
      </w:r>
      <w:r w:rsidR="00554B4C">
        <w:t>BIM enhances informed decision-making in sustainable design and construction. By simulating many design choices, architects and engineers may evaluate factors such as environmental impact, energy efficiency, and life cycle costs</w:t>
      </w:r>
      <w:r w:rsidR="00554B4C" w:rsidRPr="00554B4C">
        <w:t xml:space="preserve"> </w:t>
      </w:r>
      <w:r w:rsidR="00554B4C">
        <w:t>(AIA Contract Documents, 2023).</w:t>
      </w:r>
      <w:r w:rsidR="009611E0">
        <w:t xml:space="preserve"> </w:t>
      </w:r>
      <w:r w:rsidR="009611E0">
        <w:t>BIM software can be employed to facilitate the administration of building utilities and systems after construction has been completed. Models provide a wealth of digital recordings that can be evaluated and implemented for the purposes of asset maintenance, space management, and maintenance planning. By providing a comprehensive digital representation of buildings, BIM enhances the quality, safety, and sustainability of the construction process. BIM also facilitates the efficient management of facilities following construction, thereby ensuring the optimal performance and maintenance of building systems.</w:t>
      </w:r>
      <w:r w:rsidR="00947F0F">
        <w:t xml:space="preserve">  </w:t>
      </w:r>
    </w:p>
    <w:p w14:paraId="31176381" w14:textId="77777777" w:rsidR="00947F0F" w:rsidRDefault="009611E0" w:rsidP="00947F0F">
      <w:pPr>
        <w:pStyle w:val="ReportStyle"/>
        <w:ind w:firstLine="720"/>
      </w:pPr>
      <w:r>
        <w:t xml:space="preserve">The current Civic Centre can be accurately represented in a 3D model by </w:t>
      </w:r>
      <w:r w:rsidR="00F90051">
        <w:t>utilizing</w:t>
      </w:r>
      <w:r>
        <w:t xml:space="preserve"> BIM, which depicts its current condition and layout. This is particularly advantageous for older structures that lack comprehensive or outdated documentation. BIM facilitates the simulation of a variety of retrofit scenarios prior to the commencement of evident work. This aids in the identification of cost-effective solutions for upgrades, such as the repurposing of internal spaces or the improvement of energy efficiency (e.g., new HVAC systems, thermal insulation). </w:t>
      </w:r>
      <w:r>
        <w:lastRenderedPageBreak/>
        <w:t xml:space="preserve">Through clash detection in BIM, revisions and associated costs are </w:t>
      </w:r>
      <w:r w:rsidR="00F90051">
        <w:t>minimized</w:t>
      </w:r>
      <w:r>
        <w:t xml:space="preserve"> by preventing errors between systems (e.g., electrical and sewer)</w:t>
      </w:r>
      <w:r w:rsidRPr="009611E0">
        <w:t xml:space="preserve"> </w:t>
      </w:r>
      <w:r>
        <w:t>(CCE, 2023).</w:t>
      </w:r>
      <w:r>
        <w:t xml:space="preserve"> </w:t>
      </w:r>
      <w:r>
        <w:t>There is a new opportunity to incorporate smart building technologies into the Civic Centre via digital transformation. IoT-enabled sensors can monitor energy usage, indoor air quality, lighting, and occupancy levels. These insights may enable automatic energy-saving measures (e.g., adjusting lighting according to daylight availability) and provide data to underpin future investments in sustainable enhancements</w:t>
      </w:r>
      <w:r w:rsidRPr="009611E0">
        <w:t xml:space="preserve"> </w:t>
      </w:r>
      <w:r>
        <w:t>(Industrial Build News, 2025).</w:t>
      </w:r>
      <w:r>
        <w:t xml:space="preserve"> </w:t>
      </w:r>
      <w:r w:rsidR="00F90051">
        <w:t>A</w:t>
      </w:r>
      <w:r>
        <w:t xml:space="preserve"> developing technology, digital twins are virtual clones of genuine assets that are continuously updated with real-time data. They are a representation of the future of what is possible. By simulating the performance of the facility, evaluating the consequences of potential upgrades, and making use of digital replicas, facility managers </w:t>
      </w:r>
      <w:r w:rsidR="00F90051">
        <w:t>can</w:t>
      </w:r>
      <w:r>
        <w:t xml:space="preserve"> make informed decisions about the management and maintenance of energy resources</w:t>
      </w:r>
      <w:r w:rsidRPr="009611E0">
        <w:t xml:space="preserve"> </w:t>
      </w:r>
      <w:r>
        <w:t>(O’Gorman, 2023).</w:t>
      </w:r>
      <w:r>
        <w:t xml:space="preserve"> </w:t>
      </w:r>
    </w:p>
    <w:p w14:paraId="14817B19" w14:textId="2A5C46DD" w:rsidR="00BB2927" w:rsidRDefault="00F90051" w:rsidP="00947F0F">
      <w:pPr>
        <w:pStyle w:val="ReportStyle"/>
        <w:ind w:firstLine="720"/>
      </w:pPr>
      <w:r>
        <w:t>This research examines the integration of digital technology into the design, risk management, and retrofitting of the Civic Centre. The Civic Centre may transform into a more sustainable, efficient, and future-ready facility via the use of BIM, smart systems, digital twins, and 3D scanning. The next sections will examine the distinct benefits of these technologies, their applications in current building management, and a strategic plan for upgrading the Civic Centre to meet present regulations and expectations.</w:t>
      </w:r>
    </w:p>
    <w:p w14:paraId="2CDF2F24" w14:textId="77777777" w:rsidR="00F90051" w:rsidRDefault="00F90051" w:rsidP="00F90051">
      <w:pPr>
        <w:rPr>
          <w:lang w:val="en-US"/>
        </w:rPr>
      </w:pPr>
    </w:p>
    <w:p w14:paraId="70117F9C" w14:textId="77777777" w:rsidR="00F90051" w:rsidRDefault="00F90051" w:rsidP="00F90051">
      <w:pPr>
        <w:rPr>
          <w:lang w:val="en-US"/>
        </w:rPr>
      </w:pPr>
    </w:p>
    <w:p w14:paraId="02BE2CD2" w14:textId="77777777" w:rsidR="00F90051" w:rsidRDefault="00F90051" w:rsidP="00F90051">
      <w:pPr>
        <w:rPr>
          <w:lang w:val="en-US"/>
        </w:rPr>
      </w:pPr>
    </w:p>
    <w:p w14:paraId="5C2ACBC8" w14:textId="77777777" w:rsidR="00F90051" w:rsidRDefault="00F90051" w:rsidP="00F90051">
      <w:pPr>
        <w:rPr>
          <w:lang w:val="en-US"/>
        </w:rPr>
      </w:pPr>
    </w:p>
    <w:p w14:paraId="4F8476E9" w14:textId="77777777" w:rsidR="00F90051" w:rsidRDefault="00F90051" w:rsidP="00F90051">
      <w:pPr>
        <w:rPr>
          <w:lang w:val="en-US"/>
        </w:rPr>
      </w:pPr>
    </w:p>
    <w:p w14:paraId="58A34F97" w14:textId="77777777" w:rsidR="00F90051" w:rsidRDefault="00F90051" w:rsidP="00F90051">
      <w:pPr>
        <w:rPr>
          <w:lang w:val="en-US"/>
        </w:rPr>
      </w:pPr>
    </w:p>
    <w:p w14:paraId="0F6AC0E2" w14:textId="77777777" w:rsidR="00F90051" w:rsidRDefault="00F90051" w:rsidP="00F90051">
      <w:pPr>
        <w:rPr>
          <w:lang w:val="en-US"/>
        </w:rPr>
      </w:pPr>
    </w:p>
    <w:p w14:paraId="4BE56811" w14:textId="77777777" w:rsidR="00F90051" w:rsidRDefault="00F90051" w:rsidP="00F90051">
      <w:pPr>
        <w:rPr>
          <w:lang w:val="en-US"/>
        </w:rPr>
      </w:pPr>
    </w:p>
    <w:p w14:paraId="7B71ED23" w14:textId="77777777" w:rsidR="00F90051" w:rsidRDefault="00F90051" w:rsidP="00F90051">
      <w:pPr>
        <w:rPr>
          <w:lang w:val="en-US"/>
        </w:rPr>
      </w:pPr>
    </w:p>
    <w:p w14:paraId="6CE552FC" w14:textId="77777777" w:rsidR="00F90051" w:rsidRDefault="00F90051" w:rsidP="00F90051">
      <w:pPr>
        <w:rPr>
          <w:lang w:val="en-US"/>
        </w:rPr>
      </w:pPr>
    </w:p>
    <w:p w14:paraId="52C06B89" w14:textId="77777777" w:rsidR="00F90051" w:rsidRDefault="00F90051" w:rsidP="00F90051">
      <w:pPr>
        <w:rPr>
          <w:lang w:val="en-US"/>
        </w:rPr>
      </w:pPr>
    </w:p>
    <w:p w14:paraId="2E85D85B" w14:textId="77777777" w:rsidR="003D7460" w:rsidRDefault="003D7460" w:rsidP="00F90051">
      <w:pPr>
        <w:rPr>
          <w:lang w:val="en-US"/>
        </w:rPr>
      </w:pPr>
    </w:p>
    <w:p w14:paraId="59A0C6D4" w14:textId="77777777" w:rsidR="00F90051" w:rsidRDefault="00F90051" w:rsidP="00F90051">
      <w:pPr>
        <w:rPr>
          <w:lang w:val="en-US"/>
        </w:rPr>
      </w:pPr>
    </w:p>
    <w:p w14:paraId="3430815E" w14:textId="2DBDFAC3" w:rsidR="00F90051" w:rsidRDefault="00F90051" w:rsidP="00F90051">
      <w:pPr>
        <w:pStyle w:val="Heading1"/>
        <w:rPr>
          <w:lang w:val="en-US"/>
        </w:rPr>
      </w:pPr>
      <w:bookmarkStart w:id="2" w:name="_Toc197378890"/>
      <w:r>
        <w:rPr>
          <w:lang w:val="en-US"/>
        </w:rPr>
        <w:lastRenderedPageBreak/>
        <w:t>BIM at Construction Stage</w:t>
      </w:r>
      <w:bookmarkEnd w:id="2"/>
    </w:p>
    <w:p w14:paraId="65D8E1D3" w14:textId="77777777" w:rsidR="00947F0F" w:rsidRPr="00947F0F" w:rsidRDefault="00947F0F" w:rsidP="00947F0F">
      <w:pPr>
        <w:rPr>
          <w:lang w:val="en-US"/>
        </w:rPr>
      </w:pPr>
    </w:p>
    <w:p w14:paraId="65B4E879" w14:textId="5913DF07" w:rsidR="009C7E10" w:rsidRDefault="009C7E10" w:rsidP="009C7E10">
      <w:pPr>
        <w:pStyle w:val="Heading2"/>
        <w:jc w:val="center"/>
        <w:rPr>
          <w:rFonts w:ascii="Times New Roman" w:hAnsi="Times New Roman" w:cs="Times New Roman"/>
          <w:lang w:val="en-US"/>
        </w:rPr>
      </w:pPr>
      <w:bookmarkStart w:id="3" w:name="_Toc197378891"/>
      <w:r w:rsidRPr="009C7E10">
        <w:rPr>
          <w:rFonts w:ascii="Times New Roman" w:hAnsi="Times New Roman" w:cs="Times New Roman"/>
          <w:lang w:val="en-US"/>
        </w:rPr>
        <w:t>Benefits of BIM</w:t>
      </w:r>
      <w:bookmarkEnd w:id="3"/>
    </w:p>
    <w:p w14:paraId="23D65FBD" w14:textId="77777777" w:rsidR="0045067D" w:rsidRDefault="0045067D" w:rsidP="0045067D">
      <w:pPr>
        <w:keepNext/>
        <w:jc w:val="center"/>
      </w:pPr>
      <w:r>
        <w:rPr>
          <w:noProof/>
          <w:lang w:val="en-US"/>
        </w:rPr>
        <w:drawing>
          <wp:inline distT="0" distB="0" distL="0" distR="0" wp14:anchorId="02F799C2" wp14:editId="3BB2AEF7">
            <wp:extent cx="4076330" cy="2717403"/>
            <wp:effectExtent l="0" t="0" r="635" b="635"/>
            <wp:docPr id="330376991" name="Picture 2" descr="A diagram of bim in constr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376991" name="Picture 2" descr="A diagram of bim in constructio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25219" cy="2749994"/>
                    </a:xfrm>
                    <a:prstGeom prst="rect">
                      <a:avLst/>
                    </a:prstGeom>
                  </pic:spPr>
                </pic:pic>
              </a:graphicData>
            </a:graphic>
          </wp:inline>
        </w:drawing>
      </w:r>
    </w:p>
    <w:p w14:paraId="214D73F3" w14:textId="1D9B38A1" w:rsidR="0045067D" w:rsidRPr="0045067D" w:rsidRDefault="0045067D" w:rsidP="0045067D">
      <w:pPr>
        <w:pStyle w:val="Caption"/>
        <w:jc w:val="center"/>
        <w:rPr>
          <w:lang w:val="en-US"/>
        </w:rPr>
      </w:pPr>
      <w:bookmarkStart w:id="4" w:name="_Toc197378836"/>
      <w:r>
        <w:t xml:space="preserve">Figure </w:t>
      </w:r>
      <w:r>
        <w:fldChar w:fldCharType="begin"/>
      </w:r>
      <w:r>
        <w:instrText xml:space="preserve"> SEQ Figure \* ARABIC </w:instrText>
      </w:r>
      <w:r>
        <w:fldChar w:fldCharType="separate"/>
      </w:r>
      <w:r w:rsidR="00947F0F">
        <w:rPr>
          <w:noProof/>
        </w:rPr>
        <w:t>1</w:t>
      </w:r>
      <w:r>
        <w:fldChar w:fldCharType="end"/>
      </w:r>
      <w:r>
        <w:t>: Benefits of using BIM</w:t>
      </w:r>
      <w:bookmarkEnd w:id="4"/>
    </w:p>
    <w:p w14:paraId="47657ACC" w14:textId="77777777" w:rsidR="00F90051" w:rsidRDefault="00F90051" w:rsidP="00F90051">
      <w:pPr>
        <w:rPr>
          <w:lang w:val="en-US"/>
        </w:rPr>
      </w:pPr>
    </w:p>
    <w:p w14:paraId="6A5BB32C" w14:textId="263192C1" w:rsidR="00F90051" w:rsidRDefault="00F90051" w:rsidP="00C100F1">
      <w:pPr>
        <w:pStyle w:val="ReportStyle"/>
      </w:pPr>
      <w:r>
        <w:tab/>
      </w:r>
      <w:r w:rsidR="00B06215">
        <w:t>BIM encourages a reevaluation of IT's function in the management and supervision of the facility's lifecycle. The stakeholders in the facility lifecycle include real estate, ownership, financing, all domains of architecture, engineering, and construction (AEC), manufacturing and fabrication, facility maintenance, operations, planning, regulatory compliance, management, sustainment, and disposal</w:t>
      </w:r>
      <w:r w:rsidR="00B06215" w:rsidRPr="00B06215">
        <w:t xml:space="preserve"> </w:t>
      </w:r>
      <w:r w:rsidR="00B06215">
        <w:t>(Eastman et al., 2011). This enables the effective execution of projects and the sustained management of assets via the use of digital technology. These measures not only enable the shift to sustainable, intelligent infrastructure but also ensure the judicious use of public funding for public sector projects like the Swansea Civic Centre.</w:t>
      </w:r>
      <w:r w:rsidR="00B06215">
        <w:t xml:space="preserve"> </w:t>
      </w:r>
    </w:p>
    <w:p w14:paraId="34B29F71" w14:textId="1031B0F6" w:rsidR="00786786" w:rsidRDefault="00786786" w:rsidP="00C100F1">
      <w:pPr>
        <w:pStyle w:val="ReportStyle"/>
      </w:pPr>
      <w:r>
        <w:t xml:space="preserve">Key Benefits: </w:t>
      </w:r>
    </w:p>
    <w:p w14:paraId="620EC54F" w14:textId="34DFBBF7" w:rsidR="00786786" w:rsidRDefault="00786786" w:rsidP="00C100F1">
      <w:pPr>
        <w:pStyle w:val="ReportStyle"/>
        <w:numPr>
          <w:ilvl w:val="0"/>
          <w:numId w:val="1"/>
        </w:numPr>
      </w:pPr>
      <w:r w:rsidRPr="00786786">
        <w:t xml:space="preserve">Collaboration among project teams is substantially improved by BIM.   The </w:t>
      </w:r>
      <w:r w:rsidRPr="00786786">
        <w:t>centralized</w:t>
      </w:r>
      <w:r w:rsidRPr="00786786">
        <w:t xml:space="preserve"> database of the shared BIM model enables real-time collaboration and assists stakeholders in conflict resolution and coordination.</w:t>
      </w:r>
      <w:r w:rsidR="00947F0F">
        <w:t xml:space="preserve"> </w:t>
      </w:r>
      <w:r w:rsidRPr="00786786">
        <w:t xml:space="preserve">This level of connectivity </w:t>
      </w:r>
      <w:r w:rsidRPr="00786786">
        <w:lastRenderedPageBreak/>
        <w:t xml:space="preserve">improves the overall efficacy of the project, </w:t>
      </w:r>
      <w:r w:rsidRPr="00786786">
        <w:t>minimizes</w:t>
      </w:r>
      <w:r w:rsidRPr="00786786">
        <w:t xml:space="preserve"> rework, and reduces the number of errors</w:t>
      </w:r>
      <w:r w:rsidRPr="00786786">
        <w:t xml:space="preserve"> </w:t>
      </w:r>
      <w:r>
        <w:t>(AIA Contract Documents, 2023)</w:t>
      </w:r>
      <w:r w:rsidRPr="00786786">
        <w:t>.</w:t>
      </w:r>
    </w:p>
    <w:p w14:paraId="023D553E" w14:textId="77777777" w:rsidR="009C7E10" w:rsidRDefault="00786786" w:rsidP="00C100F1">
      <w:pPr>
        <w:pStyle w:val="ReportStyle"/>
        <w:numPr>
          <w:ilvl w:val="0"/>
          <w:numId w:val="1"/>
        </w:numPr>
      </w:pPr>
      <w:r w:rsidRPr="00786786">
        <w:t xml:space="preserve">The program simulates and </w:t>
      </w:r>
      <w:r w:rsidRPr="00786786">
        <w:t>visualizes</w:t>
      </w:r>
      <w:r w:rsidRPr="00786786">
        <w:t xml:space="preserve"> building processes.   This helps detect construction safety issues and reduce accidents.   BIM models increase construction planning and coordination, improving </w:t>
      </w:r>
      <w:r w:rsidRPr="00786786">
        <w:t>the result</w:t>
      </w:r>
      <w:r w:rsidRPr="00786786">
        <w:t>.  They may also be used for quality control to ensure construction components and systems meet requirements</w:t>
      </w:r>
      <w:r w:rsidR="009C7E10">
        <w:t xml:space="preserve"> </w:t>
      </w:r>
      <w:r w:rsidR="009C7E10">
        <w:t>(CCE, 2023)</w:t>
      </w:r>
      <w:r w:rsidRPr="00786786">
        <w:t>.</w:t>
      </w:r>
    </w:p>
    <w:p w14:paraId="1B24905B" w14:textId="7EB3D2DB" w:rsidR="009C7E10" w:rsidRDefault="009C7E10" w:rsidP="00C100F1">
      <w:pPr>
        <w:pStyle w:val="ReportStyle"/>
        <w:numPr>
          <w:ilvl w:val="0"/>
          <w:numId w:val="1"/>
        </w:numPr>
      </w:pPr>
      <w:r w:rsidRPr="009C7E10">
        <w:t>Implementing BIM in projects allows stakeholders to detect possible clashes and proceed with their resolution.   Solutions are offered in accordance with the details of these disputes to guarantee the project's continuance</w:t>
      </w:r>
      <w:r>
        <w:t xml:space="preserve"> </w:t>
      </w:r>
      <w:r>
        <w:t>(DDC Solutions, 2024</w:t>
      </w:r>
      <w:r w:rsidR="000364A0">
        <w:t>a</w:t>
      </w:r>
      <w:r>
        <w:t>)</w:t>
      </w:r>
      <w:r w:rsidRPr="009C7E10">
        <w:t>.</w:t>
      </w:r>
    </w:p>
    <w:p w14:paraId="6AB7F21C" w14:textId="77777777" w:rsidR="009C7E10" w:rsidRDefault="009C7E10" w:rsidP="009C7E10">
      <w:pPr>
        <w:rPr>
          <w:lang w:val="en-US"/>
        </w:rPr>
      </w:pPr>
    </w:p>
    <w:p w14:paraId="1F0C3808" w14:textId="695B652A" w:rsidR="009C7E10" w:rsidRDefault="009C7E10" w:rsidP="009C7E10">
      <w:pPr>
        <w:pStyle w:val="Heading2"/>
        <w:jc w:val="center"/>
        <w:rPr>
          <w:rFonts w:ascii="Times New Roman" w:hAnsi="Times New Roman" w:cs="Times New Roman"/>
          <w:lang w:val="en-US"/>
        </w:rPr>
      </w:pPr>
      <w:bookmarkStart w:id="5" w:name="_Toc197378892"/>
      <w:r w:rsidRPr="009C7E10">
        <w:rPr>
          <w:rFonts w:ascii="Times New Roman" w:hAnsi="Times New Roman" w:cs="Times New Roman"/>
          <w:lang w:val="en-US"/>
        </w:rPr>
        <w:t>Risk Mitigation during Construction</w:t>
      </w:r>
      <w:bookmarkEnd w:id="5"/>
    </w:p>
    <w:p w14:paraId="5323E7E6" w14:textId="77777777" w:rsidR="009C7E10" w:rsidRDefault="009C7E10" w:rsidP="009C7E10">
      <w:pPr>
        <w:rPr>
          <w:lang w:val="en-US"/>
        </w:rPr>
      </w:pPr>
    </w:p>
    <w:p w14:paraId="7233FB73" w14:textId="77777777" w:rsidR="00C100F1" w:rsidRDefault="009C7E10" w:rsidP="00C100F1">
      <w:pPr>
        <w:pStyle w:val="ReportStyle"/>
      </w:pPr>
      <w:r>
        <w:tab/>
      </w:r>
      <w:r w:rsidR="00C100F1" w:rsidRPr="00C100F1">
        <w:t>Cost overruns, delays, safety concerns, and site coordination are inherent hazards that are associated with the construction phase of any project, particularly a retrofit of an existing public structure like the Swansea Civic Centre. Construction in or near inhabited buildings increases the risks, which requires the reduction of disruptions to public services and accessibility.</w:t>
      </w:r>
      <w:r w:rsidR="00C100F1">
        <w:t xml:space="preserve"> </w:t>
      </w:r>
    </w:p>
    <w:p w14:paraId="56DA171D" w14:textId="445B00A1" w:rsidR="00C100F1" w:rsidRDefault="00C100F1" w:rsidP="00C100F1">
      <w:pPr>
        <w:pStyle w:val="ReportStyle"/>
        <w:ind w:firstLine="360"/>
      </w:pPr>
      <w:r w:rsidRPr="00C100F1">
        <w:t>BIM integrates the project schedule (Gantt charts or construction timelines) with the 3D model, thereby enabling the visualisation of construction operations over time. This allows project teams to:</w:t>
      </w:r>
      <w:r>
        <w:t xml:space="preserve"> </w:t>
      </w:r>
    </w:p>
    <w:p w14:paraId="4F8524E1" w14:textId="77777777" w:rsidR="00C100F1" w:rsidRPr="00C100F1" w:rsidRDefault="00C100F1" w:rsidP="00C100F1">
      <w:pPr>
        <w:pStyle w:val="ReportStyle"/>
        <w:numPr>
          <w:ilvl w:val="0"/>
          <w:numId w:val="2"/>
        </w:numPr>
      </w:pPr>
      <w:r w:rsidRPr="00C100F1">
        <w:t>Proactively identify potential sequencing issues by simulating construction phasing.</w:t>
      </w:r>
    </w:p>
    <w:p w14:paraId="68C8DB9E" w14:textId="77777777" w:rsidR="00C100F1" w:rsidRDefault="00C100F1" w:rsidP="00C100F1">
      <w:pPr>
        <w:pStyle w:val="ReportStyle"/>
        <w:numPr>
          <w:ilvl w:val="0"/>
          <w:numId w:val="2"/>
        </w:numPr>
      </w:pPr>
      <w:r w:rsidRPr="00C100F1">
        <w:t>It is particularly crucial to establish a strategy for temporary structures, such as scaffolding, hoarding, and provisional access points, in an active urban environment.</w:t>
      </w:r>
    </w:p>
    <w:p w14:paraId="230DC05E" w14:textId="2C3E301F" w:rsidR="009C7E10" w:rsidRDefault="00C100F1" w:rsidP="00C100F1">
      <w:pPr>
        <w:pStyle w:val="ReportStyle"/>
        <w:numPr>
          <w:ilvl w:val="0"/>
          <w:numId w:val="2"/>
        </w:numPr>
      </w:pPr>
      <w:r w:rsidRPr="00C100F1">
        <w:t>Assess the impact of delays on subsequent tasks, enabling adaptive rescheduling in response to unforeseen changes.</w:t>
      </w:r>
    </w:p>
    <w:p w14:paraId="5A305192" w14:textId="5ACE0038" w:rsidR="009C7E10" w:rsidRDefault="003D7460" w:rsidP="00C100F1">
      <w:pPr>
        <w:pStyle w:val="ReportStyle"/>
      </w:pPr>
      <w:r>
        <w:lastRenderedPageBreak/>
        <w:t xml:space="preserve">Site </w:t>
      </w:r>
      <w:r>
        <w:t>Utilization</w:t>
      </w:r>
      <w:r>
        <w:t xml:space="preserve"> Planning includes several information models used to </w:t>
      </w:r>
      <w:r>
        <w:t>visualize</w:t>
      </w:r>
      <w:r>
        <w:t xml:space="preserve"> both permanent and temporary facilities on-site throughout the different phases of the development process. The 4D schedule may be integrated with the model to convey spatial and sequencing needs on site. Furthermore, details about the positioning of equipment, supplies, and personnel resources, including additionally supplies</w:t>
      </w:r>
      <w:r w:rsidRPr="003D7460">
        <w:t xml:space="preserve"> </w:t>
      </w:r>
      <w:r>
        <w:t>(Poland, 2017).</w:t>
      </w:r>
      <w:r>
        <w:t xml:space="preserve"> </w:t>
      </w:r>
    </w:p>
    <w:p w14:paraId="185993A1" w14:textId="77777777" w:rsidR="00947F0F" w:rsidRPr="00947F0F" w:rsidRDefault="00947F0F" w:rsidP="00947F0F">
      <w:pPr>
        <w:rPr>
          <w:lang w:val="en-US"/>
        </w:rPr>
      </w:pPr>
    </w:p>
    <w:p w14:paraId="0CC80A83" w14:textId="371D7CBB" w:rsidR="009C7E10" w:rsidRDefault="009C7E10" w:rsidP="009C7E10">
      <w:pPr>
        <w:pStyle w:val="Heading2"/>
        <w:jc w:val="center"/>
        <w:rPr>
          <w:rFonts w:ascii="Times New Roman" w:hAnsi="Times New Roman" w:cs="Times New Roman"/>
          <w:lang w:val="en-US"/>
        </w:rPr>
      </w:pPr>
      <w:bookmarkStart w:id="6" w:name="_Toc197378893"/>
      <w:r w:rsidRPr="009C7E10">
        <w:rPr>
          <w:rFonts w:ascii="Times New Roman" w:hAnsi="Times New Roman" w:cs="Times New Roman"/>
          <w:lang w:val="en-US"/>
        </w:rPr>
        <w:t>Maintenance and Lifecycle Management</w:t>
      </w:r>
      <w:bookmarkEnd w:id="6"/>
    </w:p>
    <w:p w14:paraId="18D197A1" w14:textId="77777777" w:rsidR="0045067D" w:rsidRPr="0045067D" w:rsidRDefault="0045067D" w:rsidP="0045067D">
      <w:pPr>
        <w:rPr>
          <w:lang w:val="en-US"/>
        </w:rPr>
      </w:pPr>
    </w:p>
    <w:p w14:paraId="34B52304" w14:textId="05B3320F" w:rsidR="00493E56" w:rsidRPr="00493E56" w:rsidRDefault="00493E56" w:rsidP="00493E56">
      <w:pPr>
        <w:pStyle w:val="ReportStyle"/>
        <w:ind w:firstLine="720"/>
      </w:pPr>
      <w:r w:rsidRPr="00493E56">
        <w:t>Considering</w:t>
      </w:r>
      <w:r w:rsidRPr="00493E56">
        <w:t xml:space="preserve"> the growing popularity of digital transformation and technological advancements, many building owners are increasingly using BIM for Facility Management (BIM for FM) to enhance their maintenance and operational strategies.   BIM provides facility managers with several advantages. </w:t>
      </w:r>
    </w:p>
    <w:p w14:paraId="240D0FD8" w14:textId="2DBB4F86" w:rsidR="00493E56" w:rsidRPr="00493E56" w:rsidRDefault="00493E56" w:rsidP="00493E56">
      <w:pPr>
        <w:pStyle w:val="ReportStyle"/>
        <w:ind w:firstLine="720"/>
      </w:pPr>
      <w:r w:rsidRPr="00493E56">
        <w:t>Facility management is based on the ideas of data precision and administration.   BIM users may easily monitor data related to the building, including its physical elements and components.   The accuracy of data is especially vital for the enduring administration of infrastructure.   Over time, a structure experiences deterioration, stress, and many alterations.   BIM facilitates the oversight of these alterations to ensure that construction experts implement all necessary adjustments promptly and that the structure is properly preserved throughout time.</w:t>
      </w:r>
    </w:p>
    <w:p w14:paraId="14FE8893" w14:textId="2DFA19D3" w:rsidR="009C7E10" w:rsidRDefault="00493E56" w:rsidP="00493E56">
      <w:pPr>
        <w:pStyle w:val="ReportStyle"/>
      </w:pPr>
      <w:r w:rsidRPr="00493E56">
        <w:t xml:space="preserve">  The incorporation of BIM into the existing facility management system facilitates the tracking of asset information over the whole lifespan of a structure.   This facilitates the </w:t>
      </w:r>
      <w:r w:rsidR="00E06EEF" w:rsidRPr="00493E56">
        <w:t>optimization</w:t>
      </w:r>
      <w:r w:rsidRPr="00493E56">
        <w:t xml:space="preserve"> of workflow management, the reduction of operating expenses, and the extension of warranty durations</w:t>
      </w:r>
      <w:r>
        <w:t xml:space="preserve"> </w:t>
      </w:r>
      <w:r>
        <w:t>(RevitGods, 2024)</w:t>
      </w:r>
      <w:r w:rsidRPr="00493E56">
        <w:t>.</w:t>
      </w:r>
      <w:r>
        <w:t xml:space="preserve"> </w:t>
      </w:r>
    </w:p>
    <w:p w14:paraId="74985A96" w14:textId="792649BA" w:rsidR="00493E56" w:rsidRDefault="00493E56" w:rsidP="00493E56">
      <w:pPr>
        <w:pStyle w:val="ReportStyle"/>
        <w:ind w:firstLine="720"/>
      </w:pPr>
      <w:r w:rsidRPr="00493E56">
        <w:t>BIM models generated during the design and construction phases may serve as a digital asset registry after project completion</w:t>
      </w:r>
      <w:r w:rsidR="0098348B" w:rsidRPr="0098348B">
        <w:t xml:space="preserve"> </w:t>
      </w:r>
      <w:r w:rsidR="0098348B">
        <w:t>(Volk, Stengel and Schultmann, 2014)</w:t>
      </w:r>
      <w:r w:rsidRPr="00493E56">
        <w:t xml:space="preserve">.  These models include comprehensive, </w:t>
      </w:r>
      <w:r w:rsidR="00E06EEF" w:rsidRPr="00493E56">
        <w:t>organized</w:t>
      </w:r>
      <w:r w:rsidRPr="00493E56">
        <w:t xml:space="preserve"> data regarding:</w:t>
      </w:r>
    </w:p>
    <w:p w14:paraId="5B202A4D" w14:textId="77777777" w:rsidR="00493E56" w:rsidRDefault="00493E56" w:rsidP="00493E56">
      <w:pPr>
        <w:pStyle w:val="ReportStyle"/>
        <w:numPr>
          <w:ilvl w:val="0"/>
          <w:numId w:val="4"/>
        </w:numPr>
      </w:pPr>
      <w:r w:rsidRPr="00493E56">
        <w:t>Construction elements (doors, windows, insulation, etc.)</w:t>
      </w:r>
    </w:p>
    <w:p w14:paraId="49287B4E" w14:textId="77777777" w:rsidR="00493E56" w:rsidRDefault="00493E56" w:rsidP="00493E56">
      <w:pPr>
        <w:pStyle w:val="ReportStyle"/>
        <w:numPr>
          <w:ilvl w:val="0"/>
          <w:numId w:val="4"/>
        </w:numPr>
      </w:pPr>
      <w:r w:rsidRPr="00493E56">
        <w:lastRenderedPageBreak/>
        <w:t>Mechanical and electrical systems (heating, ventilation, and air conditioning; illumination; alarm systems)</w:t>
      </w:r>
    </w:p>
    <w:p w14:paraId="46CDF1C9" w14:textId="4828328F" w:rsidR="00493E56" w:rsidRPr="00493E56" w:rsidRDefault="00493E56" w:rsidP="00493E56">
      <w:pPr>
        <w:pStyle w:val="ReportStyle"/>
        <w:numPr>
          <w:ilvl w:val="0"/>
          <w:numId w:val="4"/>
        </w:numPr>
      </w:pPr>
      <w:r w:rsidRPr="00493E56">
        <w:t>Warranties, manufacturer requirements, and maintenance protocols</w:t>
      </w:r>
    </w:p>
    <w:p w14:paraId="2825ED63" w14:textId="7172214F" w:rsidR="00A47F0D" w:rsidRDefault="00493E56" w:rsidP="00493E56">
      <w:pPr>
        <w:pStyle w:val="ReportStyle"/>
      </w:pPr>
      <w:r w:rsidRPr="00493E56">
        <w:t xml:space="preserve">This information may facilitate daily decision-making, </w:t>
      </w:r>
      <w:r w:rsidR="0098348B" w:rsidRPr="00493E56">
        <w:t>minimizing</w:t>
      </w:r>
      <w:r w:rsidRPr="00493E56">
        <w:t xml:space="preserve"> the time required to locate manuals or check system specifications</w:t>
      </w:r>
      <w:r w:rsidR="0098348B" w:rsidRPr="0098348B">
        <w:t xml:space="preserve"> </w:t>
      </w:r>
      <w:r w:rsidR="0098348B">
        <w:t>(Volk, Stengel and Schultmann, 2014)</w:t>
      </w:r>
      <w:r w:rsidRPr="00493E56">
        <w:t>.</w:t>
      </w:r>
    </w:p>
    <w:p w14:paraId="7EE0B54C" w14:textId="4FA18A4A" w:rsidR="0098348B" w:rsidRDefault="00F515A5" w:rsidP="00B278CB">
      <w:pPr>
        <w:pStyle w:val="ReportStyle"/>
        <w:ind w:firstLine="720"/>
      </w:pPr>
      <w:r>
        <w:t>L</w:t>
      </w:r>
      <w:r w:rsidRPr="00F515A5">
        <w:t>ife cycle costing (LCC)</w:t>
      </w:r>
      <w:r w:rsidR="00B278CB" w:rsidRPr="00B278CB">
        <w:t xml:space="preserve"> is a methodology </w:t>
      </w:r>
      <w:r w:rsidRPr="00B278CB">
        <w:t>utilized</w:t>
      </w:r>
      <w:r w:rsidR="00B278CB" w:rsidRPr="00B278CB">
        <w:t xml:space="preserve"> to evaluate the cost efficiency of construction projects. Its primary aim is to aid clients in decision-making when presented with multiple alternatives that fulfil their objectives, although with differing initial costs and ongoing operational expenses. It facilitates the systematic comparison of these options. LCC accounts for all relevant expenses incurred within a designated timeframe. Conversely, </w:t>
      </w:r>
      <w:r>
        <w:t>W</w:t>
      </w:r>
      <w:r w:rsidRPr="00F515A5">
        <w:t>hole life costing (WLC)</w:t>
      </w:r>
      <w:r w:rsidR="00B278CB" w:rsidRPr="00B278CB">
        <w:t xml:space="preserve"> encompasses not only the client's expenses but also any revenues or costs related to the provision of construction services, offering a more holistic perspective than LCC. Professionals from fields outside of construction, such as accountants and valuers, may be necessary to provide insights for WLC's residual value and income forecasting requirements</w:t>
      </w:r>
      <w:r w:rsidRPr="00F515A5">
        <w:t xml:space="preserve"> </w:t>
      </w:r>
      <w:r>
        <w:t>(RICS, 2023)</w:t>
      </w:r>
      <w:r w:rsidR="00B278CB" w:rsidRPr="00B278CB">
        <w:t>.</w:t>
      </w:r>
      <w:r>
        <w:t xml:space="preserve"> </w:t>
      </w:r>
      <w:r>
        <w:t>The Swansea Civic Centre might use performance data to guide choices on the upgrade to a heat pump system, the installation of solar panels, or the incorporation of low-carbon materials in future refurbishments, rather than relying solely on assumptions.</w:t>
      </w:r>
    </w:p>
    <w:p w14:paraId="21B80186" w14:textId="77777777" w:rsidR="00947F0F" w:rsidRPr="00947F0F" w:rsidRDefault="00947F0F" w:rsidP="00947F0F">
      <w:pPr>
        <w:rPr>
          <w:lang w:val="en-US"/>
        </w:rPr>
      </w:pPr>
    </w:p>
    <w:p w14:paraId="7F9A0D06" w14:textId="722A4A29" w:rsidR="009C7E10" w:rsidRDefault="009C7E10" w:rsidP="009C7E10">
      <w:pPr>
        <w:pStyle w:val="Heading2"/>
        <w:jc w:val="center"/>
        <w:rPr>
          <w:rFonts w:ascii="Times New Roman" w:hAnsi="Times New Roman" w:cs="Times New Roman"/>
          <w:lang w:val="en-US"/>
        </w:rPr>
      </w:pPr>
      <w:bookmarkStart w:id="7" w:name="_Toc197378894"/>
      <w:r w:rsidRPr="009C7E10">
        <w:rPr>
          <w:rFonts w:ascii="Times New Roman" w:hAnsi="Times New Roman" w:cs="Times New Roman"/>
          <w:lang w:val="en-US"/>
        </w:rPr>
        <w:t>Retrofitting Support</w:t>
      </w:r>
      <w:bookmarkEnd w:id="7"/>
    </w:p>
    <w:p w14:paraId="5B72CF27" w14:textId="77777777" w:rsidR="00947F0F" w:rsidRPr="00947F0F" w:rsidRDefault="00947F0F" w:rsidP="00947F0F">
      <w:pPr>
        <w:rPr>
          <w:lang w:val="en-US"/>
        </w:rPr>
      </w:pPr>
    </w:p>
    <w:p w14:paraId="7D7A5276" w14:textId="47B85A56" w:rsidR="00010846" w:rsidRDefault="00010846" w:rsidP="00010846">
      <w:pPr>
        <w:pStyle w:val="ReportStyle"/>
        <w:ind w:firstLine="720"/>
      </w:pPr>
      <w:r>
        <w:t>Revitalizing</w:t>
      </w:r>
      <w:r>
        <w:t xml:space="preserve"> historic structures like Swansea Civic Centre isn't without its difficulties and chance for success. Meeting modern functionality criteria inside an outdated framework is no easy tasks, and there are other unknowns, such as out-of-date documentation and hidden structural problems. But there's a chance to transform an inefficient asset into a sustainable, high-performing, </w:t>
      </w:r>
      <w:r>
        <w:t>digitally enabled</w:t>
      </w:r>
      <w:r>
        <w:t xml:space="preserve"> masterpiece. The use of digital technologies like BIM, </w:t>
      </w:r>
      <w:r>
        <w:lastRenderedPageBreak/>
        <w:t>three-dimensional scanning (3D), and digital twins is crucial for overcoming these challenges and achieving desirable retrofit results.</w:t>
      </w:r>
    </w:p>
    <w:p w14:paraId="55FF5BD2" w14:textId="628AE343" w:rsidR="009C7E10" w:rsidRDefault="00010846" w:rsidP="00010846">
      <w:pPr>
        <w:pStyle w:val="ReportStyle"/>
        <w:ind w:firstLine="720"/>
      </w:pPr>
      <w:r>
        <w:t xml:space="preserve">By integrating new machinery, software, or structural systems, retrofits improve the facility. Changing out </w:t>
      </w:r>
      <w:r w:rsidR="00E06EEF">
        <w:t>all</w:t>
      </w:r>
      <w:r>
        <w:t xml:space="preserve"> the windows, installing energy-saving light bulbs, or replacing the old furnace with a new, more efficient one </w:t>
      </w:r>
      <w:proofErr w:type="gramStart"/>
      <w:r>
        <w:t>are</w:t>
      </w:r>
      <w:proofErr w:type="gramEnd"/>
      <w:r>
        <w:t xml:space="preserve"> all examples of what may be considered minor renovations. Retrofits are often undertaken by property owners </w:t>
      </w:r>
      <w:r>
        <w:t>to</w:t>
      </w:r>
      <w:r>
        <w:t xml:space="preserve"> meet the requirements of new regulations or insurance policies</w:t>
      </w:r>
      <w:r>
        <w:t xml:space="preserve"> </w:t>
      </w:r>
      <w:r>
        <w:t>(Holtzer, 2023).</w:t>
      </w:r>
    </w:p>
    <w:p w14:paraId="00AE6D86" w14:textId="53AD1EFB" w:rsidR="009C7E10" w:rsidRDefault="007145D6" w:rsidP="000364A0">
      <w:pPr>
        <w:pStyle w:val="ReportStyle"/>
        <w:ind w:firstLine="720"/>
      </w:pPr>
      <w:r>
        <w:t>One of the first tasks in retrofitting an existing structure is to get an accurate depiction of its present physical condition. Traditional surveying methods are labour intensive and unreliable. Errors and oversights may arise if conventional surveying methods do not adequately capture the building's overall intricate designs and complexities. by acquiring comprehensive data on the present circumstances via the use of 3D laser scanning, The laser scanners create a point cloud, a dense aggregation of data points that accurately describe the dimensions and attributes of the structure. To provide a robust foundation for the project, the data from the point clouds is converted into an accurate and detailed BIM model</w:t>
      </w:r>
      <w:r>
        <w:t xml:space="preserve"> </w:t>
      </w:r>
      <w:r w:rsidR="000364A0">
        <w:t>(DDC Solutions, 2024b)</w:t>
      </w:r>
      <w:r>
        <w:t>.</w:t>
      </w:r>
      <w:r w:rsidR="000364A0">
        <w:t xml:space="preserve"> </w:t>
      </w:r>
    </w:p>
    <w:p w14:paraId="4E40BF92" w14:textId="77777777" w:rsidR="000364A0" w:rsidRPr="000364A0" w:rsidRDefault="000364A0" w:rsidP="000364A0">
      <w:pPr>
        <w:pStyle w:val="ReportStyle"/>
      </w:pPr>
      <w:r w:rsidRPr="000364A0">
        <w:t>Consequently, the Civic Centre is assured:</w:t>
      </w:r>
    </w:p>
    <w:p w14:paraId="6F816C15" w14:textId="77777777" w:rsidR="000364A0" w:rsidRDefault="000364A0" w:rsidP="000364A0">
      <w:pPr>
        <w:pStyle w:val="ReportStyle"/>
        <w:numPr>
          <w:ilvl w:val="0"/>
          <w:numId w:val="7"/>
        </w:numPr>
      </w:pPr>
      <w:r w:rsidRPr="000364A0">
        <w:t>Real-time locational data, irrespective of the condition of the initial plans</w:t>
      </w:r>
    </w:p>
    <w:p w14:paraId="618F1947" w14:textId="319B5C85" w:rsidR="000364A0" w:rsidRDefault="000364A0" w:rsidP="000364A0">
      <w:pPr>
        <w:pStyle w:val="ReportStyle"/>
        <w:numPr>
          <w:ilvl w:val="0"/>
          <w:numId w:val="7"/>
        </w:numPr>
      </w:pPr>
      <w:r w:rsidRPr="000364A0">
        <w:t xml:space="preserve">Improvements in accessibility, fire safety, and structural alterations should be more effectively </w:t>
      </w:r>
      <w:r w:rsidRPr="000364A0">
        <w:t>strategized</w:t>
      </w:r>
      <w:r w:rsidRPr="000364A0">
        <w:t>.</w:t>
      </w:r>
    </w:p>
    <w:p w14:paraId="2A982716" w14:textId="045E0436" w:rsidR="000364A0" w:rsidRPr="000364A0" w:rsidRDefault="000364A0" w:rsidP="000364A0">
      <w:pPr>
        <w:pStyle w:val="ReportStyle"/>
        <w:numPr>
          <w:ilvl w:val="0"/>
          <w:numId w:val="7"/>
        </w:numPr>
        <w:rPr>
          <w:rFonts w:eastAsia="Times New Roman" w:cs="Times New Roman"/>
          <w:kern w:val="0"/>
          <w:lang w:eastAsia="en-GB"/>
          <w14:ligatures w14:val="none"/>
        </w:rPr>
      </w:pPr>
      <w:r w:rsidRPr="000364A0">
        <w:rPr>
          <w:rFonts w:eastAsia="Times New Roman" w:cs="Times New Roman"/>
          <w:kern w:val="0"/>
          <w:lang w:eastAsia="en-GB"/>
          <w14:ligatures w14:val="none"/>
        </w:rPr>
        <w:t>Identifying anomalies, misalignments, or deformities at the outset</w:t>
      </w:r>
    </w:p>
    <w:p w14:paraId="68415A32" w14:textId="77777777" w:rsidR="000364A0" w:rsidRDefault="000364A0" w:rsidP="000364A0">
      <w:pPr>
        <w:pStyle w:val="ReportStyle"/>
      </w:pPr>
      <w:r w:rsidRPr="000364A0">
        <w:t>A digital twin of the Swansea Civic Centre can be used for the following when the renovations are finished:</w:t>
      </w:r>
    </w:p>
    <w:p w14:paraId="381B691C" w14:textId="77777777" w:rsidR="000364A0" w:rsidRDefault="000364A0" w:rsidP="000364A0">
      <w:pPr>
        <w:pStyle w:val="ReportStyle"/>
        <w:numPr>
          <w:ilvl w:val="0"/>
          <w:numId w:val="8"/>
        </w:numPr>
      </w:pPr>
      <w:r w:rsidRPr="000364A0">
        <w:t>Real-time monitoring of energy consumption</w:t>
      </w:r>
    </w:p>
    <w:p w14:paraId="4537D997" w14:textId="21F58BE6" w:rsidR="000364A0" w:rsidRDefault="000364A0" w:rsidP="000364A0">
      <w:pPr>
        <w:pStyle w:val="ReportStyle"/>
        <w:numPr>
          <w:ilvl w:val="0"/>
          <w:numId w:val="8"/>
        </w:numPr>
      </w:pPr>
      <w:r w:rsidRPr="000364A0">
        <w:t xml:space="preserve">Monitor occupancy patterns to pinpoint areas that are not being </w:t>
      </w:r>
      <w:r w:rsidR="008F4B15" w:rsidRPr="000364A0">
        <w:t>utilized</w:t>
      </w:r>
    </w:p>
    <w:p w14:paraId="2A0E4500" w14:textId="06B13E68" w:rsidR="000364A0" w:rsidRDefault="000364A0" w:rsidP="000364A0">
      <w:pPr>
        <w:pStyle w:val="ReportStyle"/>
        <w:numPr>
          <w:ilvl w:val="0"/>
          <w:numId w:val="6"/>
        </w:numPr>
      </w:pPr>
      <w:r w:rsidRPr="000364A0">
        <w:lastRenderedPageBreak/>
        <w:t>Provide a simulation of the building's response to potential future modifications</w:t>
      </w:r>
      <w:r w:rsidR="008F4B15">
        <w:t>.</w:t>
      </w:r>
    </w:p>
    <w:p w14:paraId="27AC95A6" w14:textId="044B525A" w:rsidR="00786786" w:rsidRDefault="000364A0" w:rsidP="000364A0">
      <w:pPr>
        <w:pStyle w:val="ReportStyle"/>
      </w:pPr>
      <w:r w:rsidRPr="000364A0">
        <w:t xml:space="preserve">The twin facilitates adaptive reuse, informed maintenance, and energy </w:t>
      </w:r>
      <w:r w:rsidR="008F4B15" w:rsidRPr="000364A0">
        <w:t>optimization</w:t>
      </w:r>
      <w:r w:rsidRPr="000364A0">
        <w:t xml:space="preserve"> over time by integrating historical and live data.  This method transforms retrofitting from a one-time intervention into a continuous improvement process.</w:t>
      </w:r>
    </w:p>
    <w:p w14:paraId="5C2762BF" w14:textId="77777777" w:rsidR="00947F0F" w:rsidRPr="00947F0F" w:rsidRDefault="00947F0F" w:rsidP="00947F0F">
      <w:pPr>
        <w:rPr>
          <w:lang w:val="en-US"/>
        </w:rPr>
      </w:pPr>
    </w:p>
    <w:p w14:paraId="02095D2A" w14:textId="76637DA7" w:rsidR="00786786" w:rsidRDefault="009C7E10" w:rsidP="00964214">
      <w:pPr>
        <w:pStyle w:val="Heading1"/>
        <w:rPr>
          <w:lang w:val="en-US"/>
        </w:rPr>
      </w:pPr>
      <w:bookmarkStart w:id="8" w:name="_Toc197378895"/>
      <w:r>
        <w:rPr>
          <w:lang w:val="en-US"/>
        </w:rPr>
        <w:t xml:space="preserve">Smart Building </w:t>
      </w:r>
      <w:r w:rsidR="00964214">
        <w:rPr>
          <w:lang w:val="en-US"/>
        </w:rPr>
        <w:t xml:space="preserve">and Modern </w:t>
      </w:r>
      <w:r>
        <w:rPr>
          <w:lang w:val="en-US"/>
        </w:rPr>
        <w:t>Technologies</w:t>
      </w:r>
      <w:bookmarkEnd w:id="8"/>
    </w:p>
    <w:p w14:paraId="0B49BB57" w14:textId="77777777" w:rsidR="0045067D" w:rsidRPr="0045067D" w:rsidRDefault="0045067D" w:rsidP="0045067D">
      <w:pPr>
        <w:rPr>
          <w:lang w:val="en-US"/>
        </w:rPr>
      </w:pPr>
    </w:p>
    <w:p w14:paraId="68B13B77" w14:textId="77777777" w:rsidR="0045067D" w:rsidRDefault="0045067D" w:rsidP="0045067D">
      <w:pPr>
        <w:keepNext/>
        <w:jc w:val="center"/>
      </w:pPr>
      <w:r>
        <w:rPr>
          <w:noProof/>
          <w:lang w:val="en-US"/>
        </w:rPr>
        <w:drawing>
          <wp:inline distT="0" distB="0" distL="0" distR="0" wp14:anchorId="663A54E6" wp14:editId="2258B02F">
            <wp:extent cx="5119955" cy="2639028"/>
            <wp:effectExtent l="0" t="0" r="0" b="3175"/>
            <wp:docPr id="486599838" name="Picture 3" descr="A smart city with buildings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99838" name="Picture 3" descr="A smart city with buildings and tre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193121" cy="2676741"/>
                    </a:xfrm>
                    <a:prstGeom prst="rect">
                      <a:avLst/>
                    </a:prstGeom>
                  </pic:spPr>
                </pic:pic>
              </a:graphicData>
            </a:graphic>
          </wp:inline>
        </w:drawing>
      </w:r>
    </w:p>
    <w:p w14:paraId="290826D0" w14:textId="63951453" w:rsidR="0045067D" w:rsidRPr="0045067D" w:rsidRDefault="0045067D" w:rsidP="0045067D">
      <w:pPr>
        <w:pStyle w:val="Caption"/>
        <w:jc w:val="center"/>
        <w:rPr>
          <w:lang w:val="en-US"/>
        </w:rPr>
      </w:pPr>
      <w:bookmarkStart w:id="9" w:name="_Toc197378837"/>
      <w:r>
        <w:t xml:space="preserve">Figure </w:t>
      </w:r>
      <w:r>
        <w:fldChar w:fldCharType="begin"/>
      </w:r>
      <w:r>
        <w:instrText xml:space="preserve"> SEQ Figure \* ARABIC </w:instrText>
      </w:r>
      <w:r>
        <w:fldChar w:fldCharType="separate"/>
      </w:r>
      <w:r w:rsidR="00947F0F">
        <w:rPr>
          <w:noProof/>
        </w:rPr>
        <w:t>2</w:t>
      </w:r>
      <w:r>
        <w:fldChar w:fldCharType="end"/>
      </w:r>
      <w:r>
        <w:t>: Smart Building features</w:t>
      </w:r>
      <w:bookmarkEnd w:id="9"/>
    </w:p>
    <w:p w14:paraId="583B8566" w14:textId="77777777" w:rsidR="008F4B15" w:rsidRPr="008F4B15" w:rsidRDefault="008F4B15" w:rsidP="008F4B15">
      <w:pPr>
        <w:rPr>
          <w:lang w:val="en-US"/>
        </w:rPr>
      </w:pPr>
    </w:p>
    <w:p w14:paraId="44A239AB" w14:textId="68F69096" w:rsidR="00964214" w:rsidRDefault="008F4B15" w:rsidP="008F4B15">
      <w:pPr>
        <w:pStyle w:val="ReportStyle"/>
        <w:ind w:firstLine="720"/>
      </w:pPr>
      <w:r>
        <w:t>The incorporation of smart technology into building infrastructure is rapidly becoming standard for eco-friendly, adaptive, and energy-efficient constructions. Incorporating smart technology into the Swansea Civic Centre's retrofitting initiative is a logical decision that will provide benefits in the form of improved building performance, increased tenant satisfaction, and diminished running expenses over time.</w:t>
      </w:r>
    </w:p>
    <w:p w14:paraId="52FA9DCC" w14:textId="65525A18" w:rsidR="007D4A65" w:rsidRDefault="007D4A65" w:rsidP="007D4A65">
      <w:pPr>
        <w:pStyle w:val="ReportStyle"/>
        <w:ind w:firstLine="360"/>
      </w:pPr>
      <w:r>
        <w:t>The Internet of Things (IoT) technology, which consists of interconnected sensors and devices, is employed by smart building systems to collect, process, and respond to data in real time</w:t>
      </w:r>
      <w:r>
        <w:t xml:space="preserve"> </w:t>
      </w:r>
      <w:r>
        <w:t xml:space="preserve">(Llansó, 2024). These devices </w:t>
      </w:r>
      <w:r>
        <w:t>can monitor</w:t>
      </w:r>
      <w:r>
        <w:t xml:space="preserve"> a variety of building parameters, including:</w:t>
      </w:r>
    </w:p>
    <w:p w14:paraId="7ABC9694" w14:textId="77777777" w:rsidR="007D4A65" w:rsidRDefault="007D4A65" w:rsidP="007D4A65">
      <w:pPr>
        <w:pStyle w:val="ReportStyle"/>
        <w:numPr>
          <w:ilvl w:val="0"/>
          <w:numId w:val="6"/>
        </w:numPr>
      </w:pPr>
      <w:r>
        <w:t>Temperature, humidity, and air quality are climate factors that contribute to the creation of healthful interior environments.</w:t>
      </w:r>
      <w:r>
        <w:t xml:space="preserve"> </w:t>
      </w:r>
    </w:p>
    <w:p w14:paraId="59FA9584" w14:textId="4681CAC1" w:rsidR="007D4A65" w:rsidRDefault="007D4A65" w:rsidP="007D4A65">
      <w:pPr>
        <w:pStyle w:val="ReportStyle"/>
        <w:numPr>
          <w:ilvl w:val="0"/>
          <w:numId w:val="6"/>
        </w:numPr>
      </w:pPr>
      <w:r>
        <w:lastRenderedPageBreak/>
        <w:t xml:space="preserve">By taking occupancy levels into account, it is possible to </w:t>
      </w:r>
      <w:r>
        <w:t>optimize</w:t>
      </w:r>
      <w:r>
        <w:t xml:space="preserve"> energy demand and space </w:t>
      </w:r>
      <w:r>
        <w:t>utilization</w:t>
      </w:r>
      <w:r>
        <w:t>.</w:t>
      </w:r>
      <w:r>
        <w:t xml:space="preserve"> </w:t>
      </w:r>
    </w:p>
    <w:p w14:paraId="69F3CF52" w14:textId="77777777" w:rsidR="007D4A65" w:rsidRDefault="007D4A65" w:rsidP="007D4A65">
      <w:pPr>
        <w:pStyle w:val="ReportStyle"/>
        <w:numPr>
          <w:ilvl w:val="0"/>
          <w:numId w:val="6"/>
        </w:numPr>
      </w:pPr>
      <w:r>
        <w:t>Ambient light levels are among the factors that affect the operation of artificial lighting systems.</w:t>
      </w:r>
      <w:r>
        <w:t xml:space="preserve"> </w:t>
      </w:r>
    </w:p>
    <w:p w14:paraId="14546A62" w14:textId="00E846E1" w:rsidR="008F4B15" w:rsidRPr="008F4B15" w:rsidRDefault="007D4A65" w:rsidP="007D4A65">
      <w:pPr>
        <w:pStyle w:val="ReportStyle"/>
        <w:numPr>
          <w:ilvl w:val="0"/>
          <w:numId w:val="6"/>
        </w:numPr>
      </w:pPr>
      <w:r>
        <w:t>Energy and water consumption (to identify inefficient practices and implement conservation strategies)</w:t>
      </w:r>
    </w:p>
    <w:p w14:paraId="0917F5B0" w14:textId="77777777" w:rsidR="004D6F8E" w:rsidRDefault="007D4A65" w:rsidP="007D4A65">
      <w:pPr>
        <w:pStyle w:val="ReportStyle"/>
        <w:ind w:firstLine="360"/>
      </w:pPr>
      <w:r>
        <w:t>Due to advancements in smart technology, building management systems (BMS) may adapt to their surroundings, gain knowledge from experience, and gradually improve a building's efficiency. Here are a few examples:</w:t>
      </w:r>
      <w:r w:rsidR="004D6F8E">
        <w:t xml:space="preserve"> </w:t>
      </w:r>
    </w:p>
    <w:p w14:paraId="2844F788" w14:textId="77777777" w:rsidR="004D6F8E" w:rsidRDefault="007D4A65" w:rsidP="004D6F8E">
      <w:pPr>
        <w:pStyle w:val="ReportStyle"/>
        <w:numPr>
          <w:ilvl w:val="0"/>
          <w:numId w:val="10"/>
        </w:numPr>
      </w:pPr>
      <w:r>
        <w:t>Automated temperature control systems that learn from their users' habits</w:t>
      </w:r>
    </w:p>
    <w:p w14:paraId="412DCD98" w14:textId="17A73F37" w:rsidR="004D6F8E" w:rsidRDefault="004D6F8E" w:rsidP="004D6F8E">
      <w:pPr>
        <w:pStyle w:val="ReportStyle"/>
        <w:numPr>
          <w:ilvl w:val="0"/>
          <w:numId w:val="10"/>
        </w:numPr>
      </w:pPr>
      <w:r>
        <w:t>Minimizing</w:t>
      </w:r>
      <w:r w:rsidR="007D4A65">
        <w:t xml:space="preserve"> solar gain and cooling demand </w:t>
      </w:r>
      <w:r>
        <w:t>with</w:t>
      </w:r>
      <w:r w:rsidR="007D4A65">
        <w:t xml:space="preserve"> automated blinds</w:t>
      </w:r>
    </w:p>
    <w:p w14:paraId="0E6B778E" w14:textId="77777777" w:rsidR="004D6F8E" w:rsidRDefault="007D4A65" w:rsidP="004D6F8E">
      <w:pPr>
        <w:pStyle w:val="ReportStyle"/>
        <w:numPr>
          <w:ilvl w:val="0"/>
          <w:numId w:val="10"/>
        </w:numPr>
      </w:pPr>
      <w:r>
        <w:t>Automatically increasing airflow in response to demand</w:t>
      </w:r>
    </w:p>
    <w:p w14:paraId="1A319223" w14:textId="6E9CBF80" w:rsidR="000364A0" w:rsidRDefault="007D4A65" w:rsidP="004D6F8E">
      <w:pPr>
        <w:pStyle w:val="ReportStyle"/>
        <w:numPr>
          <w:ilvl w:val="0"/>
          <w:numId w:val="10"/>
        </w:numPr>
      </w:pPr>
      <w:r>
        <w:t>By lowering operational costs and carbon emissions, these systems help improve energy efficiency by regulating energy use to meet actual demand.</w:t>
      </w:r>
    </w:p>
    <w:p w14:paraId="2E14A1BA" w14:textId="77777777" w:rsidR="00947F0F" w:rsidRDefault="00947F0F" w:rsidP="00947F0F">
      <w:pPr>
        <w:rPr>
          <w:lang w:val="en-US"/>
        </w:rPr>
      </w:pPr>
    </w:p>
    <w:p w14:paraId="0890584F" w14:textId="77777777" w:rsidR="00947F0F" w:rsidRDefault="00947F0F" w:rsidP="00947F0F">
      <w:pPr>
        <w:rPr>
          <w:lang w:val="en-US"/>
        </w:rPr>
      </w:pPr>
    </w:p>
    <w:p w14:paraId="2A7D735E" w14:textId="77777777" w:rsidR="00947F0F" w:rsidRDefault="00947F0F" w:rsidP="00947F0F">
      <w:pPr>
        <w:rPr>
          <w:lang w:val="en-US"/>
        </w:rPr>
      </w:pPr>
    </w:p>
    <w:p w14:paraId="24CDA663" w14:textId="77777777" w:rsidR="00947F0F" w:rsidRDefault="00947F0F" w:rsidP="00947F0F">
      <w:pPr>
        <w:rPr>
          <w:lang w:val="en-US"/>
        </w:rPr>
      </w:pPr>
    </w:p>
    <w:p w14:paraId="0CAEB206" w14:textId="77777777" w:rsidR="00947F0F" w:rsidRDefault="00947F0F" w:rsidP="00947F0F">
      <w:pPr>
        <w:rPr>
          <w:lang w:val="en-US"/>
        </w:rPr>
      </w:pPr>
    </w:p>
    <w:p w14:paraId="4A2E374B" w14:textId="77777777" w:rsidR="00947F0F" w:rsidRDefault="00947F0F" w:rsidP="00947F0F">
      <w:pPr>
        <w:rPr>
          <w:lang w:val="en-US"/>
        </w:rPr>
      </w:pPr>
    </w:p>
    <w:p w14:paraId="4573C051" w14:textId="77777777" w:rsidR="00947F0F" w:rsidRDefault="00947F0F" w:rsidP="00947F0F">
      <w:pPr>
        <w:rPr>
          <w:lang w:val="en-US"/>
        </w:rPr>
      </w:pPr>
    </w:p>
    <w:p w14:paraId="02202EB9" w14:textId="77777777" w:rsidR="00947F0F" w:rsidRDefault="00947F0F" w:rsidP="00947F0F">
      <w:pPr>
        <w:rPr>
          <w:lang w:val="en-US"/>
        </w:rPr>
      </w:pPr>
    </w:p>
    <w:p w14:paraId="333B4EC8" w14:textId="77777777" w:rsidR="00947F0F" w:rsidRDefault="00947F0F" w:rsidP="00947F0F">
      <w:pPr>
        <w:rPr>
          <w:lang w:val="en-US"/>
        </w:rPr>
      </w:pPr>
    </w:p>
    <w:p w14:paraId="06E8F08A" w14:textId="77777777" w:rsidR="00947F0F" w:rsidRDefault="00947F0F" w:rsidP="00947F0F">
      <w:pPr>
        <w:rPr>
          <w:lang w:val="en-US"/>
        </w:rPr>
      </w:pPr>
    </w:p>
    <w:p w14:paraId="4A3B277C" w14:textId="77777777" w:rsidR="00947F0F" w:rsidRDefault="00947F0F" w:rsidP="00947F0F">
      <w:pPr>
        <w:rPr>
          <w:lang w:val="en-US"/>
        </w:rPr>
      </w:pPr>
    </w:p>
    <w:p w14:paraId="1D74D97B" w14:textId="77777777" w:rsidR="00947F0F" w:rsidRDefault="00947F0F" w:rsidP="00947F0F">
      <w:pPr>
        <w:rPr>
          <w:lang w:val="en-US"/>
        </w:rPr>
      </w:pPr>
    </w:p>
    <w:p w14:paraId="70B65A55" w14:textId="77777777" w:rsidR="00947F0F" w:rsidRDefault="00947F0F" w:rsidP="00947F0F">
      <w:pPr>
        <w:rPr>
          <w:lang w:val="en-US"/>
        </w:rPr>
      </w:pPr>
    </w:p>
    <w:p w14:paraId="66044F77" w14:textId="77777777" w:rsidR="00947F0F" w:rsidRDefault="00947F0F" w:rsidP="00947F0F">
      <w:pPr>
        <w:rPr>
          <w:lang w:val="en-US"/>
        </w:rPr>
      </w:pPr>
    </w:p>
    <w:p w14:paraId="17E51F84" w14:textId="77777777" w:rsidR="00947F0F" w:rsidRDefault="00947F0F" w:rsidP="00947F0F">
      <w:pPr>
        <w:rPr>
          <w:lang w:val="en-US"/>
        </w:rPr>
      </w:pPr>
    </w:p>
    <w:p w14:paraId="64F779EC" w14:textId="77777777" w:rsidR="00947F0F" w:rsidRDefault="00947F0F" w:rsidP="00947F0F">
      <w:pPr>
        <w:rPr>
          <w:lang w:val="en-US"/>
        </w:rPr>
      </w:pPr>
    </w:p>
    <w:p w14:paraId="06C2F121" w14:textId="77777777" w:rsidR="00947F0F" w:rsidRDefault="00947F0F" w:rsidP="00947F0F">
      <w:pPr>
        <w:rPr>
          <w:lang w:val="en-US"/>
        </w:rPr>
      </w:pPr>
    </w:p>
    <w:p w14:paraId="7486A7D9" w14:textId="77777777" w:rsidR="00947F0F" w:rsidRPr="00947F0F" w:rsidRDefault="00947F0F" w:rsidP="00947F0F">
      <w:pPr>
        <w:rPr>
          <w:lang w:val="en-US"/>
        </w:rPr>
      </w:pPr>
    </w:p>
    <w:p w14:paraId="5D55FC5F" w14:textId="6DA91B37" w:rsidR="00964214" w:rsidRDefault="00964214" w:rsidP="00964214">
      <w:pPr>
        <w:pStyle w:val="Heading1"/>
        <w:rPr>
          <w:lang w:val="en-US"/>
        </w:rPr>
      </w:pPr>
      <w:bookmarkStart w:id="10" w:name="_Toc197378896"/>
      <w:r>
        <w:rPr>
          <w:lang w:val="en-US"/>
        </w:rPr>
        <w:lastRenderedPageBreak/>
        <w:t>Retrofitting the Swansea Civic Centre</w:t>
      </w:r>
      <w:bookmarkEnd w:id="10"/>
    </w:p>
    <w:p w14:paraId="7CB08325" w14:textId="77777777" w:rsidR="004D6F8E" w:rsidRPr="004D6F8E" w:rsidRDefault="004D6F8E" w:rsidP="004D6F8E">
      <w:pPr>
        <w:rPr>
          <w:lang w:val="en-US"/>
        </w:rPr>
      </w:pPr>
    </w:p>
    <w:p w14:paraId="74926C13" w14:textId="1001FF27" w:rsidR="00947F0F" w:rsidRPr="00947F0F" w:rsidRDefault="00245350" w:rsidP="00947F0F">
      <w:pPr>
        <w:pStyle w:val="ReportStyle"/>
        <w:ind w:firstLine="720"/>
      </w:pPr>
      <w:r>
        <w:t>The Swansea Civic Centre is a public structure that is a landmark in the city, situated on the waterfront</w:t>
      </w:r>
      <w:r w:rsidRPr="00245350">
        <w:t xml:space="preserve"> </w:t>
      </w:r>
      <w:r>
        <w:t xml:space="preserve">(The Twentieth Century Society, 2023). The facility, which was constructed in the late twentieth century, is presently outdated in terms of digital capacity, energy efficiency, and space </w:t>
      </w:r>
      <w:r>
        <w:t>utilization</w:t>
      </w:r>
      <w:r>
        <w:t>. The Civic Centre is an optimal location for a well-considered digital renovation, which could potentially alleviate the increasing demand for government carbon emissions reduction, enhance service quality, and increase public benefit.</w:t>
      </w:r>
      <w:r>
        <w:t xml:space="preserve"> </w:t>
      </w:r>
      <w:r>
        <w:t>The objective of this multi-phase retrofit project, which is led by technology, is to transform the Civic Centre into a future-ready, energy-efficient, and intelligent public building.</w:t>
      </w:r>
      <w:r>
        <w:t xml:space="preserve"> </w:t>
      </w:r>
    </w:p>
    <w:p w14:paraId="5693A8DA" w14:textId="77777777" w:rsidR="004D6F8E" w:rsidRDefault="004D6F8E" w:rsidP="004D6F8E">
      <w:pPr>
        <w:rPr>
          <w:lang w:val="en-US"/>
        </w:rPr>
      </w:pPr>
    </w:p>
    <w:p w14:paraId="51E2C649" w14:textId="4F65AEEB" w:rsidR="004D6F8E" w:rsidRDefault="004D6F8E" w:rsidP="00947F0F">
      <w:pPr>
        <w:pStyle w:val="Caption"/>
        <w:keepNext/>
        <w:jc w:val="center"/>
      </w:pPr>
      <w:bookmarkStart w:id="11" w:name="_Toc197378845"/>
      <w:r>
        <w:t xml:space="preserve">Table </w:t>
      </w:r>
      <w:r>
        <w:fldChar w:fldCharType="begin"/>
      </w:r>
      <w:r>
        <w:instrText xml:space="preserve"> SEQ Table \* ARABIC </w:instrText>
      </w:r>
      <w:r>
        <w:fldChar w:fldCharType="separate"/>
      </w:r>
      <w:r>
        <w:rPr>
          <w:noProof/>
        </w:rPr>
        <w:t>1</w:t>
      </w:r>
      <w:r>
        <w:fldChar w:fldCharType="end"/>
      </w:r>
      <w:r>
        <w:t>: Summary of Retrofit Strategy</w:t>
      </w:r>
      <w:bookmarkEnd w:id="11"/>
    </w:p>
    <w:tbl>
      <w:tblPr>
        <w:tblStyle w:val="GridTable1Light"/>
        <w:tblW w:w="0" w:type="auto"/>
        <w:tblLook w:val="04A0" w:firstRow="1" w:lastRow="0" w:firstColumn="1" w:lastColumn="0" w:noHBand="0" w:noVBand="1"/>
      </w:tblPr>
      <w:tblGrid>
        <w:gridCol w:w="2682"/>
        <w:gridCol w:w="3253"/>
        <w:gridCol w:w="3081"/>
      </w:tblGrid>
      <w:tr w:rsidR="004D6F8E" w:rsidRPr="004D6F8E" w14:paraId="0BC734C0" w14:textId="77777777" w:rsidTr="004D6F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072AA0" w14:textId="77777777" w:rsidR="004D6F8E" w:rsidRPr="004D6F8E" w:rsidRDefault="004D6F8E" w:rsidP="004D6F8E">
            <w:pPr>
              <w:jc w:val="center"/>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Phase</w:t>
            </w:r>
          </w:p>
        </w:tc>
        <w:tc>
          <w:tcPr>
            <w:tcW w:w="0" w:type="auto"/>
            <w:hideMark/>
          </w:tcPr>
          <w:p w14:paraId="6AFB1CDB" w14:textId="77777777" w:rsidR="004D6F8E" w:rsidRPr="004D6F8E" w:rsidRDefault="004D6F8E" w:rsidP="004D6F8E">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Key Tools &amp; Actions</w:t>
            </w:r>
          </w:p>
        </w:tc>
        <w:tc>
          <w:tcPr>
            <w:tcW w:w="0" w:type="auto"/>
            <w:hideMark/>
          </w:tcPr>
          <w:p w14:paraId="3E8EEA81" w14:textId="77777777" w:rsidR="004D6F8E" w:rsidRPr="004D6F8E" w:rsidRDefault="004D6F8E" w:rsidP="004D6F8E">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Benefits</w:t>
            </w:r>
          </w:p>
        </w:tc>
      </w:tr>
      <w:tr w:rsidR="004D6F8E" w:rsidRPr="004D6F8E" w14:paraId="18FBCB73" w14:textId="77777777" w:rsidTr="004D6F8E">
        <w:tc>
          <w:tcPr>
            <w:cnfStyle w:val="001000000000" w:firstRow="0" w:lastRow="0" w:firstColumn="1" w:lastColumn="0" w:oddVBand="0" w:evenVBand="0" w:oddHBand="0" w:evenHBand="0" w:firstRowFirstColumn="0" w:firstRowLastColumn="0" w:lastRowFirstColumn="0" w:lastRowLastColumn="0"/>
            <w:tcW w:w="0" w:type="auto"/>
            <w:hideMark/>
          </w:tcPr>
          <w:p w14:paraId="743F7413" w14:textId="77777777" w:rsidR="004D6F8E" w:rsidRPr="004D6F8E" w:rsidRDefault="004D6F8E" w:rsidP="004D6F8E">
            <w:pPr>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1. Survey &amp; Modelling</w:t>
            </w:r>
          </w:p>
        </w:tc>
        <w:tc>
          <w:tcPr>
            <w:tcW w:w="0" w:type="auto"/>
            <w:hideMark/>
          </w:tcPr>
          <w:p w14:paraId="4155044C" w14:textId="77777777" w:rsidR="004D6F8E" w:rsidRPr="004D6F8E" w:rsidRDefault="004D6F8E" w:rsidP="004D6F8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3D Scanning + BIM</w:t>
            </w:r>
          </w:p>
        </w:tc>
        <w:tc>
          <w:tcPr>
            <w:tcW w:w="0" w:type="auto"/>
            <w:hideMark/>
          </w:tcPr>
          <w:p w14:paraId="7592BA23" w14:textId="77777777" w:rsidR="004D6F8E" w:rsidRPr="004D6F8E" w:rsidRDefault="004D6F8E" w:rsidP="004D6F8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Accurate planning, risk reduction</w:t>
            </w:r>
          </w:p>
        </w:tc>
      </w:tr>
      <w:tr w:rsidR="004D6F8E" w:rsidRPr="004D6F8E" w14:paraId="0DFB019F" w14:textId="77777777" w:rsidTr="004D6F8E">
        <w:tc>
          <w:tcPr>
            <w:cnfStyle w:val="001000000000" w:firstRow="0" w:lastRow="0" w:firstColumn="1" w:lastColumn="0" w:oddVBand="0" w:evenVBand="0" w:oddHBand="0" w:evenHBand="0" w:firstRowFirstColumn="0" w:firstRowLastColumn="0" w:lastRowFirstColumn="0" w:lastRowLastColumn="0"/>
            <w:tcW w:w="0" w:type="auto"/>
            <w:hideMark/>
          </w:tcPr>
          <w:p w14:paraId="0EB8C27D" w14:textId="77777777" w:rsidR="004D6F8E" w:rsidRPr="004D6F8E" w:rsidRDefault="004D6F8E" w:rsidP="004D6F8E">
            <w:pPr>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2. Energy &amp; Smart Design</w:t>
            </w:r>
          </w:p>
        </w:tc>
        <w:tc>
          <w:tcPr>
            <w:tcW w:w="0" w:type="auto"/>
            <w:hideMark/>
          </w:tcPr>
          <w:p w14:paraId="6109E25E" w14:textId="77777777" w:rsidR="004D6F8E" w:rsidRPr="004D6F8E" w:rsidRDefault="004D6F8E" w:rsidP="004D6F8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Simulation + IoT system planning</w:t>
            </w:r>
          </w:p>
        </w:tc>
        <w:tc>
          <w:tcPr>
            <w:tcW w:w="0" w:type="auto"/>
            <w:hideMark/>
          </w:tcPr>
          <w:p w14:paraId="533E0963" w14:textId="77777777" w:rsidR="004D6F8E" w:rsidRPr="004D6F8E" w:rsidRDefault="004D6F8E" w:rsidP="004D6F8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Energy savings, smart control</w:t>
            </w:r>
          </w:p>
        </w:tc>
      </w:tr>
      <w:tr w:rsidR="004D6F8E" w:rsidRPr="004D6F8E" w14:paraId="40E4E90D" w14:textId="77777777" w:rsidTr="004D6F8E">
        <w:tc>
          <w:tcPr>
            <w:cnfStyle w:val="001000000000" w:firstRow="0" w:lastRow="0" w:firstColumn="1" w:lastColumn="0" w:oddVBand="0" w:evenVBand="0" w:oddHBand="0" w:evenHBand="0" w:firstRowFirstColumn="0" w:firstRowLastColumn="0" w:lastRowFirstColumn="0" w:lastRowLastColumn="0"/>
            <w:tcW w:w="0" w:type="auto"/>
            <w:hideMark/>
          </w:tcPr>
          <w:p w14:paraId="7179DE64" w14:textId="77777777" w:rsidR="004D6F8E" w:rsidRPr="004D6F8E" w:rsidRDefault="004D6F8E" w:rsidP="004D6F8E">
            <w:pPr>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3. Spatial Redesign</w:t>
            </w:r>
          </w:p>
        </w:tc>
        <w:tc>
          <w:tcPr>
            <w:tcW w:w="0" w:type="auto"/>
            <w:hideMark/>
          </w:tcPr>
          <w:p w14:paraId="6B5593EB" w14:textId="77777777" w:rsidR="004D6F8E" w:rsidRPr="004D6F8E" w:rsidRDefault="004D6F8E" w:rsidP="004D6F8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BIM simulations, stakeholder input</w:t>
            </w:r>
          </w:p>
        </w:tc>
        <w:tc>
          <w:tcPr>
            <w:tcW w:w="0" w:type="auto"/>
            <w:hideMark/>
          </w:tcPr>
          <w:p w14:paraId="4D18864C" w14:textId="77777777" w:rsidR="004D6F8E" w:rsidRPr="004D6F8E" w:rsidRDefault="004D6F8E" w:rsidP="004D6F8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Better use of space, inclusivity</w:t>
            </w:r>
          </w:p>
        </w:tc>
      </w:tr>
      <w:tr w:rsidR="004D6F8E" w:rsidRPr="004D6F8E" w14:paraId="51B8E0C7" w14:textId="77777777" w:rsidTr="004D6F8E">
        <w:tc>
          <w:tcPr>
            <w:cnfStyle w:val="001000000000" w:firstRow="0" w:lastRow="0" w:firstColumn="1" w:lastColumn="0" w:oddVBand="0" w:evenVBand="0" w:oddHBand="0" w:evenHBand="0" w:firstRowFirstColumn="0" w:firstRowLastColumn="0" w:lastRowFirstColumn="0" w:lastRowLastColumn="0"/>
            <w:tcW w:w="0" w:type="auto"/>
            <w:hideMark/>
          </w:tcPr>
          <w:p w14:paraId="28CD7097" w14:textId="77777777" w:rsidR="004D6F8E" w:rsidRPr="004D6F8E" w:rsidRDefault="004D6F8E" w:rsidP="004D6F8E">
            <w:pPr>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4. Construction</w:t>
            </w:r>
          </w:p>
        </w:tc>
        <w:tc>
          <w:tcPr>
            <w:tcW w:w="0" w:type="auto"/>
            <w:hideMark/>
          </w:tcPr>
          <w:p w14:paraId="6C6514AA" w14:textId="77777777" w:rsidR="004D6F8E" w:rsidRPr="004D6F8E" w:rsidRDefault="004D6F8E" w:rsidP="004D6F8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4D BIM, health &amp; safety modelling</w:t>
            </w:r>
          </w:p>
        </w:tc>
        <w:tc>
          <w:tcPr>
            <w:tcW w:w="0" w:type="auto"/>
            <w:hideMark/>
          </w:tcPr>
          <w:p w14:paraId="7CD6A65B" w14:textId="77777777" w:rsidR="004D6F8E" w:rsidRPr="004D6F8E" w:rsidRDefault="004D6F8E" w:rsidP="004D6F8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Disruption minimised</w:t>
            </w:r>
          </w:p>
        </w:tc>
      </w:tr>
      <w:tr w:rsidR="004D6F8E" w:rsidRPr="004D6F8E" w14:paraId="2456766C" w14:textId="77777777" w:rsidTr="004D6F8E">
        <w:tc>
          <w:tcPr>
            <w:cnfStyle w:val="001000000000" w:firstRow="0" w:lastRow="0" w:firstColumn="1" w:lastColumn="0" w:oddVBand="0" w:evenVBand="0" w:oddHBand="0" w:evenHBand="0" w:firstRowFirstColumn="0" w:firstRowLastColumn="0" w:lastRowFirstColumn="0" w:lastRowLastColumn="0"/>
            <w:tcW w:w="0" w:type="auto"/>
            <w:hideMark/>
          </w:tcPr>
          <w:p w14:paraId="3C94058A" w14:textId="77777777" w:rsidR="004D6F8E" w:rsidRPr="004D6F8E" w:rsidRDefault="004D6F8E" w:rsidP="004D6F8E">
            <w:pPr>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5. Digital Twin</w:t>
            </w:r>
          </w:p>
        </w:tc>
        <w:tc>
          <w:tcPr>
            <w:tcW w:w="0" w:type="auto"/>
            <w:hideMark/>
          </w:tcPr>
          <w:p w14:paraId="15A55168" w14:textId="77777777" w:rsidR="004D6F8E" w:rsidRPr="004D6F8E" w:rsidRDefault="004D6F8E" w:rsidP="004D6F8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IoT integration, live monitoring</w:t>
            </w:r>
          </w:p>
        </w:tc>
        <w:tc>
          <w:tcPr>
            <w:tcW w:w="0" w:type="auto"/>
            <w:hideMark/>
          </w:tcPr>
          <w:p w14:paraId="0230C732" w14:textId="77777777" w:rsidR="004D6F8E" w:rsidRPr="004D6F8E" w:rsidRDefault="004D6F8E" w:rsidP="004D6F8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D6F8E">
              <w:rPr>
                <w:rFonts w:ascii="Times New Roman" w:eastAsia="Times New Roman" w:hAnsi="Times New Roman" w:cs="Times New Roman"/>
                <w:kern w:val="0"/>
                <w:lang w:eastAsia="en-GB"/>
                <w14:ligatures w14:val="none"/>
              </w:rPr>
              <w:t>Real-time optimisation</w:t>
            </w:r>
          </w:p>
        </w:tc>
      </w:tr>
    </w:tbl>
    <w:p w14:paraId="0FE48F91" w14:textId="77777777" w:rsidR="004D6F8E" w:rsidRDefault="004D6F8E" w:rsidP="004D6F8E">
      <w:pPr>
        <w:pStyle w:val="ReportStyle"/>
      </w:pPr>
    </w:p>
    <w:p w14:paraId="7225EAA5" w14:textId="7A12431A" w:rsidR="00245350" w:rsidRDefault="00245350" w:rsidP="00245350">
      <w:pPr>
        <w:pStyle w:val="Heading2"/>
        <w:numPr>
          <w:ilvl w:val="0"/>
          <w:numId w:val="12"/>
        </w:numPr>
      </w:pPr>
      <w:bookmarkStart w:id="12" w:name="_Toc197378897"/>
      <w:r>
        <w:t>Survey and Modelling</w:t>
      </w:r>
      <w:bookmarkEnd w:id="12"/>
    </w:p>
    <w:p w14:paraId="7649BB1D" w14:textId="77777777" w:rsidR="00245350" w:rsidRPr="00245350" w:rsidRDefault="00245350" w:rsidP="00245350"/>
    <w:p w14:paraId="43CC75C6" w14:textId="5ECB53AC" w:rsidR="00245350" w:rsidRPr="00245350" w:rsidRDefault="00245350" w:rsidP="00245350">
      <w:pPr>
        <w:pStyle w:val="ReportStyle"/>
        <w:ind w:firstLine="360"/>
      </w:pPr>
      <w:r>
        <w:t>Prior to the commencement of any substantial work, a comprehensive survey of the building is performed via 3D laser scanning technology. A 3D laser scanner can precisely capture the size and state of an existing building. This method guarantees precise documentation of a building's as-built state. This detailed data enables design and construction teams to understand the actual circumstances before initiating any refurbishment work</w:t>
      </w:r>
      <w:r>
        <w:t xml:space="preserve"> </w:t>
      </w:r>
      <w:r>
        <w:t>(Prajapati, 2024).</w:t>
      </w:r>
    </w:p>
    <w:p w14:paraId="540D5392" w14:textId="77777777" w:rsidR="00245350" w:rsidRDefault="00245350" w:rsidP="00245350">
      <w:pPr>
        <w:pStyle w:val="Heading2"/>
        <w:numPr>
          <w:ilvl w:val="0"/>
          <w:numId w:val="12"/>
        </w:numPr>
      </w:pPr>
      <w:bookmarkStart w:id="13" w:name="_Toc197378898"/>
      <w:r>
        <w:lastRenderedPageBreak/>
        <w:t>Energy and Smart Design</w:t>
      </w:r>
      <w:bookmarkEnd w:id="13"/>
      <w:r>
        <w:t xml:space="preserve"> </w:t>
      </w:r>
    </w:p>
    <w:p w14:paraId="19E6D2CF" w14:textId="77777777" w:rsidR="00947F0F" w:rsidRPr="00947F0F" w:rsidRDefault="00947F0F" w:rsidP="00947F0F"/>
    <w:p w14:paraId="668062CA" w14:textId="665ADD56" w:rsidR="00947F0F" w:rsidRDefault="00947F0F" w:rsidP="00947F0F">
      <w:pPr>
        <w:keepNext/>
        <w:jc w:val="center"/>
      </w:pPr>
      <w:r>
        <w:rPr>
          <w:noProof/>
        </w:rPr>
        <w:drawing>
          <wp:inline distT="0" distB="0" distL="0" distR="0" wp14:anchorId="02CE3B08" wp14:editId="4E3A5570">
            <wp:extent cx="4689788" cy="2409323"/>
            <wp:effectExtent l="0" t="0" r="0" b="3810"/>
            <wp:docPr id="950135810" name="Picture 4" descr="Diagram of a building with various types of electrical wi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135810" name="Picture 4" descr="Diagram of a building with various types of electrical wiring&#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21672" cy="2425703"/>
                    </a:xfrm>
                    <a:prstGeom prst="rect">
                      <a:avLst/>
                    </a:prstGeom>
                  </pic:spPr>
                </pic:pic>
              </a:graphicData>
            </a:graphic>
          </wp:inline>
        </w:drawing>
      </w:r>
    </w:p>
    <w:p w14:paraId="15B3049D" w14:textId="66E1F1AC" w:rsidR="00947F0F" w:rsidRDefault="00947F0F" w:rsidP="00947F0F">
      <w:pPr>
        <w:pStyle w:val="Caption"/>
        <w:jc w:val="center"/>
      </w:pPr>
      <w:bookmarkStart w:id="14" w:name="_Toc197378838"/>
      <w:r>
        <w:t xml:space="preserve">Figure </w:t>
      </w:r>
      <w:r>
        <w:fldChar w:fldCharType="begin"/>
      </w:r>
      <w:r>
        <w:instrText xml:space="preserve"> SEQ Figure \* ARABIC </w:instrText>
      </w:r>
      <w:r>
        <w:fldChar w:fldCharType="separate"/>
      </w:r>
      <w:r>
        <w:rPr>
          <w:noProof/>
        </w:rPr>
        <w:t>3</w:t>
      </w:r>
      <w:r>
        <w:fldChar w:fldCharType="end"/>
      </w:r>
      <w:r>
        <w:t>: Smart building energy solutions</w:t>
      </w:r>
      <w:bookmarkEnd w:id="14"/>
    </w:p>
    <w:p w14:paraId="1CE96EEE" w14:textId="77777777" w:rsidR="00947F0F" w:rsidRPr="00947F0F" w:rsidRDefault="00947F0F" w:rsidP="00947F0F"/>
    <w:p w14:paraId="4903A33A" w14:textId="77777777" w:rsidR="008658DD" w:rsidRDefault="008658DD" w:rsidP="008658DD">
      <w:pPr>
        <w:pStyle w:val="ReportStyle"/>
      </w:pPr>
      <w:r>
        <w:t>Once the baseline BIM has been established, sustainability experts and smart building engineers can:</w:t>
      </w:r>
      <w:r>
        <w:t xml:space="preserve"> </w:t>
      </w:r>
    </w:p>
    <w:p w14:paraId="3A9A0787" w14:textId="77777777" w:rsidR="008658DD" w:rsidRDefault="008658DD" w:rsidP="008658DD">
      <w:pPr>
        <w:pStyle w:val="ReportStyle"/>
        <w:numPr>
          <w:ilvl w:val="0"/>
          <w:numId w:val="13"/>
        </w:numPr>
      </w:pPr>
      <w:r>
        <w:t>Perform energy simulations to identify inefficiencies, such as inadequate insulation and obsolete glazing.</w:t>
      </w:r>
    </w:p>
    <w:p w14:paraId="13FEC8FD" w14:textId="77777777" w:rsidR="008658DD" w:rsidRDefault="008658DD" w:rsidP="008658DD">
      <w:pPr>
        <w:pStyle w:val="ReportStyle"/>
        <w:numPr>
          <w:ilvl w:val="0"/>
          <w:numId w:val="13"/>
        </w:numPr>
      </w:pPr>
      <w:r>
        <w:t>Create intelligent systems that are driven by the Internet of Things (IoT), including HVAC, illumination, and occupancy surveillance.</w:t>
      </w:r>
    </w:p>
    <w:p w14:paraId="7AF64CBD" w14:textId="77777777" w:rsidR="008658DD" w:rsidRDefault="008658DD" w:rsidP="008658DD">
      <w:pPr>
        <w:pStyle w:val="ReportStyle"/>
      </w:pPr>
      <w:r>
        <w:t>Suggestions for improvement include:</w:t>
      </w:r>
    </w:p>
    <w:p w14:paraId="031F95AD" w14:textId="77777777" w:rsidR="008658DD" w:rsidRDefault="008658DD" w:rsidP="008658DD">
      <w:pPr>
        <w:pStyle w:val="ReportStyle"/>
        <w:numPr>
          <w:ilvl w:val="0"/>
          <w:numId w:val="14"/>
        </w:numPr>
      </w:pPr>
      <w:r>
        <w:t>Heat generators are installed.</w:t>
      </w:r>
      <w:r>
        <w:t xml:space="preserve"> </w:t>
      </w:r>
    </w:p>
    <w:p w14:paraId="761C14DF" w14:textId="77777777" w:rsidR="008658DD" w:rsidRDefault="008658DD" w:rsidP="008658DD">
      <w:pPr>
        <w:pStyle w:val="ReportStyle"/>
        <w:numPr>
          <w:ilvl w:val="0"/>
          <w:numId w:val="14"/>
        </w:numPr>
      </w:pPr>
      <w:r>
        <w:t>The systems of LED illumination are equipped with daylight sensors.</w:t>
      </w:r>
    </w:p>
    <w:p w14:paraId="2F7B3892" w14:textId="77777777" w:rsidR="008658DD" w:rsidRDefault="008658DD" w:rsidP="008658DD">
      <w:pPr>
        <w:pStyle w:val="ReportStyle"/>
        <w:numPr>
          <w:ilvl w:val="0"/>
          <w:numId w:val="14"/>
        </w:numPr>
      </w:pPr>
      <w:r>
        <w:t>Temperature and ventilation regulation automation systems</w:t>
      </w:r>
    </w:p>
    <w:p w14:paraId="56735B19" w14:textId="591DC3A5" w:rsidR="00245350" w:rsidRPr="00245350" w:rsidRDefault="008658DD" w:rsidP="008658DD">
      <w:pPr>
        <w:pStyle w:val="ReportStyle"/>
      </w:pPr>
      <w:r>
        <w:t>Intelligent sensors and IoT devices are the foundational components of these systems, which collect real-time data on occupant behaviour, temperature fluctuations, illumination conditions, and equipment utilisation. This data is integrated with central building management systems (BMS) that employ predictive analytics to anticipate requirements and adjust building systems accordingly</w:t>
      </w:r>
      <w:r w:rsidRPr="008658DD">
        <w:t xml:space="preserve"> </w:t>
      </w:r>
      <w:r>
        <w:t>(Industrial Build News, 2025).</w:t>
      </w:r>
    </w:p>
    <w:p w14:paraId="07301588" w14:textId="77777777" w:rsidR="00245350" w:rsidRDefault="00245350" w:rsidP="00245350">
      <w:pPr>
        <w:pStyle w:val="Heading2"/>
        <w:numPr>
          <w:ilvl w:val="0"/>
          <w:numId w:val="12"/>
        </w:numPr>
      </w:pPr>
      <w:bookmarkStart w:id="15" w:name="_Toc197378899"/>
      <w:r>
        <w:lastRenderedPageBreak/>
        <w:t>Spatial Redesign</w:t>
      </w:r>
      <w:bookmarkEnd w:id="15"/>
      <w:r>
        <w:t xml:space="preserve"> </w:t>
      </w:r>
    </w:p>
    <w:p w14:paraId="69DAA7E9" w14:textId="77777777" w:rsidR="00947F0F" w:rsidRPr="00947F0F" w:rsidRDefault="00947F0F" w:rsidP="00947F0F"/>
    <w:p w14:paraId="4780853A" w14:textId="41CEE424" w:rsidR="008658DD" w:rsidRPr="008658DD" w:rsidRDefault="008658DD" w:rsidP="008658DD">
      <w:pPr>
        <w:pStyle w:val="ReportStyle"/>
      </w:pPr>
      <w:r>
        <w:t xml:space="preserve">One of the most significant yet frequently disregarded opportunities in the retrofit strategy is the reevaluation of the </w:t>
      </w:r>
      <w:r w:rsidR="00E06EEF">
        <w:t>utilization</w:t>
      </w:r>
      <w:r>
        <w:t xml:space="preserve"> of interior spaces. The Swansea Civic Centre, like many ageing government structures, is likely to contain areas that are either inflexible</w:t>
      </w:r>
      <w:r w:rsidR="00E06EEF">
        <w:t xml:space="preserve"> </w:t>
      </w:r>
      <w:r>
        <w:t>or no longer suitable for the contemporary requirements of the public and council staff. Space reconfiguration, which is facilitated by data and digital modelling, provides a method to extract additional value from the current footprint without the need for extensive new construction</w:t>
      </w:r>
      <w:r w:rsidR="00F803E1" w:rsidRPr="00F803E1">
        <w:t xml:space="preserve"> </w:t>
      </w:r>
      <w:r w:rsidR="00F803E1">
        <w:t>(Petrusky, 2023)</w:t>
      </w:r>
      <w:r>
        <w:t>.</w:t>
      </w:r>
    </w:p>
    <w:p w14:paraId="2541E205" w14:textId="38ECF7A5" w:rsidR="00245350" w:rsidRDefault="00245350" w:rsidP="00245350">
      <w:pPr>
        <w:pStyle w:val="Heading2"/>
        <w:numPr>
          <w:ilvl w:val="0"/>
          <w:numId w:val="12"/>
        </w:numPr>
      </w:pPr>
      <w:bookmarkStart w:id="16" w:name="_Toc197378900"/>
      <w:r>
        <w:t>Construction</w:t>
      </w:r>
      <w:bookmarkEnd w:id="16"/>
      <w:r>
        <w:t xml:space="preserve"> </w:t>
      </w:r>
    </w:p>
    <w:p w14:paraId="37D6FF35" w14:textId="77777777" w:rsidR="00947F0F" w:rsidRPr="00947F0F" w:rsidRDefault="00947F0F" w:rsidP="00947F0F"/>
    <w:p w14:paraId="678D012D" w14:textId="77777777" w:rsidR="008658DD" w:rsidRDefault="008658DD" w:rsidP="008658DD">
      <w:pPr>
        <w:pStyle w:val="ReportStyle"/>
      </w:pPr>
      <w:r>
        <w:t>Building information modelling facilitates the design of retrofit projects aimed at avoiding service disruption and enhancing access safety for employees and the public. This section consists of:</w:t>
      </w:r>
    </w:p>
    <w:p w14:paraId="13C5FC16" w14:textId="77777777" w:rsidR="008658DD" w:rsidRDefault="008658DD" w:rsidP="008658DD">
      <w:pPr>
        <w:pStyle w:val="ReportStyle"/>
        <w:numPr>
          <w:ilvl w:val="0"/>
          <w:numId w:val="15"/>
        </w:numPr>
      </w:pPr>
      <w:r>
        <w:t>Service aggregation or provisional relocations</w:t>
      </w:r>
      <w:r>
        <w:t xml:space="preserve"> </w:t>
      </w:r>
    </w:p>
    <w:p w14:paraId="4AEFCC69" w14:textId="77777777" w:rsidR="008658DD" w:rsidRDefault="008658DD" w:rsidP="008658DD">
      <w:pPr>
        <w:pStyle w:val="ReportStyle"/>
        <w:numPr>
          <w:ilvl w:val="0"/>
          <w:numId w:val="15"/>
        </w:numPr>
      </w:pPr>
      <w:r>
        <w:t>Risk assessment and management frameworks throughout the whole construction process</w:t>
      </w:r>
    </w:p>
    <w:p w14:paraId="736D7552" w14:textId="7BFD9952" w:rsidR="008658DD" w:rsidRPr="008658DD" w:rsidRDefault="008658DD" w:rsidP="008658DD">
      <w:pPr>
        <w:pStyle w:val="ReportStyle"/>
        <w:numPr>
          <w:ilvl w:val="0"/>
          <w:numId w:val="15"/>
        </w:numPr>
      </w:pPr>
      <w:r>
        <w:t>Ongoing monitoring of updates using an electronic dashboard</w:t>
      </w:r>
    </w:p>
    <w:p w14:paraId="5A039867" w14:textId="125D6D97" w:rsidR="00245350" w:rsidRDefault="00245350" w:rsidP="00245350">
      <w:pPr>
        <w:pStyle w:val="Heading2"/>
        <w:numPr>
          <w:ilvl w:val="0"/>
          <w:numId w:val="12"/>
        </w:numPr>
      </w:pPr>
      <w:bookmarkStart w:id="17" w:name="_Toc197378901"/>
      <w:r>
        <w:t>Digital Twin</w:t>
      </w:r>
      <w:bookmarkEnd w:id="17"/>
      <w:r>
        <w:t xml:space="preserve"> </w:t>
      </w:r>
    </w:p>
    <w:p w14:paraId="5AA08296" w14:textId="77777777" w:rsidR="00947F0F" w:rsidRPr="00947F0F" w:rsidRDefault="00947F0F" w:rsidP="00947F0F"/>
    <w:p w14:paraId="724972DB" w14:textId="77777777" w:rsidR="008658DD" w:rsidRDefault="008658DD" w:rsidP="008658DD">
      <w:pPr>
        <w:pStyle w:val="ReportStyle"/>
      </w:pPr>
      <w:r w:rsidRPr="008658DD">
        <w:t>Upon completion of retrofitting, the BIM model may be transformed into a digital twin.  This action will:</w:t>
      </w:r>
      <w:r>
        <w:t xml:space="preserve"> </w:t>
      </w:r>
    </w:p>
    <w:p w14:paraId="38A4AC36" w14:textId="77777777" w:rsidR="008658DD" w:rsidRDefault="008658DD" w:rsidP="008658DD">
      <w:pPr>
        <w:pStyle w:val="ReportStyle"/>
        <w:numPr>
          <w:ilvl w:val="0"/>
          <w:numId w:val="16"/>
        </w:numPr>
      </w:pPr>
      <w:r w:rsidRPr="008658DD">
        <w:t>Facilitate real-time performance surveillance</w:t>
      </w:r>
    </w:p>
    <w:p w14:paraId="24C7B36C" w14:textId="77777777" w:rsidR="008658DD" w:rsidRDefault="008658DD" w:rsidP="008658DD">
      <w:pPr>
        <w:pStyle w:val="ReportStyle"/>
        <w:numPr>
          <w:ilvl w:val="0"/>
          <w:numId w:val="16"/>
        </w:numPr>
      </w:pPr>
      <w:r w:rsidRPr="008658DD">
        <w:t>Facilitate predictive maintenance with IoT data</w:t>
      </w:r>
    </w:p>
    <w:p w14:paraId="652C769A" w14:textId="04119F7F" w:rsidR="008658DD" w:rsidRDefault="008658DD" w:rsidP="008658DD">
      <w:pPr>
        <w:pStyle w:val="ReportStyle"/>
        <w:numPr>
          <w:ilvl w:val="0"/>
          <w:numId w:val="16"/>
        </w:numPr>
      </w:pPr>
      <w:r w:rsidRPr="008658DD">
        <w:t xml:space="preserve">Monitor spatial </w:t>
      </w:r>
      <w:r w:rsidR="00E06EEF" w:rsidRPr="008658DD">
        <w:t>utilization</w:t>
      </w:r>
      <w:r w:rsidRPr="008658DD">
        <w:t>, energy patterns, and atmospheric quality</w:t>
      </w:r>
    </w:p>
    <w:p w14:paraId="50E0094B" w14:textId="3682C25B" w:rsidR="00245350" w:rsidRDefault="008658DD" w:rsidP="008658DD">
      <w:pPr>
        <w:pStyle w:val="ReportStyle"/>
      </w:pPr>
      <w:r w:rsidRPr="008658DD">
        <w:lastRenderedPageBreak/>
        <w:t xml:space="preserve"> Ultimately, this will enhance the Civic Centre's functionality, guide future enhancements, and enable the structure to accommodate new uses or policy changes</w:t>
      </w:r>
      <w:r w:rsidRPr="008658DD">
        <w:t xml:space="preserve"> </w:t>
      </w:r>
      <w:r>
        <w:t>(O’Gorman, 2023)</w:t>
      </w:r>
      <w:r w:rsidRPr="008658DD">
        <w:t>.</w:t>
      </w:r>
    </w:p>
    <w:p w14:paraId="7EC1848F" w14:textId="77777777" w:rsidR="00F803E1" w:rsidRDefault="00F803E1" w:rsidP="00F803E1">
      <w:pPr>
        <w:rPr>
          <w:lang w:val="en-US"/>
        </w:rPr>
      </w:pPr>
    </w:p>
    <w:p w14:paraId="727215B8" w14:textId="5D7B47E1" w:rsidR="00F803E1" w:rsidRDefault="00F803E1" w:rsidP="00F803E1">
      <w:pPr>
        <w:pStyle w:val="Heading1"/>
        <w:rPr>
          <w:lang w:val="en-US"/>
        </w:rPr>
      </w:pPr>
      <w:bookmarkStart w:id="18" w:name="_Toc197378902"/>
      <w:r>
        <w:rPr>
          <w:lang w:val="en-US"/>
        </w:rPr>
        <w:t>Conclusion</w:t>
      </w:r>
      <w:bookmarkEnd w:id="18"/>
    </w:p>
    <w:p w14:paraId="7D0D84F9" w14:textId="77777777" w:rsidR="00947F0F" w:rsidRPr="00947F0F" w:rsidRDefault="00947F0F" w:rsidP="00947F0F">
      <w:pPr>
        <w:rPr>
          <w:lang w:val="en-US"/>
        </w:rPr>
      </w:pPr>
    </w:p>
    <w:p w14:paraId="0FC79CAA" w14:textId="23CBA19D" w:rsidR="00F803E1" w:rsidRDefault="00F803E1" w:rsidP="00E06EEF">
      <w:pPr>
        <w:pStyle w:val="ReportStyle"/>
        <w:ind w:firstLine="720"/>
      </w:pPr>
      <w:r>
        <w:t>The Swansea Civic Centre presents an ideal chance to integrate digital technologies that enhance sustainability, performance, and long-term value via its refit. The Civic Centre may be converted into a contemporary, efficient and versatile public facility through the implementation of smart building technologies, 3D scanning, digital replicas, and Building Information Modelling (BIM).</w:t>
      </w:r>
      <w:r w:rsidR="00E06EEF">
        <w:t xml:space="preserve"> </w:t>
      </w:r>
      <w:r>
        <w:t>BIM is crucial in improving planning, coordination, and risk management during the retrofit process. It offers a collaborative platform for stakeholders, facilitating design analysis and enabling precise modelling of existing circumstances. The implementation of 3D laser scanning enhances this process by delivering high-precision as-built data, thereby reducing mistakes and uncertainties.</w:t>
      </w:r>
    </w:p>
    <w:p w14:paraId="6B0DC6F2" w14:textId="1AF708FD" w:rsidR="00E06EEF" w:rsidRPr="00E06EEF" w:rsidRDefault="00E06EEF" w:rsidP="00E06EEF">
      <w:pPr>
        <w:pStyle w:val="ReportStyle"/>
        <w:ind w:firstLine="720"/>
      </w:pPr>
      <w:r>
        <w:t xml:space="preserve">The integration of smart technology, such as IoT sensors and automated systems, enables real-time monitoring and </w:t>
      </w:r>
      <w:r>
        <w:t>optimization</w:t>
      </w:r>
      <w:r>
        <w:t xml:space="preserve"> of energy use, space </w:t>
      </w:r>
      <w:r>
        <w:t>utilization</w:t>
      </w:r>
      <w:r>
        <w:t>, and indoor comfort. These tools boost operating efficiency and facilitate the achievement of environmental objectives. The building's lifespan and value are enhanced by the establishment of a digital twin post-construction, enabling ongoing performance assessment and predictive maintenance.</w:t>
      </w:r>
      <w:r>
        <w:t xml:space="preserve"> </w:t>
      </w:r>
      <w:r>
        <w:t>To ensure that the Civic Centre meets the needs of users both now and in the future while making the best use of the existing space, the strategy must include space reconfiguration based on occupancy statistics.</w:t>
      </w:r>
    </w:p>
    <w:p w14:paraId="5980334F" w14:textId="77777777" w:rsidR="00947F0F" w:rsidRDefault="00947F0F" w:rsidP="00F803E1">
      <w:pPr>
        <w:pStyle w:val="Heading1"/>
        <w:rPr>
          <w:lang w:val="en-US"/>
        </w:rPr>
      </w:pPr>
      <w:bookmarkStart w:id="19" w:name="_Toc197378903"/>
    </w:p>
    <w:p w14:paraId="691410C6" w14:textId="77777777" w:rsidR="00947F0F" w:rsidRDefault="00947F0F" w:rsidP="00947F0F">
      <w:pPr>
        <w:rPr>
          <w:lang w:val="en-US"/>
        </w:rPr>
      </w:pPr>
    </w:p>
    <w:p w14:paraId="0E9CC22F" w14:textId="77777777" w:rsidR="00947F0F" w:rsidRDefault="00947F0F" w:rsidP="00947F0F">
      <w:pPr>
        <w:rPr>
          <w:lang w:val="en-US"/>
        </w:rPr>
      </w:pPr>
    </w:p>
    <w:p w14:paraId="524EC534" w14:textId="77777777" w:rsidR="00947F0F" w:rsidRPr="00947F0F" w:rsidRDefault="00947F0F" w:rsidP="00947F0F">
      <w:pPr>
        <w:rPr>
          <w:lang w:val="en-US"/>
        </w:rPr>
      </w:pPr>
    </w:p>
    <w:p w14:paraId="4BC93EF7" w14:textId="5BDD728B" w:rsidR="00F803E1" w:rsidRDefault="00F803E1" w:rsidP="00F803E1">
      <w:pPr>
        <w:pStyle w:val="Heading1"/>
        <w:rPr>
          <w:lang w:val="en-US"/>
        </w:rPr>
      </w:pPr>
      <w:r>
        <w:rPr>
          <w:lang w:val="en-US"/>
        </w:rPr>
        <w:lastRenderedPageBreak/>
        <w:t>References</w:t>
      </w:r>
      <w:bookmarkEnd w:id="19"/>
    </w:p>
    <w:p w14:paraId="225AB1C9" w14:textId="77777777" w:rsidR="00E06EEF" w:rsidRDefault="00E06EEF" w:rsidP="00E06EEF">
      <w:pPr>
        <w:rPr>
          <w:lang w:val="en-US"/>
        </w:rPr>
      </w:pPr>
    </w:p>
    <w:p w14:paraId="5276F467" w14:textId="77777777" w:rsidR="00E06EEF" w:rsidRDefault="00E06EEF" w:rsidP="00E06EEF">
      <w:pPr>
        <w:rPr>
          <w:lang w:val="en-US"/>
        </w:rPr>
      </w:pPr>
    </w:p>
    <w:p w14:paraId="5258D1C0" w14:textId="77777777" w:rsidR="00947F0F" w:rsidRDefault="00947F0F" w:rsidP="00947F0F">
      <w:pPr>
        <w:pStyle w:val="NormalWeb"/>
        <w:spacing w:before="0" w:beforeAutospacing="0" w:after="240" w:afterAutospacing="0" w:line="360" w:lineRule="auto"/>
      </w:pPr>
      <w:r>
        <w:t xml:space="preserve">AIA Contract Documents (2023). </w:t>
      </w:r>
      <w:r>
        <w:rPr>
          <w:i/>
          <w:iCs/>
        </w:rPr>
        <w:t xml:space="preserve">Understanding Building Information </w:t>
      </w:r>
      <w:proofErr w:type="spellStart"/>
      <w:r>
        <w:rPr>
          <w:i/>
          <w:iCs/>
        </w:rPr>
        <w:t>Modeling</w:t>
      </w:r>
      <w:proofErr w:type="spellEnd"/>
      <w:r>
        <w:rPr>
          <w:i/>
          <w:iCs/>
        </w:rPr>
        <w:t xml:space="preserve"> and its Benefits</w:t>
      </w:r>
      <w:r>
        <w:t>. [online] Learn - ACD Operations. Available at: https://learn.aiacontracts.com/articles/understanding-building-information-modeling-and-its-benefits/.</w:t>
      </w:r>
    </w:p>
    <w:p w14:paraId="3473A28B" w14:textId="77777777" w:rsidR="00947F0F" w:rsidRDefault="00947F0F" w:rsidP="00947F0F">
      <w:pPr>
        <w:pStyle w:val="NormalWeb"/>
        <w:spacing w:before="0" w:beforeAutospacing="0" w:after="240" w:afterAutospacing="0" w:line="360" w:lineRule="auto"/>
      </w:pPr>
      <w:r>
        <w:t xml:space="preserve">CCE (2023). </w:t>
      </w:r>
      <w:r>
        <w:rPr>
          <w:i/>
          <w:iCs/>
        </w:rPr>
        <w:t>Top 5 benefits of BIM</w:t>
      </w:r>
      <w:r>
        <w:t>. [online] Construction &amp; Civil Engineering magazine. Available at: https://ccemagazine.com/news/top-5-benefits-of-bim-construction/.</w:t>
      </w:r>
    </w:p>
    <w:p w14:paraId="532F88A2" w14:textId="77777777" w:rsidR="00947F0F" w:rsidRDefault="00947F0F" w:rsidP="00947F0F">
      <w:pPr>
        <w:pStyle w:val="NormalWeb"/>
        <w:spacing w:before="0" w:beforeAutospacing="0" w:after="240" w:afterAutospacing="0" w:line="360" w:lineRule="auto"/>
      </w:pPr>
      <w:r>
        <w:t xml:space="preserve">DDC Solutions (2024a). </w:t>
      </w:r>
      <w:r>
        <w:rPr>
          <w:i/>
          <w:iCs/>
        </w:rPr>
        <w:t>BIM Risk Management - Increase Efficiency &amp; Optimize Costs</w:t>
      </w:r>
      <w:r>
        <w:t>. [online] DDC Solutions. Available at: https://ddcsolutions.co.uk/bim-risk-management-in-construction-projects/.</w:t>
      </w:r>
    </w:p>
    <w:p w14:paraId="61999C65" w14:textId="77777777" w:rsidR="00947F0F" w:rsidRDefault="00947F0F" w:rsidP="00947F0F">
      <w:pPr>
        <w:pStyle w:val="NormalWeb"/>
        <w:spacing w:before="0" w:beforeAutospacing="0" w:after="240" w:afterAutospacing="0" w:line="360" w:lineRule="auto"/>
      </w:pPr>
      <w:r>
        <w:t xml:space="preserve">DDC Solutions (2024b). </w:t>
      </w:r>
      <w:r>
        <w:rPr>
          <w:i/>
          <w:iCs/>
        </w:rPr>
        <w:t>Why Scan to BIM is Essential for Retrofit and Renovation Projects?</w:t>
      </w:r>
      <w:r>
        <w:t xml:space="preserve"> [online] DDC Solutions. Available at: https://ddcsolutions.co.uk/scan-to-bim-retrofit-renovation-projects/.</w:t>
      </w:r>
    </w:p>
    <w:p w14:paraId="5D11BDF5" w14:textId="77777777" w:rsidR="00947F0F" w:rsidRDefault="00947F0F" w:rsidP="00947F0F">
      <w:pPr>
        <w:pStyle w:val="NormalWeb"/>
        <w:spacing w:before="0" w:beforeAutospacing="0" w:after="240" w:afterAutospacing="0" w:line="360" w:lineRule="auto"/>
      </w:pPr>
      <w:r>
        <w:t xml:space="preserve">Eastman, C., </w:t>
      </w:r>
      <w:proofErr w:type="spellStart"/>
      <w:r>
        <w:t>Teicholz</w:t>
      </w:r>
      <w:proofErr w:type="spellEnd"/>
      <w:r>
        <w:t xml:space="preserve">, P., Sacks, R. and Liston, K. (2011). </w:t>
      </w:r>
      <w:r>
        <w:rPr>
          <w:i/>
          <w:iCs/>
        </w:rPr>
        <w:t>BIM Handbook</w:t>
      </w:r>
      <w:r>
        <w:t xml:space="preserve">. John Wiley &amp; Sons. BIM handbook: a guide to building information </w:t>
      </w:r>
      <w:proofErr w:type="spellStart"/>
      <w:r>
        <w:t>modeling</w:t>
      </w:r>
      <w:proofErr w:type="spellEnd"/>
      <w:r>
        <w:t xml:space="preserve"> for owners, managers, designers, engineers and contractors.</w:t>
      </w:r>
    </w:p>
    <w:p w14:paraId="0CB15618" w14:textId="77777777" w:rsidR="00947F0F" w:rsidRDefault="00947F0F" w:rsidP="00947F0F">
      <w:pPr>
        <w:pStyle w:val="NormalWeb"/>
        <w:spacing w:before="0" w:beforeAutospacing="0" w:after="240" w:afterAutospacing="0" w:line="360" w:lineRule="auto"/>
      </w:pPr>
      <w:proofErr w:type="spellStart"/>
      <w:proofErr w:type="gramStart"/>
      <w:r>
        <w:t>Haiston</w:t>
      </w:r>
      <w:proofErr w:type="spellEnd"/>
      <w:r>
        <w:t xml:space="preserve"> ,</w:t>
      </w:r>
      <w:proofErr w:type="gramEnd"/>
      <w:r>
        <w:t xml:space="preserve"> J. (2023). </w:t>
      </w:r>
      <w:r>
        <w:rPr>
          <w:i/>
          <w:iCs/>
        </w:rPr>
        <w:t>How to Develop Smart Building Solutions</w:t>
      </w:r>
      <w:r>
        <w:t>. [online] Symmetry Electronics. Available at: https://www.symmetryelectronics.com/blog/how-to-develop-smart-building-solutions/.</w:t>
      </w:r>
    </w:p>
    <w:p w14:paraId="0A409463" w14:textId="77777777" w:rsidR="00947F0F" w:rsidRDefault="00947F0F" w:rsidP="00947F0F">
      <w:pPr>
        <w:pStyle w:val="NormalWeb"/>
        <w:spacing w:before="0" w:beforeAutospacing="0" w:after="240" w:afterAutospacing="0" w:line="360" w:lineRule="auto"/>
      </w:pPr>
      <w:r>
        <w:t xml:space="preserve">HM Government (2012). </w:t>
      </w:r>
      <w:r>
        <w:rPr>
          <w:i/>
          <w:iCs/>
        </w:rPr>
        <w:t>Industrial strategy: government and industry in partnership Building Information Modelling</w:t>
      </w:r>
      <w:r>
        <w:t>. [online] Available at: https://assets.publishing.service.gov.uk/media/5a79b2eae5274a18ba50e280/12-1327-building-information-modelling.pdf.</w:t>
      </w:r>
    </w:p>
    <w:p w14:paraId="6A89603F" w14:textId="77777777" w:rsidR="00947F0F" w:rsidRDefault="00947F0F" w:rsidP="00947F0F">
      <w:pPr>
        <w:pStyle w:val="NormalWeb"/>
        <w:spacing w:before="0" w:beforeAutospacing="0" w:after="240" w:afterAutospacing="0" w:line="360" w:lineRule="auto"/>
      </w:pPr>
      <w:proofErr w:type="spellStart"/>
      <w:r>
        <w:t>Holtzer</w:t>
      </w:r>
      <w:proofErr w:type="spellEnd"/>
      <w:r>
        <w:t xml:space="preserve">, D. (2023). </w:t>
      </w:r>
      <w:r>
        <w:rPr>
          <w:i/>
          <w:iCs/>
        </w:rPr>
        <w:t>The benefits of BIM for renovations and retrofits</w:t>
      </w:r>
      <w:r>
        <w:t xml:space="preserve">. [online] </w:t>
      </w:r>
      <w:proofErr w:type="spellStart"/>
      <w:r>
        <w:t>Eptura</w:t>
      </w:r>
      <w:proofErr w:type="spellEnd"/>
      <w:r>
        <w:t>. Available at: https://eptura.com/discover-more/blog/bim-renovations-retrofits/.</w:t>
      </w:r>
    </w:p>
    <w:p w14:paraId="333E3943" w14:textId="77777777" w:rsidR="00947F0F" w:rsidRDefault="00947F0F" w:rsidP="00947F0F">
      <w:pPr>
        <w:pStyle w:val="NormalWeb"/>
        <w:spacing w:before="0" w:beforeAutospacing="0" w:after="240" w:afterAutospacing="0" w:line="360" w:lineRule="auto"/>
      </w:pPr>
      <w:r>
        <w:t xml:space="preserve">Industrial Build News (2025). </w:t>
      </w:r>
      <w:r>
        <w:rPr>
          <w:i/>
          <w:iCs/>
        </w:rPr>
        <w:t>Smart Building Systems Are Transforming Energy Management (Here’s How) - Industrial Build News</w:t>
      </w:r>
      <w:r>
        <w:t>. [online] Industrial Build News. Available at: https://www.build-news.com/energy-management-and-efficiency/energy-</w:t>
      </w:r>
      <w:r>
        <w:lastRenderedPageBreak/>
        <w:t>efficiency-technologies/smart-building-systems-are-transforming-energy-management-heres-how/.</w:t>
      </w:r>
    </w:p>
    <w:p w14:paraId="75279A26" w14:textId="77777777" w:rsidR="00947F0F" w:rsidRDefault="00947F0F" w:rsidP="00947F0F">
      <w:pPr>
        <w:pStyle w:val="NormalWeb"/>
        <w:spacing w:before="0" w:beforeAutospacing="0" w:after="240" w:afterAutospacing="0" w:line="360" w:lineRule="auto"/>
      </w:pPr>
      <w:proofErr w:type="spellStart"/>
      <w:r>
        <w:t>Llansó</w:t>
      </w:r>
      <w:proofErr w:type="spellEnd"/>
      <w:r>
        <w:t xml:space="preserve">, L. (2024). </w:t>
      </w:r>
      <w:r>
        <w:rPr>
          <w:i/>
          <w:iCs/>
        </w:rPr>
        <w:t>How smart building technology is transforming facility management</w:t>
      </w:r>
      <w:r>
        <w:t xml:space="preserve">. [online] </w:t>
      </w:r>
      <w:proofErr w:type="spellStart"/>
      <w:r>
        <w:t>Spacewell</w:t>
      </w:r>
      <w:proofErr w:type="spellEnd"/>
      <w:r>
        <w:t xml:space="preserve"> | A </w:t>
      </w:r>
      <w:proofErr w:type="spellStart"/>
      <w:r>
        <w:t>Nemetschek</w:t>
      </w:r>
      <w:proofErr w:type="spellEnd"/>
      <w:r>
        <w:t xml:space="preserve"> Company. Available at: https://spacewell.com/resources/blog/how-smart-building-technology-is-transforming-facility-management/.</w:t>
      </w:r>
    </w:p>
    <w:p w14:paraId="0B51A9B5" w14:textId="77777777" w:rsidR="00947F0F" w:rsidRDefault="00947F0F" w:rsidP="00947F0F">
      <w:pPr>
        <w:pStyle w:val="NormalWeb"/>
        <w:spacing w:before="0" w:beforeAutospacing="0" w:after="240" w:afterAutospacing="0" w:line="360" w:lineRule="auto"/>
      </w:pPr>
      <w:r>
        <w:t xml:space="preserve">O’Gorman, T. (2023). </w:t>
      </w:r>
      <w:r>
        <w:rPr>
          <w:i/>
          <w:iCs/>
        </w:rPr>
        <w:t>Digital Twin Asset Management</w:t>
      </w:r>
      <w:r>
        <w:t xml:space="preserve">. [online] Ibm.com. Available at: </w:t>
      </w:r>
      <w:proofErr w:type="gramStart"/>
      <w:r>
        <w:t>https://www.ibm.com/think/topics/digital-twin-asset-management?.</w:t>
      </w:r>
      <w:proofErr w:type="gramEnd"/>
    </w:p>
    <w:p w14:paraId="56E828A5" w14:textId="77777777" w:rsidR="00947F0F" w:rsidRDefault="00947F0F" w:rsidP="00947F0F">
      <w:pPr>
        <w:pStyle w:val="NormalWeb"/>
        <w:spacing w:before="0" w:beforeAutospacing="0" w:after="240" w:afterAutospacing="0" w:line="360" w:lineRule="auto"/>
      </w:pPr>
      <w:proofErr w:type="spellStart"/>
      <w:r>
        <w:t>Petrusky</w:t>
      </w:r>
      <w:proofErr w:type="spellEnd"/>
      <w:r>
        <w:t xml:space="preserve">, M. (2023). </w:t>
      </w:r>
      <w:r>
        <w:rPr>
          <w:i/>
          <w:iCs/>
        </w:rPr>
        <w:t>Unlocking the power of occupancy sensors for space planning</w:t>
      </w:r>
      <w:r>
        <w:t xml:space="preserve">. [online] </w:t>
      </w:r>
      <w:proofErr w:type="spellStart"/>
      <w:r>
        <w:t>Eptura</w:t>
      </w:r>
      <w:proofErr w:type="spellEnd"/>
      <w:r>
        <w:t>. Available at: https://eptura.com/discover-more/blog/occupancy-sensors-for-space-planning/.</w:t>
      </w:r>
    </w:p>
    <w:p w14:paraId="236C1C02" w14:textId="77777777" w:rsidR="00947F0F" w:rsidRDefault="00947F0F" w:rsidP="00947F0F">
      <w:pPr>
        <w:pStyle w:val="NormalWeb"/>
        <w:spacing w:before="0" w:beforeAutospacing="0" w:after="240" w:afterAutospacing="0" w:line="360" w:lineRule="auto"/>
      </w:pPr>
      <w:r>
        <w:t xml:space="preserve">Poland, A. (2017). </w:t>
      </w:r>
      <w:r>
        <w:rPr>
          <w:i/>
          <w:iCs/>
        </w:rPr>
        <w:t>BUILDING INFORMATION MODELLING</w:t>
      </w:r>
      <w:r>
        <w:t>. [online] Available at: https://www.ciob.org/sites/default/files/M21%20%20BUILDING%20INFORMATION%20MODELLING%20-%20BIM.pdf.</w:t>
      </w:r>
    </w:p>
    <w:p w14:paraId="057B38F2" w14:textId="77777777" w:rsidR="00947F0F" w:rsidRDefault="00947F0F" w:rsidP="00947F0F">
      <w:pPr>
        <w:pStyle w:val="NormalWeb"/>
        <w:spacing w:before="0" w:beforeAutospacing="0" w:after="240" w:afterAutospacing="0" w:line="360" w:lineRule="auto"/>
      </w:pPr>
      <w:r>
        <w:t xml:space="preserve">Prajapati, D. (2020). </w:t>
      </w:r>
      <w:r>
        <w:rPr>
          <w:i/>
          <w:iCs/>
        </w:rPr>
        <w:t>Benefits of BIM in Construction</w:t>
      </w:r>
      <w:r>
        <w:t xml:space="preserve">. [online] </w:t>
      </w:r>
      <w:proofErr w:type="spellStart"/>
      <w:r>
        <w:t>Archdraw</w:t>
      </w:r>
      <w:proofErr w:type="spellEnd"/>
      <w:r>
        <w:t xml:space="preserve"> Outsourcing Blog. Available at: https://www.archdrawoutsourcing.com/blogs/benefits-of-bim-in-construction/.</w:t>
      </w:r>
    </w:p>
    <w:p w14:paraId="63444293" w14:textId="77777777" w:rsidR="00947F0F" w:rsidRDefault="00947F0F" w:rsidP="00947F0F">
      <w:pPr>
        <w:pStyle w:val="NormalWeb"/>
        <w:spacing w:before="0" w:beforeAutospacing="0" w:after="240" w:afterAutospacing="0" w:line="360" w:lineRule="auto"/>
      </w:pPr>
      <w:r>
        <w:t xml:space="preserve">Prajapati, D. (2024). </w:t>
      </w:r>
      <w:r>
        <w:rPr>
          <w:i/>
          <w:iCs/>
        </w:rPr>
        <w:t xml:space="preserve">The Impact of 3D Laser Scanning Services on Retrofit and Renovation Projects - </w:t>
      </w:r>
      <w:proofErr w:type="spellStart"/>
      <w:r>
        <w:rPr>
          <w:i/>
          <w:iCs/>
        </w:rPr>
        <w:t>MaRS</w:t>
      </w:r>
      <w:proofErr w:type="spellEnd"/>
      <w:r>
        <w:rPr>
          <w:i/>
          <w:iCs/>
        </w:rPr>
        <w:t xml:space="preserve"> BIM International Insights</w:t>
      </w:r>
      <w:r>
        <w:t xml:space="preserve">. [online] </w:t>
      </w:r>
      <w:proofErr w:type="spellStart"/>
      <w:r>
        <w:t>MaRS</w:t>
      </w:r>
      <w:proofErr w:type="spellEnd"/>
      <w:r>
        <w:t xml:space="preserve"> BIM International Insights. Available at: https://marsbiminternational.com/insights/the-impact-of-3d-laser-scanning-services-on-retrofit-and-renovation-projects/.</w:t>
      </w:r>
    </w:p>
    <w:p w14:paraId="4CBAF71D" w14:textId="77777777" w:rsidR="00947F0F" w:rsidRDefault="00947F0F" w:rsidP="00947F0F">
      <w:pPr>
        <w:pStyle w:val="NormalWeb"/>
        <w:spacing w:before="0" w:beforeAutospacing="0" w:after="240" w:afterAutospacing="0" w:line="360" w:lineRule="auto"/>
      </w:pPr>
      <w:proofErr w:type="spellStart"/>
      <w:r>
        <w:t>RevitGods</w:t>
      </w:r>
      <w:proofErr w:type="spellEnd"/>
      <w:r>
        <w:t xml:space="preserve"> (2024). </w:t>
      </w:r>
      <w:r>
        <w:rPr>
          <w:i/>
          <w:iCs/>
        </w:rPr>
        <w:t xml:space="preserve">10 Advantages of Using BIM for Facilities Management - </w:t>
      </w:r>
      <w:proofErr w:type="spellStart"/>
      <w:r>
        <w:rPr>
          <w:i/>
          <w:iCs/>
        </w:rPr>
        <w:t>RevitGods</w:t>
      </w:r>
      <w:proofErr w:type="spellEnd"/>
      <w:r>
        <w:t xml:space="preserve">. [online] </w:t>
      </w:r>
      <w:proofErr w:type="spellStart"/>
      <w:r>
        <w:t>RevitGods</w:t>
      </w:r>
      <w:proofErr w:type="spellEnd"/>
      <w:r>
        <w:t xml:space="preserve"> - BIM Management and Consulting. Available at: https://revitgods.com/bimstack/10-advantages-of-using-bim-for-facilities-management/.</w:t>
      </w:r>
    </w:p>
    <w:p w14:paraId="3BA6FB16" w14:textId="77777777" w:rsidR="00947F0F" w:rsidRDefault="00947F0F" w:rsidP="00947F0F">
      <w:pPr>
        <w:pStyle w:val="NormalWeb"/>
        <w:spacing w:before="0" w:beforeAutospacing="0" w:after="240" w:afterAutospacing="0" w:line="360" w:lineRule="auto"/>
      </w:pPr>
      <w:r>
        <w:t xml:space="preserve">RICS (2023). </w:t>
      </w:r>
      <w:r>
        <w:rPr>
          <w:i/>
          <w:iCs/>
        </w:rPr>
        <w:t>Lifecycle Costing, 1st edition</w:t>
      </w:r>
      <w:r>
        <w:t>. [online] Rics.org. Available at: https://www.rics.org/profession-standards/rics-standards-and-guidance/sector-standards/construction-standards/black-book/lifecycle-costing.</w:t>
      </w:r>
    </w:p>
    <w:p w14:paraId="0FFB55E2" w14:textId="77777777" w:rsidR="00947F0F" w:rsidRDefault="00947F0F" w:rsidP="00947F0F">
      <w:pPr>
        <w:pStyle w:val="NormalWeb"/>
        <w:spacing w:before="0" w:beforeAutospacing="0" w:after="240" w:afterAutospacing="0" w:line="360" w:lineRule="auto"/>
      </w:pPr>
      <w:r>
        <w:t xml:space="preserve">Semiconductor Engineering (2018). </w:t>
      </w:r>
      <w:r>
        <w:rPr>
          <w:i/>
          <w:iCs/>
        </w:rPr>
        <w:t>Making Buildings Smarter</w:t>
      </w:r>
      <w:r>
        <w:t>. [online] Semiconductor Engineering. Available at: https://semiengineering.com/buildings-get-smarter-through-tech/.</w:t>
      </w:r>
    </w:p>
    <w:p w14:paraId="381A7F3E" w14:textId="77777777" w:rsidR="00947F0F" w:rsidRDefault="00947F0F" w:rsidP="00947F0F">
      <w:pPr>
        <w:pStyle w:val="NormalWeb"/>
        <w:spacing w:before="0" w:beforeAutospacing="0" w:after="240" w:afterAutospacing="0" w:line="360" w:lineRule="auto"/>
      </w:pPr>
      <w:r>
        <w:lastRenderedPageBreak/>
        <w:t xml:space="preserve">The Twentieth Century Society (2023). </w:t>
      </w:r>
      <w:r>
        <w:rPr>
          <w:i/>
          <w:iCs/>
        </w:rPr>
        <w:t>Swansea Civic Centre, Wales – The Twentieth Century Society</w:t>
      </w:r>
      <w:r>
        <w:t>. [online] C20society.org.uk. Available at: https://c20society.org.uk/buildings-at-risk/swansea-civic-centre-wales.</w:t>
      </w:r>
    </w:p>
    <w:p w14:paraId="6B903394" w14:textId="77777777" w:rsidR="00947F0F" w:rsidRDefault="00947F0F" w:rsidP="00947F0F">
      <w:pPr>
        <w:pStyle w:val="NormalWeb"/>
        <w:spacing w:before="0" w:beforeAutospacing="0" w:after="240" w:afterAutospacing="0" w:line="360" w:lineRule="auto"/>
      </w:pPr>
      <w:r>
        <w:t xml:space="preserve">Volk, R., Stengel, J. and </w:t>
      </w:r>
      <w:proofErr w:type="spellStart"/>
      <w:r>
        <w:t>Schultmann</w:t>
      </w:r>
      <w:proofErr w:type="spellEnd"/>
      <w:r>
        <w:t xml:space="preserve">, F. (2014). Building Information </w:t>
      </w:r>
      <w:proofErr w:type="spellStart"/>
      <w:r>
        <w:t>Modeling</w:t>
      </w:r>
      <w:proofErr w:type="spellEnd"/>
      <w:r>
        <w:t xml:space="preserve"> (BIM) for existing buildings — Literature review and future needs. </w:t>
      </w:r>
      <w:r>
        <w:rPr>
          <w:i/>
          <w:iCs/>
        </w:rPr>
        <w:t>Automation in Construction</w:t>
      </w:r>
      <w:r>
        <w:t xml:space="preserve">, [online] 38(1), pp.109–127. </w:t>
      </w:r>
      <w:proofErr w:type="spellStart"/>
      <w:proofErr w:type="gramStart"/>
      <w:r>
        <w:t>doi:https</w:t>
      </w:r>
      <w:proofErr w:type="spellEnd"/>
      <w:r>
        <w:t>://doi.org/10.1016/j.autcon.2013.10.023</w:t>
      </w:r>
      <w:proofErr w:type="gramEnd"/>
      <w:r>
        <w:t>.</w:t>
      </w:r>
    </w:p>
    <w:p w14:paraId="44C56E43" w14:textId="77777777" w:rsidR="00E06EEF" w:rsidRDefault="00E06EEF" w:rsidP="00E06EEF">
      <w:pPr>
        <w:rPr>
          <w:lang w:val="en-US"/>
        </w:rPr>
      </w:pPr>
    </w:p>
    <w:p w14:paraId="298A5E80" w14:textId="77777777" w:rsidR="00E06EEF" w:rsidRDefault="00E06EEF" w:rsidP="00E06EEF">
      <w:pPr>
        <w:rPr>
          <w:lang w:val="en-US"/>
        </w:rPr>
      </w:pPr>
    </w:p>
    <w:p w14:paraId="1A44DBD4" w14:textId="77777777" w:rsidR="00E06EEF" w:rsidRDefault="00E06EEF" w:rsidP="00E06EEF">
      <w:pPr>
        <w:rPr>
          <w:lang w:val="en-US"/>
        </w:rPr>
      </w:pPr>
    </w:p>
    <w:p w14:paraId="70BC0896" w14:textId="77777777" w:rsidR="00E06EEF" w:rsidRDefault="00E06EEF" w:rsidP="00E06EEF">
      <w:pPr>
        <w:rPr>
          <w:lang w:val="en-US"/>
        </w:rPr>
      </w:pPr>
    </w:p>
    <w:p w14:paraId="07BCC355" w14:textId="77777777" w:rsidR="00E06EEF" w:rsidRDefault="00E06EEF" w:rsidP="00E06EEF">
      <w:pPr>
        <w:rPr>
          <w:lang w:val="en-US"/>
        </w:rPr>
      </w:pPr>
    </w:p>
    <w:p w14:paraId="26D677B7" w14:textId="77777777" w:rsidR="00E06EEF" w:rsidRDefault="00E06EEF" w:rsidP="00E06EEF">
      <w:pPr>
        <w:rPr>
          <w:lang w:val="en-US"/>
        </w:rPr>
      </w:pPr>
    </w:p>
    <w:p w14:paraId="0C8024F4" w14:textId="77777777" w:rsidR="00E06EEF" w:rsidRDefault="00E06EEF" w:rsidP="00E06EEF">
      <w:pPr>
        <w:rPr>
          <w:lang w:val="en-US"/>
        </w:rPr>
      </w:pPr>
    </w:p>
    <w:p w14:paraId="12E90C74" w14:textId="0EA4FE33" w:rsidR="00E06EEF" w:rsidRPr="00E06EEF" w:rsidRDefault="00E06EEF" w:rsidP="00E06EEF">
      <w:pPr>
        <w:jc w:val="right"/>
        <w:rPr>
          <w:lang w:val="en-US"/>
        </w:rPr>
      </w:pPr>
      <w:r>
        <w:rPr>
          <w:lang w:val="en-US"/>
        </w:rPr>
        <w:t>Word count: 2650</w:t>
      </w:r>
    </w:p>
    <w:sectPr w:rsidR="00E06EEF" w:rsidRPr="00E06EEF" w:rsidSect="00F90051">
      <w:headerReference w:type="even" r:id="rId12"/>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746C0" w14:textId="77777777" w:rsidR="003C7702" w:rsidRDefault="003C7702" w:rsidP="00F90051">
      <w:r>
        <w:separator/>
      </w:r>
    </w:p>
  </w:endnote>
  <w:endnote w:type="continuationSeparator" w:id="0">
    <w:p w14:paraId="337B031F" w14:textId="77777777" w:rsidR="003C7702" w:rsidRDefault="003C7702" w:rsidP="00F900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F5153F" w14:textId="77777777" w:rsidR="003C7702" w:rsidRDefault="003C7702" w:rsidP="00F90051">
      <w:r>
        <w:separator/>
      </w:r>
    </w:p>
  </w:footnote>
  <w:footnote w:type="continuationSeparator" w:id="0">
    <w:p w14:paraId="7DF7FB8C" w14:textId="77777777" w:rsidR="003C7702" w:rsidRDefault="003C7702" w:rsidP="00F900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08486501"/>
      <w:docPartObj>
        <w:docPartGallery w:val="Page Numbers (Top of Page)"/>
        <w:docPartUnique/>
      </w:docPartObj>
    </w:sdtPr>
    <w:sdtContent>
      <w:p w14:paraId="16AC9637" w14:textId="33FB5C6C" w:rsidR="00F90051" w:rsidRDefault="00F90051" w:rsidP="001A69A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9BAF9A" w14:textId="77777777" w:rsidR="00F90051" w:rsidRDefault="00F90051" w:rsidP="00F9005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1561125"/>
      <w:docPartObj>
        <w:docPartGallery w:val="Page Numbers (Top of Page)"/>
        <w:docPartUnique/>
      </w:docPartObj>
    </w:sdtPr>
    <w:sdtContent>
      <w:p w14:paraId="6978CC45" w14:textId="20B2F309" w:rsidR="00F90051" w:rsidRDefault="00F90051" w:rsidP="001A69A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36E841" w14:textId="76819D38" w:rsidR="00F90051" w:rsidRDefault="00F90051" w:rsidP="00F90051">
    <w:pPr>
      <w:pStyle w:val="Header"/>
      <w:ind w:right="360"/>
    </w:pPr>
    <w:r>
      <w:t xml:space="preserve">S. Nanton </w:t>
    </w:r>
    <w:r>
      <w:tab/>
      <w:t>2114630                                                                               Swansea City Civic Centre</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5061C"/>
    <w:multiLevelType w:val="hybridMultilevel"/>
    <w:tmpl w:val="6C4E6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36CA5"/>
    <w:multiLevelType w:val="hybridMultilevel"/>
    <w:tmpl w:val="6C3A7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436AF"/>
    <w:multiLevelType w:val="hybridMultilevel"/>
    <w:tmpl w:val="13D06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20A50"/>
    <w:multiLevelType w:val="hybridMultilevel"/>
    <w:tmpl w:val="37729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A61A4"/>
    <w:multiLevelType w:val="hybridMultilevel"/>
    <w:tmpl w:val="28489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E608B2"/>
    <w:multiLevelType w:val="hybridMultilevel"/>
    <w:tmpl w:val="CAD03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EA4395"/>
    <w:multiLevelType w:val="hybridMultilevel"/>
    <w:tmpl w:val="DB106E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4774780"/>
    <w:multiLevelType w:val="hybridMultilevel"/>
    <w:tmpl w:val="86EA6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D453D9"/>
    <w:multiLevelType w:val="hybridMultilevel"/>
    <w:tmpl w:val="F0E63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6222EC"/>
    <w:multiLevelType w:val="hybridMultilevel"/>
    <w:tmpl w:val="BF1C1CD4"/>
    <w:lvl w:ilvl="0" w:tplc="1FB276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744551"/>
    <w:multiLevelType w:val="hybridMultilevel"/>
    <w:tmpl w:val="2D207274"/>
    <w:lvl w:ilvl="0" w:tplc="2F8C90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B37EEA"/>
    <w:multiLevelType w:val="hybridMultilevel"/>
    <w:tmpl w:val="5B2AC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D9090E"/>
    <w:multiLevelType w:val="hybridMultilevel"/>
    <w:tmpl w:val="00005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3F5264"/>
    <w:multiLevelType w:val="hybridMultilevel"/>
    <w:tmpl w:val="12E8B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D34531"/>
    <w:multiLevelType w:val="hybridMultilevel"/>
    <w:tmpl w:val="44A86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B578E0"/>
    <w:multiLevelType w:val="hybridMultilevel"/>
    <w:tmpl w:val="FD0A2A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63262800">
    <w:abstractNumId w:val="13"/>
  </w:num>
  <w:num w:numId="2" w16cid:durableId="492722260">
    <w:abstractNumId w:val="11"/>
  </w:num>
  <w:num w:numId="3" w16cid:durableId="897860997">
    <w:abstractNumId w:val="6"/>
  </w:num>
  <w:num w:numId="4" w16cid:durableId="1179932053">
    <w:abstractNumId w:val="14"/>
  </w:num>
  <w:num w:numId="5" w16cid:durableId="1541432865">
    <w:abstractNumId w:val="7"/>
  </w:num>
  <w:num w:numId="6" w16cid:durableId="1032800638">
    <w:abstractNumId w:val="5"/>
  </w:num>
  <w:num w:numId="7" w16cid:durableId="2099668448">
    <w:abstractNumId w:val="3"/>
  </w:num>
  <w:num w:numId="8" w16cid:durableId="774709670">
    <w:abstractNumId w:val="0"/>
  </w:num>
  <w:num w:numId="9" w16cid:durableId="1600596797">
    <w:abstractNumId w:val="15"/>
  </w:num>
  <w:num w:numId="10" w16cid:durableId="750351380">
    <w:abstractNumId w:val="12"/>
  </w:num>
  <w:num w:numId="11" w16cid:durableId="1503665827">
    <w:abstractNumId w:val="10"/>
  </w:num>
  <w:num w:numId="12" w16cid:durableId="1924220335">
    <w:abstractNumId w:val="9"/>
  </w:num>
  <w:num w:numId="13" w16cid:durableId="1996911367">
    <w:abstractNumId w:val="4"/>
  </w:num>
  <w:num w:numId="14" w16cid:durableId="49884819">
    <w:abstractNumId w:val="1"/>
  </w:num>
  <w:num w:numId="15" w16cid:durableId="1479497633">
    <w:abstractNumId w:val="2"/>
  </w:num>
  <w:num w:numId="16" w16cid:durableId="16879063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927"/>
    <w:rsid w:val="00010846"/>
    <w:rsid w:val="000364A0"/>
    <w:rsid w:val="000A6ECC"/>
    <w:rsid w:val="001E6F90"/>
    <w:rsid w:val="00245350"/>
    <w:rsid w:val="003C7702"/>
    <w:rsid w:val="003D7460"/>
    <w:rsid w:val="0045067D"/>
    <w:rsid w:val="00493E56"/>
    <w:rsid w:val="004D6F8E"/>
    <w:rsid w:val="00554B4C"/>
    <w:rsid w:val="00656049"/>
    <w:rsid w:val="007145D6"/>
    <w:rsid w:val="00786786"/>
    <w:rsid w:val="007D4A65"/>
    <w:rsid w:val="00844CC2"/>
    <w:rsid w:val="008658DD"/>
    <w:rsid w:val="008F4B15"/>
    <w:rsid w:val="00947F0F"/>
    <w:rsid w:val="009611E0"/>
    <w:rsid w:val="00964214"/>
    <w:rsid w:val="0098348B"/>
    <w:rsid w:val="009C7E10"/>
    <w:rsid w:val="00A47F0D"/>
    <w:rsid w:val="00B06215"/>
    <w:rsid w:val="00B278CB"/>
    <w:rsid w:val="00BB2927"/>
    <w:rsid w:val="00C100F1"/>
    <w:rsid w:val="00C756E2"/>
    <w:rsid w:val="00E06EEF"/>
    <w:rsid w:val="00F515A5"/>
    <w:rsid w:val="00F803E1"/>
    <w:rsid w:val="00F839F3"/>
    <w:rsid w:val="00F90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519C7"/>
  <w15:chartTrackingRefBased/>
  <w15:docId w15:val="{4B2E7EB3-1D6D-C540-8734-4FDDACCAA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Heading 1 Bold"/>
    <w:basedOn w:val="Normal"/>
    <w:next w:val="Normal"/>
    <w:link w:val="Heading1Char"/>
    <w:autoRedefine/>
    <w:uiPriority w:val="9"/>
    <w:qFormat/>
    <w:rsid w:val="000A6ECC"/>
    <w:pPr>
      <w:keepNext/>
      <w:keepLines/>
      <w:spacing w:before="240"/>
      <w:outlineLvl w:val="0"/>
    </w:pPr>
    <w:rPr>
      <w:rFonts w:asciiTheme="majorHAnsi" w:eastAsiaTheme="majorEastAsia" w:hAnsiTheme="majorHAnsi" w:cstheme="majorBidi"/>
      <w:b/>
      <w:color w:val="0F4761" w:themeColor="accent1" w:themeShade="BF"/>
      <w:sz w:val="32"/>
      <w:szCs w:val="32"/>
    </w:rPr>
  </w:style>
  <w:style w:type="paragraph" w:styleId="Heading2">
    <w:name w:val="heading 2"/>
    <w:basedOn w:val="Normal"/>
    <w:next w:val="Normal"/>
    <w:link w:val="Heading2Char"/>
    <w:uiPriority w:val="9"/>
    <w:unhideWhenUsed/>
    <w:qFormat/>
    <w:rsid w:val="00BB29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29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29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29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292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292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292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292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Bold Char"/>
    <w:basedOn w:val="DefaultParagraphFont"/>
    <w:link w:val="Heading1"/>
    <w:uiPriority w:val="9"/>
    <w:rsid w:val="000A6ECC"/>
    <w:rPr>
      <w:rFonts w:asciiTheme="majorHAnsi" w:eastAsiaTheme="majorEastAsia" w:hAnsiTheme="majorHAnsi" w:cstheme="majorBidi"/>
      <w:b/>
      <w:color w:val="0F4761" w:themeColor="accent1" w:themeShade="BF"/>
      <w:sz w:val="32"/>
      <w:szCs w:val="32"/>
    </w:rPr>
  </w:style>
  <w:style w:type="character" w:customStyle="1" w:styleId="Heading2Char">
    <w:name w:val="Heading 2 Char"/>
    <w:basedOn w:val="DefaultParagraphFont"/>
    <w:link w:val="Heading2"/>
    <w:uiPriority w:val="9"/>
    <w:rsid w:val="00BB29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29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29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29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29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29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29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2927"/>
    <w:rPr>
      <w:rFonts w:eastAsiaTheme="majorEastAsia" w:cstheme="majorBidi"/>
      <w:color w:val="272727" w:themeColor="text1" w:themeTint="D8"/>
    </w:rPr>
  </w:style>
  <w:style w:type="paragraph" w:styleId="Title">
    <w:name w:val="Title"/>
    <w:basedOn w:val="Normal"/>
    <w:next w:val="Normal"/>
    <w:link w:val="TitleChar"/>
    <w:uiPriority w:val="10"/>
    <w:qFormat/>
    <w:rsid w:val="00BB292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9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292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29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29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B2927"/>
    <w:rPr>
      <w:i/>
      <w:iCs/>
      <w:color w:val="404040" w:themeColor="text1" w:themeTint="BF"/>
    </w:rPr>
  </w:style>
  <w:style w:type="paragraph" w:styleId="ListParagraph">
    <w:name w:val="List Paragraph"/>
    <w:basedOn w:val="Normal"/>
    <w:uiPriority w:val="34"/>
    <w:qFormat/>
    <w:rsid w:val="00BB2927"/>
    <w:pPr>
      <w:ind w:left="720"/>
      <w:contextualSpacing/>
    </w:pPr>
  </w:style>
  <w:style w:type="character" w:styleId="IntenseEmphasis">
    <w:name w:val="Intense Emphasis"/>
    <w:basedOn w:val="DefaultParagraphFont"/>
    <w:uiPriority w:val="21"/>
    <w:qFormat/>
    <w:rsid w:val="00BB2927"/>
    <w:rPr>
      <w:i/>
      <w:iCs/>
      <w:color w:val="0F4761" w:themeColor="accent1" w:themeShade="BF"/>
    </w:rPr>
  </w:style>
  <w:style w:type="paragraph" w:styleId="IntenseQuote">
    <w:name w:val="Intense Quote"/>
    <w:basedOn w:val="Normal"/>
    <w:next w:val="Normal"/>
    <w:link w:val="IntenseQuoteChar"/>
    <w:uiPriority w:val="30"/>
    <w:qFormat/>
    <w:rsid w:val="00BB29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2927"/>
    <w:rPr>
      <w:i/>
      <w:iCs/>
      <w:color w:val="0F4761" w:themeColor="accent1" w:themeShade="BF"/>
    </w:rPr>
  </w:style>
  <w:style w:type="character" w:styleId="IntenseReference">
    <w:name w:val="Intense Reference"/>
    <w:basedOn w:val="DefaultParagraphFont"/>
    <w:uiPriority w:val="32"/>
    <w:qFormat/>
    <w:rsid w:val="00BB2927"/>
    <w:rPr>
      <w:b/>
      <w:bCs/>
      <w:smallCaps/>
      <w:color w:val="0F4761" w:themeColor="accent1" w:themeShade="BF"/>
      <w:spacing w:val="5"/>
    </w:rPr>
  </w:style>
  <w:style w:type="paragraph" w:customStyle="1" w:styleId="ReportStyle">
    <w:name w:val="Report Style"/>
    <w:basedOn w:val="Normal"/>
    <w:next w:val="Normal"/>
    <w:autoRedefine/>
    <w:qFormat/>
    <w:rsid w:val="00C100F1"/>
    <w:pPr>
      <w:spacing w:line="480" w:lineRule="auto"/>
      <w:jc w:val="both"/>
    </w:pPr>
    <w:rPr>
      <w:rFonts w:ascii="Times New Roman" w:hAnsi="Times New Roman"/>
      <w:lang w:val="en-US"/>
    </w:rPr>
  </w:style>
  <w:style w:type="paragraph" w:styleId="NoSpacing">
    <w:name w:val="No Spacing"/>
    <w:link w:val="NoSpacingChar"/>
    <w:uiPriority w:val="1"/>
    <w:qFormat/>
    <w:rsid w:val="00F9005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90051"/>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F90051"/>
    <w:pPr>
      <w:tabs>
        <w:tab w:val="center" w:pos="4513"/>
        <w:tab w:val="right" w:pos="9026"/>
      </w:tabs>
    </w:pPr>
  </w:style>
  <w:style w:type="character" w:customStyle="1" w:styleId="HeaderChar">
    <w:name w:val="Header Char"/>
    <w:basedOn w:val="DefaultParagraphFont"/>
    <w:link w:val="Header"/>
    <w:uiPriority w:val="99"/>
    <w:rsid w:val="00F90051"/>
  </w:style>
  <w:style w:type="character" w:styleId="PageNumber">
    <w:name w:val="page number"/>
    <w:basedOn w:val="DefaultParagraphFont"/>
    <w:uiPriority w:val="99"/>
    <w:semiHidden/>
    <w:unhideWhenUsed/>
    <w:rsid w:val="00F90051"/>
  </w:style>
  <w:style w:type="paragraph" w:styleId="Footer">
    <w:name w:val="footer"/>
    <w:basedOn w:val="Normal"/>
    <w:link w:val="FooterChar"/>
    <w:uiPriority w:val="99"/>
    <w:unhideWhenUsed/>
    <w:rsid w:val="00F90051"/>
    <w:pPr>
      <w:tabs>
        <w:tab w:val="center" w:pos="4513"/>
        <w:tab w:val="right" w:pos="9026"/>
      </w:tabs>
    </w:pPr>
  </w:style>
  <w:style w:type="character" w:customStyle="1" w:styleId="FooterChar">
    <w:name w:val="Footer Char"/>
    <w:basedOn w:val="DefaultParagraphFont"/>
    <w:link w:val="Footer"/>
    <w:uiPriority w:val="99"/>
    <w:rsid w:val="00F90051"/>
  </w:style>
  <w:style w:type="paragraph" w:styleId="TOCHeading">
    <w:name w:val="TOC Heading"/>
    <w:basedOn w:val="Heading1"/>
    <w:next w:val="Normal"/>
    <w:uiPriority w:val="39"/>
    <w:unhideWhenUsed/>
    <w:qFormat/>
    <w:rsid w:val="00F90051"/>
    <w:pPr>
      <w:spacing w:before="480" w:line="276" w:lineRule="auto"/>
      <w:outlineLvl w:val="9"/>
    </w:pPr>
    <w:rPr>
      <w:bCs/>
      <w:kern w:val="0"/>
      <w:sz w:val="28"/>
      <w:szCs w:val="28"/>
      <w:lang w:val="en-US"/>
      <w14:ligatures w14:val="none"/>
    </w:rPr>
  </w:style>
  <w:style w:type="paragraph" w:styleId="TOC1">
    <w:name w:val="toc 1"/>
    <w:basedOn w:val="Normal"/>
    <w:next w:val="Normal"/>
    <w:autoRedefine/>
    <w:uiPriority w:val="39"/>
    <w:unhideWhenUsed/>
    <w:rsid w:val="00F90051"/>
    <w:pPr>
      <w:spacing w:before="120"/>
    </w:pPr>
    <w:rPr>
      <w:b/>
      <w:bCs/>
      <w:i/>
      <w:iCs/>
    </w:rPr>
  </w:style>
  <w:style w:type="character" w:styleId="Hyperlink">
    <w:name w:val="Hyperlink"/>
    <w:basedOn w:val="DefaultParagraphFont"/>
    <w:uiPriority w:val="99"/>
    <w:unhideWhenUsed/>
    <w:rsid w:val="00F90051"/>
    <w:rPr>
      <w:color w:val="467886" w:themeColor="hyperlink"/>
      <w:u w:val="single"/>
    </w:rPr>
  </w:style>
  <w:style w:type="paragraph" w:styleId="TOC2">
    <w:name w:val="toc 2"/>
    <w:basedOn w:val="Normal"/>
    <w:next w:val="Normal"/>
    <w:autoRedefine/>
    <w:uiPriority w:val="39"/>
    <w:unhideWhenUsed/>
    <w:rsid w:val="00F90051"/>
    <w:pPr>
      <w:spacing w:before="120"/>
      <w:ind w:left="240"/>
    </w:pPr>
    <w:rPr>
      <w:b/>
      <w:bCs/>
      <w:sz w:val="22"/>
      <w:szCs w:val="22"/>
    </w:rPr>
  </w:style>
  <w:style w:type="paragraph" w:styleId="TOC3">
    <w:name w:val="toc 3"/>
    <w:basedOn w:val="Normal"/>
    <w:next w:val="Normal"/>
    <w:autoRedefine/>
    <w:uiPriority w:val="39"/>
    <w:semiHidden/>
    <w:unhideWhenUsed/>
    <w:rsid w:val="00F90051"/>
    <w:pPr>
      <w:ind w:left="480"/>
    </w:pPr>
    <w:rPr>
      <w:sz w:val="20"/>
      <w:szCs w:val="20"/>
    </w:rPr>
  </w:style>
  <w:style w:type="paragraph" w:styleId="TOC4">
    <w:name w:val="toc 4"/>
    <w:basedOn w:val="Normal"/>
    <w:next w:val="Normal"/>
    <w:autoRedefine/>
    <w:uiPriority w:val="39"/>
    <w:semiHidden/>
    <w:unhideWhenUsed/>
    <w:rsid w:val="00F90051"/>
    <w:pPr>
      <w:ind w:left="720"/>
    </w:pPr>
    <w:rPr>
      <w:sz w:val="20"/>
      <w:szCs w:val="20"/>
    </w:rPr>
  </w:style>
  <w:style w:type="paragraph" w:styleId="TOC5">
    <w:name w:val="toc 5"/>
    <w:basedOn w:val="Normal"/>
    <w:next w:val="Normal"/>
    <w:autoRedefine/>
    <w:uiPriority w:val="39"/>
    <w:semiHidden/>
    <w:unhideWhenUsed/>
    <w:rsid w:val="00F90051"/>
    <w:pPr>
      <w:ind w:left="960"/>
    </w:pPr>
    <w:rPr>
      <w:sz w:val="20"/>
      <w:szCs w:val="20"/>
    </w:rPr>
  </w:style>
  <w:style w:type="paragraph" w:styleId="TOC6">
    <w:name w:val="toc 6"/>
    <w:basedOn w:val="Normal"/>
    <w:next w:val="Normal"/>
    <w:autoRedefine/>
    <w:uiPriority w:val="39"/>
    <w:semiHidden/>
    <w:unhideWhenUsed/>
    <w:rsid w:val="00F90051"/>
    <w:pPr>
      <w:ind w:left="1200"/>
    </w:pPr>
    <w:rPr>
      <w:sz w:val="20"/>
      <w:szCs w:val="20"/>
    </w:rPr>
  </w:style>
  <w:style w:type="paragraph" w:styleId="TOC7">
    <w:name w:val="toc 7"/>
    <w:basedOn w:val="Normal"/>
    <w:next w:val="Normal"/>
    <w:autoRedefine/>
    <w:uiPriority w:val="39"/>
    <w:semiHidden/>
    <w:unhideWhenUsed/>
    <w:rsid w:val="00F90051"/>
    <w:pPr>
      <w:ind w:left="1440"/>
    </w:pPr>
    <w:rPr>
      <w:sz w:val="20"/>
      <w:szCs w:val="20"/>
    </w:rPr>
  </w:style>
  <w:style w:type="paragraph" w:styleId="TOC8">
    <w:name w:val="toc 8"/>
    <w:basedOn w:val="Normal"/>
    <w:next w:val="Normal"/>
    <w:autoRedefine/>
    <w:uiPriority w:val="39"/>
    <w:semiHidden/>
    <w:unhideWhenUsed/>
    <w:rsid w:val="00F90051"/>
    <w:pPr>
      <w:ind w:left="1680"/>
    </w:pPr>
    <w:rPr>
      <w:sz w:val="20"/>
      <w:szCs w:val="20"/>
    </w:rPr>
  </w:style>
  <w:style w:type="paragraph" w:styleId="TOC9">
    <w:name w:val="toc 9"/>
    <w:basedOn w:val="Normal"/>
    <w:next w:val="Normal"/>
    <w:autoRedefine/>
    <w:uiPriority w:val="39"/>
    <w:semiHidden/>
    <w:unhideWhenUsed/>
    <w:rsid w:val="00F90051"/>
    <w:pPr>
      <w:ind w:left="1920"/>
    </w:pPr>
    <w:rPr>
      <w:sz w:val="20"/>
      <w:szCs w:val="20"/>
    </w:rPr>
  </w:style>
  <w:style w:type="table" w:styleId="TableGrid">
    <w:name w:val="Table Grid"/>
    <w:basedOn w:val="TableNormal"/>
    <w:uiPriority w:val="39"/>
    <w:rsid w:val="004D6F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4D6F8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4D6F8E"/>
    <w:pPr>
      <w:spacing w:after="200"/>
    </w:pPr>
    <w:rPr>
      <w:i/>
      <w:iCs/>
      <w:color w:val="0E2841" w:themeColor="text2"/>
      <w:sz w:val="18"/>
      <w:szCs w:val="18"/>
    </w:rPr>
  </w:style>
  <w:style w:type="paragraph" w:styleId="TableofFigures">
    <w:name w:val="table of figures"/>
    <w:basedOn w:val="Normal"/>
    <w:next w:val="Normal"/>
    <w:uiPriority w:val="99"/>
    <w:unhideWhenUsed/>
    <w:rsid w:val="00947F0F"/>
  </w:style>
  <w:style w:type="paragraph" w:styleId="NormalWeb">
    <w:name w:val="Normal (Web)"/>
    <w:basedOn w:val="Normal"/>
    <w:uiPriority w:val="99"/>
    <w:semiHidden/>
    <w:unhideWhenUsed/>
    <w:rsid w:val="00947F0F"/>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666051">
      <w:bodyDiv w:val="1"/>
      <w:marLeft w:val="0"/>
      <w:marRight w:val="0"/>
      <w:marTop w:val="0"/>
      <w:marBottom w:val="0"/>
      <w:divBdr>
        <w:top w:val="none" w:sz="0" w:space="0" w:color="auto"/>
        <w:left w:val="none" w:sz="0" w:space="0" w:color="auto"/>
        <w:bottom w:val="none" w:sz="0" w:space="0" w:color="auto"/>
        <w:right w:val="none" w:sz="0" w:space="0" w:color="auto"/>
      </w:divBdr>
    </w:div>
    <w:div w:id="932854934">
      <w:bodyDiv w:val="1"/>
      <w:marLeft w:val="0"/>
      <w:marRight w:val="0"/>
      <w:marTop w:val="0"/>
      <w:marBottom w:val="0"/>
      <w:divBdr>
        <w:top w:val="none" w:sz="0" w:space="0" w:color="auto"/>
        <w:left w:val="none" w:sz="0" w:space="0" w:color="auto"/>
        <w:bottom w:val="none" w:sz="0" w:space="0" w:color="auto"/>
        <w:right w:val="none" w:sz="0" w:space="0" w:color="auto"/>
      </w:divBdr>
    </w:div>
    <w:div w:id="1897812692">
      <w:bodyDiv w:val="1"/>
      <w:marLeft w:val="0"/>
      <w:marRight w:val="0"/>
      <w:marTop w:val="0"/>
      <w:marBottom w:val="0"/>
      <w:divBdr>
        <w:top w:val="none" w:sz="0" w:space="0" w:color="auto"/>
        <w:left w:val="none" w:sz="0" w:space="0" w:color="auto"/>
        <w:bottom w:val="none" w:sz="0" w:space="0" w:color="auto"/>
        <w:right w:val="none" w:sz="0" w:space="0" w:color="auto"/>
      </w:divBdr>
      <w:divsChild>
        <w:div w:id="5783730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5331F-20B3-2447-87B3-6962362BB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19</Pages>
  <Words>3944</Words>
  <Characters>22487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Rhodri Thomas</Company>
  <LinksUpToDate>false</LinksUpToDate>
  <CharactersWithSpaces>26379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ACBA6009: Case study report</dc:title>
  <dc:subject>Swansea City Civic Centre</dc:subject>
  <dc:creator>Safiya Nanton (2114630)</dc:creator>
  <cp:keywords/>
  <dc:description/>
  <cp:lastModifiedBy>Safiya Nanton (2114630)</cp:lastModifiedBy>
  <cp:revision>2</cp:revision>
  <dcterms:created xsi:type="dcterms:W3CDTF">2025-05-04T21:32:00Z</dcterms:created>
  <dcterms:modified xsi:type="dcterms:W3CDTF">2025-05-05T22:15:00Z</dcterms:modified>
  <cp:category>Lecturer: Rhodri Thomas</cp:category>
</cp:coreProperties>
</file>