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F0DCC" w14:textId="77777777" w:rsidR="009560E4" w:rsidRDefault="009560E4" w:rsidP="009560E4">
      <w:pPr>
        <w:pStyle w:val="NormalWeb"/>
        <w:spacing w:before="0" w:beforeAutospacing="0" w:after="0" w:afterAutospacing="0"/>
        <w:ind w:left="-180" w:right="-334"/>
      </w:pPr>
      <w:r>
        <w:rPr>
          <w:noProof/>
        </w:rPr>
        <w:drawing>
          <wp:inline distT="0" distB="0" distL="0" distR="0" wp14:anchorId="21D4392B" wp14:editId="65A1EFE6">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1D105C8" w14:textId="77777777" w:rsidR="009560E4" w:rsidRDefault="009560E4" w:rsidP="009560E4">
      <w:pPr>
        <w:pStyle w:val="NormalWeb"/>
        <w:spacing w:before="0" w:beforeAutospacing="0" w:after="0" w:afterAutospacing="0"/>
        <w:ind w:left="-180" w:right="-334"/>
      </w:pPr>
    </w:p>
    <w:p w14:paraId="6AD785BF" w14:textId="77777777" w:rsidR="009560E4" w:rsidRDefault="009560E4" w:rsidP="009560E4">
      <w:pPr>
        <w:pStyle w:val="NormalWeb"/>
        <w:spacing w:before="0" w:beforeAutospacing="0" w:after="0" w:afterAutospacing="0"/>
        <w:ind w:left="-180" w:right="-334"/>
      </w:pPr>
    </w:p>
    <w:p w14:paraId="6932E426" w14:textId="77777777" w:rsidR="009560E4" w:rsidRDefault="009560E4" w:rsidP="009560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0677812" w14:textId="77777777" w:rsidR="009560E4" w:rsidRPr="00230F35" w:rsidRDefault="009560E4" w:rsidP="009560E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762473" w14:textId="77777777" w:rsidR="009560E4" w:rsidRPr="00230F35" w:rsidRDefault="009560E4" w:rsidP="009560E4">
      <w:pPr>
        <w:rPr>
          <w:rFonts w:ascii="Arial" w:hAnsi="Arial" w:cs="Arial"/>
          <w:sz w:val="28"/>
          <w:szCs w:val="28"/>
          <w:lang w:val="cy-GB"/>
        </w:rPr>
      </w:pPr>
    </w:p>
    <w:p w14:paraId="5B614EC8" w14:textId="77777777" w:rsidR="009560E4" w:rsidRDefault="009560E4" w:rsidP="009560E4">
      <w:pPr>
        <w:pStyle w:val="Heading3"/>
        <w:jc w:val="center"/>
        <w:rPr>
          <w:lang w:val="cy-GB"/>
        </w:rPr>
      </w:pPr>
      <w:r>
        <w:rPr>
          <w:lang w:val="cy-GB"/>
        </w:rPr>
        <w:t>THIS SHEET MUST BE THE FIRST PAGE OF THE ASSIGNMENT YOU ARE SUBMITTING  (DO NOT SEND AS A SEPARATE FILE)</w:t>
      </w:r>
    </w:p>
    <w:p w14:paraId="3F182400" w14:textId="77777777" w:rsidR="009560E4" w:rsidRDefault="009560E4" w:rsidP="009560E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560E4" w:rsidRPr="00230F35" w14:paraId="0EF24A27" w14:textId="77777777" w:rsidTr="001A6597">
        <w:trPr>
          <w:trHeight w:val="614"/>
        </w:trPr>
        <w:tc>
          <w:tcPr>
            <w:tcW w:w="8856" w:type="dxa"/>
            <w:gridSpan w:val="5"/>
          </w:tcPr>
          <w:p w14:paraId="1C29E992" w14:textId="77777777" w:rsidR="009560E4" w:rsidRPr="00230F35"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560E4" w:rsidRPr="00230F35" w14:paraId="51D10831" w14:textId="77777777" w:rsidTr="001A6597">
        <w:trPr>
          <w:trHeight w:val="718"/>
        </w:trPr>
        <w:tc>
          <w:tcPr>
            <w:tcW w:w="8856" w:type="dxa"/>
            <w:gridSpan w:val="5"/>
          </w:tcPr>
          <w:p w14:paraId="001371EB" w14:textId="77777777" w:rsidR="009560E4"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Bethany Collins</w:t>
            </w:r>
          </w:p>
          <w:p w14:paraId="0505FD3F" w14:textId="77777777" w:rsidR="009560E4" w:rsidRPr="00230F35" w:rsidRDefault="009560E4" w:rsidP="001A6597">
            <w:pPr>
              <w:pStyle w:val="NormalWeb"/>
              <w:spacing w:before="0" w:beforeAutospacing="0" w:after="0" w:afterAutospacing="0"/>
              <w:ind w:right="34"/>
              <w:rPr>
                <w:rFonts w:ascii="Arial" w:hAnsi="Arial" w:cs="Arial"/>
                <w:sz w:val="22"/>
                <w:szCs w:val="22"/>
              </w:rPr>
            </w:pPr>
          </w:p>
        </w:tc>
      </w:tr>
      <w:tr w:rsidR="009560E4" w:rsidRPr="00230F35" w14:paraId="5622D826" w14:textId="77777777" w:rsidTr="001A6597">
        <w:trPr>
          <w:trHeight w:val="849"/>
        </w:trPr>
        <w:tc>
          <w:tcPr>
            <w:tcW w:w="4788" w:type="dxa"/>
          </w:tcPr>
          <w:p w14:paraId="5B343109" w14:textId="77777777" w:rsidR="009560E4" w:rsidRPr="00230F35"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HPHI7003</w:t>
            </w:r>
          </w:p>
          <w:p w14:paraId="7C4A09D9" w14:textId="77777777" w:rsidR="009560E4" w:rsidRPr="00230F35" w:rsidRDefault="009560E4" w:rsidP="001A6597">
            <w:pPr>
              <w:pStyle w:val="NormalWeb"/>
              <w:spacing w:before="0" w:beforeAutospacing="0" w:after="0" w:afterAutospacing="0"/>
              <w:ind w:right="34"/>
              <w:rPr>
                <w:rFonts w:ascii="Arial" w:hAnsi="Arial" w:cs="Arial"/>
                <w:sz w:val="22"/>
                <w:szCs w:val="22"/>
              </w:rPr>
            </w:pPr>
          </w:p>
          <w:p w14:paraId="3F68B308" w14:textId="77777777" w:rsidR="009560E4"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Methodology for            Historians</w:t>
            </w:r>
          </w:p>
          <w:p w14:paraId="2EA914A5" w14:textId="77777777" w:rsidR="009560E4" w:rsidRDefault="009560E4" w:rsidP="001A659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p>
          <w:p w14:paraId="2789D682" w14:textId="77777777" w:rsidR="009560E4" w:rsidRPr="00230F35" w:rsidRDefault="009560E4" w:rsidP="001A6597">
            <w:pPr>
              <w:pStyle w:val="NormalWeb"/>
              <w:spacing w:before="0" w:beforeAutospacing="0" w:after="0" w:afterAutospacing="0"/>
              <w:ind w:right="34"/>
              <w:rPr>
                <w:rFonts w:ascii="Arial" w:hAnsi="Arial" w:cs="Arial"/>
                <w:sz w:val="22"/>
                <w:szCs w:val="22"/>
              </w:rPr>
            </w:pPr>
          </w:p>
        </w:tc>
        <w:tc>
          <w:tcPr>
            <w:tcW w:w="2266" w:type="dxa"/>
            <w:gridSpan w:val="3"/>
          </w:tcPr>
          <w:p w14:paraId="6DF70786" w14:textId="77777777" w:rsidR="009560E4"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E898C4" w14:textId="77777777" w:rsidR="009560E4" w:rsidRDefault="009560E4" w:rsidP="001A6597">
            <w:pPr>
              <w:pStyle w:val="NormalWeb"/>
              <w:spacing w:before="0" w:beforeAutospacing="0" w:after="0" w:afterAutospacing="0"/>
              <w:ind w:right="34"/>
              <w:rPr>
                <w:rFonts w:ascii="Arial" w:hAnsi="Arial" w:cs="Arial"/>
                <w:sz w:val="22"/>
                <w:szCs w:val="22"/>
              </w:rPr>
            </w:pPr>
          </w:p>
          <w:p w14:paraId="4E395F0F" w14:textId="77777777" w:rsidR="009560E4" w:rsidRPr="00230F35" w:rsidRDefault="009560E4" w:rsidP="001A659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1600127</w:t>
            </w:r>
          </w:p>
        </w:tc>
        <w:tc>
          <w:tcPr>
            <w:tcW w:w="1802" w:type="dxa"/>
          </w:tcPr>
          <w:p w14:paraId="0A00A3B6" w14:textId="77777777" w:rsidR="009560E4" w:rsidRPr="00230F35"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59527C0" w14:textId="77777777" w:rsidR="009560E4" w:rsidRPr="00230F35" w:rsidRDefault="009560E4" w:rsidP="001A6597">
            <w:pPr>
              <w:pStyle w:val="NormalWeb"/>
              <w:spacing w:before="0" w:beforeAutospacing="0" w:after="0" w:afterAutospacing="0"/>
              <w:ind w:right="34"/>
              <w:rPr>
                <w:rFonts w:ascii="Arial" w:hAnsi="Arial" w:cs="Arial"/>
                <w:sz w:val="22"/>
                <w:szCs w:val="22"/>
              </w:rPr>
            </w:pPr>
            <w:r w:rsidRPr="00EB2BD9">
              <w:rPr>
                <w:rFonts w:ascii="Arial" w:hAnsi="Arial" w:cs="Arial"/>
                <w:strike/>
                <w:sz w:val="22"/>
                <w:szCs w:val="22"/>
              </w:rPr>
              <w:t>Yes</w:t>
            </w:r>
            <w:r w:rsidRPr="00230F35">
              <w:rPr>
                <w:rFonts w:ascii="Arial" w:hAnsi="Arial" w:cs="Arial"/>
                <w:sz w:val="22"/>
                <w:szCs w:val="22"/>
              </w:rPr>
              <w:t>/</w:t>
            </w:r>
            <w:r w:rsidRPr="00EB2BD9">
              <w:rPr>
                <w:rFonts w:ascii="Arial" w:hAnsi="Arial" w:cs="Arial"/>
                <w:sz w:val="22"/>
                <w:szCs w:val="22"/>
                <w:highlight w:val="yellow"/>
              </w:rPr>
              <w:t>No</w:t>
            </w:r>
          </w:p>
        </w:tc>
      </w:tr>
      <w:tr w:rsidR="009560E4" w:rsidRPr="00230F35" w14:paraId="6247B4DD" w14:textId="77777777" w:rsidTr="001A6597">
        <w:trPr>
          <w:trHeight w:val="1139"/>
        </w:trPr>
        <w:tc>
          <w:tcPr>
            <w:tcW w:w="8856" w:type="dxa"/>
            <w:gridSpan w:val="5"/>
          </w:tcPr>
          <w:p w14:paraId="11CB1D1F" w14:textId="77777777" w:rsidR="009560E4" w:rsidRPr="00230F35" w:rsidRDefault="009560E4" w:rsidP="001A659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3828F6A5" w14:textId="77777777" w:rsidR="009560E4" w:rsidRPr="00230F35" w:rsidRDefault="009560E4" w:rsidP="001A6597">
            <w:pPr>
              <w:pStyle w:val="NormalWeb"/>
              <w:spacing w:before="0" w:beforeAutospacing="0" w:after="0" w:afterAutospacing="0"/>
              <w:ind w:right="34"/>
              <w:rPr>
                <w:rFonts w:ascii="Arial" w:hAnsi="Arial" w:cs="Arial"/>
                <w:sz w:val="22"/>
                <w:szCs w:val="22"/>
              </w:rPr>
            </w:pPr>
          </w:p>
          <w:p w14:paraId="168ADD41" w14:textId="77777777" w:rsidR="009560E4" w:rsidRDefault="009560E4" w:rsidP="001A6597">
            <w:pPr>
              <w:pStyle w:val="NormalWeb"/>
              <w:spacing w:before="0" w:beforeAutospacing="0" w:after="0" w:afterAutospacing="0"/>
              <w:ind w:right="34"/>
              <w:rPr>
                <w:rFonts w:ascii="Arial" w:hAnsi="Arial" w:cs="Arial"/>
                <w:sz w:val="22"/>
                <w:szCs w:val="22"/>
              </w:rPr>
            </w:pPr>
          </w:p>
          <w:p w14:paraId="6856BAC3" w14:textId="77777777" w:rsidR="009560E4" w:rsidRPr="00230F35"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w:t>
            </w:r>
            <w:r w:rsidRPr="00EB2BD9">
              <w:rPr>
                <w:rFonts w:ascii="Arial" w:hAnsi="Arial" w:cs="Arial"/>
                <w:sz w:val="22"/>
                <w:szCs w:val="22"/>
                <w:vertAlign w:val="superscript"/>
              </w:rPr>
              <w:t>th</w:t>
            </w:r>
            <w:r>
              <w:rPr>
                <w:rFonts w:ascii="Arial" w:hAnsi="Arial" w:cs="Arial"/>
                <w:sz w:val="22"/>
                <w:szCs w:val="22"/>
              </w:rPr>
              <w:t xml:space="preserve"> January 2020</w:t>
            </w:r>
          </w:p>
        </w:tc>
      </w:tr>
      <w:tr w:rsidR="009560E4" w:rsidRPr="00230F35" w14:paraId="048C5A55" w14:textId="77777777" w:rsidTr="001A6597">
        <w:trPr>
          <w:trHeight w:val="978"/>
        </w:trPr>
        <w:tc>
          <w:tcPr>
            <w:tcW w:w="8856" w:type="dxa"/>
            <w:gridSpan w:val="5"/>
            <w:tcBorders>
              <w:bottom w:val="single" w:sz="4" w:space="0" w:color="000000"/>
            </w:tcBorders>
          </w:tcPr>
          <w:p w14:paraId="73F25CF2" w14:textId="77777777" w:rsidR="009560E4" w:rsidRDefault="009560E4" w:rsidP="001A6597">
            <w:pPr>
              <w:rPr>
                <w:rFonts w:ascii="Arial" w:hAnsi="Arial" w:cs="Arial"/>
              </w:rPr>
            </w:pPr>
            <w:r>
              <w:rPr>
                <w:rFonts w:ascii="Arial" w:hAnsi="Arial" w:cs="Arial"/>
              </w:rPr>
              <w:t>If your module has multiple submissions please indicate which piece of work this is.</w:t>
            </w:r>
          </w:p>
          <w:p w14:paraId="33E4A7E0" w14:textId="77777777" w:rsidR="009560E4" w:rsidRDefault="009560E4" w:rsidP="001A6597">
            <w:pPr>
              <w:rPr>
                <w:rFonts w:ascii="Arial" w:hAnsi="Arial" w:cs="Arial"/>
              </w:rPr>
            </w:pPr>
          </w:p>
          <w:p w14:paraId="66090EDE" w14:textId="66E2DCEF" w:rsidR="009560E4" w:rsidRPr="00230F35" w:rsidRDefault="009560E4" w:rsidP="001A6597">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Arial" w:hAnsi="Arial" w:cs="Arial"/>
              </w:rPr>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p>
        </w:tc>
      </w:tr>
      <w:tr w:rsidR="009560E4" w:rsidRPr="00230F35" w14:paraId="4564547B" w14:textId="77777777" w:rsidTr="001A6597">
        <w:trPr>
          <w:trHeight w:val="978"/>
        </w:trPr>
        <w:tc>
          <w:tcPr>
            <w:tcW w:w="8856" w:type="dxa"/>
            <w:gridSpan w:val="5"/>
            <w:shd w:val="clear" w:color="auto" w:fill="D9D9D9"/>
          </w:tcPr>
          <w:p w14:paraId="17720FC6" w14:textId="77777777" w:rsidR="009560E4" w:rsidRPr="00230F35" w:rsidRDefault="009560E4" w:rsidP="001A6597">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107D3D20" wp14:editId="2F9E9DB0">
                      <wp:simplePos x="0" y="0"/>
                      <wp:positionH relativeFrom="column">
                        <wp:posOffset>979805</wp:posOffset>
                      </wp:positionH>
                      <wp:positionV relativeFrom="paragraph">
                        <wp:posOffset>220001</wp:posOffset>
                      </wp:positionV>
                      <wp:extent cx="1426533" cy="246645"/>
                      <wp:effectExtent l="38100" t="0" r="21590" b="20320"/>
                      <wp:wrapNone/>
                      <wp:docPr id="4" name="Freeform: Shape 4"/>
                      <wp:cNvGraphicFramePr/>
                      <a:graphic xmlns:a="http://schemas.openxmlformats.org/drawingml/2006/main">
                        <a:graphicData uri="http://schemas.microsoft.com/office/word/2010/wordprocessingShape">
                          <wps:wsp>
                            <wps:cNvSpPr/>
                            <wps:spPr>
                              <a:xfrm>
                                <a:off x="0" y="0"/>
                                <a:ext cx="1426533" cy="246645"/>
                              </a:xfrm>
                              <a:custGeom>
                                <a:avLst/>
                                <a:gdLst>
                                  <a:gd name="connsiteX0" fmla="*/ 304800 w 1426533"/>
                                  <a:gd name="connsiteY0" fmla="*/ 65749 h 246645"/>
                                  <a:gd name="connsiteX1" fmla="*/ 175260 w 1426533"/>
                                  <a:gd name="connsiteY1" fmla="*/ 50509 h 246645"/>
                                  <a:gd name="connsiteX2" fmla="*/ 160020 w 1426533"/>
                                  <a:gd name="connsiteY2" fmla="*/ 73369 h 246645"/>
                                  <a:gd name="connsiteX3" fmla="*/ 167640 w 1426533"/>
                                  <a:gd name="connsiteY3" fmla="*/ 119089 h 246645"/>
                                  <a:gd name="connsiteX4" fmla="*/ 198120 w 1426533"/>
                                  <a:gd name="connsiteY4" fmla="*/ 126709 h 246645"/>
                                  <a:gd name="connsiteX5" fmla="*/ 220980 w 1426533"/>
                                  <a:gd name="connsiteY5" fmla="*/ 141949 h 246645"/>
                                  <a:gd name="connsiteX6" fmla="*/ 243840 w 1426533"/>
                                  <a:gd name="connsiteY6" fmla="*/ 149569 h 246645"/>
                                  <a:gd name="connsiteX7" fmla="*/ 358140 w 1426533"/>
                                  <a:gd name="connsiteY7" fmla="*/ 141949 h 246645"/>
                                  <a:gd name="connsiteX8" fmla="*/ 381000 w 1426533"/>
                                  <a:gd name="connsiteY8" fmla="*/ 134329 h 246645"/>
                                  <a:gd name="connsiteX9" fmla="*/ 198120 w 1426533"/>
                                  <a:gd name="connsiteY9" fmla="*/ 141949 h 246645"/>
                                  <a:gd name="connsiteX10" fmla="*/ 182880 w 1426533"/>
                                  <a:gd name="connsiteY10" fmla="*/ 164809 h 246645"/>
                                  <a:gd name="connsiteX11" fmla="*/ 198120 w 1426533"/>
                                  <a:gd name="connsiteY11" fmla="*/ 187669 h 246645"/>
                                  <a:gd name="connsiteX12" fmla="*/ 251460 w 1426533"/>
                                  <a:gd name="connsiteY12" fmla="*/ 210529 h 246645"/>
                                  <a:gd name="connsiteX13" fmla="*/ 350520 w 1426533"/>
                                  <a:gd name="connsiteY13" fmla="*/ 202909 h 246645"/>
                                  <a:gd name="connsiteX14" fmla="*/ 373380 w 1426533"/>
                                  <a:gd name="connsiteY14" fmla="*/ 187669 h 246645"/>
                                  <a:gd name="connsiteX15" fmla="*/ 434340 w 1426533"/>
                                  <a:gd name="connsiteY15" fmla="*/ 126709 h 246645"/>
                                  <a:gd name="connsiteX16" fmla="*/ 480060 w 1426533"/>
                                  <a:gd name="connsiteY16" fmla="*/ 88609 h 246645"/>
                                  <a:gd name="connsiteX17" fmla="*/ 365760 w 1426533"/>
                                  <a:gd name="connsiteY17" fmla="*/ 88609 h 246645"/>
                                  <a:gd name="connsiteX18" fmla="*/ 320040 w 1426533"/>
                                  <a:gd name="connsiteY18" fmla="*/ 103849 h 246645"/>
                                  <a:gd name="connsiteX19" fmla="*/ 754380 w 1426533"/>
                                  <a:gd name="connsiteY19" fmla="*/ 96229 h 246645"/>
                                  <a:gd name="connsiteX20" fmla="*/ 822960 w 1426533"/>
                                  <a:gd name="connsiteY20" fmla="*/ 88609 h 246645"/>
                                  <a:gd name="connsiteX21" fmla="*/ 876300 w 1426533"/>
                                  <a:gd name="connsiteY21" fmla="*/ 73369 h 246645"/>
                                  <a:gd name="connsiteX22" fmla="*/ 906780 w 1426533"/>
                                  <a:gd name="connsiteY22" fmla="*/ 58129 h 246645"/>
                                  <a:gd name="connsiteX23" fmla="*/ 868680 w 1426533"/>
                                  <a:gd name="connsiteY23" fmla="*/ 50509 h 246645"/>
                                  <a:gd name="connsiteX24" fmla="*/ 769620 w 1426533"/>
                                  <a:gd name="connsiteY24" fmla="*/ 65749 h 246645"/>
                                  <a:gd name="connsiteX25" fmla="*/ 746760 w 1426533"/>
                                  <a:gd name="connsiteY25" fmla="*/ 80989 h 246645"/>
                                  <a:gd name="connsiteX26" fmla="*/ 716280 w 1426533"/>
                                  <a:gd name="connsiteY26" fmla="*/ 111469 h 246645"/>
                                  <a:gd name="connsiteX27" fmla="*/ 708660 w 1426533"/>
                                  <a:gd name="connsiteY27" fmla="*/ 134329 h 246645"/>
                                  <a:gd name="connsiteX28" fmla="*/ 723900 w 1426533"/>
                                  <a:gd name="connsiteY28" fmla="*/ 164809 h 246645"/>
                                  <a:gd name="connsiteX29" fmla="*/ 784860 w 1426533"/>
                                  <a:gd name="connsiteY29" fmla="*/ 187669 h 246645"/>
                                  <a:gd name="connsiteX30" fmla="*/ 914400 w 1426533"/>
                                  <a:gd name="connsiteY30" fmla="*/ 180049 h 246645"/>
                                  <a:gd name="connsiteX31" fmla="*/ 922020 w 1426533"/>
                                  <a:gd name="connsiteY31" fmla="*/ 149569 h 246645"/>
                                  <a:gd name="connsiteX32" fmla="*/ 937260 w 1426533"/>
                                  <a:gd name="connsiteY32" fmla="*/ 103849 h 246645"/>
                                  <a:gd name="connsiteX33" fmla="*/ 922020 w 1426533"/>
                                  <a:gd name="connsiteY33" fmla="*/ 73369 h 246645"/>
                                  <a:gd name="connsiteX34" fmla="*/ 861060 w 1426533"/>
                                  <a:gd name="connsiteY34" fmla="*/ 42889 h 246645"/>
                                  <a:gd name="connsiteX35" fmla="*/ 822960 w 1426533"/>
                                  <a:gd name="connsiteY35" fmla="*/ 27649 h 246645"/>
                                  <a:gd name="connsiteX36" fmla="*/ 624840 w 1426533"/>
                                  <a:gd name="connsiteY36" fmla="*/ 35269 h 246645"/>
                                  <a:gd name="connsiteX37" fmla="*/ 472440 w 1426533"/>
                                  <a:gd name="connsiteY37" fmla="*/ 50509 h 246645"/>
                                  <a:gd name="connsiteX38" fmla="*/ 388620 w 1426533"/>
                                  <a:gd name="connsiteY38" fmla="*/ 73369 h 246645"/>
                                  <a:gd name="connsiteX39" fmla="*/ 220980 w 1426533"/>
                                  <a:gd name="connsiteY39" fmla="*/ 141949 h 246645"/>
                                  <a:gd name="connsiteX40" fmla="*/ 152400 w 1426533"/>
                                  <a:gd name="connsiteY40" fmla="*/ 172429 h 246645"/>
                                  <a:gd name="connsiteX41" fmla="*/ 99060 w 1426533"/>
                                  <a:gd name="connsiteY41" fmla="*/ 187669 h 246645"/>
                                  <a:gd name="connsiteX42" fmla="*/ 30480 w 1426533"/>
                                  <a:gd name="connsiteY42" fmla="*/ 225769 h 246645"/>
                                  <a:gd name="connsiteX43" fmla="*/ 0 w 1426533"/>
                                  <a:gd name="connsiteY43" fmla="*/ 233389 h 246645"/>
                                  <a:gd name="connsiteX44" fmla="*/ 373380 w 1426533"/>
                                  <a:gd name="connsiteY44" fmla="*/ 225769 h 246645"/>
                                  <a:gd name="connsiteX45" fmla="*/ 800100 w 1426533"/>
                                  <a:gd name="connsiteY45" fmla="*/ 202909 h 246645"/>
                                  <a:gd name="connsiteX46" fmla="*/ 1181100 w 1426533"/>
                                  <a:gd name="connsiteY46" fmla="*/ 119089 h 246645"/>
                                  <a:gd name="connsiteX47" fmla="*/ 1257300 w 1426533"/>
                                  <a:gd name="connsiteY47" fmla="*/ 88609 h 246645"/>
                                  <a:gd name="connsiteX48" fmla="*/ 1325880 w 1426533"/>
                                  <a:gd name="connsiteY48" fmla="*/ 58129 h 246645"/>
                                  <a:gd name="connsiteX49" fmla="*/ 1371600 w 1426533"/>
                                  <a:gd name="connsiteY49" fmla="*/ 42889 h 246645"/>
                                  <a:gd name="connsiteX50" fmla="*/ 1402080 w 1426533"/>
                                  <a:gd name="connsiteY50" fmla="*/ 27649 h 246645"/>
                                  <a:gd name="connsiteX51" fmla="*/ 1424940 w 1426533"/>
                                  <a:gd name="connsiteY51" fmla="*/ 4789 h 246645"/>
                                  <a:gd name="connsiteX52" fmla="*/ 1379220 w 1426533"/>
                                  <a:gd name="connsiteY52" fmla="*/ 4789 h 2466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Lst>
                                <a:rect l="l" t="t" r="r" b="b"/>
                                <a:pathLst>
                                  <a:path w="1426533" h="246645">
                                    <a:moveTo>
                                      <a:pt x="304800" y="65749"/>
                                    </a:moveTo>
                                    <a:cubicBezTo>
                                      <a:pt x="254243" y="48897"/>
                                      <a:pt x="228304" y="29291"/>
                                      <a:pt x="175260" y="50509"/>
                                    </a:cubicBezTo>
                                    <a:cubicBezTo>
                                      <a:pt x="166757" y="53910"/>
                                      <a:pt x="165100" y="65749"/>
                                      <a:pt x="160020" y="73369"/>
                                    </a:cubicBezTo>
                                    <a:cubicBezTo>
                                      <a:pt x="162560" y="88609"/>
                                      <a:pt x="158660" y="106517"/>
                                      <a:pt x="167640" y="119089"/>
                                    </a:cubicBezTo>
                                    <a:cubicBezTo>
                                      <a:pt x="173727" y="127611"/>
                                      <a:pt x="188494" y="122584"/>
                                      <a:pt x="198120" y="126709"/>
                                    </a:cubicBezTo>
                                    <a:cubicBezTo>
                                      <a:pt x="206538" y="130317"/>
                                      <a:pt x="212789" y="137853"/>
                                      <a:pt x="220980" y="141949"/>
                                    </a:cubicBezTo>
                                    <a:cubicBezTo>
                                      <a:pt x="228164" y="145541"/>
                                      <a:pt x="236220" y="147029"/>
                                      <a:pt x="243840" y="149569"/>
                                    </a:cubicBezTo>
                                    <a:cubicBezTo>
                                      <a:pt x="281940" y="147029"/>
                                      <a:pt x="320189" y="146166"/>
                                      <a:pt x="358140" y="141949"/>
                                    </a:cubicBezTo>
                                    <a:cubicBezTo>
                                      <a:pt x="366123" y="141062"/>
                                      <a:pt x="389032" y="134329"/>
                                      <a:pt x="381000" y="134329"/>
                                    </a:cubicBezTo>
                                    <a:cubicBezTo>
                                      <a:pt x="319987" y="134329"/>
                                      <a:pt x="259080" y="139409"/>
                                      <a:pt x="198120" y="141949"/>
                                    </a:cubicBezTo>
                                    <a:cubicBezTo>
                                      <a:pt x="193040" y="149569"/>
                                      <a:pt x="182880" y="155651"/>
                                      <a:pt x="182880" y="164809"/>
                                    </a:cubicBezTo>
                                    <a:cubicBezTo>
                                      <a:pt x="182880" y="173967"/>
                                      <a:pt x="191085" y="181806"/>
                                      <a:pt x="198120" y="187669"/>
                                    </a:cubicBezTo>
                                    <a:cubicBezTo>
                                      <a:pt x="210675" y="198131"/>
                                      <a:pt x="235579" y="205235"/>
                                      <a:pt x="251460" y="210529"/>
                                    </a:cubicBezTo>
                                    <a:cubicBezTo>
                                      <a:pt x="284480" y="207989"/>
                                      <a:pt x="317970" y="209012"/>
                                      <a:pt x="350520" y="202909"/>
                                    </a:cubicBezTo>
                                    <a:cubicBezTo>
                                      <a:pt x="359521" y="201221"/>
                                      <a:pt x="366604" y="193829"/>
                                      <a:pt x="373380" y="187669"/>
                                    </a:cubicBezTo>
                                    <a:cubicBezTo>
                                      <a:pt x="394644" y="168339"/>
                                      <a:pt x="410430" y="142649"/>
                                      <a:pt x="434340" y="126709"/>
                                    </a:cubicBezTo>
                                    <a:cubicBezTo>
                                      <a:pt x="466166" y="105491"/>
                                      <a:pt x="450724" y="117945"/>
                                      <a:pt x="480060" y="88609"/>
                                    </a:cubicBezTo>
                                    <a:cubicBezTo>
                                      <a:pt x="432536" y="72768"/>
                                      <a:pt x="448630" y="74797"/>
                                      <a:pt x="365760" y="88609"/>
                                    </a:cubicBezTo>
                                    <a:cubicBezTo>
                                      <a:pt x="349914" y="91250"/>
                                      <a:pt x="320040" y="103849"/>
                                      <a:pt x="320040" y="103849"/>
                                    </a:cubicBezTo>
                                    <a:cubicBezTo>
                                      <a:pt x="472429" y="154645"/>
                                      <a:pt x="346526" y="115651"/>
                                      <a:pt x="754380" y="96229"/>
                                    </a:cubicBezTo>
                                    <a:cubicBezTo>
                                      <a:pt x="777355" y="95135"/>
                                      <a:pt x="800100" y="91149"/>
                                      <a:pt x="822960" y="88609"/>
                                    </a:cubicBezTo>
                                    <a:cubicBezTo>
                                      <a:pt x="840740" y="83529"/>
                                      <a:pt x="858922" y="79688"/>
                                      <a:pt x="876300" y="73369"/>
                                    </a:cubicBezTo>
                                    <a:cubicBezTo>
                                      <a:pt x="886975" y="69487"/>
                                      <a:pt x="910372" y="68905"/>
                                      <a:pt x="906780" y="58129"/>
                                    </a:cubicBezTo>
                                    <a:cubicBezTo>
                                      <a:pt x="902684" y="45842"/>
                                      <a:pt x="881380" y="53049"/>
                                      <a:pt x="868680" y="50509"/>
                                    </a:cubicBezTo>
                                    <a:cubicBezTo>
                                      <a:pt x="846826" y="52694"/>
                                      <a:pt x="797081" y="52018"/>
                                      <a:pt x="769620" y="65749"/>
                                    </a:cubicBezTo>
                                    <a:cubicBezTo>
                                      <a:pt x="761429" y="69845"/>
                                      <a:pt x="753713" y="75029"/>
                                      <a:pt x="746760" y="80989"/>
                                    </a:cubicBezTo>
                                    <a:cubicBezTo>
                                      <a:pt x="735851" y="90340"/>
                                      <a:pt x="726440" y="101309"/>
                                      <a:pt x="716280" y="111469"/>
                                    </a:cubicBezTo>
                                    <a:cubicBezTo>
                                      <a:pt x="713740" y="119089"/>
                                      <a:pt x="707524" y="126378"/>
                                      <a:pt x="708660" y="134329"/>
                                    </a:cubicBezTo>
                                    <a:cubicBezTo>
                                      <a:pt x="710266" y="145574"/>
                                      <a:pt x="715868" y="156777"/>
                                      <a:pt x="723900" y="164809"/>
                                    </a:cubicBezTo>
                                    <a:cubicBezTo>
                                      <a:pt x="737182" y="178091"/>
                                      <a:pt x="767851" y="183417"/>
                                      <a:pt x="784860" y="187669"/>
                                    </a:cubicBezTo>
                                    <a:cubicBezTo>
                                      <a:pt x="828040" y="185129"/>
                                      <a:pt x="872723" y="191626"/>
                                      <a:pt x="914400" y="180049"/>
                                    </a:cubicBezTo>
                                    <a:cubicBezTo>
                                      <a:pt x="924491" y="177246"/>
                                      <a:pt x="919011" y="159600"/>
                                      <a:pt x="922020" y="149569"/>
                                    </a:cubicBezTo>
                                    <a:cubicBezTo>
                                      <a:pt x="926636" y="134182"/>
                                      <a:pt x="937260" y="103849"/>
                                      <a:pt x="937260" y="103849"/>
                                    </a:cubicBezTo>
                                    <a:cubicBezTo>
                                      <a:pt x="932180" y="93689"/>
                                      <a:pt x="929412" y="81994"/>
                                      <a:pt x="922020" y="73369"/>
                                    </a:cubicBezTo>
                                    <a:cubicBezTo>
                                      <a:pt x="897401" y="44646"/>
                                      <a:pt x="892119" y="53242"/>
                                      <a:pt x="861060" y="42889"/>
                                    </a:cubicBezTo>
                                    <a:cubicBezTo>
                                      <a:pt x="848084" y="38564"/>
                                      <a:pt x="835660" y="32729"/>
                                      <a:pt x="822960" y="27649"/>
                                    </a:cubicBezTo>
                                    <a:cubicBezTo>
                                      <a:pt x="756920" y="30189"/>
                                      <a:pt x="690789" y="30968"/>
                                      <a:pt x="624840" y="35269"/>
                                    </a:cubicBezTo>
                                    <a:cubicBezTo>
                                      <a:pt x="573895" y="38592"/>
                                      <a:pt x="472440" y="50509"/>
                                      <a:pt x="472440" y="50509"/>
                                    </a:cubicBezTo>
                                    <a:cubicBezTo>
                                      <a:pt x="444500" y="58129"/>
                                      <a:pt x="415837" y="63472"/>
                                      <a:pt x="388620" y="73369"/>
                                    </a:cubicBezTo>
                                    <a:cubicBezTo>
                                      <a:pt x="331880" y="94002"/>
                                      <a:pt x="276151" y="117428"/>
                                      <a:pt x="220980" y="141949"/>
                                    </a:cubicBezTo>
                                    <a:cubicBezTo>
                                      <a:pt x="198120" y="152109"/>
                                      <a:pt x="175823" y="163645"/>
                                      <a:pt x="152400" y="172429"/>
                                    </a:cubicBezTo>
                                    <a:cubicBezTo>
                                      <a:pt x="135086" y="178922"/>
                                      <a:pt x="116840" y="182589"/>
                                      <a:pt x="99060" y="187669"/>
                                    </a:cubicBezTo>
                                    <a:cubicBezTo>
                                      <a:pt x="82893" y="197369"/>
                                      <a:pt x="49914" y="218481"/>
                                      <a:pt x="30480" y="225769"/>
                                    </a:cubicBezTo>
                                    <a:cubicBezTo>
                                      <a:pt x="20674" y="229446"/>
                                      <a:pt x="10160" y="230849"/>
                                      <a:pt x="0" y="233389"/>
                                    </a:cubicBezTo>
                                    <a:cubicBezTo>
                                      <a:pt x="152679" y="258835"/>
                                      <a:pt x="36595" y="242778"/>
                                      <a:pt x="373380" y="225769"/>
                                    </a:cubicBezTo>
                                    <a:lnTo>
                                      <a:pt x="800100" y="202909"/>
                                    </a:lnTo>
                                    <a:cubicBezTo>
                                      <a:pt x="941245" y="175464"/>
                                      <a:pt x="1052137" y="162077"/>
                                      <a:pt x="1181100" y="119089"/>
                                    </a:cubicBezTo>
                                    <a:cubicBezTo>
                                      <a:pt x="1207053" y="110438"/>
                                      <a:pt x="1232087" y="99225"/>
                                      <a:pt x="1257300" y="88609"/>
                                    </a:cubicBezTo>
                                    <a:cubicBezTo>
                                      <a:pt x="1280356" y="78901"/>
                                      <a:pt x="1302653" y="67420"/>
                                      <a:pt x="1325880" y="58129"/>
                                    </a:cubicBezTo>
                                    <a:cubicBezTo>
                                      <a:pt x="1340795" y="52163"/>
                                      <a:pt x="1356685" y="48855"/>
                                      <a:pt x="1371600" y="42889"/>
                                    </a:cubicBezTo>
                                    <a:cubicBezTo>
                                      <a:pt x="1382147" y="38670"/>
                                      <a:pt x="1392837" y="34251"/>
                                      <a:pt x="1402080" y="27649"/>
                                    </a:cubicBezTo>
                                    <a:cubicBezTo>
                                      <a:pt x="1410849" y="21385"/>
                                      <a:pt x="1432560" y="12409"/>
                                      <a:pt x="1424940" y="4789"/>
                                    </a:cubicBezTo>
                                    <a:cubicBezTo>
                                      <a:pt x="1414164" y="-5987"/>
                                      <a:pt x="1394460" y="4789"/>
                                      <a:pt x="1379220" y="4789"/>
                                    </a:cubicBezTo>
                                  </a:path>
                                </a:pathLst>
                              </a:cu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50FF40" id="Freeform: Shape 4" o:spid="_x0000_s1026" style="position:absolute;margin-left:77.15pt;margin-top:17.3pt;width:112.35pt;height:19.4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426533,246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" path="m304800,65749c254243,48897,228304,29291,175260,50509v-8503,3401,-10160,15240,-15240,22860c162560,88609,158660,106517,167640,119089v6087,8522,20854,3495,30480,7620c206538,130317,212789,137853,220980,141949v7184,3592,15240,5080,22860,7620c281940,147029,320189,146166,358140,141949v7983,-887,30892,-7620,22860,-7620c319987,134329,259080,139409,198120,141949v-5080,7620,-15240,13702,-15240,22860c182880,173967,191085,181806,198120,187669v12555,10462,37459,17566,53340,22860c284480,207989,317970,209012,350520,202909v9001,-1688,16084,-9080,22860,-15240c394644,168339,410430,142649,434340,126709v31826,-21218,16384,-8764,45720,-38100c432536,72768,448630,74797,365760,88609v-15846,2641,-45720,15240,-45720,15240c472429,154645,346526,115651,754380,96229v22975,-1094,45720,-5080,68580,-7620c840740,83529,858922,79688,876300,73369v10675,-3882,34072,-4464,30480,-15240c902684,45842,881380,53049,868680,50509v-21854,2185,-71599,1509,-99060,15240c761429,69845,753713,75029,746760,80989v-10909,9351,-20320,20320,-30480,30480c713740,119089,707524,126378,708660,134329v1606,11245,7208,22448,15240,30480c737182,178091,767851,183417,784860,187669v43180,-2540,87863,3957,129540,-7620c924491,177246,919011,159600,922020,149569v4616,-15387,15240,-45720,15240,-45720c932180,93689,929412,81994,922020,73369,897401,44646,892119,53242,861060,42889,848084,38564,835660,32729,822960,27649v-66040,2540,-132171,3319,-198120,7620c573895,38592,472440,50509,472440,50509v-27940,7620,-56603,12963,-83820,22860c331880,94002,276151,117428,220980,141949v-22860,10160,-45157,21696,-68580,30480c135086,178922,116840,182589,99060,187669v-16167,9700,-49146,30812,-68580,38100c20674,229446,10160,230849,,233389v152679,25446,36595,9389,373380,-7620l800100,202909v141145,-27445,252037,-40832,381000,-83820c1207053,110438,1232087,99225,1257300,88609v23056,-9708,45353,-21189,68580,-30480c1340795,52163,1356685,48855,1371600,42889v10547,-4219,21237,-8638,30480,-15240c1410849,21385,1432560,12409,1424940,4789v-10776,-10776,-30480,,-45720,e" filled="f" strokecolor="black [3200]" strokeweight="1pt">
                      <v:stroke joinstyle="miter"/>
                      <v:path arrowok="t" o:connecttype="custom" o:connectlocs="304800,65749;175260,50509;160020,73369;167640,119089;198120,126709;220980,141949;243840,149569;358140,141949;381000,134329;198120,141949;182880,164809;198120,187669;251460,210529;350520,202909;373380,187669;434340,126709;480060,88609;365760,88609;320040,103849;754380,96229;822960,88609;876300,73369;906780,58129;868680,50509;769620,65749;746760,80989;716280,111469;708660,134329;723900,164809;784860,187669;914400,180049;922020,149569;937260,103849;922020,73369;861060,42889;822960,27649;624840,35269;472440,50509;388620,73369;220980,141949;152400,172429;99060,187669;30480,225769;0,233389;373380,225769;800100,202909;1181100,119089;1257300,88609;1325880,58129;1371600,42889;1402080,27649;1424940,4789;1379220,4789" o:connectangles="0,0,0,0,0,0,0,0,0,0,0,0,0,0,0,0,0,0,0,0,0,0,0,0,0,0,0,0,0,0,0,0,0,0,0,0,0,0,0,0,0,0,0,0,0,0,0,0,0,0,0,0,0"/>
                    </v:shape>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73143117" wp14:editId="68AC3C7C">
                      <wp:simplePos x="0" y="0"/>
                      <wp:positionH relativeFrom="column">
                        <wp:posOffset>946785</wp:posOffset>
                      </wp:positionH>
                      <wp:positionV relativeFrom="paragraph">
                        <wp:posOffset>72390</wp:posOffset>
                      </wp:positionV>
                      <wp:extent cx="991221" cy="397916"/>
                      <wp:effectExtent l="38100" t="0" r="19050" b="21590"/>
                      <wp:wrapNone/>
                      <wp:docPr id="2" name="Freeform: Shape 2"/>
                      <wp:cNvGraphicFramePr/>
                      <a:graphic xmlns:a="http://schemas.openxmlformats.org/drawingml/2006/main">
                        <a:graphicData uri="http://schemas.microsoft.com/office/word/2010/wordprocessingShape">
                          <wps:wsp>
                            <wps:cNvSpPr/>
                            <wps:spPr>
                              <a:xfrm>
                                <a:off x="0" y="0"/>
                                <a:ext cx="991221" cy="397916"/>
                              </a:xfrm>
                              <a:custGeom>
                                <a:avLst/>
                                <a:gdLst>
                                  <a:gd name="connsiteX0" fmla="*/ 169978 w 991221"/>
                                  <a:gd name="connsiteY0" fmla="*/ 175260 h 397916"/>
                                  <a:gd name="connsiteX1" fmla="*/ 124258 w 991221"/>
                                  <a:gd name="connsiteY1" fmla="*/ 205740 h 397916"/>
                                  <a:gd name="connsiteX2" fmla="*/ 70918 w 991221"/>
                                  <a:gd name="connsiteY2" fmla="*/ 266700 h 397916"/>
                                  <a:gd name="connsiteX3" fmla="*/ 17578 w 991221"/>
                                  <a:gd name="connsiteY3" fmla="*/ 312420 h 397916"/>
                                  <a:gd name="connsiteX4" fmla="*/ 2338 w 991221"/>
                                  <a:gd name="connsiteY4" fmla="*/ 358140 h 397916"/>
                                  <a:gd name="connsiteX5" fmla="*/ 32818 w 991221"/>
                                  <a:gd name="connsiteY5" fmla="*/ 312420 h 397916"/>
                                  <a:gd name="connsiteX6" fmla="*/ 40438 w 991221"/>
                                  <a:gd name="connsiteY6" fmla="*/ 289560 h 397916"/>
                                  <a:gd name="connsiteX7" fmla="*/ 70918 w 991221"/>
                                  <a:gd name="connsiteY7" fmla="*/ 243840 h 397916"/>
                                  <a:gd name="connsiteX8" fmla="*/ 86158 w 991221"/>
                                  <a:gd name="connsiteY8" fmla="*/ 220980 h 397916"/>
                                  <a:gd name="connsiteX9" fmla="*/ 101398 w 991221"/>
                                  <a:gd name="connsiteY9" fmla="*/ 190500 h 397916"/>
                                  <a:gd name="connsiteX10" fmla="*/ 139498 w 991221"/>
                                  <a:gd name="connsiteY10" fmla="*/ 152400 h 397916"/>
                                  <a:gd name="connsiteX11" fmla="*/ 154738 w 991221"/>
                                  <a:gd name="connsiteY11" fmla="*/ 129540 h 397916"/>
                                  <a:gd name="connsiteX12" fmla="*/ 215698 w 991221"/>
                                  <a:gd name="connsiteY12" fmla="*/ 91440 h 397916"/>
                                  <a:gd name="connsiteX13" fmla="*/ 269038 w 991221"/>
                                  <a:gd name="connsiteY13" fmla="*/ 68580 h 397916"/>
                                  <a:gd name="connsiteX14" fmla="*/ 284278 w 991221"/>
                                  <a:gd name="connsiteY14" fmla="*/ 91440 h 397916"/>
                                  <a:gd name="connsiteX15" fmla="*/ 261418 w 991221"/>
                                  <a:gd name="connsiteY15" fmla="*/ 160020 h 397916"/>
                                  <a:gd name="connsiteX16" fmla="*/ 253798 w 991221"/>
                                  <a:gd name="connsiteY16" fmla="*/ 182880 h 397916"/>
                                  <a:gd name="connsiteX17" fmla="*/ 208078 w 991221"/>
                                  <a:gd name="connsiteY17" fmla="*/ 220980 h 397916"/>
                                  <a:gd name="connsiteX18" fmla="*/ 177598 w 991221"/>
                                  <a:gd name="connsiteY18" fmla="*/ 251460 h 397916"/>
                                  <a:gd name="connsiteX19" fmla="*/ 131878 w 991221"/>
                                  <a:gd name="connsiteY19" fmla="*/ 266700 h 397916"/>
                                  <a:gd name="connsiteX20" fmla="*/ 162358 w 991221"/>
                                  <a:gd name="connsiteY20" fmla="*/ 251460 h 397916"/>
                                  <a:gd name="connsiteX21" fmla="*/ 223318 w 991221"/>
                                  <a:gd name="connsiteY21" fmla="*/ 236220 h 397916"/>
                                  <a:gd name="connsiteX22" fmla="*/ 284278 w 991221"/>
                                  <a:gd name="connsiteY22" fmla="*/ 243840 h 397916"/>
                                  <a:gd name="connsiteX23" fmla="*/ 276658 w 991221"/>
                                  <a:gd name="connsiteY23" fmla="*/ 274320 h 397916"/>
                                  <a:gd name="connsiteX24" fmla="*/ 223318 w 991221"/>
                                  <a:gd name="connsiteY24" fmla="*/ 312420 h 397916"/>
                                  <a:gd name="connsiteX25" fmla="*/ 177598 w 991221"/>
                                  <a:gd name="connsiteY25" fmla="*/ 327660 h 397916"/>
                                  <a:gd name="connsiteX26" fmla="*/ 124258 w 991221"/>
                                  <a:gd name="connsiteY26" fmla="*/ 342900 h 397916"/>
                                  <a:gd name="connsiteX27" fmla="*/ 25198 w 991221"/>
                                  <a:gd name="connsiteY27" fmla="*/ 350520 h 397916"/>
                                  <a:gd name="connsiteX28" fmla="*/ 55678 w 991221"/>
                                  <a:gd name="connsiteY28" fmla="*/ 358140 h 397916"/>
                                  <a:gd name="connsiteX29" fmla="*/ 398578 w 991221"/>
                                  <a:gd name="connsiteY29" fmla="*/ 342900 h 397916"/>
                                  <a:gd name="connsiteX30" fmla="*/ 436678 w 991221"/>
                                  <a:gd name="connsiteY30" fmla="*/ 320040 h 397916"/>
                                  <a:gd name="connsiteX31" fmla="*/ 490018 w 991221"/>
                                  <a:gd name="connsiteY31" fmla="*/ 289560 h 397916"/>
                                  <a:gd name="connsiteX32" fmla="*/ 512878 w 991221"/>
                                  <a:gd name="connsiteY32" fmla="*/ 243840 h 397916"/>
                                  <a:gd name="connsiteX33" fmla="*/ 505258 w 991221"/>
                                  <a:gd name="connsiteY33" fmla="*/ 220980 h 397916"/>
                                  <a:gd name="connsiteX34" fmla="*/ 360478 w 991221"/>
                                  <a:gd name="connsiteY34" fmla="*/ 243840 h 397916"/>
                                  <a:gd name="connsiteX35" fmla="*/ 337618 w 991221"/>
                                  <a:gd name="connsiteY35" fmla="*/ 259080 h 397916"/>
                                  <a:gd name="connsiteX36" fmla="*/ 337618 w 991221"/>
                                  <a:gd name="connsiteY36" fmla="*/ 350520 h 397916"/>
                                  <a:gd name="connsiteX37" fmla="*/ 375718 w 991221"/>
                                  <a:gd name="connsiteY37" fmla="*/ 365760 h 397916"/>
                                  <a:gd name="connsiteX38" fmla="*/ 497638 w 991221"/>
                                  <a:gd name="connsiteY38" fmla="*/ 358140 h 397916"/>
                                  <a:gd name="connsiteX39" fmla="*/ 558598 w 991221"/>
                                  <a:gd name="connsiteY39" fmla="*/ 327660 h 397916"/>
                                  <a:gd name="connsiteX40" fmla="*/ 657658 w 991221"/>
                                  <a:gd name="connsiteY40" fmla="*/ 274320 h 397916"/>
                                  <a:gd name="connsiteX41" fmla="*/ 741478 w 991221"/>
                                  <a:gd name="connsiteY41" fmla="*/ 190500 h 397916"/>
                                  <a:gd name="connsiteX42" fmla="*/ 771958 w 991221"/>
                                  <a:gd name="connsiteY42" fmla="*/ 160020 h 397916"/>
                                  <a:gd name="connsiteX43" fmla="*/ 817678 w 991221"/>
                                  <a:gd name="connsiteY43" fmla="*/ 114300 h 397916"/>
                                  <a:gd name="connsiteX44" fmla="*/ 840538 w 991221"/>
                                  <a:gd name="connsiteY44" fmla="*/ 76200 h 397916"/>
                                  <a:gd name="connsiteX45" fmla="*/ 893878 w 991221"/>
                                  <a:gd name="connsiteY45" fmla="*/ 22860 h 397916"/>
                                  <a:gd name="connsiteX46" fmla="*/ 909118 w 991221"/>
                                  <a:gd name="connsiteY46" fmla="*/ 0 h 397916"/>
                                  <a:gd name="connsiteX47" fmla="*/ 901498 w 991221"/>
                                  <a:gd name="connsiteY47" fmla="*/ 22860 h 397916"/>
                                  <a:gd name="connsiteX48" fmla="*/ 886258 w 991221"/>
                                  <a:gd name="connsiteY48" fmla="*/ 45720 h 397916"/>
                                  <a:gd name="connsiteX49" fmla="*/ 848158 w 991221"/>
                                  <a:gd name="connsiteY49" fmla="*/ 106680 h 397916"/>
                                  <a:gd name="connsiteX50" fmla="*/ 779578 w 991221"/>
                                  <a:gd name="connsiteY50" fmla="*/ 182880 h 397916"/>
                                  <a:gd name="connsiteX51" fmla="*/ 756718 w 991221"/>
                                  <a:gd name="connsiteY51" fmla="*/ 228600 h 397916"/>
                                  <a:gd name="connsiteX52" fmla="*/ 718618 w 991221"/>
                                  <a:gd name="connsiteY52" fmla="*/ 274320 h 397916"/>
                                  <a:gd name="connsiteX53" fmla="*/ 680518 w 991221"/>
                                  <a:gd name="connsiteY53" fmla="*/ 350520 h 397916"/>
                                  <a:gd name="connsiteX54" fmla="*/ 665278 w 991221"/>
                                  <a:gd name="connsiteY54" fmla="*/ 373380 h 397916"/>
                                  <a:gd name="connsiteX55" fmla="*/ 657658 w 991221"/>
                                  <a:gd name="connsiteY55" fmla="*/ 396240 h 397916"/>
                                  <a:gd name="connsiteX56" fmla="*/ 695758 w 991221"/>
                                  <a:gd name="connsiteY56" fmla="*/ 388620 h 397916"/>
                                  <a:gd name="connsiteX57" fmla="*/ 726238 w 991221"/>
                                  <a:gd name="connsiteY57" fmla="*/ 365760 h 397916"/>
                                  <a:gd name="connsiteX58" fmla="*/ 771958 w 991221"/>
                                  <a:gd name="connsiteY58" fmla="*/ 342900 h 397916"/>
                                  <a:gd name="connsiteX59" fmla="*/ 817678 w 991221"/>
                                  <a:gd name="connsiteY59" fmla="*/ 304800 h 397916"/>
                                  <a:gd name="connsiteX60" fmla="*/ 886258 w 991221"/>
                                  <a:gd name="connsiteY60" fmla="*/ 251460 h 397916"/>
                                  <a:gd name="connsiteX61" fmla="*/ 916738 w 991221"/>
                                  <a:gd name="connsiteY61" fmla="*/ 228600 h 397916"/>
                                  <a:gd name="connsiteX62" fmla="*/ 962458 w 991221"/>
                                  <a:gd name="connsiteY62" fmla="*/ 198120 h 397916"/>
                                  <a:gd name="connsiteX63" fmla="*/ 970078 w 991221"/>
                                  <a:gd name="connsiteY63" fmla="*/ 327660 h 397916"/>
                                  <a:gd name="connsiteX64" fmla="*/ 924358 w 991221"/>
                                  <a:gd name="connsiteY64" fmla="*/ 327660 h 3979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Lst>
                                <a:rect l="l" t="t" r="r" b="b"/>
                                <a:pathLst>
                                  <a:path w="991221" h="397916">
                                    <a:moveTo>
                                      <a:pt x="169978" y="175260"/>
                                    </a:moveTo>
                                    <a:cubicBezTo>
                                      <a:pt x="154738" y="185420"/>
                                      <a:pt x="137872" y="193487"/>
                                      <a:pt x="124258" y="205740"/>
                                    </a:cubicBezTo>
                                    <a:cubicBezTo>
                                      <a:pt x="21328" y="298377"/>
                                      <a:pt x="148823" y="201780"/>
                                      <a:pt x="70918" y="266700"/>
                                    </a:cubicBezTo>
                                    <a:cubicBezTo>
                                      <a:pt x="1288" y="324725"/>
                                      <a:pt x="109156" y="220842"/>
                                      <a:pt x="17578" y="312420"/>
                                    </a:cubicBezTo>
                                    <a:cubicBezTo>
                                      <a:pt x="12498" y="327660"/>
                                      <a:pt x="-6573" y="371506"/>
                                      <a:pt x="2338" y="358140"/>
                                    </a:cubicBezTo>
                                    <a:cubicBezTo>
                                      <a:pt x="12498" y="342900"/>
                                      <a:pt x="27026" y="329796"/>
                                      <a:pt x="32818" y="312420"/>
                                    </a:cubicBezTo>
                                    <a:cubicBezTo>
                                      <a:pt x="35358" y="304800"/>
                                      <a:pt x="36537" y="296581"/>
                                      <a:pt x="40438" y="289560"/>
                                    </a:cubicBezTo>
                                    <a:cubicBezTo>
                                      <a:pt x="49333" y="273549"/>
                                      <a:pt x="60758" y="259080"/>
                                      <a:pt x="70918" y="243840"/>
                                    </a:cubicBezTo>
                                    <a:cubicBezTo>
                                      <a:pt x="75998" y="236220"/>
                                      <a:pt x="82062" y="229171"/>
                                      <a:pt x="86158" y="220980"/>
                                    </a:cubicBezTo>
                                    <a:cubicBezTo>
                                      <a:pt x="91238" y="210820"/>
                                      <a:pt x="94424" y="199466"/>
                                      <a:pt x="101398" y="190500"/>
                                    </a:cubicBezTo>
                                    <a:cubicBezTo>
                                      <a:pt x="112425" y="176323"/>
                                      <a:pt x="127671" y="165917"/>
                                      <a:pt x="139498" y="152400"/>
                                    </a:cubicBezTo>
                                    <a:cubicBezTo>
                                      <a:pt x="145529" y="145508"/>
                                      <a:pt x="148262" y="136016"/>
                                      <a:pt x="154738" y="129540"/>
                                    </a:cubicBezTo>
                                    <a:cubicBezTo>
                                      <a:pt x="207205" y="77073"/>
                                      <a:pt x="173411" y="112583"/>
                                      <a:pt x="215698" y="91440"/>
                                    </a:cubicBezTo>
                                    <a:cubicBezTo>
                                      <a:pt x="268321" y="65128"/>
                                      <a:pt x="205603" y="84439"/>
                                      <a:pt x="269038" y="68580"/>
                                    </a:cubicBezTo>
                                    <a:cubicBezTo>
                                      <a:pt x="274118" y="76200"/>
                                      <a:pt x="282983" y="82374"/>
                                      <a:pt x="284278" y="91440"/>
                                    </a:cubicBezTo>
                                    <a:cubicBezTo>
                                      <a:pt x="286039" y="103768"/>
                                      <a:pt x="263962" y="153236"/>
                                      <a:pt x="261418" y="160020"/>
                                    </a:cubicBezTo>
                                    <a:cubicBezTo>
                                      <a:pt x="258598" y="167541"/>
                                      <a:pt x="258253" y="176197"/>
                                      <a:pt x="253798" y="182880"/>
                                    </a:cubicBezTo>
                                    <a:cubicBezTo>
                                      <a:pt x="236183" y="209303"/>
                                      <a:pt x="229944" y="202238"/>
                                      <a:pt x="208078" y="220980"/>
                                    </a:cubicBezTo>
                                    <a:cubicBezTo>
                                      <a:pt x="197169" y="230331"/>
                                      <a:pt x="189919" y="244068"/>
                                      <a:pt x="177598" y="251460"/>
                                    </a:cubicBezTo>
                                    <a:cubicBezTo>
                                      <a:pt x="163823" y="259725"/>
                                      <a:pt x="117510" y="273884"/>
                                      <a:pt x="131878" y="266700"/>
                                    </a:cubicBezTo>
                                    <a:cubicBezTo>
                                      <a:pt x="142038" y="261620"/>
                                      <a:pt x="151917" y="255935"/>
                                      <a:pt x="162358" y="251460"/>
                                    </a:cubicBezTo>
                                    <a:cubicBezTo>
                                      <a:pt x="182860" y="242673"/>
                                      <a:pt x="200955" y="240693"/>
                                      <a:pt x="223318" y="236220"/>
                                    </a:cubicBezTo>
                                    <a:cubicBezTo>
                                      <a:pt x="243638" y="238760"/>
                                      <a:pt x="267614" y="231937"/>
                                      <a:pt x="284278" y="243840"/>
                                    </a:cubicBezTo>
                                    <a:cubicBezTo>
                                      <a:pt x="292800" y="249927"/>
                                      <a:pt x="281854" y="265227"/>
                                      <a:pt x="276658" y="274320"/>
                                    </a:cubicBezTo>
                                    <a:cubicBezTo>
                                      <a:pt x="265747" y="293414"/>
                                      <a:pt x="242374" y="304798"/>
                                      <a:pt x="223318" y="312420"/>
                                    </a:cubicBezTo>
                                    <a:cubicBezTo>
                                      <a:pt x="208403" y="318386"/>
                                      <a:pt x="192838" y="322580"/>
                                      <a:pt x="177598" y="327660"/>
                                    </a:cubicBezTo>
                                    <a:cubicBezTo>
                                      <a:pt x="162815" y="332588"/>
                                      <a:pt x="139045" y="341160"/>
                                      <a:pt x="124258" y="342900"/>
                                    </a:cubicBezTo>
                                    <a:cubicBezTo>
                                      <a:pt x="91367" y="346769"/>
                                      <a:pt x="58218" y="347980"/>
                                      <a:pt x="25198" y="350520"/>
                                    </a:cubicBezTo>
                                    <a:cubicBezTo>
                                      <a:pt x="35358" y="353060"/>
                                      <a:pt x="45205" y="358140"/>
                                      <a:pt x="55678" y="358140"/>
                                    </a:cubicBezTo>
                                    <a:cubicBezTo>
                                      <a:pt x="347066" y="358140"/>
                                      <a:pt x="270204" y="374993"/>
                                      <a:pt x="398578" y="342900"/>
                                    </a:cubicBezTo>
                                    <a:cubicBezTo>
                                      <a:pt x="411278" y="335280"/>
                                      <a:pt x="423731" y="327233"/>
                                      <a:pt x="436678" y="320040"/>
                                    </a:cubicBezTo>
                                    <a:cubicBezTo>
                                      <a:pt x="494685" y="287814"/>
                                      <a:pt x="442118" y="321494"/>
                                      <a:pt x="490018" y="289560"/>
                                    </a:cubicBezTo>
                                    <a:cubicBezTo>
                                      <a:pt x="497723" y="278002"/>
                                      <a:pt x="512878" y="259614"/>
                                      <a:pt x="512878" y="243840"/>
                                    </a:cubicBezTo>
                                    <a:cubicBezTo>
                                      <a:pt x="512878" y="235808"/>
                                      <a:pt x="507798" y="228600"/>
                                      <a:pt x="505258" y="220980"/>
                                    </a:cubicBezTo>
                                    <a:cubicBezTo>
                                      <a:pt x="410369" y="227306"/>
                                      <a:pt x="415965" y="212133"/>
                                      <a:pt x="360478" y="243840"/>
                                    </a:cubicBezTo>
                                    <a:cubicBezTo>
                                      <a:pt x="352527" y="248384"/>
                                      <a:pt x="345238" y="254000"/>
                                      <a:pt x="337618" y="259080"/>
                                    </a:cubicBezTo>
                                    <a:cubicBezTo>
                                      <a:pt x="327129" y="290546"/>
                                      <a:pt x="316497" y="311798"/>
                                      <a:pt x="337618" y="350520"/>
                                    </a:cubicBezTo>
                                    <a:cubicBezTo>
                                      <a:pt x="344168" y="362528"/>
                                      <a:pt x="363018" y="360680"/>
                                      <a:pt x="375718" y="365760"/>
                                    </a:cubicBezTo>
                                    <a:cubicBezTo>
                                      <a:pt x="416358" y="363220"/>
                                      <a:pt x="457775" y="366445"/>
                                      <a:pt x="497638" y="358140"/>
                                    </a:cubicBezTo>
                                    <a:cubicBezTo>
                                      <a:pt x="519879" y="353506"/>
                                      <a:pt x="537504" y="336097"/>
                                      <a:pt x="558598" y="327660"/>
                                    </a:cubicBezTo>
                                    <a:cubicBezTo>
                                      <a:pt x="598607" y="311656"/>
                                      <a:pt x="620731" y="305417"/>
                                      <a:pt x="657658" y="274320"/>
                                    </a:cubicBezTo>
                                    <a:cubicBezTo>
                                      <a:pt x="687882" y="248868"/>
                                      <a:pt x="713538" y="218440"/>
                                      <a:pt x="741478" y="190500"/>
                                    </a:cubicBezTo>
                                    <a:lnTo>
                                      <a:pt x="771958" y="160020"/>
                                    </a:lnTo>
                                    <a:cubicBezTo>
                                      <a:pt x="787198" y="144780"/>
                                      <a:pt x="806589" y="132781"/>
                                      <a:pt x="817678" y="114300"/>
                                    </a:cubicBezTo>
                                    <a:cubicBezTo>
                                      <a:pt x="825298" y="101600"/>
                                      <a:pt x="831056" y="87578"/>
                                      <a:pt x="840538" y="76200"/>
                                    </a:cubicBezTo>
                                    <a:cubicBezTo>
                                      <a:pt x="856635" y="56883"/>
                                      <a:pt x="879930" y="43782"/>
                                      <a:pt x="893878" y="22860"/>
                                    </a:cubicBezTo>
                                    <a:cubicBezTo>
                                      <a:pt x="898958" y="15240"/>
                                      <a:pt x="899960" y="0"/>
                                      <a:pt x="909118" y="0"/>
                                    </a:cubicBezTo>
                                    <a:cubicBezTo>
                                      <a:pt x="917150" y="0"/>
                                      <a:pt x="905090" y="15676"/>
                                      <a:pt x="901498" y="22860"/>
                                    </a:cubicBezTo>
                                    <a:cubicBezTo>
                                      <a:pt x="897402" y="31051"/>
                                      <a:pt x="890802" y="37769"/>
                                      <a:pt x="886258" y="45720"/>
                                    </a:cubicBezTo>
                                    <a:cubicBezTo>
                                      <a:pt x="865052" y="82831"/>
                                      <a:pt x="878154" y="72399"/>
                                      <a:pt x="848158" y="106680"/>
                                    </a:cubicBezTo>
                                    <a:cubicBezTo>
                                      <a:pt x="814624" y="145005"/>
                                      <a:pt x="811726" y="134658"/>
                                      <a:pt x="779578" y="182880"/>
                                    </a:cubicBezTo>
                                    <a:cubicBezTo>
                                      <a:pt x="770127" y="197057"/>
                                      <a:pt x="766169" y="214423"/>
                                      <a:pt x="756718" y="228600"/>
                                    </a:cubicBezTo>
                                    <a:cubicBezTo>
                                      <a:pt x="745714" y="245106"/>
                                      <a:pt x="729132" y="257497"/>
                                      <a:pt x="718618" y="274320"/>
                                    </a:cubicBezTo>
                                    <a:cubicBezTo>
                                      <a:pt x="703567" y="298402"/>
                                      <a:pt x="696270" y="326891"/>
                                      <a:pt x="680518" y="350520"/>
                                    </a:cubicBezTo>
                                    <a:cubicBezTo>
                                      <a:pt x="675438" y="358140"/>
                                      <a:pt x="669374" y="365189"/>
                                      <a:pt x="665278" y="373380"/>
                                    </a:cubicBezTo>
                                    <a:cubicBezTo>
                                      <a:pt x="661686" y="380564"/>
                                      <a:pt x="650474" y="392648"/>
                                      <a:pt x="657658" y="396240"/>
                                    </a:cubicBezTo>
                                    <a:cubicBezTo>
                                      <a:pt x="669242" y="402032"/>
                                      <a:pt x="683058" y="391160"/>
                                      <a:pt x="695758" y="388620"/>
                                    </a:cubicBezTo>
                                    <a:cubicBezTo>
                                      <a:pt x="705918" y="381000"/>
                                      <a:pt x="715348" y="372294"/>
                                      <a:pt x="726238" y="365760"/>
                                    </a:cubicBezTo>
                                    <a:cubicBezTo>
                                      <a:pt x="740849" y="356994"/>
                                      <a:pt x="757781" y="352351"/>
                                      <a:pt x="771958" y="342900"/>
                                    </a:cubicBezTo>
                                    <a:cubicBezTo>
                                      <a:pt x="788464" y="331896"/>
                                      <a:pt x="801634" y="316468"/>
                                      <a:pt x="817678" y="304800"/>
                                    </a:cubicBezTo>
                                    <a:cubicBezTo>
                                      <a:pt x="947257" y="210561"/>
                                      <a:pt x="768511" y="354489"/>
                                      <a:pt x="886258" y="251460"/>
                                    </a:cubicBezTo>
                                    <a:cubicBezTo>
                                      <a:pt x="895816" y="243097"/>
                                      <a:pt x="906334" y="235883"/>
                                      <a:pt x="916738" y="228600"/>
                                    </a:cubicBezTo>
                                    <a:cubicBezTo>
                                      <a:pt x="931743" y="218096"/>
                                      <a:pt x="962458" y="198120"/>
                                      <a:pt x="962458" y="198120"/>
                                    </a:cubicBezTo>
                                    <a:cubicBezTo>
                                      <a:pt x="990187" y="239714"/>
                                      <a:pt x="1006713" y="254389"/>
                                      <a:pt x="970078" y="327660"/>
                                    </a:cubicBezTo>
                                    <a:cubicBezTo>
                                      <a:pt x="963262" y="341291"/>
                                      <a:pt x="939598" y="327660"/>
                                      <a:pt x="924358" y="327660"/>
                                    </a:cubicBezTo>
                                  </a:path>
                                </a:pathLst>
                              </a:cu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B59164" id="Freeform: Shape 2" o:spid="_x0000_s1026" style="position:absolute;margin-left:74.55pt;margin-top:5.7pt;width:78.05pt;height:31.3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991221,397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" path="m169978,175260v-15240,10160,-32106,18227,-45720,30480c21328,298377,148823,201780,70918,266700,1288,324725,109156,220842,17578,312420,12498,327660,-6573,371506,2338,358140,12498,342900,27026,329796,32818,312420v2540,-7620,3719,-15839,7620,-22860c49333,273549,60758,259080,70918,243840v5080,-7620,11144,-14669,15240,-22860c91238,210820,94424,199466,101398,190500v11027,-14177,26273,-24583,38100,-38100c145529,145508,148262,136016,154738,129540v52467,-52467,18673,-16957,60960,-38100c268321,65128,205603,84439,269038,68580v5080,7620,13945,13794,15240,22860c286039,103768,263962,153236,261418,160020v-2820,7521,-3165,16177,-7620,22860c236183,209303,229944,202238,208078,220980v-10909,9351,-18159,23088,-30480,30480c163823,259725,117510,273884,131878,266700v10160,-5080,20039,-10765,30480,-15240c182860,242673,200955,240693,223318,236220v20320,2540,44296,-4283,60960,7620c292800,249927,281854,265227,276658,274320v-10911,19094,-34284,30478,-53340,38100c208403,318386,192838,322580,177598,327660v-14783,4928,-38553,13500,-53340,15240c91367,346769,58218,347980,25198,350520v10160,2540,20007,7620,30480,7620c347066,358140,270204,374993,398578,342900v12700,-7620,25153,-15667,38100,-22860c494685,287814,442118,321494,490018,289560v7705,-11558,22860,-29946,22860,-45720c512878,235808,507798,228600,505258,220980v-94889,6326,-89293,-8847,-144780,22860c352527,248384,345238,254000,337618,259080v-10489,31466,-21121,52718,,91440c344168,362528,363018,360680,375718,365760v40640,-2540,82057,685,121920,-7620c519879,353506,537504,336097,558598,327660v40009,-16004,62133,-22243,99060,-53340c687882,248868,713538,218440,741478,190500r30480,-30480c787198,144780,806589,132781,817678,114300v7620,-12700,13378,-26722,22860,-38100c856635,56883,879930,43782,893878,22860,898958,15240,899960,,909118,v8032,,-4028,15676,-7620,22860c897402,31051,890802,37769,886258,45720v-21206,37111,-8104,26679,-38100,60960c814624,145005,811726,134658,779578,182880v-9451,14177,-13409,31543,-22860,45720c745714,245106,729132,257497,718618,274320v-15051,24082,-22348,52571,-38100,76200c675438,358140,669374,365189,665278,373380v-3592,7184,-14804,19268,-7620,22860c669242,402032,683058,391160,695758,388620v10160,-7620,19590,-16326,30480,-22860c740849,356994,757781,352351,771958,342900v16506,-11004,29676,-26432,45720,-38100c947257,210561,768511,354489,886258,251460v9558,-8363,20076,-15577,30480,-22860c931743,218096,962458,198120,962458,198120v27729,41594,44255,56269,7620,129540c963262,341291,939598,327660,924358,327660e" filled="f" strokecolor="black [3200]" strokeweight="1pt">
                      <v:stroke joinstyle="miter"/>
                      <v:path arrowok="t" o:connecttype="custom" o:connectlocs="169978,175260;124258,205740;70918,266700;17578,312420;2338,358140;32818,312420;40438,289560;70918,243840;86158,220980;101398,190500;139498,152400;154738,129540;215698,91440;269038,68580;284278,91440;261418,160020;253798,182880;208078,220980;177598,251460;131878,266700;162358,251460;223318,236220;284278,243840;276658,274320;223318,312420;177598,327660;124258,342900;25198,350520;55678,358140;398578,342900;436678,320040;490018,289560;512878,243840;505258,220980;360478,243840;337618,259080;337618,350520;375718,365760;497638,358140;558598,327660;657658,274320;741478,190500;771958,160020;817678,114300;840538,76200;893878,22860;909118,0;901498,22860;886258,45720;848158,106680;779578,182880;756718,228600;718618,274320;680518,350520;665278,373380;657658,396240;695758,388620;726238,365760;771958,342900;817678,304800;886258,251460;916738,228600;962458,198120;970078,327660;924358,327660" o:connectangles="0,0,0,0,0,0,0,0,0,0,0,0,0,0,0,0,0,0,0,0,0,0,0,0,0,0,0,0,0,0,0,0,0,0,0,0,0,0,0,0,0,0,0,0,0,0,0,0,0,0,0,0,0,0,0,0,0,0,0,0,0,0,0,0,0"/>
                    </v:shape>
                  </w:pict>
                </mc:Fallback>
              </mc:AlternateContent>
            </w:r>
            <w:r w:rsidRPr="00230F35">
              <w:rPr>
                <w:rFonts w:ascii="Arial" w:hAnsi="Arial" w:cs="Arial"/>
                <w:sz w:val="22"/>
                <w:szCs w:val="22"/>
              </w:rPr>
              <w:t>I confirm that this is my original work and that I have adhered to the University policy on plagiarism.</w:t>
            </w:r>
          </w:p>
          <w:p w14:paraId="0DD3EECE" w14:textId="77777777" w:rsidR="009560E4" w:rsidRDefault="009560E4" w:rsidP="001A659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67D2071" w14:textId="77777777" w:rsidR="009560E4" w:rsidRDefault="009560E4" w:rsidP="001A659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9524D17" w14:textId="77777777" w:rsidR="009560E4" w:rsidRPr="00230F35" w:rsidRDefault="009560E4" w:rsidP="001A659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bookmarkStart w:id="6" w:name="_GoBack"/>
            <w:bookmarkEnd w:id="6"/>
          </w:p>
        </w:tc>
      </w:tr>
      <w:tr w:rsidR="009560E4" w:rsidRPr="00230F35" w14:paraId="068A9E22" w14:textId="77777777" w:rsidTr="001A6597">
        <w:trPr>
          <w:trHeight w:val="3972"/>
        </w:trPr>
        <w:tc>
          <w:tcPr>
            <w:tcW w:w="8856" w:type="dxa"/>
            <w:gridSpan w:val="5"/>
          </w:tcPr>
          <w:p w14:paraId="3509C674" w14:textId="77777777" w:rsidR="009560E4" w:rsidRDefault="009560E4" w:rsidP="001A6597">
            <w:pPr>
              <w:rPr>
                <w:rFonts w:ascii="Arial" w:hAnsi="Arial"/>
                <w:b/>
              </w:rPr>
            </w:pPr>
          </w:p>
          <w:p w14:paraId="530F2CD3" w14:textId="77777777" w:rsidR="009560E4" w:rsidRPr="00116CE6" w:rsidRDefault="009560E4" w:rsidP="001A659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560E4" w:rsidRPr="00116CE6" w14:paraId="4A5989A3" w14:textId="77777777" w:rsidTr="001A6597">
              <w:tc>
                <w:tcPr>
                  <w:tcW w:w="6970" w:type="dxa"/>
                </w:tcPr>
                <w:p w14:paraId="08378EF2" w14:textId="77777777" w:rsidR="009560E4" w:rsidRPr="00116CE6" w:rsidRDefault="009560E4" w:rsidP="001A6597">
                  <w:pPr>
                    <w:rPr>
                      <w:rFonts w:ascii="Arial" w:hAnsi="Arial"/>
                      <w:sz w:val="20"/>
                      <w:szCs w:val="20"/>
                    </w:rPr>
                  </w:pPr>
                </w:p>
                <w:p w14:paraId="567389CB" w14:textId="77777777" w:rsidR="009560E4" w:rsidRPr="00116CE6" w:rsidRDefault="009560E4" w:rsidP="001A659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97A0D36" w14:textId="77777777" w:rsidR="009560E4" w:rsidRPr="00116CE6" w:rsidRDefault="009560E4" w:rsidP="001A6597">
                  <w:pPr>
                    <w:rPr>
                      <w:rFonts w:ascii="Arial" w:hAnsi="Arial"/>
                      <w:sz w:val="20"/>
                      <w:szCs w:val="20"/>
                    </w:rPr>
                  </w:pPr>
                </w:p>
              </w:tc>
            </w:tr>
            <w:tr w:rsidR="009560E4" w:rsidRPr="00116CE6" w14:paraId="110D0F9A" w14:textId="77777777" w:rsidTr="001A6597">
              <w:tc>
                <w:tcPr>
                  <w:tcW w:w="6970" w:type="dxa"/>
                </w:tcPr>
                <w:p w14:paraId="680214D1" w14:textId="77777777" w:rsidR="009560E4" w:rsidRPr="00116CE6" w:rsidRDefault="009560E4" w:rsidP="001A6597">
                  <w:pPr>
                    <w:rPr>
                      <w:rFonts w:ascii="Arial" w:hAnsi="Arial"/>
                      <w:sz w:val="20"/>
                      <w:szCs w:val="20"/>
                    </w:rPr>
                  </w:pPr>
                </w:p>
                <w:p w14:paraId="32E597A1" w14:textId="77777777" w:rsidR="009560E4" w:rsidRPr="00116CE6" w:rsidRDefault="009560E4" w:rsidP="001A659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CF6BF13" w14:textId="77777777" w:rsidR="009560E4" w:rsidRPr="00116CE6" w:rsidRDefault="009560E4" w:rsidP="001A6597">
                  <w:pPr>
                    <w:rPr>
                      <w:rFonts w:ascii="Arial" w:hAnsi="Arial"/>
                      <w:sz w:val="20"/>
                      <w:szCs w:val="20"/>
                    </w:rPr>
                  </w:pPr>
                </w:p>
              </w:tc>
            </w:tr>
            <w:tr w:rsidR="009560E4" w:rsidRPr="00116CE6" w14:paraId="16FD84B6" w14:textId="77777777" w:rsidTr="001A6597">
              <w:tc>
                <w:tcPr>
                  <w:tcW w:w="6970" w:type="dxa"/>
                </w:tcPr>
                <w:p w14:paraId="3D1C364D" w14:textId="77777777" w:rsidR="009560E4" w:rsidRPr="00116CE6" w:rsidRDefault="009560E4" w:rsidP="001A6597">
                  <w:pPr>
                    <w:rPr>
                      <w:rFonts w:ascii="Arial" w:hAnsi="Arial"/>
                      <w:sz w:val="20"/>
                      <w:szCs w:val="20"/>
                    </w:rPr>
                  </w:pPr>
                </w:p>
                <w:p w14:paraId="7E5BFA04" w14:textId="77777777" w:rsidR="009560E4" w:rsidRPr="00116CE6" w:rsidRDefault="009560E4" w:rsidP="001A659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99367B0" w14:textId="77777777" w:rsidR="009560E4" w:rsidRPr="00116CE6" w:rsidRDefault="009560E4" w:rsidP="001A6597">
                  <w:pPr>
                    <w:rPr>
                      <w:rFonts w:ascii="Arial" w:hAnsi="Arial"/>
                      <w:sz w:val="20"/>
                      <w:szCs w:val="20"/>
                    </w:rPr>
                  </w:pPr>
                </w:p>
              </w:tc>
            </w:tr>
            <w:tr w:rsidR="009560E4" w:rsidRPr="00116CE6" w14:paraId="6679C947" w14:textId="77777777" w:rsidTr="001A6597">
              <w:tc>
                <w:tcPr>
                  <w:tcW w:w="6970" w:type="dxa"/>
                </w:tcPr>
                <w:p w14:paraId="16D8EF52" w14:textId="77777777" w:rsidR="009560E4" w:rsidRDefault="009560E4" w:rsidP="001A6597">
                  <w:pPr>
                    <w:rPr>
                      <w:rFonts w:ascii="Arial" w:hAnsi="Arial"/>
                      <w:sz w:val="20"/>
                      <w:szCs w:val="20"/>
                    </w:rPr>
                  </w:pPr>
                </w:p>
                <w:p w14:paraId="1B61CEEB" w14:textId="77777777" w:rsidR="009560E4" w:rsidRPr="00022345" w:rsidRDefault="009560E4" w:rsidP="001A6597">
                  <w:pPr>
                    <w:rPr>
                      <w:rFonts w:ascii="Arial" w:hAnsi="Arial"/>
                      <w:b/>
                      <w:sz w:val="20"/>
                      <w:szCs w:val="20"/>
                    </w:rPr>
                  </w:pPr>
                  <w:r w:rsidRPr="00022345">
                    <w:rPr>
                      <w:rFonts w:ascii="Arial" w:hAnsi="Arial"/>
                      <w:b/>
                      <w:sz w:val="20"/>
                      <w:szCs w:val="20"/>
                    </w:rPr>
                    <w:t>Final Mark</w:t>
                  </w:r>
                </w:p>
                <w:p w14:paraId="124BD4B5" w14:textId="77777777" w:rsidR="009560E4" w:rsidRPr="00116CE6" w:rsidRDefault="009560E4" w:rsidP="001A6597">
                  <w:pPr>
                    <w:rPr>
                      <w:rFonts w:ascii="Arial" w:hAnsi="Arial"/>
                      <w:sz w:val="20"/>
                      <w:szCs w:val="20"/>
                    </w:rPr>
                  </w:pPr>
                </w:p>
              </w:tc>
              <w:tc>
                <w:tcPr>
                  <w:tcW w:w="1660" w:type="dxa"/>
                </w:tcPr>
                <w:p w14:paraId="022BD43D" w14:textId="77777777" w:rsidR="009560E4" w:rsidRPr="00116CE6" w:rsidRDefault="009560E4" w:rsidP="001A6597">
                  <w:pPr>
                    <w:rPr>
                      <w:rFonts w:ascii="Arial" w:hAnsi="Arial"/>
                      <w:sz w:val="20"/>
                      <w:szCs w:val="20"/>
                    </w:rPr>
                  </w:pPr>
                </w:p>
              </w:tc>
            </w:tr>
          </w:tbl>
          <w:p w14:paraId="692B8D92" w14:textId="77777777" w:rsidR="009560E4" w:rsidRDefault="009560E4" w:rsidP="001A6597">
            <w:pPr>
              <w:pStyle w:val="NormalWeb"/>
              <w:spacing w:before="0" w:beforeAutospacing="0" w:after="0" w:afterAutospacing="0"/>
              <w:ind w:left="142" w:right="34"/>
              <w:rPr>
                <w:rFonts w:ascii="Arial" w:hAnsi="Arial" w:cs="Arial"/>
                <w:b/>
                <w:sz w:val="22"/>
                <w:szCs w:val="22"/>
              </w:rPr>
            </w:pPr>
          </w:p>
          <w:p w14:paraId="46E316A5" w14:textId="77777777" w:rsidR="009560E4" w:rsidRPr="00230F35" w:rsidRDefault="009560E4" w:rsidP="001A659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0E89468" w14:textId="77777777" w:rsidR="009560E4" w:rsidRDefault="009560E4" w:rsidP="001A6597">
            <w:pPr>
              <w:pStyle w:val="NormalWeb"/>
              <w:spacing w:before="0" w:beforeAutospacing="0" w:after="0" w:afterAutospacing="0"/>
              <w:rPr>
                <w:rFonts w:ascii="Arial" w:hAnsi="Arial" w:cs="Arial"/>
                <w:b/>
                <w:sz w:val="22"/>
                <w:szCs w:val="22"/>
              </w:rPr>
            </w:pPr>
          </w:p>
          <w:p w14:paraId="459212CD" w14:textId="77777777" w:rsidR="009560E4" w:rsidRDefault="009560E4" w:rsidP="001A6597">
            <w:pPr>
              <w:pStyle w:val="NormalWeb"/>
              <w:spacing w:before="0" w:beforeAutospacing="0" w:after="0" w:afterAutospacing="0"/>
              <w:rPr>
                <w:rFonts w:ascii="Arial" w:hAnsi="Arial" w:cs="Arial"/>
                <w:b/>
                <w:sz w:val="22"/>
                <w:szCs w:val="22"/>
              </w:rPr>
            </w:pPr>
          </w:p>
          <w:p w14:paraId="0FE82515" w14:textId="77777777" w:rsidR="009560E4" w:rsidRDefault="009560E4" w:rsidP="001A6597">
            <w:pPr>
              <w:pStyle w:val="NormalWeb"/>
              <w:spacing w:before="0" w:beforeAutospacing="0" w:after="0" w:afterAutospacing="0"/>
              <w:rPr>
                <w:rFonts w:ascii="Arial" w:hAnsi="Arial" w:cs="Arial"/>
                <w:b/>
                <w:sz w:val="22"/>
                <w:szCs w:val="22"/>
              </w:rPr>
            </w:pPr>
          </w:p>
          <w:p w14:paraId="57E34B9A" w14:textId="77777777" w:rsidR="009560E4" w:rsidRDefault="009560E4" w:rsidP="001A6597">
            <w:pPr>
              <w:pStyle w:val="NormalWeb"/>
              <w:spacing w:before="0" w:beforeAutospacing="0" w:after="0" w:afterAutospacing="0"/>
              <w:rPr>
                <w:rFonts w:ascii="Arial" w:hAnsi="Arial" w:cs="Arial"/>
                <w:b/>
                <w:sz w:val="22"/>
                <w:szCs w:val="22"/>
              </w:rPr>
            </w:pPr>
          </w:p>
          <w:p w14:paraId="45D83CE5" w14:textId="77777777" w:rsidR="009560E4" w:rsidRDefault="009560E4" w:rsidP="001A6597">
            <w:pPr>
              <w:pStyle w:val="NormalWeb"/>
              <w:spacing w:before="0" w:beforeAutospacing="0" w:after="0" w:afterAutospacing="0"/>
              <w:rPr>
                <w:rFonts w:ascii="Arial" w:hAnsi="Arial" w:cs="Arial"/>
                <w:b/>
                <w:sz w:val="22"/>
                <w:szCs w:val="22"/>
              </w:rPr>
            </w:pPr>
          </w:p>
          <w:p w14:paraId="13A4F0E4" w14:textId="77777777" w:rsidR="009560E4" w:rsidRPr="00230F35" w:rsidRDefault="009560E4" w:rsidP="001A659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9BA0A2F" w14:textId="77777777" w:rsidR="009560E4" w:rsidRDefault="009560E4" w:rsidP="001A659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1257F1F" w14:textId="77777777" w:rsidR="009560E4" w:rsidRPr="00001C3B" w:rsidRDefault="009560E4" w:rsidP="001A6597">
            <w:pPr>
              <w:pStyle w:val="NormalWeb"/>
              <w:rPr>
                <w:rFonts w:ascii="Arial" w:hAnsi="Arial" w:cs="Arial"/>
                <w:sz w:val="22"/>
                <w:szCs w:val="22"/>
              </w:rPr>
            </w:pPr>
          </w:p>
        </w:tc>
      </w:tr>
      <w:tr w:rsidR="009560E4" w:rsidRPr="00230F35" w14:paraId="6A281B5C" w14:textId="77777777" w:rsidTr="001A6597">
        <w:trPr>
          <w:trHeight w:val="492"/>
        </w:trPr>
        <w:tc>
          <w:tcPr>
            <w:tcW w:w="6768" w:type="dxa"/>
            <w:gridSpan w:val="3"/>
          </w:tcPr>
          <w:p w14:paraId="0EE137FA" w14:textId="77777777" w:rsidR="009560E4" w:rsidRPr="00230F35" w:rsidRDefault="009560E4" w:rsidP="001A659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12D1914" w14:textId="77777777" w:rsidR="009560E4" w:rsidRPr="00230F35" w:rsidRDefault="009560E4" w:rsidP="001A6597">
            <w:pPr>
              <w:pStyle w:val="NormalWeb"/>
              <w:spacing w:after="0"/>
              <w:ind w:left="142" w:right="34"/>
              <w:rPr>
                <w:rFonts w:ascii="Arial" w:hAnsi="Arial" w:cs="Arial"/>
                <w:sz w:val="22"/>
                <w:szCs w:val="22"/>
              </w:rPr>
            </w:pPr>
            <w:r w:rsidRPr="00230F35">
              <w:rPr>
                <w:rFonts w:ascii="Arial" w:hAnsi="Arial" w:cs="Arial"/>
                <w:sz w:val="22"/>
                <w:szCs w:val="22"/>
              </w:rPr>
              <w:t>Date:</w:t>
            </w:r>
          </w:p>
        </w:tc>
      </w:tr>
      <w:tr w:rsidR="009560E4" w:rsidRPr="002F467C" w14:paraId="34AF31AE" w14:textId="77777777" w:rsidTr="001A6597">
        <w:tc>
          <w:tcPr>
            <w:tcW w:w="8856" w:type="dxa"/>
            <w:gridSpan w:val="5"/>
          </w:tcPr>
          <w:p w14:paraId="1FAE8572" w14:textId="77777777" w:rsidR="009560E4" w:rsidRPr="00230F35" w:rsidRDefault="009560E4" w:rsidP="001A6597">
            <w:pPr>
              <w:pStyle w:val="NormalWeb"/>
              <w:spacing w:before="0" w:beforeAutospacing="0" w:after="0" w:afterAutospacing="0"/>
              <w:ind w:right="-334"/>
              <w:rPr>
                <w:rFonts w:ascii="Arial" w:hAnsi="Arial" w:cs="Arial"/>
                <w:bCs/>
                <w:i/>
                <w:sz w:val="22"/>
                <w:szCs w:val="22"/>
              </w:rPr>
            </w:pPr>
          </w:p>
          <w:p w14:paraId="054224E8" w14:textId="77777777" w:rsidR="009560E4" w:rsidRPr="00230F35" w:rsidRDefault="009560E4" w:rsidP="001A659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58E9E7D" w14:textId="77777777" w:rsidR="009560E4" w:rsidRPr="00230F35" w:rsidRDefault="009560E4" w:rsidP="001A6597">
            <w:pPr>
              <w:pStyle w:val="NormalWeb"/>
              <w:spacing w:before="0" w:beforeAutospacing="0" w:after="0" w:afterAutospacing="0"/>
              <w:ind w:right="-334"/>
              <w:rPr>
                <w:rFonts w:ascii="Arial" w:hAnsi="Arial" w:cs="Arial"/>
                <w:b/>
                <w:bCs/>
                <w:sz w:val="22"/>
                <w:szCs w:val="22"/>
              </w:rPr>
            </w:pPr>
          </w:p>
          <w:p w14:paraId="5B6302D1"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06FEADD"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p w14:paraId="6091D914"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p w14:paraId="5641C854"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tc>
      </w:tr>
      <w:tr w:rsidR="009560E4" w:rsidRPr="002F467C" w14:paraId="5A62B1E9" w14:textId="77777777" w:rsidTr="001A6597">
        <w:trPr>
          <w:trHeight w:val="720"/>
        </w:trPr>
        <w:tc>
          <w:tcPr>
            <w:tcW w:w="5211" w:type="dxa"/>
            <w:gridSpan w:val="2"/>
          </w:tcPr>
          <w:p w14:paraId="4011C105"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426AA5F"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560E4" w:rsidRPr="002F467C" w14:paraId="74032530" w14:textId="77777777" w:rsidTr="001A6597">
        <w:trPr>
          <w:trHeight w:val="720"/>
        </w:trPr>
        <w:tc>
          <w:tcPr>
            <w:tcW w:w="8856" w:type="dxa"/>
            <w:gridSpan w:val="5"/>
          </w:tcPr>
          <w:p w14:paraId="175028B7" w14:textId="77777777" w:rsidR="009560E4" w:rsidRPr="00B34964" w:rsidRDefault="009560E4" w:rsidP="001A6597">
            <w:pPr>
              <w:rPr>
                <w:rFonts w:ascii="Arial" w:hAnsi="Arial" w:cs="Arial"/>
                <w:b/>
              </w:rPr>
            </w:pPr>
            <w:r w:rsidRPr="00B34964">
              <w:rPr>
                <w:rFonts w:ascii="Arial" w:hAnsi="Arial" w:cs="Arial"/>
                <w:b/>
              </w:rPr>
              <w:t>External Examiner’s comments (if relevant)</w:t>
            </w:r>
          </w:p>
          <w:p w14:paraId="7936ABA0"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p w14:paraId="41630D57"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p w14:paraId="100391F5" w14:textId="77777777" w:rsidR="009560E4" w:rsidRPr="00230F35" w:rsidRDefault="009560E4" w:rsidP="001A6597">
            <w:pPr>
              <w:pStyle w:val="NormalWeb"/>
              <w:spacing w:before="0" w:beforeAutospacing="0" w:after="0" w:afterAutospacing="0"/>
              <w:ind w:right="-334"/>
              <w:rPr>
                <w:rFonts w:ascii="Arial" w:hAnsi="Arial" w:cs="Arial"/>
                <w:bCs/>
                <w:sz w:val="22"/>
                <w:szCs w:val="22"/>
              </w:rPr>
            </w:pPr>
          </w:p>
        </w:tc>
      </w:tr>
      <w:tr w:rsidR="009560E4" w:rsidRPr="002F467C" w14:paraId="7E85FDFA" w14:textId="77777777" w:rsidTr="001A6597">
        <w:trPr>
          <w:trHeight w:val="720"/>
        </w:trPr>
        <w:tc>
          <w:tcPr>
            <w:tcW w:w="5211" w:type="dxa"/>
            <w:gridSpan w:val="2"/>
          </w:tcPr>
          <w:p w14:paraId="37B6A3B1" w14:textId="77777777" w:rsidR="009560E4" w:rsidRPr="00230F35" w:rsidRDefault="009560E4" w:rsidP="001A6597">
            <w:pPr>
              <w:rPr>
                <w:rFonts w:ascii="Arial" w:hAnsi="Arial" w:cs="Arial"/>
              </w:rPr>
            </w:pPr>
            <w:r w:rsidRPr="00230F35">
              <w:rPr>
                <w:rFonts w:ascii="Arial" w:hAnsi="Arial" w:cs="Arial"/>
              </w:rPr>
              <w:t>External Examiner’s Signature:</w:t>
            </w:r>
          </w:p>
        </w:tc>
        <w:tc>
          <w:tcPr>
            <w:tcW w:w="3645" w:type="dxa"/>
            <w:gridSpan w:val="3"/>
          </w:tcPr>
          <w:p w14:paraId="74B27D83" w14:textId="77777777" w:rsidR="009560E4" w:rsidRPr="00230F35" w:rsidRDefault="009560E4" w:rsidP="001A6597">
            <w:pPr>
              <w:rPr>
                <w:rFonts w:ascii="Arial" w:hAnsi="Arial" w:cs="Arial"/>
              </w:rPr>
            </w:pPr>
            <w:r w:rsidRPr="00230F35">
              <w:rPr>
                <w:rFonts w:ascii="Arial" w:hAnsi="Arial" w:cs="Arial"/>
              </w:rPr>
              <w:t>Date:</w:t>
            </w:r>
          </w:p>
        </w:tc>
      </w:tr>
    </w:tbl>
    <w:p w14:paraId="756D5588" w14:textId="77777777" w:rsidR="009560E4" w:rsidRPr="00D67BF8" w:rsidRDefault="009560E4" w:rsidP="009560E4">
      <w:pPr>
        <w:pStyle w:val="NormalWeb"/>
        <w:spacing w:before="0" w:beforeAutospacing="0" w:after="0" w:afterAutospacing="0"/>
        <w:ind w:right="-334"/>
        <w:rPr>
          <w:rFonts w:ascii="Trebuchet MS" w:hAnsi="Trebuchet MS" w:cs="Tahoma"/>
          <w:bCs/>
          <w:sz w:val="24"/>
          <w:szCs w:val="24"/>
        </w:rPr>
      </w:pPr>
    </w:p>
    <w:p w14:paraId="7E772A07" w14:textId="77777777" w:rsidR="009560E4" w:rsidRDefault="009560E4" w:rsidP="009560E4">
      <w:pPr>
        <w:jc w:val="center"/>
        <w:rPr>
          <w:u w:val="single"/>
        </w:rPr>
      </w:pPr>
    </w:p>
    <w:p w14:paraId="08E17394" w14:textId="7ABCDDB8" w:rsidR="00B16A42" w:rsidRPr="009560E4" w:rsidRDefault="00B16A42" w:rsidP="009560E4">
      <w:pPr>
        <w:rPr>
          <w:u w:val="single"/>
        </w:rPr>
      </w:pPr>
    </w:p>
    <w:p w14:paraId="5B90E102" w14:textId="77777777" w:rsidR="00B16A42" w:rsidRDefault="00B16A42">
      <w:pPr>
        <w:spacing w:after="160" w:line="259" w:lineRule="auto"/>
        <w:rPr>
          <w:b/>
          <w:bCs/>
          <w:u w:val="single"/>
        </w:rPr>
      </w:pPr>
      <w:r>
        <w:rPr>
          <w:b/>
          <w:bCs/>
          <w:u w:val="single"/>
        </w:rPr>
        <w:br w:type="page"/>
      </w:r>
    </w:p>
    <w:p w14:paraId="69B3E555" w14:textId="4C1BA4DF" w:rsidR="00C973D2" w:rsidRPr="008A068A" w:rsidRDefault="00AF601D" w:rsidP="008A0E32">
      <w:pPr>
        <w:ind w:right="-99"/>
        <w:jc w:val="both"/>
        <w:rPr>
          <w:b/>
          <w:bCs/>
          <w:u w:val="single"/>
        </w:rPr>
      </w:pPr>
      <w:r w:rsidRPr="008A068A">
        <w:rPr>
          <w:b/>
          <w:bCs/>
          <w:u w:val="single"/>
        </w:rPr>
        <w:lastRenderedPageBreak/>
        <w:t xml:space="preserve">Annotated Bibliography on a Historian’s Work: </w:t>
      </w:r>
      <w:r w:rsidR="00C6057B" w:rsidRPr="008A068A">
        <w:rPr>
          <w:b/>
          <w:bCs/>
          <w:u w:val="single"/>
        </w:rPr>
        <w:t>John Boswell.</w:t>
      </w:r>
    </w:p>
    <w:p w14:paraId="62CB0DAA" w14:textId="22D82780" w:rsidR="00AF601D" w:rsidRDefault="00AF601D" w:rsidP="008A0E32">
      <w:pPr>
        <w:ind w:right="-99"/>
        <w:jc w:val="both"/>
      </w:pPr>
    </w:p>
    <w:p w14:paraId="088213EA" w14:textId="380F3781" w:rsidR="00C6057B" w:rsidRDefault="008E3EB7" w:rsidP="008A0E32">
      <w:pPr>
        <w:ind w:right="-99"/>
        <w:jc w:val="both"/>
      </w:pPr>
      <w:r>
        <w:t xml:space="preserve">John E. Boswell was a </w:t>
      </w:r>
      <w:r w:rsidR="005C5B40">
        <w:t xml:space="preserve">history </w:t>
      </w:r>
      <w:r w:rsidR="00901B43">
        <w:t xml:space="preserve">professor at Yale University after </w:t>
      </w:r>
      <w:r w:rsidR="004B0300">
        <w:t xml:space="preserve">earning his degree at the College of William and Mary and his </w:t>
      </w:r>
      <w:r w:rsidR="00D066BE">
        <w:t>PhD at Harvard University</w:t>
      </w:r>
      <w:r w:rsidR="00AF017F">
        <w:t>.</w:t>
      </w:r>
      <w:r w:rsidR="00AF017F">
        <w:rPr>
          <w:rStyle w:val="FootnoteReference"/>
        </w:rPr>
        <w:footnoteReference w:id="1"/>
      </w:r>
      <w:r w:rsidR="00F4460D">
        <w:t xml:space="preserve"> </w:t>
      </w:r>
      <w:r w:rsidR="002739D0">
        <w:t xml:space="preserve">His studies focussed on the </w:t>
      </w:r>
      <w:r w:rsidR="005C5B40">
        <w:t>issue of homosexuality within religion, mostly focussing on Christianity of which he was an orthodox Roman Catholic</w:t>
      </w:r>
      <w:r w:rsidR="00A932AD">
        <w:t xml:space="preserve">, his later work </w:t>
      </w:r>
      <w:r w:rsidR="00900354">
        <w:t>focussed on the relationship of homosexuality in premodern European societies.</w:t>
      </w:r>
      <w:r w:rsidR="00900354">
        <w:rPr>
          <w:rStyle w:val="FootnoteReference"/>
        </w:rPr>
        <w:footnoteReference w:id="2"/>
      </w:r>
      <w:r w:rsidR="00900354">
        <w:t xml:space="preserve"> </w:t>
      </w:r>
      <w:r w:rsidR="00962F08">
        <w:t xml:space="preserve">Boswell’s work has inspired many historians </w:t>
      </w:r>
      <w:r w:rsidR="00C16F79">
        <w:t xml:space="preserve">to pursue studies in the same genre, </w:t>
      </w:r>
      <w:r w:rsidR="00300DE2">
        <w:t xml:space="preserve">including some of the most notable historians of homosexuality in the modern day, for example Duberman and Crompton. Thanks to his work, Boswell was made </w:t>
      </w:r>
      <w:r w:rsidR="008965FB">
        <w:t xml:space="preserve">one of </w:t>
      </w:r>
      <w:r w:rsidR="00300DE2">
        <w:t>the LGBT</w:t>
      </w:r>
      <w:r w:rsidR="00004E50">
        <w:t xml:space="preserve"> History Month’s icon</w:t>
      </w:r>
      <w:r w:rsidR="008965FB">
        <w:t>s</w:t>
      </w:r>
      <w:r w:rsidR="00004E50">
        <w:t xml:space="preserve"> of the year in 2006, </w:t>
      </w:r>
      <w:r w:rsidR="008965FB">
        <w:t>the first recorded year of the organisation</w:t>
      </w:r>
      <w:r w:rsidR="00E51607">
        <w:t xml:space="preserve"> for his research into homosexuality in history, as well as his </w:t>
      </w:r>
      <w:r w:rsidR="00157621">
        <w:t xml:space="preserve">continued support of the LGBT </w:t>
      </w:r>
      <w:r w:rsidR="00035799">
        <w:t>community until his death on Christmas Eve 1994</w:t>
      </w:r>
      <w:r w:rsidR="00E4515E">
        <w:t>, at the age of 47</w:t>
      </w:r>
      <w:r w:rsidR="00035799">
        <w:t xml:space="preserve"> due to A</w:t>
      </w:r>
      <w:r w:rsidR="00424289">
        <w:t>IDS-</w:t>
      </w:r>
      <w:r w:rsidR="00035799">
        <w:t xml:space="preserve">related </w:t>
      </w:r>
      <w:r w:rsidR="00424289">
        <w:t>illness</w:t>
      </w:r>
      <w:r w:rsidR="008965FB">
        <w:t>.</w:t>
      </w:r>
      <w:r w:rsidR="008965FB">
        <w:rPr>
          <w:rStyle w:val="FootnoteReference"/>
        </w:rPr>
        <w:footnoteReference w:id="3"/>
      </w:r>
      <w:r w:rsidR="00751B6B">
        <w:t xml:space="preserve"> Boswell’s work takes a social historiographical approach and although his work is entirely historiographical, he has inspired many sociologists to research the topic of homosexuality in history and therefore many of the works crediting him are sociological in nature. </w:t>
      </w:r>
    </w:p>
    <w:p w14:paraId="2DB4E96E" w14:textId="106BD976" w:rsidR="00D9242C" w:rsidRDefault="00D9242C" w:rsidP="008A0E32">
      <w:pPr>
        <w:ind w:right="-99"/>
        <w:jc w:val="both"/>
      </w:pPr>
    </w:p>
    <w:p w14:paraId="31B84578" w14:textId="5BDF3501" w:rsidR="009D0317" w:rsidRPr="008A068A" w:rsidRDefault="009D0317" w:rsidP="008A0E32">
      <w:pPr>
        <w:ind w:right="-99"/>
        <w:jc w:val="both"/>
        <w:rPr>
          <w:b/>
          <w:bCs/>
          <w:u w:val="single"/>
        </w:rPr>
      </w:pPr>
      <w:r w:rsidRPr="008A068A">
        <w:rPr>
          <w:b/>
          <w:bCs/>
          <w:u w:val="single"/>
        </w:rPr>
        <w:t>Boswell’s Work:</w:t>
      </w:r>
    </w:p>
    <w:p w14:paraId="1D013BCF" w14:textId="77777777" w:rsidR="009D0317" w:rsidRDefault="009D0317" w:rsidP="008A0E32">
      <w:pPr>
        <w:ind w:right="-99"/>
        <w:jc w:val="both"/>
      </w:pPr>
    </w:p>
    <w:p w14:paraId="15FE9F7C" w14:textId="7A3B8A27" w:rsidR="009D0317" w:rsidRDefault="00126E0F" w:rsidP="00A65449">
      <w:pPr>
        <w:pStyle w:val="ListParagraph"/>
        <w:numPr>
          <w:ilvl w:val="0"/>
          <w:numId w:val="3"/>
        </w:numPr>
        <w:ind w:right="-99"/>
        <w:jc w:val="both"/>
      </w:pPr>
      <w:r>
        <w:t xml:space="preserve">Boswell, J., </w:t>
      </w:r>
      <w:r w:rsidR="00064247" w:rsidRPr="00A65449">
        <w:rPr>
          <w:i/>
          <w:iCs/>
        </w:rPr>
        <w:t>Christianity, Social Tolerance, and Homosexuality</w:t>
      </w:r>
      <w:r w:rsidR="00D00AB9" w:rsidRPr="00A65449">
        <w:rPr>
          <w:i/>
          <w:iCs/>
        </w:rPr>
        <w:t>: Gay People in Western Europe from the Beginning of the Christian Era to the Fourteenth Century</w:t>
      </w:r>
      <w:r w:rsidR="00064247">
        <w:t xml:space="preserve"> (</w:t>
      </w:r>
      <w:r w:rsidR="00663CA6">
        <w:t xml:space="preserve">Chicago: University of Chicago Press, </w:t>
      </w:r>
      <w:r w:rsidR="00A65449">
        <w:t>1980).</w:t>
      </w:r>
    </w:p>
    <w:p w14:paraId="592FF2E0" w14:textId="77777777" w:rsidR="00444C0E" w:rsidRDefault="00444C0E" w:rsidP="00444C0E">
      <w:pPr>
        <w:pStyle w:val="ListParagraph"/>
        <w:ind w:right="-99"/>
        <w:jc w:val="both"/>
      </w:pPr>
    </w:p>
    <w:p w14:paraId="1C93588F" w14:textId="29B4CBA1" w:rsidR="00A65449" w:rsidRDefault="00A65449" w:rsidP="00A65449">
      <w:pPr>
        <w:ind w:right="-99"/>
        <w:jc w:val="both"/>
      </w:pPr>
      <w:r w:rsidRPr="00A65449">
        <w:rPr>
          <w:i/>
          <w:iCs/>
        </w:rPr>
        <w:t xml:space="preserve">Christianity, Social Tolerance, and Homosexuality, </w:t>
      </w:r>
      <w:r>
        <w:t>though being Boswell’s second published work, is the first piece focussing solely on the tradition of homosexuality in history. The piece is winner of the National Book Award</w:t>
      </w:r>
      <w:r w:rsidR="00340A55">
        <w:t xml:space="preserve"> for History in 1981</w:t>
      </w:r>
      <w:r w:rsidR="00340A55">
        <w:rPr>
          <w:rStyle w:val="FootnoteReference"/>
        </w:rPr>
        <w:footnoteReference w:id="4"/>
      </w:r>
      <w:r>
        <w:t xml:space="preserve"> </w:t>
      </w:r>
      <w:r w:rsidR="00896808">
        <w:t xml:space="preserve">for its nonmainstream </w:t>
      </w:r>
      <w:r w:rsidR="009770DF">
        <w:t xml:space="preserve">ideologies and </w:t>
      </w:r>
      <w:r w:rsidR="00DF4D5C">
        <w:t>conclusions.</w:t>
      </w:r>
      <w:r w:rsidR="00372B99">
        <w:t xml:space="preserve"> This piece s</w:t>
      </w:r>
      <w:r w:rsidR="00236487">
        <w:t>haped many of the subsequent works on homosexuality in history to come</w:t>
      </w:r>
      <w:r w:rsidR="00DF4D5C">
        <w:t>, authored by both Boswell and others</w:t>
      </w:r>
      <w:r w:rsidR="00751B6B">
        <w:t xml:space="preserve"> and takes on an extremely sociological approach that is </w:t>
      </w:r>
      <w:r w:rsidR="00FE1D2D">
        <w:t xml:space="preserve">not seen in Boswell’s work to the same extremity again. </w:t>
      </w:r>
    </w:p>
    <w:p w14:paraId="0E141E90" w14:textId="77777777" w:rsidR="00444C0E" w:rsidRDefault="00444C0E" w:rsidP="00A65449">
      <w:pPr>
        <w:ind w:right="-99"/>
        <w:jc w:val="both"/>
      </w:pPr>
    </w:p>
    <w:p w14:paraId="72D3FAD6" w14:textId="494ACA8B" w:rsidR="00F852A2" w:rsidRDefault="00F852A2" w:rsidP="00A65449">
      <w:pPr>
        <w:ind w:right="-99"/>
        <w:jc w:val="both"/>
      </w:pPr>
    </w:p>
    <w:p w14:paraId="5549186D" w14:textId="1F856D32" w:rsidR="00F852A2" w:rsidRDefault="00F852A2" w:rsidP="00F852A2">
      <w:pPr>
        <w:pStyle w:val="ListParagraph"/>
        <w:numPr>
          <w:ilvl w:val="0"/>
          <w:numId w:val="3"/>
        </w:numPr>
        <w:ind w:right="-99"/>
        <w:jc w:val="both"/>
      </w:pPr>
      <w:r>
        <w:t xml:space="preserve">Boswell, J., Rediscovering Gay History: Archetypes of Gay Love in Christian History </w:t>
      </w:r>
      <w:r w:rsidR="00970B46">
        <w:t>(</w:t>
      </w:r>
      <w:r w:rsidR="008A1046">
        <w:t>London: Gay Christian Movement, 1982).</w:t>
      </w:r>
    </w:p>
    <w:p w14:paraId="5CBAC744" w14:textId="77777777" w:rsidR="00444C0E" w:rsidRDefault="00444C0E" w:rsidP="00444C0E">
      <w:pPr>
        <w:pStyle w:val="ListParagraph"/>
        <w:ind w:right="-99"/>
        <w:jc w:val="both"/>
      </w:pPr>
    </w:p>
    <w:p w14:paraId="5895DEFC" w14:textId="18456C10" w:rsidR="00444C0E" w:rsidRDefault="00444C0E" w:rsidP="008A0E32">
      <w:pPr>
        <w:ind w:right="-99"/>
        <w:jc w:val="both"/>
      </w:pPr>
      <w:r>
        <w:t xml:space="preserve">Boswell’s second work was published by the Gay Christian Movement, as Boswell started to become an icon for the movement in England and America. </w:t>
      </w:r>
      <w:r w:rsidR="009A3634">
        <w:t xml:space="preserve">This literature is </w:t>
      </w:r>
      <w:r w:rsidR="00994882">
        <w:t xml:space="preserve">part of the public speeches Boswell held for </w:t>
      </w:r>
      <w:r w:rsidR="000D1339">
        <w:t xml:space="preserve">the fifth </w:t>
      </w:r>
      <w:r w:rsidR="00A6168A">
        <w:t xml:space="preserve">‘Michael </w:t>
      </w:r>
      <w:r w:rsidR="002D5A02">
        <w:t>Harding Memorial Address’</w:t>
      </w:r>
      <w:r w:rsidR="0001316E">
        <w:t>, named after the founder of the Gay Christian Movement.</w:t>
      </w:r>
      <w:r w:rsidR="00F73B66">
        <w:rPr>
          <w:rStyle w:val="FootnoteReference"/>
        </w:rPr>
        <w:footnoteReference w:id="5"/>
      </w:r>
      <w:r w:rsidR="00581202">
        <w:t xml:space="preserve"> </w:t>
      </w:r>
      <w:r w:rsidR="007272FB">
        <w:t>This work takes a more personal note that the previous</w:t>
      </w:r>
      <w:r w:rsidR="00781C4A">
        <w:t>, more</w:t>
      </w:r>
      <w:r w:rsidR="007272FB">
        <w:t xml:space="preserve"> historical</w:t>
      </w:r>
      <w:r w:rsidR="00781C4A">
        <w:t xml:space="preserve">ly based </w:t>
      </w:r>
      <w:r w:rsidR="00F63D05">
        <w:t xml:space="preserve">work Boswell published. </w:t>
      </w:r>
      <w:r w:rsidR="005B640D" w:rsidRPr="005B640D">
        <w:rPr>
          <w:i/>
          <w:iCs/>
        </w:rPr>
        <w:t>Rediscovering Gay History</w:t>
      </w:r>
      <w:r w:rsidR="005B640D">
        <w:t xml:space="preserve"> shows Boswell’s own struggles juggling </w:t>
      </w:r>
      <w:r w:rsidR="0046646E">
        <w:t xml:space="preserve">his sexuality and his homosexual relationship with his partner while still maintaining a life as a </w:t>
      </w:r>
      <w:r w:rsidR="00C62562">
        <w:t>church-going Catholic.</w:t>
      </w:r>
      <w:r w:rsidR="00C62562">
        <w:rPr>
          <w:rStyle w:val="FootnoteReference"/>
        </w:rPr>
        <w:footnoteReference w:id="6"/>
      </w:r>
      <w:r w:rsidR="00FE1D2D">
        <w:t xml:space="preserve"> Though this work is more personal in nature, it takes on a less sociological approach to the topic. </w:t>
      </w:r>
    </w:p>
    <w:p w14:paraId="53444B4F" w14:textId="7E84A78C" w:rsidR="00444C0E" w:rsidRDefault="00444C0E" w:rsidP="00444C0E">
      <w:pPr>
        <w:pStyle w:val="ListParagraph"/>
        <w:numPr>
          <w:ilvl w:val="0"/>
          <w:numId w:val="3"/>
        </w:numPr>
        <w:ind w:right="-99"/>
        <w:jc w:val="both"/>
      </w:pPr>
      <w:r>
        <w:lastRenderedPageBreak/>
        <w:t xml:space="preserve">Boswell, J. </w:t>
      </w:r>
      <w:r w:rsidR="00F26AC0">
        <w:t>et al.</w:t>
      </w:r>
      <w:r>
        <w:t>, Homosexuality in the Priesthood and the Religious Life (</w:t>
      </w:r>
      <w:r w:rsidR="00F95735">
        <w:t>New York: Crossroad</w:t>
      </w:r>
      <w:r w:rsidR="001C75B2">
        <w:t xml:space="preserve">, </w:t>
      </w:r>
      <w:r>
        <w:t>1991)</w:t>
      </w:r>
    </w:p>
    <w:p w14:paraId="655EADF4" w14:textId="450BB016" w:rsidR="00C62562" w:rsidRDefault="00C62562" w:rsidP="00C62562">
      <w:pPr>
        <w:ind w:right="-99"/>
        <w:jc w:val="both"/>
      </w:pPr>
    </w:p>
    <w:p w14:paraId="6C6F22B8" w14:textId="1A6C2824" w:rsidR="00C62562" w:rsidRDefault="00E51167" w:rsidP="00C62562">
      <w:pPr>
        <w:ind w:right="-99"/>
        <w:jc w:val="both"/>
      </w:pPr>
      <w:r w:rsidRPr="00E51167">
        <w:rPr>
          <w:i/>
          <w:iCs/>
        </w:rPr>
        <w:t>Homosexuality in the Priesthood</w:t>
      </w:r>
      <w:r>
        <w:t xml:space="preserve"> is a </w:t>
      </w:r>
      <w:r w:rsidR="00902F3C">
        <w:t xml:space="preserve">edited collection of essays by historians who either have personal </w:t>
      </w:r>
      <w:r w:rsidR="00761943">
        <w:t xml:space="preserve">connections to homosexuality, who study the subject throughout history, or in the case of Boswell – both. </w:t>
      </w:r>
      <w:r w:rsidR="00596C40">
        <w:t xml:space="preserve">Though there are many authors of this text altogether, Boswell is one of three names stated on the cover, and on all files and informational </w:t>
      </w:r>
      <w:r w:rsidR="00066787">
        <w:t xml:space="preserve">catalogues of the text, </w:t>
      </w:r>
      <w:r w:rsidR="000F277A">
        <w:t xml:space="preserve">alongside Rosemary R. Ruether and Daniel C. Maguire </w:t>
      </w:r>
      <w:r w:rsidR="004118D4">
        <w:t xml:space="preserve">who are both </w:t>
      </w:r>
      <w:r w:rsidR="00864C11">
        <w:t xml:space="preserve">notable historians on the injustice and attitudes towards gender in Catholicism. </w:t>
      </w:r>
    </w:p>
    <w:p w14:paraId="60EC73EA" w14:textId="1DE8C0F8" w:rsidR="00A65449" w:rsidRDefault="00A65449" w:rsidP="008A0E32">
      <w:pPr>
        <w:ind w:right="-99"/>
        <w:jc w:val="both"/>
      </w:pPr>
    </w:p>
    <w:p w14:paraId="053FBD31" w14:textId="424CAEA4" w:rsidR="00444C0E" w:rsidRDefault="00444C0E" w:rsidP="00444C0E">
      <w:pPr>
        <w:pStyle w:val="ListParagraph"/>
        <w:numPr>
          <w:ilvl w:val="0"/>
          <w:numId w:val="3"/>
        </w:numPr>
        <w:ind w:right="-99"/>
        <w:jc w:val="both"/>
      </w:pPr>
      <w:r>
        <w:t xml:space="preserve">Boswell, J., </w:t>
      </w:r>
      <w:r w:rsidRPr="00F4460D">
        <w:rPr>
          <w:i/>
          <w:iCs/>
        </w:rPr>
        <w:t>Same-Sex Unions in Premodern Europe</w:t>
      </w:r>
      <w:r>
        <w:t xml:space="preserve"> (New York: Villard Books, 1994).</w:t>
      </w:r>
    </w:p>
    <w:p w14:paraId="12D4A0F3" w14:textId="52B92508" w:rsidR="00864C11" w:rsidRDefault="00864C11" w:rsidP="00864C11">
      <w:pPr>
        <w:ind w:right="-99"/>
        <w:jc w:val="both"/>
      </w:pPr>
    </w:p>
    <w:p w14:paraId="23CE7DF9" w14:textId="4298C31F" w:rsidR="00864C11" w:rsidRDefault="00864C11" w:rsidP="00864C11">
      <w:pPr>
        <w:ind w:right="-99"/>
        <w:jc w:val="both"/>
      </w:pPr>
      <w:r>
        <w:t xml:space="preserve">Boswell’s </w:t>
      </w:r>
      <w:r w:rsidRPr="00864C11">
        <w:rPr>
          <w:i/>
          <w:iCs/>
        </w:rPr>
        <w:t>Same-Sex Unions in Premodern Europe</w:t>
      </w:r>
      <w:r>
        <w:t xml:space="preserve"> is his most notable and well known </w:t>
      </w:r>
      <w:r w:rsidR="006A4491">
        <w:t xml:space="preserve">works, as well as being the piece that </w:t>
      </w:r>
      <w:r w:rsidR="00DD3568">
        <w:t>first made him known to myself as this was one of three key texts o</w:t>
      </w:r>
      <w:r w:rsidR="009F4ACA">
        <w:t xml:space="preserve">n homosexuality in history used in my undergraduate dissertation. </w:t>
      </w:r>
      <w:r w:rsidR="00B816BA">
        <w:t xml:space="preserve">This work </w:t>
      </w:r>
      <w:r w:rsidR="008F47B1">
        <w:t xml:space="preserve">took twelve years to complete, after expecting to take no </w:t>
      </w:r>
      <w:r w:rsidR="00550350">
        <w:t>longer than seven</w:t>
      </w:r>
      <w:r w:rsidR="003F2284">
        <w:rPr>
          <w:rStyle w:val="FootnoteReference"/>
        </w:rPr>
        <w:footnoteReference w:id="7"/>
      </w:r>
      <w:r w:rsidR="003F2284">
        <w:t xml:space="preserve"> and focusses on </w:t>
      </w:r>
      <w:r w:rsidR="00CD6831">
        <w:t xml:space="preserve">the comparison between </w:t>
      </w:r>
      <w:r w:rsidR="00D57B02">
        <w:t xml:space="preserve">heterosexual and homosexual </w:t>
      </w:r>
      <w:r w:rsidR="007C3AC3">
        <w:t xml:space="preserve">relationships </w:t>
      </w:r>
      <w:r w:rsidR="00996C39">
        <w:t xml:space="preserve">throughout the Ancient world and </w:t>
      </w:r>
      <w:r w:rsidR="009B0D87">
        <w:t xml:space="preserve">the Medieval periods. </w:t>
      </w:r>
      <w:r w:rsidR="009B0D87">
        <w:rPr>
          <w:rStyle w:val="FootnoteReference"/>
        </w:rPr>
        <w:footnoteReference w:id="8"/>
      </w:r>
      <w:r w:rsidR="00F24100">
        <w:t xml:space="preserve"> In the </w:t>
      </w:r>
      <w:r w:rsidR="00FB7876">
        <w:t xml:space="preserve">Preface to this book, Boswell explains that </w:t>
      </w:r>
      <w:r w:rsidR="00FD128D">
        <w:t xml:space="preserve">it took longer to write than expected due to </w:t>
      </w:r>
      <w:r w:rsidR="00C3120C">
        <w:t xml:space="preserve">both his commitments </w:t>
      </w:r>
      <w:r w:rsidR="004C6845">
        <w:t xml:space="preserve">to other educational </w:t>
      </w:r>
      <w:r w:rsidR="00747288">
        <w:t xml:space="preserve">responsibilities, as well as the heartbreak of </w:t>
      </w:r>
      <w:r w:rsidR="00055CD2">
        <w:t xml:space="preserve">“the deaths of many close friends </w:t>
      </w:r>
      <w:r w:rsidR="00BC5830">
        <w:t>from AIDS”</w:t>
      </w:r>
      <w:r w:rsidR="00A63B45">
        <w:t>,</w:t>
      </w:r>
      <w:r w:rsidR="00BC5830">
        <w:rPr>
          <w:rStyle w:val="FootnoteReference"/>
        </w:rPr>
        <w:footnoteReference w:id="9"/>
      </w:r>
      <w:r w:rsidR="00A63B45">
        <w:t xml:space="preserve"> Boswell’s work is in dedication to those friends, of whom he names</w:t>
      </w:r>
      <w:r w:rsidR="007D6FD4">
        <w:t xml:space="preserve"> in the acknowledgements, </w:t>
      </w:r>
      <w:r w:rsidR="00BC4732">
        <w:t xml:space="preserve">and therefore the work takes on a personal </w:t>
      </w:r>
      <w:r w:rsidR="004627C9">
        <w:t xml:space="preserve">aspect which his earlier pieces did not. </w:t>
      </w:r>
      <w:r w:rsidR="002974F0">
        <w:t xml:space="preserve">Same-Sex Unions in Premodern Europe was published </w:t>
      </w:r>
      <w:r w:rsidR="00D60302">
        <w:t xml:space="preserve">shortly before his death in late 1994, </w:t>
      </w:r>
      <w:r w:rsidR="00772831">
        <w:t xml:space="preserve">and therefore the surge in appreciation of the piece </w:t>
      </w:r>
      <w:r w:rsidR="002D4A22">
        <w:t xml:space="preserve">occurred in early 1995, leading to many fellow historians of homosexuality </w:t>
      </w:r>
      <w:r w:rsidR="0054763B">
        <w:t xml:space="preserve">continuing Boswell’s research from where he ended it. </w:t>
      </w:r>
    </w:p>
    <w:p w14:paraId="13A9855B" w14:textId="237015AD" w:rsidR="007644AA" w:rsidRDefault="007644AA" w:rsidP="007644AA">
      <w:pPr>
        <w:pStyle w:val="ListParagraph"/>
      </w:pPr>
    </w:p>
    <w:p w14:paraId="1DFC661E" w14:textId="76E63F52" w:rsidR="008A068A" w:rsidRDefault="008A068A" w:rsidP="007644AA">
      <w:pPr>
        <w:pStyle w:val="ListParagraph"/>
      </w:pPr>
    </w:p>
    <w:p w14:paraId="7A18365B" w14:textId="0DEA2DC8" w:rsidR="008A068A" w:rsidRDefault="008A068A" w:rsidP="007644AA">
      <w:pPr>
        <w:pStyle w:val="ListParagraph"/>
      </w:pPr>
    </w:p>
    <w:p w14:paraId="6BEB1AB5" w14:textId="356C95C7" w:rsidR="008A068A" w:rsidRDefault="008A068A" w:rsidP="007644AA">
      <w:pPr>
        <w:pStyle w:val="ListParagraph"/>
      </w:pPr>
    </w:p>
    <w:p w14:paraId="21BACF3B" w14:textId="16ACDF68" w:rsidR="008A068A" w:rsidRDefault="008A068A" w:rsidP="007644AA">
      <w:pPr>
        <w:pStyle w:val="ListParagraph"/>
      </w:pPr>
    </w:p>
    <w:p w14:paraId="01034B83" w14:textId="767492F0" w:rsidR="008A068A" w:rsidRDefault="008A068A" w:rsidP="007644AA">
      <w:pPr>
        <w:pStyle w:val="ListParagraph"/>
      </w:pPr>
    </w:p>
    <w:p w14:paraId="713603C9" w14:textId="403C327A" w:rsidR="008A068A" w:rsidRDefault="008A068A" w:rsidP="007644AA">
      <w:pPr>
        <w:pStyle w:val="ListParagraph"/>
      </w:pPr>
    </w:p>
    <w:p w14:paraId="606940EB" w14:textId="40EC65F7" w:rsidR="008A068A" w:rsidRDefault="008A068A" w:rsidP="007644AA">
      <w:pPr>
        <w:pStyle w:val="ListParagraph"/>
      </w:pPr>
    </w:p>
    <w:p w14:paraId="48109277" w14:textId="3ECFC1FD" w:rsidR="008A068A" w:rsidRDefault="008A068A" w:rsidP="007644AA">
      <w:pPr>
        <w:pStyle w:val="ListParagraph"/>
      </w:pPr>
    </w:p>
    <w:p w14:paraId="4351C9D2" w14:textId="33B85EFF" w:rsidR="008A068A" w:rsidRDefault="008A068A" w:rsidP="007644AA">
      <w:pPr>
        <w:pStyle w:val="ListParagraph"/>
      </w:pPr>
    </w:p>
    <w:p w14:paraId="43213115" w14:textId="6B64C14D" w:rsidR="008A068A" w:rsidRDefault="008A068A" w:rsidP="007644AA">
      <w:pPr>
        <w:pStyle w:val="ListParagraph"/>
      </w:pPr>
    </w:p>
    <w:p w14:paraId="13589C8A" w14:textId="497A0D75" w:rsidR="008A068A" w:rsidRDefault="008A068A" w:rsidP="007644AA">
      <w:pPr>
        <w:pStyle w:val="ListParagraph"/>
      </w:pPr>
    </w:p>
    <w:p w14:paraId="6A632B9A" w14:textId="798C9493" w:rsidR="008A068A" w:rsidRDefault="008A068A" w:rsidP="007644AA">
      <w:pPr>
        <w:pStyle w:val="ListParagraph"/>
      </w:pPr>
    </w:p>
    <w:p w14:paraId="212CBF3E" w14:textId="4CB18078" w:rsidR="008A068A" w:rsidRDefault="008A068A" w:rsidP="007644AA">
      <w:pPr>
        <w:pStyle w:val="ListParagraph"/>
      </w:pPr>
    </w:p>
    <w:p w14:paraId="509A585B" w14:textId="4C3C6FF4" w:rsidR="008A068A" w:rsidRDefault="008A068A" w:rsidP="007644AA">
      <w:pPr>
        <w:pStyle w:val="ListParagraph"/>
      </w:pPr>
    </w:p>
    <w:p w14:paraId="459FB5C3" w14:textId="1B0CD6AE" w:rsidR="008A068A" w:rsidRDefault="008A068A" w:rsidP="007644AA">
      <w:pPr>
        <w:pStyle w:val="ListParagraph"/>
      </w:pPr>
    </w:p>
    <w:p w14:paraId="569486B5" w14:textId="1B00C21F" w:rsidR="008A068A" w:rsidRDefault="008A068A" w:rsidP="007644AA">
      <w:pPr>
        <w:pStyle w:val="ListParagraph"/>
      </w:pPr>
    </w:p>
    <w:p w14:paraId="0723D61D" w14:textId="04D9C884" w:rsidR="008A068A" w:rsidRDefault="008A068A" w:rsidP="007644AA">
      <w:pPr>
        <w:pStyle w:val="ListParagraph"/>
      </w:pPr>
    </w:p>
    <w:p w14:paraId="31EE2959" w14:textId="18B51A6B" w:rsidR="008A068A" w:rsidRDefault="008A068A" w:rsidP="007644AA">
      <w:pPr>
        <w:pStyle w:val="ListParagraph"/>
      </w:pPr>
    </w:p>
    <w:p w14:paraId="76C3419A" w14:textId="3BB89CC5" w:rsidR="008A068A" w:rsidRDefault="008A068A" w:rsidP="007644AA">
      <w:pPr>
        <w:pStyle w:val="ListParagraph"/>
      </w:pPr>
    </w:p>
    <w:p w14:paraId="3462F3BB" w14:textId="77777777" w:rsidR="008A068A" w:rsidRDefault="008A068A" w:rsidP="007644AA">
      <w:pPr>
        <w:pStyle w:val="ListParagraph"/>
      </w:pPr>
    </w:p>
    <w:p w14:paraId="4040DEA0" w14:textId="2EB3A147" w:rsidR="007644AA" w:rsidRDefault="007644AA" w:rsidP="007644AA">
      <w:pPr>
        <w:ind w:right="-99"/>
        <w:jc w:val="both"/>
      </w:pPr>
    </w:p>
    <w:p w14:paraId="3C3EE08F" w14:textId="26495BB7" w:rsidR="007644AA" w:rsidRPr="008A068A" w:rsidRDefault="007644AA" w:rsidP="007644AA">
      <w:pPr>
        <w:ind w:right="-99"/>
        <w:jc w:val="both"/>
        <w:rPr>
          <w:b/>
          <w:bCs/>
          <w:u w:val="single"/>
        </w:rPr>
      </w:pPr>
      <w:r w:rsidRPr="008A068A">
        <w:rPr>
          <w:b/>
          <w:bCs/>
          <w:u w:val="single"/>
        </w:rPr>
        <w:lastRenderedPageBreak/>
        <w:t>Works Influenced by Boswell:</w:t>
      </w:r>
    </w:p>
    <w:p w14:paraId="67505252" w14:textId="77777777" w:rsidR="007644AA" w:rsidRDefault="007644AA" w:rsidP="007644AA">
      <w:pPr>
        <w:ind w:right="-99"/>
        <w:jc w:val="both"/>
      </w:pPr>
    </w:p>
    <w:p w14:paraId="0FFCA430" w14:textId="7380484A" w:rsidR="00061E5D" w:rsidRDefault="00061E5D" w:rsidP="00061E5D">
      <w:pPr>
        <w:pStyle w:val="ListParagraph"/>
        <w:numPr>
          <w:ilvl w:val="0"/>
          <w:numId w:val="3"/>
        </w:numPr>
        <w:ind w:right="-99"/>
        <w:jc w:val="both"/>
      </w:pPr>
      <w:r>
        <w:t xml:space="preserve">Jeffreys, S., </w:t>
      </w:r>
      <w:proofErr w:type="spellStart"/>
      <w:r>
        <w:t>Anticlimax</w:t>
      </w:r>
      <w:proofErr w:type="spellEnd"/>
      <w:r>
        <w:t xml:space="preserve"> (</w:t>
      </w:r>
      <w:r w:rsidR="002252C4">
        <w:t xml:space="preserve">New York: New York University Press, </w:t>
      </w:r>
      <w:r>
        <w:t>1990).</w:t>
      </w:r>
    </w:p>
    <w:p w14:paraId="51D27047" w14:textId="6A3F8071" w:rsidR="00061E5D" w:rsidRDefault="00061E5D" w:rsidP="00061E5D">
      <w:pPr>
        <w:ind w:right="-99"/>
        <w:jc w:val="both"/>
      </w:pPr>
    </w:p>
    <w:p w14:paraId="7F0571BE" w14:textId="791A3E37" w:rsidR="004B7CC5" w:rsidRDefault="00544D70" w:rsidP="00061E5D">
      <w:pPr>
        <w:ind w:right="-99"/>
        <w:jc w:val="both"/>
      </w:pPr>
      <w:r>
        <w:t xml:space="preserve">Jeffreys in her work on </w:t>
      </w:r>
      <w:r w:rsidR="003B71B2">
        <w:t>the feminist sexual revolution</w:t>
      </w:r>
      <w:r w:rsidR="004B7CC5">
        <w:t xml:space="preserve">, though far from anything Boswell wrote about, is heavily influenced by the aforementioned historian. Jeffreys often publicly speaks about her opinions on Boswell’s work and how </w:t>
      </w:r>
      <w:r w:rsidR="00EC18A7">
        <w:t xml:space="preserve">his insights influence her own, and where she sees failures or problems in his opinions and evidence, she </w:t>
      </w:r>
      <w:r w:rsidR="00291C03">
        <w:t xml:space="preserve">sees opportunity to </w:t>
      </w:r>
      <w:r w:rsidR="001A2F99">
        <w:t xml:space="preserve">improve her own research to compensate. In </w:t>
      </w:r>
      <w:proofErr w:type="spellStart"/>
      <w:r w:rsidR="001A2F99">
        <w:t>Anticlimax</w:t>
      </w:r>
      <w:proofErr w:type="spellEnd"/>
      <w:r w:rsidR="001A2F99">
        <w:t xml:space="preserve">, </w:t>
      </w:r>
      <w:r w:rsidR="00122E09">
        <w:t>Jeffreys writes th</w:t>
      </w:r>
      <w:r w:rsidR="00114D41">
        <w:t>at Boswell’s material “</w:t>
      </w:r>
      <w:r w:rsidR="002E61A0">
        <w:t>should provide a fascinating insight into gender, power, and sexuality”</w:t>
      </w:r>
      <w:r w:rsidR="00D36D6D">
        <w:rPr>
          <w:rStyle w:val="FootnoteReference"/>
        </w:rPr>
        <w:footnoteReference w:id="10"/>
      </w:r>
      <w:r w:rsidR="00D36D6D">
        <w:t xml:space="preserve"> however that with the current state of his research, and his </w:t>
      </w:r>
      <w:r w:rsidR="00C853B1">
        <w:t>inability to compartmentalise aspects of homosexuality, his research instead “avoids any such insights</w:t>
      </w:r>
      <w:r w:rsidR="008308FE">
        <w:t>”</w:t>
      </w:r>
      <w:r w:rsidR="003232D9">
        <w:rPr>
          <w:rStyle w:val="FootnoteReference"/>
        </w:rPr>
        <w:footnoteReference w:id="11"/>
      </w:r>
      <w:r w:rsidR="008308FE">
        <w:t xml:space="preserve"> and </w:t>
      </w:r>
      <w:r w:rsidR="008D40EA">
        <w:t>confuses “the abuse of slave children in prostitution… with eroticism”</w:t>
      </w:r>
      <w:r w:rsidR="003232D9">
        <w:t>.</w:t>
      </w:r>
      <w:r w:rsidR="003232D9">
        <w:rPr>
          <w:rStyle w:val="FootnoteReference"/>
        </w:rPr>
        <w:footnoteReference w:id="12"/>
      </w:r>
      <w:r w:rsidR="00467F06">
        <w:t xml:space="preserve"> Though both Boswell and Jeffreys take a social historiographical approach to </w:t>
      </w:r>
      <w:r w:rsidR="00234391">
        <w:t>their research, the qu</w:t>
      </w:r>
      <w:r w:rsidR="000C02F2">
        <w:t xml:space="preserve">eer historiographical approach clashes considerably with Jeffreys’ gendered opinions. </w:t>
      </w:r>
    </w:p>
    <w:p w14:paraId="20749F43" w14:textId="77777777" w:rsidR="002252C4" w:rsidRDefault="002252C4" w:rsidP="00061E5D">
      <w:pPr>
        <w:ind w:right="-99"/>
        <w:jc w:val="both"/>
      </w:pPr>
    </w:p>
    <w:p w14:paraId="1DE82E09" w14:textId="6F7F4F04" w:rsidR="003529A6" w:rsidRDefault="00A66FCC" w:rsidP="003529A6">
      <w:pPr>
        <w:pStyle w:val="ListParagraph"/>
        <w:numPr>
          <w:ilvl w:val="0"/>
          <w:numId w:val="3"/>
        </w:numPr>
        <w:ind w:right="-99"/>
        <w:jc w:val="both"/>
      </w:pPr>
      <w:r>
        <w:t>Duberman, M.,</w:t>
      </w:r>
      <w:r w:rsidR="003529A6">
        <w:t xml:space="preserve"> et. al., Hidden From History: Reclaiming the Gay and Lesbian Past (</w:t>
      </w:r>
      <w:r w:rsidR="00695C3F">
        <w:t xml:space="preserve">New York: New American Library, </w:t>
      </w:r>
      <w:r w:rsidR="003529A6">
        <w:t>1991).</w:t>
      </w:r>
    </w:p>
    <w:p w14:paraId="0F0BF9BE" w14:textId="01DEC090" w:rsidR="00FD6236" w:rsidRDefault="00FD6236" w:rsidP="00FD6236">
      <w:pPr>
        <w:ind w:right="-99"/>
        <w:jc w:val="both"/>
      </w:pPr>
    </w:p>
    <w:p w14:paraId="3E0D69D9" w14:textId="21024779" w:rsidR="003D757B" w:rsidRDefault="00FD6236" w:rsidP="00FD6236">
      <w:pPr>
        <w:ind w:right="-99"/>
        <w:jc w:val="both"/>
      </w:pPr>
      <w:r w:rsidRPr="008B33E3">
        <w:rPr>
          <w:i/>
          <w:iCs/>
        </w:rPr>
        <w:t>Hidden From History</w:t>
      </w:r>
      <w:r>
        <w:t xml:space="preserve"> is </w:t>
      </w:r>
      <w:r w:rsidR="00BB72C2">
        <w:t>a</w:t>
      </w:r>
      <w:r w:rsidR="00AF6F34">
        <w:t>n anthology written by Duberman, Chauncey</w:t>
      </w:r>
      <w:r w:rsidR="008B33E3">
        <w:t xml:space="preserve"> and Vicinus which focusses on many aspects of h</w:t>
      </w:r>
      <w:r w:rsidR="007D739B">
        <w:t xml:space="preserve">omosexuality in throughout history, </w:t>
      </w:r>
      <w:r w:rsidR="00486C21">
        <w:t xml:space="preserve">both Duberman and Chauncey </w:t>
      </w:r>
      <w:r w:rsidR="00580790">
        <w:t>have spoken publicly about the impact of Boswell’s work on their own. Chauncey</w:t>
      </w:r>
      <w:r w:rsidR="00482E29">
        <w:t xml:space="preserve">, in </w:t>
      </w:r>
      <w:r w:rsidR="00482E29" w:rsidRPr="00482E29">
        <w:rPr>
          <w:i/>
          <w:iCs/>
        </w:rPr>
        <w:t>Hidden From History</w:t>
      </w:r>
      <w:r w:rsidR="00482E29">
        <w:t xml:space="preserve">, writes that Boswell’s work provides “a revolutionary interpretation </w:t>
      </w:r>
      <w:r w:rsidR="0094661B">
        <w:t>of the Western tradition”.</w:t>
      </w:r>
      <w:r w:rsidR="0094661B">
        <w:rPr>
          <w:rStyle w:val="FootnoteReference"/>
        </w:rPr>
        <w:footnoteReference w:id="13"/>
      </w:r>
      <w:r w:rsidR="00DF2667">
        <w:t xml:space="preserve"> </w:t>
      </w:r>
      <w:r w:rsidR="00910670">
        <w:t xml:space="preserve">Duberman, the founder </w:t>
      </w:r>
      <w:r w:rsidR="00857779">
        <w:t xml:space="preserve">and director </w:t>
      </w:r>
      <w:r w:rsidR="00B60AA0">
        <w:t xml:space="preserve">of the </w:t>
      </w:r>
      <w:r w:rsidR="008475E3">
        <w:t>Center</w:t>
      </w:r>
      <w:r w:rsidR="00F24328">
        <w:t xml:space="preserve"> </w:t>
      </w:r>
      <w:r w:rsidR="00003354">
        <w:t>for Gay and Lesbian Studies at the University of New York</w:t>
      </w:r>
      <w:r w:rsidR="00151F89">
        <w:t xml:space="preserve">, is quoted in the </w:t>
      </w:r>
      <w:r w:rsidR="00B23629">
        <w:t>New York Times on December 25</w:t>
      </w:r>
      <w:r w:rsidR="00B23629" w:rsidRPr="00B23629">
        <w:rPr>
          <w:vertAlign w:val="superscript"/>
        </w:rPr>
        <w:t>th</w:t>
      </w:r>
      <w:r w:rsidR="00B23629">
        <w:t xml:space="preserve"> 1994, speaking in the article announcing Boswell’s death </w:t>
      </w:r>
      <w:r w:rsidR="0012633B">
        <w:t xml:space="preserve">saying: “I regard [Boswell] </w:t>
      </w:r>
      <w:r w:rsidR="00DA0BCA">
        <w:t xml:space="preserve">as one of the major innovative figures </w:t>
      </w:r>
      <w:r w:rsidR="00DF3487">
        <w:t>in Gay and Lesbian scholarship.”</w:t>
      </w:r>
      <w:r w:rsidR="00073196">
        <w:rPr>
          <w:rStyle w:val="FootnoteReference"/>
        </w:rPr>
        <w:footnoteReference w:id="14"/>
      </w:r>
      <w:r w:rsidR="008475E3">
        <w:t xml:space="preserve"> </w:t>
      </w:r>
      <w:r w:rsidR="00B60533" w:rsidRPr="00F24100">
        <w:rPr>
          <w:i/>
          <w:iCs/>
        </w:rPr>
        <w:t>Hidden From History</w:t>
      </w:r>
      <w:r w:rsidR="00B60533">
        <w:t xml:space="preserve"> </w:t>
      </w:r>
      <w:r w:rsidR="004624D5">
        <w:t xml:space="preserve">takes inspiration from much of Boswell’s earlier work and his </w:t>
      </w:r>
      <w:r w:rsidR="00FA77A6">
        <w:t xml:space="preserve">public speaking, as his final work Same-Sex Unions in </w:t>
      </w:r>
      <w:r w:rsidR="00F24100">
        <w:t xml:space="preserve">Premodern Europe had not yet been published. </w:t>
      </w:r>
    </w:p>
    <w:p w14:paraId="12F8AF92" w14:textId="77777777" w:rsidR="003529A6" w:rsidRDefault="003529A6" w:rsidP="003529A6">
      <w:pPr>
        <w:ind w:right="-99"/>
        <w:jc w:val="both"/>
      </w:pPr>
    </w:p>
    <w:p w14:paraId="022FFCDF" w14:textId="23A28C71" w:rsidR="006232E4" w:rsidRDefault="006232E4" w:rsidP="003529A6">
      <w:pPr>
        <w:pStyle w:val="ListParagraph"/>
        <w:numPr>
          <w:ilvl w:val="0"/>
          <w:numId w:val="3"/>
        </w:numPr>
        <w:ind w:right="-99"/>
        <w:jc w:val="both"/>
      </w:pPr>
      <w:r>
        <w:t xml:space="preserve">Crompton, L., Homosexuality and Civilisation (Cambridge: The </w:t>
      </w:r>
      <w:proofErr w:type="spellStart"/>
      <w:r>
        <w:t>Belknap</w:t>
      </w:r>
      <w:proofErr w:type="spellEnd"/>
      <w:r>
        <w:t xml:space="preserve"> Press of Harvard University Press, 2003).</w:t>
      </w:r>
    </w:p>
    <w:p w14:paraId="2B119259" w14:textId="77777777" w:rsidR="00877582" w:rsidRDefault="00877582" w:rsidP="002765C7">
      <w:pPr>
        <w:ind w:right="-99"/>
        <w:jc w:val="both"/>
      </w:pPr>
    </w:p>
    <w:p w14:paraId="156825AB" w14:textId="576605D3" w:rsidR="00E66C02" w:rsidRPr="00111F13" w:rsidRDefault="00B1053B" w:rsidP="00B1053B">
      <w:r>
        <w:t xml:space="preserve">Crompton’s </w:t>
      </w:r>
      <w:r w:rsidRPr="00B1053B">
        <w:rPr>
          <w:i/>
          <w:iCs/>
        </w:rPr>
        <w:t>Homosexuality and Civilisation</w:t>
      </w:r>
      <w:r>
        <w:t xml:space="preserve"> is </w:t>
      </w:r>
      <w:r w:rsidR="00854FE8">
        <w:t xml:space="preserve">highly </w:t>
      </w:r>
      <w:r w:rsidR="008A1A7E">
        <w:t xml:space="preserve">regarded as one of the best sources for information on the history of homosexuality and homosexual individuals throughout history, </w:t>
      </w:r>
      <w:r w:rsidR="00CF0313">
        <w:t xml:space="preserve">the approach is very historical and evidence based and bares little resemblance to the writing style and approach of Boswell’s work. </w:t>
      </w:r>
      <w:r w:rsidR="00F53E8C">
        <w:t xml:space="preserve">However, it is </w:t>
      </w:r>
      <w:r w:rsidR="00111F13">
        <w:t xml:space="preserve">within trying to counteract many of the issues of Boswell’s writing that Crompton’s best work lies. In the Preface to </w:t>
      </w:r>
      <w:r w:rsidR="00111F13" w:rsidRPr="00111F13">
        <w:rPr>
          <w:i/>
          <w:iCs/>
        </w:rPr>
        <w:t xml:space="preserve">Homosexuality and Civilisation, </w:t>
      </w:r>
      <w:r w:rsidR="00111F13">
        <w:t xml:space="preserve">Crompton </w:t>
      </w:r>
      <w:r w:rsidR="008217BB">
        <w:t>applauds how Boswell’s wor</w:t>
      </w:r>
      <w:r w:rsidR="00387744">
        <w:t xml:space="preserve">k was a piece of “impressive scholarship, </w:t>
      </w:r>
      <w:r w:rsidR="00611567">
        <w:t>[which] did good service in legitim</w:t>
      </w:r>
      <w:r w:rsidR="00442092">
        <w:t>izing gay history”</w:t>
      </w:r>
      <w:r w:rsidR="00B72A92">
        <w:t>.</w:t>
      </w:r>
      <w:r w:rsidR="00442092">
        <w:rPr>
          <w:rStyle w:val="FootnoteReference"/>
        </w:rPr>
        <w:footnoteReference w:id="15"/>
      </w:r>
      <w:r w:rsidR="00B72A92">
        <w:t xml:space="preserve"> However, Crompton believes that much of the </w:t>
      </w:r>
      <w:r w:rsidR="00E66C02">
        <w:t xml:space="preserve">research conducted by Boswell was incorrect, Boswell’s work </w:t>
      </w:r>
      <w:r w:rsidR="00E66C02">
        <w:lastRenderedPageBreak/>
        <w:t xml:space="preserve">looked explicitly into </w:t>
      </w:r>
      <w:r w:rsidR="00E61005">
        <w:t>the idea that the Christian church did not develop “markedly hostile views of same-sex relations”</w:t>
      </w:r>
      <w:r w:rsidR="00E61005">
        <w:rPr>
          <w:rStyle w:val="FootnoteReference"/>
        </w:rPr>
        <w:footnoteReference w:id="16"/>
      </w:r>
      <w:r w:rsidR="00E61005">
        <w:t xml:space="preserve"> until </w:t>
      </w:r>
      <w:r w:rsidR="00B71002">
        <w:t xml:space="preserve">much later into the Christian religion, notably the </w:t>
      </w:r>
      <w:r w:rsidR="00492DE5">
        <w:t>twelfth century</w:t>
      </w:r>
      <w:r w:rsidR="00ED7123">
        <w:t xml:space="preserve">, however Crompton’s research proves that this was not the case, and that hostility was almost always evident in Christianity. The difference in this is a good reference to the time periods in which both historians are writing, and the everyday lives homosexuals lived in these two times. Though only a few decades apart, Boswell wrote in a society where he was targeted </w:t>
      </w:r>
      <w:r w:rsidR="00CB5857">
        <w:t>for his sexuality, and much of his work</w:t>
      </w:r>
      <w:r w:rsidR="0035679D">
        <w:t xml:space="preserve">, as Crompton regards, required a great amount of courage </w:t>
      </w:r>
      <w:r w:rsidR="00613A1E">
        <w:t xml:space="preserve">to complete, meaning that he writes to prove </w:t>
      </w:r>
      <w:r w:rsidR="00990307">
        <w:t>that he is valid as a homosexual male.</w:t>
      </w:r>
      <w:r w:rsidR="00990307">
        <w:rPr>
          <w:rStyle w:val="FootnoteReference"/>
        </w:rPr>
        <w:footnoteReference w:id="17"/>
      </w:r>
      <w:r w:rsidR="00990307">
        <w:t xml:space="preserve"> However, Crompton’s society, though still imperfect, is more accepting, and has seen historians like Boswell </w:t>
      </w:r>
      <w:r w:rsidR="00514A3A">
        <w:t xml:space="preserve">set the path before them. Crompton does not need to invalidate homophobia as Boswell does, instead he can access more freely the evidence for homosexuality in history. Therefore, it is not the work itself that is different when it comes to Boswell and Crompton, but the society around them, as the core basis </w:t>
      </w:r>
      <w:r w:rsidR="008F7D4A">
        <w:t xml:space="preserve">of Crompton’s work is heavily influenced by </w:t>
      </w:r>
      <w:r w:rsidR="0009617C">
        <w:t xml:space="preserve">Boswell’s. It is the change in how homosexuality in history is </w:t>
      </w:r>
      <w:r w:rsidR="007C133F">
        <w:t xml:space="preserve">expressed and allowed to be more freely spoken about that makes the investigation into the </w:t>
      </w:r>
      <w:r w:rsidR="00DC1985">
        <w:t xml:space="preserve">effects of Boswell’s work so fascinating. </w:t>
      </w:r>
    </w:p>
    <w:p w14:paraId="287895D2" w14:textId="77777777" w:rsidR="003529A6" w:rsidRDefault="003529A6" w:rsidP="003529A6">
      <w:pPr>
        <w:ind w:right="-99"/>
        <w:jc w:val="both"/>
      </w:pPr>
    </w:p>
    <w:p w14:paraId="24F8E40D" w14:textId="16B0E36C" w:rsidR="00BB2E9C" w:rsidRDefault="0088037A" w:rsidP="00BB2E9C">
      <w:pPr>
        <w:pStyle w:val="ListParagraph"/>
        <w:numPr>
          <w:ilvl w:val="0"/>
          <w:numId w:val="3"/>
        </w:numPr>
        <w:ind w:right="-99"/>
        <w:jc w:val="both"/>
      </w:pPr>
      <w:r>
        <w:t>Neill, J., The Origins and Role of Same-Sex Relations in Human Societies (</w:t>
      </w:r>
      <w:r w:rsidR="00774323">
        <w:t>Jefferson: McFa</w:t>
      </w:r>
      <w:r w:rsidR="00844E9A">
        <w:t>rland &amp; Company</w:t>
      </w:r>
      <w:r w:rsidR="00BB2E9C">
        <w:t>, Inc. Publishers, 2008).</w:t>
      </w:r>
    </w:p>
    <w:p w14:paraId="1B11707E" w14:textId="5CB9D9C2" w:rsidR="003529A6" w:rsidRDefault="003529A6" w:rsidP="003529A6">
      <w:pPr>
        <w:ind w:right="-99"/>
        <w:jc w:val="both"/>
      </w:pPr>
    </w:p>
    <w:p w14:paraId="1DE53C58" w14:textId="256208AD" w:rsidR="00C15ACC" w:rsidRDefault="00FE1D2D" w:rsidP="003529A6">
      <w:pPr>
        <w:ind w:right="-99"/>
        <w:jc w:val="both"/>
      </w:pPr>
      <w:r>
        <w:t xml:space="preserve">Neill’s </w:t>
      </w:r>
      <w:r w:rsidRPr="0074009D">
        <w:rPr>
          <w:i/>
          <w:iCs/>
        </w:rPr>
        <w:t>Same-Sex Relations</w:t>
      </w:r>
      <w:r>
        <w:t xml:space="preserve"> </w:t>
      </w:r>
      <w:r w:rsidR="0074009D">
        <w:t xml:space="preserve">is a piece </w:t>
      </w:r>
      <w:r w:rsidR="00D52E49">
        <w:t xml:space="preserve">more sociological than historical, though Neill maintains that he is a historian and </w:t>
      </w:r>
      <w:r w:rsidR="00FC4C73">
        <w:t>writes historical pieces. Th</w:t>
      </w:r>
      <w:r w:rsidR="00291A79">
        <w:t xml:space="preserve">is text reads alike Boswell’s work, which leads to the piece feeling older and more dated than </w:t>
      </w:r>
      <w:r w:rsidR="00F57541">
        <w:t xml:space="preserve">other texts written around this time. In comparison to Crompton’s </w:t>
      </w:r>
      <w:r w:rsidR="00F57541" w:rsidRPr="00F57541">
        <w:rPr>
          <w:i/>
          <w:iCs/>
        </w:rPr>
        <w:t>Homosexuality and Civilisation</w:t>
      </w:r>
      <w:r w:rsidR="00F57541">
        <w:t xml:space="preserve">, Crompton’s work is far more progressive in its explanation and </w:t>
      </w:r>
      <w:r w:rsidR="00653726">
        <w:t xml:space="preserve">wording, whereas Neill’s </w:t>
      </w:r>
      <w:r w:rsidR="00653726" w:rsidRPr="00653726">
        <w:rPr>
          <w:i/>
          <w:iCs/>
        </w:rPr>
        <w:t>Same-Sex Relations</w:t>
      </w:r>
      <w:r w:rsidR="00653726">
        <w:t xml:space="preserve"> </w:t>
      </w:r>
      <w:r w:rsidR="00F37FB2">
        <w:t xml:space="preserve">is </w:t>
      </w:r>
      <w:r w:rsidR="00653726">
        <w:t>read</w:t>
      </w:r>
      <w:r w:rsidR="00F37FB2">
        <w:t xml:space="preserve"> in a blunt fashion that does little to </w:t>
      </w:r>
      <w:r w:rsidR="001E1CD1">
        <w:t xml:space="preserve">date the text accurately. </w:t>
      </w:r>
      <w:r w:rsidR="00C15ACC">
        <w:t xml:space="preserve">With the sociological feel to this text, it mirrors Boswell’s writing </w:t>
      </w:r>
      <w:r w:rsidR="00D731C6">
        <w:t xml:space="preserve">accurately </w:t>
      </w:r>
      <w:r w:rsidR="00000CDD">
        <w:t>and the touching note to Boswell in the acknowledgements of this text</w:t>
      </w:r>
      <w:r w:rsidR="00F90039">
        <w:t xml:space="preserve">, describing Boswell’s first </w:t>
      </w:r>
      <w:r w:rsidR="004A0D72">
        <w:t xml:space="preserve">text </w:t>
      </w:r>
      <w:r w:rsidR="004A0D72" w:rsidRPr="004A0D72">
        <w:rPr>
          <w:i/>
          <w:iCs/>
        </w:rPr>
        <w:t>Christianity, Social Tolerance and Homosexuality</w:t>
      </w:r>
      <w:r w:rsidR="004A0D72">
        <w:t xml:space="preserve"> published in 1980 as “groundbreaking”</w:t>
      </w:r>
      <w:r w:rsidR="004A0D72">
        <w:rPr>
          <w:rStyle w:val="FootnoteReference"/>
        </w:rPr>
        <w:footnoteReference w:id="18"/>
      </w:r>
      <w:r w:rsidR="004A0D72">
        <w:t>.</w:t>
      </w:r>
      <w:r w:rsidR="00E00446">
        <w:t xml:space="preserve"> Neill explains in this acknowledgement that Boswell </w:t>
      </w:r>
      <w:r w:rsidR="001F63D9">
        <w:t xml:space="preserve">“examined enormous previously </w:t>
      </w:r>
      <w:r w:rsidR="0044599F">
        <w:t xml:space="preserve">overlooked evidence showing that </w:t>
      </w:r>
      <w:r w:rsidR="00084F2B">
        <w:t>social attitudes to same-sex love were not uniformly negative”</w:t>
      </w:r>
      <w:r w:rsidR="00084F2B">
        <w:rPr>
          <w:rStyle w:val="FootnoteReference"/>
        </w:rPr>
        <w:footnoteReference w:id="19"/>
      </w:r>
      <w:r w:rsidR="00084F2B">
        <w:t xml:space="preserve">, </w:t>
      </w:r>
      <w:r w:rsidR="003C0593">
        <w:t xml:space="preserve">a selection of evidence which, unsurprisingly, is critical to Neill’s </w:t>
      </w:r>
      <w:r w:rsidR="00B1053B">
        <w:t xml:space="preserve">work. </w:t>
      </w:r>
    </w:p>
    <w:p w14:paraId="403CA26D" w14:textId="77777777" w:rsidR="003529A6" w:rsidRDefault="003529A6" w:rsidP="003529A6">
      <w:pPr>
        <w:pStyle w:val="ListParagraph"/>
      </w:pPr>
    </w:p>
    <w:p w14:paraId="4680A54A" w14:textId="6EDAFC66" w:rsidR="004E4D23" w:rsidRDefault="004E4D23"/>
    <w:p w14:paraId="6211B9E8" w14:textId="5D15E600" w:rsidR="00460199" w:rsidRDefault="00460199"/>
    <w:p w14:paraId="2C257D58" w14:textId="35466FA9" w:rsidR="00460199" w:rsidRDefault="00460199"/>
    <w:p w14:paraId="6A36864D" w14:textId="48CB24FE" w:rsidR="00460199" w:rsidRDefault="00460199"/>
    <w:p w14:paraId="34570921" w14:textId="0A05FD33" w:rsidR="00460199" w:rsidRDefault="00460199"/>
    <w:p w14:paraId="22CF4893" w14:textId="051FE7FA" w:rsidR="00460199" w:rsidRDefault="00460199"/>
    <w:p w14:paraId="34131A9E" w14:textId="5BF0ED19" w:rsidR="00460199" w:rsidRDefault="00460199"/>
    <w:p w14:paraId="44C4BFC8" w14:textId="4AFE447B" w:rsidR="00460199" w:rsidRDefault="00460199"/>
    <w:p w14:paraId="179600F2" w14:textId="70AF0AB8" w:rsidR="00460199" w:rsidRDefault="00460199"/>
    <w:p w14:paraId="063B27A3" w14:textId="266C562F" w:rsidR="00460199" w:rsidRDefault="00460199"/>
    <w:p w14:paraId="253304DE" w14:textId="314E908A" w:rsidR="00460199" w:rsidRDefault="00460199"/>
    <w:p w14:paraId="04056135" w14:textId="77777777" w:rsidR="00B16A42" w:rsidRDefault="00B16A42" w:rsidP="00460199"/>
    <w:p w14:paraId="6F908F76" w14:textId="170DB5D5" w:rsidR="00460199" w:rsidRPr="00B16A42" w:rsidRDefault="00460199" w:rsidP="00460199">
      <w:pPr>
        <w:rPr>
          <w:b/>
          <w:bCs/>
          <w:u w:val="single"/>
        </w:rPr>
      </w:pPr>
      <w:r w:rsidRPr="00B16A42">
        <w:rPr>
          <w:b/>
          <w:bCs/>
          <w:u w:val="single"/>
        </w:rPr>
        <w:lastRenderedPageBreak/>
        <w:t xml:space="preserve">Bibliography: </w:t>
      </w:r>
    </w:p>
    <w:p w14:paraId="312ECD63" w14:textId="69ED7DC6" w:rsidR="00460199" w:rsidRDefault="00460199" w:rsidP="00460199"/>
    <w:p w14:paraId="49EE0A4F" w14:textId="77777777" w:rsidR="00B16A42" w:rsidRDefault="00B16A42" w:rsidP="00B16A42">
      <w:pPr>
        <w:rPr>
          <w:u w:val="single"/>
        </w:rPr>
      </w:pPr>
      <w:r w:rsidRPr="00B16A42">
        <w:rPr>
          <w:u w:val="single"/>
        </w:rPr>
        <w:t>Secondary Sources:</w:t>
      </w:r>
    </w:p>
    <w:p w14:paraId="5DA0BCDF" w14:textId="77777777" w:rsidR="00B16A42" w:rsidRDefault="00B16A42" w:rsidP="00B16A42">
      <w:pPr>
        <w:rPr>
          <w:u w:val="single"/>
        </w:rPr>
      </w:pPr>
    </w:p>
    <w:p w14:paraId="5144A08D" w14:textId="2A16472B" w:rsidR="00B16A42" w:rsidRPr="00B16A42" w:rsidRDefault="00B16A42" w:rsidP="00B16A42">
      <w:pPr>
        <w:rPr>
          <w:u w:val="single"/>
        </w:rPr>
      </w:pPr>
      <w:r>
        <w:t>Boswell,</w:t>
      </w:r>
      <w:r>
        <w:t xml:space="preserve"> J.,</w:t>
      </w:r>
      <w:r>
        <w:t xml:space="preserve"> </w:t>
      </w:r>
      <w:r w:rsidRPr="00F4460D">
        <w:rPr>
          <w:i/>
          <w:iCs/>
        </w:rPr>
        <w:t>Same-Sex Unions in Premodern Europe</w:t>
      </w:r>
      <w:r>
        <w:t xml:space="preserve"> (New York: Villard Books, 1994</w:t>
      </w:r>
      <w:r>
        <w:t>).</w:t>
      </w:r>
    </w:p>
    <w:p w14:paraId="5CD00DC8" w14:textId="77777777" w:rsidR="00B16A42" w:rsidRDefault="00B16A42" w:rsidP="00B16A42"/>
    <w:p w14:paraId="3193E897" w14:textId="33B5150A" w:rsidR="00B16A42" w:rsidRDefault="00B16A42" w:rsidP="00B16A42">
      <w:r>
        <w:t xml:space="preserve">Boswell, </w:t>
      </w:r>
      <w:r>
        <w:t xml:space="preserve">J., </w:t>
      </w:r>
      <w:r w:rsidRPr="004771CD">
        <w:rPr>
          <w:i/>
          <w:iCs/>
        </w:rPr>
        <w:t>Rediscovering Gay History: Archetypes of Gay Love in Christian History</w:t>
      </w:r>
      <w:r>
        <w:t xml:space="preserve"> (Chicago: Chicago University Press, 1982)</w:t>
      </w:r>
      <w:r>
        <w:t>.</w:t>
      </w:r>
    </w:p>
    <w:p w14:paraId="44F4E0FF" w14:textId="77777777" w:rsidR="00B16A42" w:rsidRDefault="00B16A42" w:rsidP="00B16A42"/>
    <w:p w14:paraId="04265D25" w14:textId="24C31896" w:rsidR="00B16A42" w:rsidRDefault="00B16A42" w:rsidP="00B16A42">
      <w:r w:rsidRPr="00B16A42">
        <w:t xml:space="preserve">Crompton, </w:t>
      </w:r>
      <w:r>
        <w:t xml:space="preserve">L., </w:t>
      </w:r>
      <w:r w:rsidRPr="00B16A42">
        <w:rPr>
          <w:i/>
          <w:iCs/>
        </w:rPr>
        <w:t>Homosexuality and Civilisation</w:t>
      </w:r>
      <w:r w:rsidRPr="00B16A42">
        <w:t xml:space="preserve"> (Cambridge: The </w:t>
      </w:r>
      <w:proofErr w:type="spellStart"/>
      <w:r w:rsidRPr="00B16A42">
        <w:t>Belknap</w:t>
      </w:r>
      <w:proofErr w:type="spellEnd"/>
      <w:r w:rsidRPr="00B16A42">
        <w:t xml:space="preserve"> Press of Harvard University Press, 2003</w:t>
      </w:r>
      <w:r>
        <w:t>).</w:t>
      </w:r>
    </w:p>
    <w:p w14:paraId="6B92F1F4" w14:textId="77777777" w:rsidR="00B16A42" w:rsidRDefault="00B16A42" w:rsidP="00B16A42"/>
    <w:p w14:paraId="51A43CF3" w14:textId="77777777" w:rsidR="00B16A42" w:rsidRDefault="00B16A42" w:rsidP="00B16A42">
      <w:r w:rsidRPr="00B16A42">
        <w:t>Duberman,</w:t>
      </w:r>
      <w:r>
        <w:t xml:space="preserve"> M.,</w:t>
      </w:r>
      <w:r w:rsidRPr="00B16A42">
        <w:t xml:space="preserve"> et. al., Hidden From History: Reclaiming the Gay and Lesbian Past (New York: New American Library, 1991)</w:t>
      </w:r>
      <w:r>
        <w:t>.</w:t>
      </w:r>
    </w:p>
    <w:p w14:paraId="17FD6340" w14:textId="77777777" w:rsidR="00B16A42" w:rsidRDefault="00B16A42" w:rsidP="00B16A42">
      <w:pPr>
        <w:ind w:right="-99"/>
        <w:jc w:val="both"/>
      </w:pPr>
    </w:p>
    <w:p w14:paraId="36F06C1B" w14:textId="13BAD76A" w:rsidR="00B16A42" w:rsidRPr="00B16A42" w:rsidRDefault="00B16A42" w:rsidP="00B16A42">
      <w:pPr>
        <w:ind w:right="-99"/>
        <w:jc w:val="both"/>
      </w:pPr>
      <w:r w:rsidRPr="00B16A42">
        <w:t>Jeffreys,</w:t>
      </w:r>
      <w:r>
        <w:t xml:space="preserve"> S.</w:t>
      </w:r>
      <w:r w:rsidRPr="00B16A42">
        <w:t xml:space="preserve"> </w:t>
      </w:r>
      <w:proofErr w:type="spellStart"/>
      <w:r w:rsidRPr="00B16A42">
        <w:t>Anticlimax</w:t>
      </w:r>
      <w:proofErr w:type="spellEnd"/>
      <w:r w:rsidRPr="00B16A42">
        <w:t xml:space="preserve"> (New York: New York University Press, 1990)</w:t>
      </w:r>
      <w:r>
        <w:t>.</w:t>
      </w:r>
    </w:p>
    <w:p w14:paraId="08172754" w14:textId="77777777" w:rsidR="00B16A42" w:rsidRPr="00B16A42" w:rsidRDefault="00B16A42" w:rsidP="00460199"/>
    <w:p w14:paraId="304D8727" w14:textId="6CA97D26" w:rsidR="00B16A42" w:rsidRDefault="00B16A42" w:rsidP="00460199">
      <w:r w:rsidRPr="00B16A42">
        <w:t xml:space="preserve">Neill, </w:t>
      </w:r>
      <w:r>
        <w:t xml:space="preserve">J., </w:t>
      </w:r>
      <w:r w:rsidRPr="00B16A42">
        <w:rPr>
          <w:i/>
          <w:iCs/>
        </w:rPr>
        <w:t xml:space="preserve">The Origins and Role of Same-Sex Relations in Human Societies </w:t>
      </w:r>
      <w:r w:rsidRPr="00B16A42">
        <w:t>(Jefferson: McFarland &amp; Company, Inc. Publishers, 2008)</w:t>
      </w:r>
      <w:r>
        <w:t>.</w:t>
      </w:r>
    </w:p>
    <w:p w14:paraId="3D3302A8" w14:textId="68F9B794" w:rsidR="00B16A42" w:rsidRDefault="00B16A42" w:rsidP="00460199"/>
    <w:p w14:paraId="4F048CB8" w14:textId="77777777" w:rsidR="00B16A42" w:rsidRPr="00B16A42" w:rsidRDefault="00B16A42" w:rsidP="00460199"/>
    <w:p w14:paraId="6F60E9BD" w14:textId="77777777" w:rsidR="00B16A42" w:rsidRDefault="00B16A42" w:rsidP="00B16A42">
      <w:pPr>
        <w:rPr>
          <w:u w:val="single"/>
        </w:rPr>
      </w:pPr>
      <w:r w:rsidRPr="00B16A42">
        <w:rPr>
          <w:u w:val="single"/>
        </w:rPr>
        <w:t>Online Sources:</w:t>
      </w:r>
    </w:p>
    <w:p w14:paraId="6DAFF6B0" w14:textId="77777777" w:rsidR="00B16A42" w:rsidRDefault="00B16A42" w:rsidP="00B16A42">
      <w:pPr>
        <w:rPr>
          <w:u w:val="single"/>
        </w:rPr>
      </w:pPr>
    </w:p>
    <w:p w14:paraId="0C6D1BCA" w14:textId="50CFD665" w:rsidR="00B16A42" w:rsidRDefault="00B16A42" w:rsidP="00B16A42">
      <w:r w:rsidRPr="00B16A42">
        <w:t>Dunlap,</w:t>
      </w:r>
      <w:r>
        <w:t xml:space="preserve"> D.,</w:t>
      </w:r>
      <w:r w:rsidRPr="00B16A42">
        <w:t xml:space="preserve"> ‘John E. Boswell, 47, Historian of Medieval Gay Culture, Dies’, </w:t>
      </w:r>
      <w:r w:rsidRPr="00B16A42">
        <w:rPr>
          <w:i/>
          <w:iCs/>
        </w:rPr>
        <w:t>New York Times</w:t>
      </w:r>
      <w:r w:rsidRPr="00B16A42">
        <w:t xml:space="preserve"> [online] (accessed: 15</w:t>
      </w:r>
      <w:r w:rsidRPr="00B16A42">
        <w:rPr>
          <w:vertAlign w:val="superscript"/>
        </w:rPr>
        <w:t>th</w:t>
      </w:r>
      <w:r w:rsidRPr="00B16A42">
        <w:t xml:space="preserve"> January 2020) available: </w:t>
      </w:r>
      <w:hyperlink r:id="rId9" w:history="1">
        <w:r w:rsidRPr="00B16A42">
          <w:rPr>
            <w:rStyle w:val="Hyperlink"/>
          </w:rPr>
          <w:t>https://www.nytimes.com/1994/12/25/obituaries/john-e-boswell-47-historian-of-medieval-gay-culture-dies.html</w:t>
        </w:r>
      </w:hyperlink>
      <w:r>
        <w:t>.</w:t>
      </w:r>
    </w:p>
    <w:p w14:paraId="5060BB81" w14:textId="77777777" w:rsidR="00B16A42" w:rsidRPr="00B16A42" w:rsidRDefault="00B16A42" w:rsidP="00B16A42"/>
    <w:p w14:paraId="4DAD9655" w14:textId="77777777" w:rsidR="00B16A42" w:rsidRDefault="00B16A42" w:rsidP="00B16A42">
      <w:r w:rsidRPr="00B16A42">
        <w:t xml:space="preserve">LGBT History Month, ‘John Boswell’, </w:t>
      </w:r>
      <w:r w:rsidRPr="00B16A42">
        <w:rPr>
          <w:i/>
          <w:iCs/>
        </w:rPr>
        <w:t>October 2006</w:t>
      </w:r>
      <w:r w:rsidRPr="00B16A42">
        <w:t xml:space="preserve"> [online] (accessed: 16</w:t>
      </w:r>
      <w:r w:rsidRPr="00B16A42">
        <w:rPr>
          <w:vertAlign w:val="superscript"/>
        </w:rPr>
        <w:t>th</w:t>
      </w:r>
      <w:r w:rsidRPr="00B16A42">
        <w:t xml:space="preserve"> January 2020) available: </w:t>
      </w:r>
      <w:hyperlink r:id="rId10" w:history="1">
        <w:r w:rsidRPr="00B16A42">
          <w:rPr>
            <w:rStyle w:val="Hyperlink"/>
          </w:rPr>
          <w:t>https://lgbthistorymonth.com/john-boswell</w:t>
        </w:r>
      </w:hyperlink>
      <w:r>
        <w:t xml:space="preserve">. </w:t>
      </w:r>
    </w:p>
    <w:p w14:paraId="502AEF39" w14:textId="77777777" w:rsidR="00B16A42" w:rsidRDefault="00B16A42" w:rsidP="00B16A42"/>
    <w:p w14:paraId="7032A4AA" w14:textId="24277708" w:rsidR="00B16A42" w:rsidRDefault="00B16A42" w:rsidP="00B16A42">
      <w:r w:rsidRPr="00B16A42">
        <w:t xml:space="preserve">National Book Foundation, ‘1981 Winners’, </w:t>
      </w:r>
      <w:r w:rsidRPr="00B16A42">
        <w:rPr>
          <w:i/>
          <w:iCs/>
        </w:rPr>
        <w:t>National Book Awards</w:t>
      </w:r>
      <w:r w:rsidRPr="00B16A42">
        <w:t xml:space="preserve"> [online] (accessed: 13</w:t>
      </w:r>
      <w:r w:rsidRPr="00B16A42">
        <w:rPr>
          <w:vertAlign w:val="superscript"/>
        </w:rPr>
        <w:t>th</w:t>
      </w:r>
      <w:r w:rsidRPr="00B16A42">
        <w:t xml:space="preserve"> January 2020) available: </w:t>
      </w:r>
      <w:hyperlink r:id="rId11" w:history="1">
        <w:r w:rsidRPr="00B16A42">
          <w:rPr>
            <w:rStyle w:val="Hyperlink"/>
          </w:rPr>
          <w:t>https://www.nationalbook.org/awards-prizes/national-book-awards-1981/?cat=childrens-books-fiction-pb&amp;sub-cat=history-hc</w:t>
        </w:r>
      </w:hyperlink>
      <w:r>
        <w:t>.</w:t>
      </w:r>
    </w:p>
    <w:p w14:paraId="1526D92E" w14:textId="77777777" w:rsidR="00B16A42" w:rsidRPr="00B16A42" w:rsidRDefault="00B16A42" w:rsidP="00B16A42">
      <w:pPr>
        <w:rPr>
          <w:u w:val="single"/>
        </w:rPr>
      </w:pPr>
    </w:p>
    <w:p w14:paraId="190E3CCF" w14:textId="77777777" w:rsidR="00B16A42" w:rsidRPr="00B16A42" w:rsidRDefault="00B16A42"/>
    <w:sectPr w:rsidR="00B16A42" w:rsidRPr="00B16A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E5C12" w14:textId="77777777" w:rsidR="007F0EE4" w:rsidRDefault="007F0EE4" w:rsidP="00EA484E">
      <w:r>
        <w:separator/>
      </w:r>
    </w:p>
  </w:endnote>
  <w:endnote w:type="continuationSeparator" w:id="0">
    <w:p w14:paraId="7F064A80" w14:textId="77777777" w:rsidR="007F0EE4" w:rsidRDefault="007F0EE4" w:rsidP="00EA4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33CD3" w14:textId="77777777" w:rsidR="007F0EE4" w:rsidRDefault="007F0EE4" w:rsidP="00EA484E">
      <w:r>
        <w:separator/>
      </w:r>
    </w:p>
  </w:footnote>
  <w:footnote w:type="continuationSeparator" w:id="0">
    <w:p w14:paraId="6086983D" w14:textId="77777777" w:rsidR="007F0EE4" w:rsidRDefault="007F0EE4" w:rsidP="00EA484E">
      <w:r>
        <w:continuationSeparator/>
      </w:r>
    </w:p>
  </w:footnote>
  <w:footnote w:id="1">
    <w:p w14:paraId="7A22F09A" w14:textId="0BF6B47F" w:rsidR="00AF017F" w:rsidRDefault="00AF017F">
      <w:pPr>
        <w:pStyle w:val="FootnoteText"/>
      </w:pPr>
      <w:r>
        <w:rPr>
          <w:rStyle w:val="FootnoteReference"/>
        </w:rPr>
        <w:footnoteRef/>
      </w:r>
      <w:r>
        <w:t xml:space="preserve"> J. Boswell, </w:t>
      </w:r>
      <w:r w:rsidRPr="00F4460D">
        <w:rPr>
          <w:i/>
          <w:iCs/>
        </w:rPr>
        <w:t>Same-Sex Unions in Premodern Europe</w:t>
      </w:r>
      <w:r>
        <w:t xml:space="preserve"> (</w:t>
      </w:r>
      <w:r w:rsidR="006A3B5A">
        <w:t>New York: Villard Books</w:t>
      </w:r>
      <w:r w:rsidR="00F4460D">
        <w:t>, 1994),</w:t>
      </w:r>
      <w:r>
        <w:t xml:space="preserve"> p.413</w:t>
      </w:r>
      <w:r w:rsidR="00F4460D">
        <w:t>.</w:t>
      </w:r>
    </w:p>
  </w:footnote>
  <w:footnote w:id="2">
    <w:p w14:paraId="2944C155" w14:textId="7881EE61" w:rsidR="00900354" w:rsidRDefault="00900354">
      <w:pPr>
        <w:pStyle w:val="FootnoteText"/>
      </w:pPr>
      <w:r>
        <w:rPr>
          <w:rStyle w:val="FootnoteReference"/>
        </w:rPr>
        <w:footnoteRef/>
      </w:r>
      <w:r>
        <w:t xml:space="preserve"> </w:t>
      </w:r>
      <w:r w:rsidR="005658FA" w:rsidRPr="009D0317">
        <w:rPr>
          <w:i/>
          <w:iCs/>
        </w:rPr>
        <w:t>ibid.,</w:t>
      </w:r>
      <w:r w:rsidR="005658FA">
        <w:t xml:space="preserve"> </w:t>
      </w:r>
      <w:r w:rsidR="00DD1B70">
        <w:t>p</w:t>
      </w:r>
      <w:r w:rsidR="009D0317">
        <w:t>p</w:t>
      </w:r>
      <w:r w:rsidR="00DD1B70">
        <w:t>.</w:t>
      </w:r>
      <w:r w:rsidR="009D0317">
        <w:t>ix-xi.</w:t>
      </w:r>
    </w:p>
  </w:footnote>
  <w:footnote w:id="3">
    <w:p w14:paraId="791E714F" w14:textId="4B0A1803" w:rsidR="008965FB" w:rsidRDefault="008965FB">
      <w:pPr>
        <w:pStyle w:val="FootnoteText"/>
      </w:pPr>
      <w:r>
        <w:rPr>
          <w:rStyle w:val="FootnoteReference"/>
        </w:rPr>
        <w:footnoteRef/>
      </w:r>
      <w:r>
        <w:t xml:space="preserve"> </w:t>
      </w:r>
      <w:r w:rsidR="00476904">
        <w:t>LGBT History Month, ‘</w:t>
      </w:r>
      <w:r w:rsidR="004B44F8">
        <w:t xml:space="preserve">John Boswell’, </w:t>
      </w:r>
      <w:r w:rsidR="004B44F8" w:rsidRPr="004B44F8">
        <w:rPr>
          <w:i/>
          <w:iCs/>
        </w:rPr>
        <w:t>October 2006</w:t>
      </w:r>
      <w:r w:rsidR="004B44F8">
        <w:t xml:space="preserve"> [online] (accessed: 16</w:t>
      </w:r>
      <w:r w:rsidR="004B44F8" w:rsidRPr="004B44F8">
        <w:rPr>
          <w:vertAlign w:val="superscript"/>
        </w:rPr>
        <w:t>th</w:t>
      </w:r>
      <w:r w:rsidR="004B44F8">
        <w:t xml:space="preserve"> January 2020) available: </w:t>
      </w:r>
      <w:hyperlink r:id="rId1" w:history="1">
        <w:r w:rsidR="004B44F8">
          <w:rPr>
            <w:rStyle w:val="Hyperlink"/>
          </w:rPr>
          <w:t>https://lgbthistorymonth.com/john-boswell</w:t>
        </w:r>
      </w:hyperlink>
    </w:p>
  </w:footnote>
  <w:footnote w:id="4">
    <w:p w14:paraId="07009186" w14:textId="6DD15C0E" w:rsidR="00340A55" w:rsidRDefault="00340A55">
      <w:pPr>
        <w:pStyle w:val="FootnoteText"/>
      </w:pPr>
      <w:r>
        <w:rPr>
          <w:rStyle w:val="FootnoteReference"/>
        </w:rPr>
        <w:footnoteRef/>
      </w:r>
      <w:r>
        <w:t xml:space="preserve"> </w:t>
      </w:r>
      <w:r w:rsidR="005337C1">
        <w:t xml:space="preserve">National Book </w:t>
      </w:r>
      <w:r w:rsidR="003951D9">
        <w:t>Foundation, ‘1981 Winners</w:t>
      </w:r>
      <w:r w:rsidR="00460199">
        <w:t xml:space="preserve">’, </w:t>
      </w:r>
      <w:r w:rsidR="00460199" w:rsidRPr="00460199">
        <w:rPr>
          <w:i/>
          <w:iCs/>
        </w:rPr>
        <w:t>National Book Awards</w:t>
      </w:r>
      <w:r w:rsidR="00460199">
        <w:t xml:space="preserve"> [online] (accessed: 13</w:t>
      </w:r>
      <w:r w:rsidR="00460199" w:rsidRPr="00460199">
        <w:rPr>
          <w:vertAlign w:val="superscript"/>
        </w:rPr>
        <w:t>th</w:t>
      </w:r>
      <w:r w:rsidR="00460199">
        <w:t xml:space="preserve"> January 2020) available:</w:t>
      </w:r>
      <w:r w:rsidR="005337C1">
        <w:t xml:space="preserve"> </w:t>
      </w:r>
      <w:hyperlink r:id="rId2" w:history="1">
        <w:r w:rsidR="005337C1" w:rsidRPr="00920F44">
          <w:rPr>
            <w:rStyle w:val="Hyperlink"/>
          </w:rPr>
          <w:t>https://www.nationalbook.org/awards-prizes/national-book-awards-1981/?cat=childrens-books-fiction-pb&amp;sub-cat=history-hc</w:t>
        </w:r>
      </w:hyperlink>
    </w:p>
  </w:footnote>
  <w:footnote w:id="5">
    <w:p w14:paraId="0E4EA002" w14:textId="0B4A2A0B" w:rsidR="00F73B66" w:rsidRDefault="00F73B66">
      <w:pPr>
        <w:pStyle w:val="FootnoteText"/>
      </w:pPr>
      <w:r>
        <w:rPr>
          <w:rStyle w:val="FootnoteReference"/>
        </w:rPr>
        <w:footnoteRef/>
      </w:r>
      <w:r>
        <w:t xml:space="preserve"> </w:t>
      </w:r>
      <w:r w:rsidR="008524EF">
        <w:t xml:space="preserve">J. Boswell, </w:t>
      </w:r>
      <w:r w:rsidR="008524EF" w:rsidRPr="004771CD">
        <w:rPr>
          <w:i/>
          <w:iCs/>
        </w:rPr>
        <w:t>Rediscovering Gay History: Archetypes of Gay Love in Christian History</w:t>
      </w:r>
      <w:r w:rsidR="008524EF">
        <w:t xml:space="preserve"> (</w:t>
      </w:r>
      <w:r w:rsidR="00760BB6">
        <w:t>Chicago: Chicago University Press, 1982)</w:t>
      </w:r>
      <w:r w:rsidR="004771CD">
        <w:t xml:space="preserve">, p.blurb. </w:t>
      </w:r>
    </w:p>
  </w:footnote>
  <w:footnote w:id="6">
    <w:p w14:paraId="264B5152" w14:textId="5C16593C" w:rsidR="00C62562" w:rsidRDefault="00C62562">
      <w:pPr>
        <w:pStyle w:val="FootnoteText"/>
      </w:pPr>
      <w:r>
        <w:rPr>
          <w:rStyle w:val="FootnoteReference"/>
        </w:rPr>
        <w:footnoteRef/>
      </w:r>
      <w:r>
        <w:t xml:space="preserve"> </w:t>
      </w:r>
      <w:r w:rsidRPr="00C62562">
        <w:rPr>
          <w:i/>
          <w:iCs/>
        </w:rPr>
        <w:t>ibid.</w:t>
      </w:r>
      <w:r>
        <w:t xml:space="preserve"> </w:t>
      </w:r>
    </w:p>
  </w:footnote>
  <w:footnote w:id="7">
    <w:p w14:paraId="30FA4AAE" w14:textId="1397D30A" w:rsidR="003F2284" w:rsidRDefault="003F2284">
      <w:pPr>
        <w:pStyle w:val="FootnoteText"/>
      </w:pPr>
      <w:r>
        <w:rPr>
          <w:rStyle w:val="FootnoteReference"/>
        </w:rPr>
        <w:footnoteRef/>
      </w:r>
      <w:r>
        <w:t xml:space="preserve"> J. Boswell, Same-Sex Unions in Premodern Europe</w:t>
      </w:r>
      <w:r w:rsidR="009C2F2D">
        <w:t xml:space="preserve"> (</w:t>
      </w:r>
      <w:r w:rsidR="00460199">
        <w:t>New York: Villard Books, 1994</w:t>
      </w:r>
      <w:r w:rsidR="00460199">
        <w:t xml:space="preserve">), </w:t>
      </w:r>
      <w:r w:rsidR="009C2F2D">
        <w:t>p.ix</w:t>
      </w:r>
      <w:r w:rsidR="00460199">
        <w:t>.</w:t>
      </w:r>
    </w:p>
  </w:footnote>
  <w:footnote w:id="8">
    <w:p w14:paraId="5D163C3D" w14:textId="655E8FAC" w:rsidR="009B0D87" w:rsidRDefault="009B0D87">
      <w:pPr>
        <w:pStyle w:val="FootnoteText"/>
      </w:pPr>
      <w:r>
        <w:rPr>
          <w:rStyle w:val="FootnoteReference"/>
        </w:rPr>
        <w:footnoteRef/>
      </w:r>
      <w:r>
        <w:t xml:space="preserve"> </w:t>
      </w:r>
      <w:r w:rsidR="00044CE7" w:rsidRPr="003232D9">
        <w:rPr>
          <w:i/>
          <w:iCs/>
        </w:rPr>
        <w:t>ibid</w:t>
      </w:r>
      <w:r w:rsidR="00044CE7">
        <w:t>., p.</w:t>
      </w:r>
      <w:r w:rsidR="00F174AB">
        <w:t>xv</w:t>
      </w:r>
      <w:r w:rsidR="00460199">
        <w:t>.</w:t>
      </w:r>
    </w:p>
  </w:footnote>
  <w:footnote w:id="9">
    <w:p w14:paraId="4E69A00B" w14:textId="4287D3E4" w:rsidR="00BC5830" w:rsidRDefault="00BC5830">
      <w:pPr>
        <w:pStyle w:val="FootnoteText"/>
      </w:pPr>
      <w:r>
        <w:rPr>
          <w:rStyle w:val="FootnoteReference"/>
        </w:rPr>
        <w:footnoteRef/>
      </w:r>
      <w:r>
        <w:t xml:space="preserve"> </w:t>
      </w:r>
      <w:r w:rsidRPr="003232D9">
        <w:rPr>
          <w:i/>
          <w:iCs/>
        </w:rPr>
        <w:t>ibid</w:t>
      </w:r>
      <w:r>
        <w:t>., p.ix</w:t>
      </w:r>
      <w:r w:rsidR="00460199">
        <w:t>.</w:t>
      </w:r>
    </w:p>
  </w:footnote>
  <w:footnote w:id="10">
    <w:p w14:paraId="16F6D2F7" w14:textId="2F8EA141" w:rsidR="00D36D6D" w:rsidRDefault="00D36D6D" w:rsidP="00D36D6D">
      <w:pPr>
        <w:ind w:right="-99"/>
        <w:jc w:val="both"/>
      </w:pPr>
      <w:r w:rsidRPr="00DC1985">
        <w:rPr>
          <w:rStyle w:val="FootnoteReference"/>
          <w:sz w:val="20"/>
          <w:szCs w:val="20"/>
        </w:rPr>
        <w:footnoteRef/>
      </w:r>
      <w:r>
        <w:t xml:space="preserve"> </w:t>
      </w:r>
      <w:r w:rsidRPr="00D36D6D">
        <w:rPr>
          <w:sz w:val="20"/>
          <w:szCs w:val="20"/>
        </w:rPr>
        <w:t xml:space="preserve">S. </w:t>
      </w:r>
      <w:r w:rsidRPr="00D36D6D">
        <w:rPr>
          <w:sz w:val="20"/>
          <w:szCs w:val="20"/>
        </w:rPr>
        <w:t xml:space="preserve">Jeffreys, </w:t>
      </w:r>
      <w:proofErr w:type="spellStart"/>
      <w:r w:rsidRPr="00D36D6D">
        <w:rPr>
          <w:sz w:val="20"/>
          <w:szCs w:val="20"/>
        </w:rPr>
        <w:t>Anticlimax</w:t>
      </w:r>
      <w:proofErr w:type="spellEnd"/>
      <w:r w:rsidRPr="00D36D6D">
        <w:rPr>
          <w:sz w:val="20"/>
          <w:szCs w:val="20"/>
        </w:rPr>
        <w:t xml:space="preserve"> (New York: New York University Press, 1990)</w:t>
      </w:r>
      <w:r>
        <w:rPr>
          <w:sz w:val="20"/>
          <w:szCs w:val="20"/>
        </w:rPr>
        <w:t xml:space="preserve"> p.204.</w:t>
      </w:r>
    </w:p>
  </w:footnote>
  <w:footnote w:id="11">
    <w:p w14:paraId="10CCB538" w14:textId="2DA265F7" w:rsidR="003232D9" w:rsidRDefault="003232D9">
      <w:pPr>
        <w:pStyle w:val="FootnoteText"/>
      </w:pPr>
      <w:r>
        <w:rPr>
          <w:rStyle w:val="FootnoteReference"/>
        </w:rPr>
        <w:footnoteRef/>
      </w:r>
      <w:r>
        <w:t xml:space="preserve"> </w:t>
      </w:r>
      <w:r w:rsidRPr="003232D9">
        <w:rPr>
          <w:i/>
          <w:iCs/>
        </w:rPr>
        <w:t>ibid.</w:t>
      </w:r>
    </w:p>
  </w:footnote>
  <w:footnote w:id="12">
    <w:p w14:paraId="0C6E499E" w14:textId="4031CED9" w:rsidR="003232D9" w:rsidRDefault="003232D9">
      <w:pPr>
        <w:pStyle w:val="FootnoteText"/>
      </w:pPr>
      <w:r>
        <w:rPr>
          <w:rStyle w:val="FootnoteReference"/>
        </w:rPr>
        <w:footnoteRef/>
      </w:r>
      <w:r>
        <w:t xml:space="preserve"> </w:t>
      </w:r>
      <w:r w:rsidRPr="003232D9">
        <w:rPr>
          <w:i/>
          <w:iCs/>
        </w:rPr>
        <w:t>ibid.</w:t>
      </w:r>
    </w:p>
  </w:footnote>
  <w:footnote w:id="13">
    <w:p w14:paraId="4D2A6543" w14:textId="6F46935F" w:rsidR="0094661B" w:rsidRDefault="0094661B" w:rsidP="00073196">
      <w:pPr>
        <w:ind w:right="-99"/>
        <w:jc w:val="both"/>
      </w:pPr>
      <w:r w:rsidRPr="00695C3F">
        <w:rPr>
          <w:rStyle w:val="FootnoteReference"/>
          <w:sz w:val="20"/>
          <w:szCs w:val="20"/>
        </w:rPr>
        <w:footnoteRef/>
      </w:r>
      <w:r w:rsidRPr="00695C3F">
        <w:rPr>
          <w:sz w:val="20"/>
          <w:szCs w:val="20"/>
        </w:rPr>
        <w:t xml:space="preserve"> </w:t>
      </w:r>
      <w:r w:rsidR="00695C3F" w:rsidRPr="00695C3F">
        <w:rPr>
          <w:sz w:val="20"/>
          <w:szCs w:val="20"/>
        </w:rPr>
        <w:t xml:space="preserve">M. </w:t>
      </w:r>
      <w:r w:rsidR="00F536A4" w:rsidRPr="00F536A4">
        <w:rPr>
          <w:sz w:val="20"/>
          <w:szCs w:val="20"/>
        </w:rPr>
        <w:t>Duberman, et. al., Hidden From History: Reclaiming the Gay and Lesbian Past (</w:t>
      </w:r>
      <w:r w:rsidR="00695C3F" w:rsidRPr="00695C3F">
        <w:rPr>
          <w:sz w:val="20"/>
          <w:szCs w:val="20"/>
        </w:rPr>
        <w:t xml:space="preserve">New York: New American Library, </w:t>
      </w:r>
      <w:r w:rsidR="00F536A4" w:rsidRPr="00F536A4">
        <w:rPr>
          <w:sz w:val="20"/>
          <w:szCs w:val="20"/>
        </w:rPr>
        <w:t>1991)</w:t>
      </w:r>
      <w:r w:rsidR="00695C3F">
        <w:rPr>
          <w:sz w:val="20"/>
          <w:szCs w:val="20"/>
        </w:rPr>
        <w:t xml:space="preserve"> p.</w:t>
      </w:r>
      <w:r w:rsidR="00DF2667">
        <w:rPr>
          <w:sz w:val="20"/>
          <w:szCs w:val="20"/>
        </w:rPr>
        <w:t>17.</w:t>
      </w:r>
    </w:p>
  </w:footnote>
  <w:footnote w:id="14">
    <w:p w14:paraId="698224DD" w14:textId="54304043" w:rsidR="00073196" w:rsidRDefault="00073196">
      <w:pPr>
        <w:pStyle w:val="FootnoteText"/>
      </w:pPr>
      <w:r>
        <w:rPr>
          <w:rStyle w:val="FootnoteReference"/>
        </w:rPr>
        <w:footnoteRef/>
      </w:r>
      <w:r>
        <w:t xml:space="preserve"> </w:t>
      </w:r>
      <w:r w:rsidR="00115D3D">
        <w:t>D. Dunlap</w:t>
      </w:r>
      <w:r>
        <w:t xml:space="preserve">, </w:t>
      </w:r>
      <w:r w:rsidR="007A0CEC">
        <w:t xml:space="preserve">‘John E. Boswell, 47, </w:t>
      </w:r>
      <w:r w:rsidR="00026C5E">
        <w:t xml:space="preserve">Historian of Medieval Gay Culture, </w:t>
      </w:r>
      <w:r w:rsidR="007A0CEC">
        <w:t xml:space="preserve">Dies’, </w:t>
      </w:r>
      <w:r w:rsidR="007A0CEC" w:rsidRPr="00026C5E">
        <w:rPr>
          <w:i/>
          <w:iCs/>
        </w:rPr>
        <w:t>New York Times</w:t>
      </w:r>
      <w:r w:rsidR="00115D3D">
        <w:t xml:space="preserve"> [online] (accessed: </w:t>
      </w:r>
      <w:r w:rsidR="00C5488E">
        <w:t>15</w:t>
      </w:r>
      <w:r w:rsidR="00C5488E" w:rsidRPr="00C5488E">
        <w:rPr>
          <w:vertAlign w:val="superscript"/>
        </w:rPr>
        <w:t>th</w:t>
      </w:r>
      <w:r w:rsidR="00C5488E">
        <w:t xml:space="preserve"> January 2020) available: </w:t>
      </w:r>
      <w:hyperlink r:id="rId3" w:history="1">
        <w:r w:rsidR="00026C5E">
          <w:rPr>
            <w:rStyle w:val="Hyperlink"/>
          </w:rPr>
          <w:t>https://www.nytimes.com/1994/12/25/obituaries/john-e-boswell-47-historian-of-medieval-gay-culture-dies.html</w:t>
        </w:r>
      </w:hyperlink>
    </w:p>
  </w:footnote>
  <w:footnote w:id="15">
    <w:p w14:paraId="3EADFAC4" w14:textId="64487598" w:rsidR="00442092" w:rsidRDefault="00442092">
      <w:pPr>
        <w:pStyle w:val="FootnoteText"/>
      </w:pPr>
      <w:r>
        <w:rPr>
          <w:rStyle w:val="FootnoteReference"/>
        </w:rPr>
        <w:footnoteRef/>
      </w:r>
      <w:r>
        <w:t xml:space="preserve"> L. Crompton, </w:t>
      </w:r>
      <w:r w:rsidRPr="00442092">
        <w:rPr>
          <w:i/>
          <w:iCs/>
        </w:rPr>
        <w:t>Homosexuality and Civilisation</w:t>
      </w:r>
      <w:r>
        <w:t xml:space="preserve"> (Cambridge: The </w:t>
      </w:r>
      <w:proofErr w:type="spellStart"/>
      <w:r>
        <w:t>Belknap</w:t>
      </w:r>
      <w:proofErr w:type="spellEnd"/>
      <w:r>
        <w:t xml:space="preserve"> Press of Harvard University Press, 2003) p.xii</w:t>
      </w:r>
      <w:r w:rsidR="00460199">
        <w:t>.</w:t>
      </w:r>
      <w:r>
        <w:t xml:space="preserve"> </w:t>
      </w:r>
    </w:p>
  </w:footnote>
  <w:footnote w:id="16">
    <w:p w14:paraId="5E4540EC" w14:textId="05287AFB" w:rsidR="00E61005" w:rsidRDefault="00E61005">
      <w:pPr>
        <w:pStyle w:val="FootnoteText"/>
      </w:pPr>
      <w:r>
        <w:rPr>
          <w:rStyle w:val="FootnoteReference"/>
        </w:rPr>
        <w:footnoteRef/>
      </w:r>
      <w:r>
        <w:t xml:space="preserve"> </w:t>
      </w:r>
      <w:r w:rsidRPr="00E61005">
        <w:rPr>
          <w:i/>
          <w:iCs/>
        </w:rPr>
        <w:t>ibid.,</w:t>
      </w:r>
      <w:r>
        <w:t xml:space="preserve"> </w:t>
      </w:r>
      <w:proofErr w:type="spellStart"/>
      <w:r>
        <w:t>p.xi</w:t>
      </w:r>
      <w:proofErr w:type="spellEnd"/>
    </w:p>
  </w:footnote>
  <w:footnote w:id="17">
    <w:p w14:paraId="68A249D1" w14:textId="4AC1EA98" w:rsidR="00990307" w:rsidRDefault="00990307">
      <w:pPr>
        <w:pStyle w:val="FootnoteText"/>
      </w:pPr>
      <w:r>
        <w:rPr>
          <w:rStyle w:val="FootnoteReference"/>
        </w:rPr>
        <w:footnoteRef/>
      </w:r>
      <w:r>
        <w:t xml:space="preserve"> </w:t>
      </w:r>
      <w:r w:rsidRPr="00990307">
        <w:rPr>
          <w:i/>
          <w:iCs/>
        </w:rPr>
        <w:t>ibid.,</w:t>
      </w:r>
      <w:r>
        <w:t xml:space="preserve"> p.xii</w:t>
      </w:r>
    </w:p>
  </w:footnote>
  <w:footnote w:id="18">
    <w:p w14:paraId="28E6019C" w14:textId="321E389D" w:rsidR="004A0D72" w:rsidRPr="00DC1985" w:rsidRDefault="004A0D72" w:rsidP="00DC1985">
      <w:pPr>
        <w:ind w:right="-99"/>
        <w:jc w:val="both"/>
        <w:rPr>
          <w:sz w:val="20"/>
          <w:szCs w:val="20"/>
        </w:rPr>
      </w:pPr>
      <w:r w:rsidRPr="00DC1985">
        <w:rPr>
          <w:rStyle w:val="FootnoteReference"/>
          <w:sz w:val="20"/>
          <w:szCs w:val="20"/>
        </w:rPr>
        <w:footnoteRef/>
      </w:r>
      <w:r w:rsidRPr="00DC1985">
        <w:rPr>
          <w:sz w:val="20"/>
          <w:szCs w:val="20"/>
        </w:rPr>
        <w:t xml:space="preserve"> </w:t>
      </w:r>
      <w:r w:rsidR="00DC1985">
        <w:rPr>
          <w:sz w:val="20"/>
          <w:szCs w:val="20"/>
        </w:rPr>
        <w:t xml:space="preserve">J. </w:t>
      </w:r>
      <w:r w:rsidR="00DC1985" w:rsidRPr="00DC1985">
        <w:rPr>
          <w:sz w:val="20"/>
          <w:szCs w:val="20"/>
        </w:rPr>
        <w:t>Neill</w:t>
      </w:r>
      <w:r w:rsidR="00DC1985">
        <w:rPr>
          <w:sz w:val="20"/>
          <w:szCs w:val="20"/>
        </w:rPr>
        <w:t>,</w:t>
      </w:r>
      <w:r w:rsidR="00DC1985" w:rsidRPr="00DC1985">
        <w:rPr>
          <w:sz w:val="20"/>
          <w:szCs w:val="20"/>
        </w:rPr>
        <w:t xml:space="preserve"> </w:t>
      </w:r>
      <w:r w:rsidR="00DC1985" w:rsidRPr="00DC1985">
        <w:rPr>
          <w:i/>
          <w:iCs/>
          <w:sz w:val="20"/>
          <w:szCs w:val="20"/>
        </w:rPr>
        <w:t xml:space="preserve">The Origins and Role of Same-Sex Relations in Human Societies </w:t>
      </w:r>
      <w:r w:rsidR="00DC1985" w:rsidRPr="00DC1985">
        <w:rPr>
          <w:sz w:val="20"/>
          <w:szCs w:val="20"/>
        </w:rPr>
        <w:t>(Jefferson: McFarland &amp; Company, Inc. Publishers, 2008)</w:t>
      </w:r>
      <w:r w:rsidR="00DC1985">
        <w:rPr>
          <w:sz w:val="20"/>
          <w:szCs w:val="20"/>
        </w:rPr>
        <w:t xml:space="preserve"> </w:t>
      </w:r>
      <w:proofErr w:type="spellStart"/>
      <w:r w:rsidR="00DC1985">
        <w:rPr>
          <w:sz w:val="20"/>
          <w:szCs w:val="20"/>
        </w:rPr>
        <w:t>p.v.</w:t>
      </w:r>
      <w:proofErr w:type="spellEnd"/>
      <w:r w:rsidR="00DC1985">
        <w:rPr>
          <w:sz w:val="20"/>
          <w:szCs w:val="20"/>
        </w:rPr>
        <w:t xml:space="preserve"> </w:t>
      </w:r>
    </w:p>
  </w:footnote>
  <w:footnote w:id="19">
    <w:p w14:paraId="6C9E4482" w14:textId="59CE4038" w:rsidR="00084F2B" w:rsidRDefault="00084F2B">
      <w:pPr>
        <w:pStyle w:val="FootnoteText"/>
      </w:pPr>
      <w:r>
        <w:rPr>
          <w:rStyle w:val="FootnoteReference"/>
        </w:rPr>
        <w:footnoteRef/>
      </w:r>
      <w:r>
        <w:t xml:space="preserve"> </w:t>
      </w:r>
      <w:r w:rsidRPr="00084F2B">
        <w:rPr>
          <w:i/>
          <w:iCs/>
        </w:rPr>
        <w:t>ibid.</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06BD2"/>
    <w:multiLevelType w:val="multilevel"/>
    <w:tmpl w:val="25ACB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21146"/>
    <w:multiLevelType w:val="hybridMultilevel"/>
    <w:tmpl w:val="08C49E1E"/>
    <w:lvl w:ilvl="0" w:tplc="2D268FB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2673B5"/>
    <w:multiLevelType w:val="multilevel"/>
    <w:tmpl w:val="4F04D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E32"/>
    <w:rsid w:val="00000CDD"/>
    <w:rsid w:val="00003354"/>
    <w:rsid w:val="00004E50"/>
    <w:rsid w:val="0001316E"/>
    <w:rsid w:val="00026C5E"/>
    <w:rsid w:val="00035799"/>
    <w:rsid w:val="00044CE7"/>
    <w:rsid w:val="00055CD2"/>
    <w:rsid w:val="00061E5D"/>
    <w:rsid w:val="00064247"/>
    <w:rsid w:val="00066787"/>
    <w:rsid w:val="00073196"/>
    <w:rsid w:val="00082F56"/>
    <w:rsid w:val="00084F2B"/>
    <w:rsid w:val="0009617C"/>
    <w:rsid w:val="000A6222"/>
    <w:rsid w:val="000C02F2"/>
    <w:rsid w:val="000D1339"/>
    <w:rsid w:val="000F136B"/>
    <w:rsid w:val="000F277A"/>
    <w:rsid w:val="001017E4"/>
    <w:rsid w:val="00111F13"/>
    <w:rsid w:val="00114D41"/>
    <w:rsid w:val="00115D3D"/>
    <w:rsid w:val="00122E09"/>
    <w:rsid w:val="001250D1"/>
    <w:rsid w:val="0012633B"/>
    <w:rsid w:val="00126E0F"/>
    <w:rsid w:val="00151F89"/>
    <w:rsid w:val="00157621"/>
    <w:rsid w:val="0016124C"/>
    <w:rsid w:val="001A2F99"/>
    <w:rsid w:val="001C75B2"/>
    <w:rsid w:val="001E1CD1"/>
    <w:rsid w:val="001F63D9"/>
    <w:rsid w:val="002252C4"/>
    <w:rsid w:val="00234391"/>
    <w:rsid w:val="00236487"/>
    <w:rsid w:val="002739D0"/>
    <w:rsid w:val="002765C7"/>
    <w:rsid w:val="00291A79"/>
    <w:rsid w:val="00291C03"/>
    <w:rsid w:val="002974F0"/>
    <w:rsid w:val="002D4A22"/>
    <w:rsid w:val="002D5A02"/>
    <w:rsid w:val="002E61A0"/>
    <w:rsid w:val="00300DE2"/>
    <w:rsid w:val="003232D9"/>
    <w:rsid w:val="00340A55"/>
    <w:rsid w:val="003529A6"/>
    <w:rsid w:val="0035679D"/>
    <w:rsid w:val="00372B99"/>
    <w:rsid w:val="00387744"/>
    <w:rsid w:val="003951D9"/>
    <w:rsid w:val="003B71B2"/>
    <w:rsid w:val="003C0593"/>
    <w:rsid w:val="003D757B"/>
    <w:rsid w:val="003D7A2B"/>
    <w:rsid w:val="003F2284"/>
    <w:rsid w:val="003F2ADB"/>
    <w:rsid w:val="004072BE"/>
    <w:rsid w:val="004118D4"/>
    <w:rsid w:val="00424289"/>
    <w:rsid w:val="00442092"/>
    <w:rsid w:val="00444C0E"/>
    <w:rsid w:val="0044599F"/>
    <w:rsid w:val="0045100C"/>
    <w:rsid w:val="00460199"/>
    <w:rsid w:val="004624D5"/>
    <w:rsid w:val="004627C9"/>
    <w:rsid w:val="0046646E"/>
    <w:rsid w:val="00467F06"/>
    <w:rsid w:val="00476904"/>
    <w:rsid w:val="004771CD"/>
    <w:rsid w:val="00482E29"/>
    <w:rsid w:val="00486C21"/>
    <w:rsid w:val="00492DE5"/>
    <w:rsid w:val="004A0D72"/>
    <w:rsid w:val="004B0300"/>
    <w:rsid w:val="004B44F8"/>
    <w:rsid w:val="004B7CC5"/>
    <w:rsid w:val="004C6845"/>
    <w:rsid w:val="004D6E7C"/>
    <w:rsid w:val="004E4D23"/>
    <w:rsid w:val="00514A3A"/>
    <w:rsid w:val="00526D4A"/>
    <w:rsid w:val="005337C1"/>
    <w:rsid w:val="00544D70"/>
    <w:rsid w:val="0054763B"/>
    <w:rsid w:val="00550350"/>
    <w:rsid w:val="005658FA"/>
    <w:rsid w:val="00580790"/>
    <w:rsid w:val="00581202"/>
    <w:rsid w:val="00594A9B"/>
    <w:rsid w:val="00596C40"/>
    <w:rsid w:val="005B1991"/>
    <w:rsid w:val="005B640D"/>
    <w:rsid w:val="005C5B40"/>
    <w:rsid w:val="00611567"/>
    <w:rsid w:val="00613A1E"/>
    <w:rsid w:val="006232E4"/>
    <w:rsid w:val="006530AB"/>
    <w:rsid w:val="00653726"/>
    <w:rsid w:val="00663CA6"/>
    <w:rsid w:val="00695C3F"/>
    <w:rsid w:val="006A3B5A"/>
    <w:rsid w:val="006A4491"/>
    <w:rsid w:val="006D7BA7"/>
    <w:rsid w:val="007272FB"/>
    <w:rsid w:val="0074009D"/>
    <w:rsid w:val="00747288"/>
    <w:rsid w:val="00751B6B"/>
    <w:rsid w:val="00760BB6"/>
    <w:rsid w:val="00761943"/>
    <w:rsid w:val="007644AA"/>
    <w:rsid w:val="00772831"/>
    <w:rsid w:val="00774323"/>
    <w:rsid w:val="00781C4A"/>
    <w:rsid w:val="007A0CEC"/>
    <w:rsid w:val="007C133F"/>
    <w:rsid w:val="007C3AC3"/>
    <w:rsid w:val="007D6FD4"/>
    <w:rsid w:val="007D739B"/>
    <w:rsid w:val="007F0EE4"/>
    <w:rsid w:val="008159CB"/>
    <w:rsid w:val="008217BB"/>
    <w:rsid w:val="008308FE"/>
    <w:rsid w:val="008316E5"/>
    <w:rsid w:val="00844E9A"/>
    <w:rsid w:val="008475E3"/>
    <w:rsid w:val="008524EF"/>
    <w:rsid w:val="00854FE8"/>
    <w:rsid w:val="00857779"/>
    <w:rsid w:val="00864C11"/>
    <w:rsid w:val="00875E6A"/>
    <w:rsid w:val="00877582"/>
    <w:rsid w:val="0088037A"/>
    <w:rsid w:val="00887E26"/>
    <w:rsid w:val="008965FB"/>
    <w:rsid w:val="00896808"/>
    <w:rsid w:val="008A068A"/>
    <w:rsid w:val="008A0E32"/>
    <w:rsid w:val="008A1046"/>
    <w:rsid w:val="008A1A7E"/>
    <w:rsid w:val="008B33E3"/>
    <w:rsid w:val="008C0DEC"/>
    <w:rsid w:val="008D40EA"/>
    <w:rsid w:val="008E3EB7"/>
    <w:rsid w:val="008F47B1"/>
    <w:rsid w:val="008F7D4A"/>
    <w:rsid w:val="00900354"/>
    <w:rsid w:val="00901B43"/>
    <w:rsid w:val="00902F3C"/>
    <w:rsid w:val="00910670"/>
    <w:rsid w:val="00914B82"/>
    <w:rsid w:val="0094661B"/>
    <w:rsid w:val="009560E4"/>
    <w:rsid w:val="00962F08"/>
    <w:rsid w:val="00970B46"/>
    <w:rsid w:val="00972CB3"/>
    <w:rsid w:val="009770DF"/>
    <w:rsid w:val="00990307"/>
    <w:rsid w:val="009915E2"/>
    <w:rsid w:val="00994882"/>
    <w:rsid w:val="009967E0"/>
    <w:rsid w:val="00996C39"/>
    <w:rsid w:val="009A2179"/>
    <w:rsid w:val="009A3634"/>
    <w:rsid w:val="009B0D87"/>
    <w:rsid w:val="009C2F2D"/>
    <w:rsid w:val="009D0317"/>
    <w:rsid w:val="009D7362"/>
    <w:rsid w:val="009F4ACA"/>
    <w:rsid w:val="00A2555F"/>
    <w:rsid w:val="00A6168A"/>
    <w:rsid w:val="00A63B45"/>
    <w:rsid w:val="00A65449"/>
    <w:rsid w:val="00A66FCC"/>
    <w:rsid w:val="00A932AD"/>
    <w:rsid w:val="00AF017F"/>
    <w:rsid w:val="00AF19B7"/>
    <w:rsid w:val="00AF601D"/>
    <w:rsid w:val="00AF6F34"/>
    <w:rsid w:val="00B1053B"/>
    <w:rsid w:val="00B16A42"/>
    <w:rsid w:val="00B23629"/>
    <w:rsid w:val="00B60533"/>
    <w:rsid w:val="00B60AA0"/>
    <w:rsid w:val="00B71002"/>
    <w:rsid w:val="00B72A92"/>
    <w:rsid w:val="00B74384"/>
    <w:rsid w:val="00B816BA"/>
    <w:rsid w:val="00B86753"/>
    <w:rsid w:val="00BB2E9C"/>
    <w:rsid w:val="00BB72C2"/>
    <w:rsid w:val="00BC4732"/>
    <w:rsid w:val="00BC53A8"/>
    <w:rsid w:val="00BC5830"/>
    <w:rsid w:val="00C0171E"/>
    <w:rsid w:val="00C15ACC"/>
    <w:rsid w:val="00C16F79"/>
    <w:rsid w:val="00C3120C"/>
    <w:rsid w:val="00C5488E"/>
    <w:rsid w:val="00C6057B"/>
    <w:rsid w:val="00C62562"/>
    <w:rsid w:val="00C853B1"/>
    <w:rsid w:val="00C973D2"/>
    <w:rsid w:val="00CA6612"/>
    <w:rsid w:val="00CB5857"/>
    <w:rsid w:val="00CD6831"/>
    <w:rsid w:val="00CE100A"/>
    <w:rsid w:val="00CF0313"/>
    <w:rsid w:val="00CF7263"/>
    <w:rsid w:val="00D00AB9"/>
    <w:rsid w:val="00D066BE"/>
    <w:rsid w:val="00D36D6D"/>
    <w:rsid w:val="00D52E49"/>
    <w:rsid w:val="00D57B02"/>
    <w:rsid w:val="00D60302"/>
    <w:rsid w:val="00D731C6"/>
    <w:rsid w:val="00D9242C"/>
    <w:rsid w:val="00DA0BCA"/>
    <w:rsid w:val="00DC1985"/>
    <w:rsid w:val="00DD1B70"/>
    <w:rsid w:val="00DD3568"/>
    <w:rsid w:val="00DF2667"/>
    <w:rsid w:val="00DF3487"/>
    <w:rsid w:val="00DF4D5C"/>
    <w:rsid w:val="00E00446"/>
    <w:rsid w:val="00E06415"/>
    <w:rsid w:val="00E4515E"/>
    <w:rsid w:val="00E51167"/>
    <w:rsid w:val="00E51607"/>
    <w:rsid w:val="00E61005"/>
    <w:rsid w:val="00E66C02"/>
    <w:rsid w:val="00EA484E"/>
    <w:rsid w:val="00EC18A7"/>
    <w:rsid w:val="00ED7123"/>
    <w:rsid w:val="00F174AB"/>
    <w:rsid w:val="00F24100"/>
    <w:rsid w:val="00F24328"/>
    <w:rsid w:val="00F26AC0"/>
    <w:rsid w:val="00F359D6"/>
    <w:rsid w:val="00F37FB2"/>
    <w:rsid w:val="00F4460D"/>
    <w:rsid w:val="00F536A4"/>
    <w:rsid w:val="00F53E8C"/>
    <w:rsid w:val="00F57541"/>
    <w:rsid w:val="00F63905"/>
    <w:rsid w:val="00F63D05"/>
    <w:rsid w:val="00F73B66"/>
    <w:rsid w:val="00F7505B"/>
    <w:rsid w:val="00F852A2"/>
    <w:rsid w:val="00F90039"/>
    <w:rsid w:val="00F95735"/>
    <w:rsid w:val="00FA77A6"/>
    <w:rsid w:val="00FB7876"/>
    <w:rsid w:val="00FC4C73"/>
    <w:rsid w:val="00FD03FB"/>
    <w:rsid w:val="00FD128D"/>
    <w:rsid w:val="00FD6236"/>
    <w:rsid w:val="00FE1189"/>
    <w:rsid w:val="00FE1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19332F"/>
  <w15:chartTrackingRefBased/>
  <w15:docId w15:val="{F2214DB0-1384-47A7-870E-A9C4818E7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E3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B86753"/>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9560E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9CB"/>
    <w:rPr>
      <w:color w:val="0000FF"/>
      <w:u w:val="single"/>
    </w:rPr>
  </w:style>
  <w:style w:type="paragraph" w:styleId="FootnoteText">
    <w:name w:val="footnote text"/>
    <w:basedOn w:val="Normal"/>
    <w:link w:val="FootnoteTextChar"/>
    <w:uiPriority w:val="99"/>
    <w:semiHidden/>
    <w:unhideWhenUsed/>
    <w:rsid w:val="00EA484E"/>
    <w:rPr>
      <w:sz w:val="20"/>
      <w:szCs w:val="20"/>
    </w:rPr>
  </w:style>
  <w:style w:type="character" w:customStyle="1" w:styleId="FootnoteTextChar">
    <w:name w:val="Footnote Text Char"/>
    <w:basedOn w:val="DefaultParagraphFont"/>
    <w:link w:val="FootnoteText"/>
    <w:uiPriority w:val="99"/>
    <w:semiHidden/>
    <w:rsid w:val="00EA484E"/>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EA484E"/>
    <w:rPr>
      <w:vertAlign w:val="superscript"/>
    </w:rPr>
  </w:style>
  <w:style w:type="paragraph" w:styleId="ListParagraph">
    <w:name w:val="List Paragraph"/>
    <w:basedOn w:val="Normal"/>
    <w:uiPriority w:val="34"/>
    <w:qFormat/>
    <w:rsid w:val="00A65449"/>
    <w:pPr>
      <w:ind w:left="720"/>
      <w:contextualSpacing/>
    </w:pPr>
  </w:style>
  <w:style w:type="character" w:customStyle="1" w:styleId="Heading1Char">
    <w:name w:val="Heading 1 Char"/>
    <w:basedOn w:val="DefaultParagraphFont"/>
    <w:link w:val="Heading1"/>
    <w:uiPriority w:val="9"/>
    <w:rsid w:val="00B86753"/>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B86753"/>
  </w:style>
  <w:style w:type="character" w:customStyle="1" w:styleId="Subtitle1">
    <w:name w:val="Subtitle1"/>
    <w:basedOn w:val="DefaultParagraphFont"/>
    <w:rsid w:val="00B86753"/>
  </w:style>
  <w:style w:type="character" w:styleId="UnresolvedMention">
    <w:name w:val="Unresolved Mention"/>
    <w:basedOn w:val="DefaultParagraphFont"/>
    <w:uiPriority w:val="99"/>
    <w:semiHidden/>
    <w:unhideWhenUsed/>
    <w:rsid w:val="005337C1"/>
    <w:rPr>
      <w:color w:val="605E5C"/>
      <w:shd w:val="clear" w:color="auto" w:fill="E1DFDD"/>
    </w:rPr>
  </w:style>
  <w:style w:type="character" w:customStyle="1" w:styleId="Heading3Char">
    <w:name w:val="Heading 3 Char"/>
    <w:basedOn w:val="DefaultParagraphFont"/>
    <w:link w:val="Heading3"/>
    <w:uiPriority w:val="9"/>
    <w:semiHidden/>
    <w:rsid w:val="009560E4"/>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rsid w:val="009560E4"/>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574483">
      <w:bodyDiv w:val="1"/>
      <w:marLeft w:val="0"/>
      <w:marRight w:val="0"/>
      <w:marTop w:val="0"/>
      <w:marBottom w:val="0"/>
      <w:divBdr>
        <w:top w:val="none" w:sz="0" w:space="0" w:color="auto"/>
        <w:left w:val="none" w:sz="0" w:space="0" w:color="auto"/>
        <w:bottom w:val="none" w:sz="0" w:space="0" w:color="auto"/>
        <w:right w:val="none" w:sz="0" w:space="0" w:color="auto"/>
      </w:divBdr>
    </w:div>
    <w:div w:id="1090545520">
      <w:bodyDiv w:val="1"/>
      <w:marLeft w:val="0"/>
      <w:marRight w:val="0"/>
      <w:marTop w:val="0"/>
      <w:marBottom w:val="0"/>
      <w:divBdr>
        <w:top w:val="none" w:sz="0" w:space="0" w:color="auto"/>
        <w:left w:val="none" w:sz="0" w:space="0" w:color="auto"/>
        <w:bottom w:val="none" w:sz="0" w:space="0" w:color="auto"/>
        <w:right w:val="none" w:sz="0" w:space="0" w:color="auto"/>
      </w:divBdr>
    </w:div>
    <w:div w:id="122664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book.org/awards-prizes/national-book-awards-1981/?cat=childrens-books-fiction-pb&amp;sub-cat=history-hc" TargetMode="External"/><Relationship Id="rId5" Type="http://schemas.openxmlformats.org/officeDocument/2006/relationships/webSettings" Target="webSettings.xml"/><Relationship Id="rId10" Type="http://schemas.openxmlformats.org/officeDocument/2006/relationships/hyperlink" Target="https://lgbthistorymonth.com/john-boswell" TargetMode="External"/><Relationship Id="rId4" Type="http://schemas.openxmlformats.org/officeDocument/2006/relationships/settings" Target="settings.xml"/><Relationship Id="rId9" Type="http://schemas.openxmlformats.org/officeDocument/2006/relationships/hyperlink" Target="https://www.nytimes.com/1994/12/25/obituaries/john-e-boswell-47-historian-of-medieval-gay-culture-die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nytimes.com/1994/12/25/obituaries/john-e-boswell-47-historian-of-medieval-gay-culture-dies.html" TargetMode="External"/><Relationship Id="rId2" Type="http://schemas.openxmlformats.org/officeDocument/2006/relationships/hyperlink" Target="https://www.nationalbook.org/awards-prizes/national-book-awards-1981/?cat=childrens-books-fiction-pb&amp;sub-cat=history-hc" TargetMode="External"/><Relationship Id="rId1" Type="http://schemas.openxmlformats.org/officeDocument/2006/relationships/hyperlink" Target="https://lgbthistorymonth.com/john-bosw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082C0-43F4-48CA-9804-03E1DD4BA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2061</Words>
  <Characters>11316</Characters>
  <Application>Microsoft Office Word</Application>
  <DocSecurity>0</DocSecurity>
  <Lines>230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cp:revision>
  <dcterms:created xsi:type="dcterms:W3CDTF">2020-01-16T15:11:00Z</dcterms:created>
  <dcterms:modified xsi:type="dcterms:W3CDTF">2020-01-16T15:11:00Z</dcterms:modified>
</cp:coreProperties>
</file>