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bookmarkStart w:colFirst="0" w:colLast="0" w:name="_vn959tf10ar6" w:id="0"/>
      <w:bookmarkEnd w:id="0"/>
      <w:r w:rsidDel="00000000" w:rsidR="00000000" w:rsidRPr="00000000">
        <w:rPr>
          <w:rtl w:val="0"/>
        </w:rPr>
        <w:t xml:space="preserve">Essay 1; Culture Shock and Acculturation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Heading1"/>
        <w:rPr/>
      </w:pPr>
      <w:bookmarkStart w:colFirst="0" w:colLast="0" w:name="_heyfywmpa19b" w:id="1"/>
      <w:bookmarkEnd w:id="1"/>
      <w:r w:rsidDel="00000000" w:rsidR="00000000" w:rsidRPr="00000000">
        <w:rPr>
          <w:rtl w:val="0"/>
        </w:rPr>
        <w:t xml:space="preserve">Introduction</w:t>
      </w:r>
    </w:p>
    <w:p w:rsidR="00000000" w:rsidDel="00000000" w:rsidP="00000000" w:rsidRDefault="00000000" w:rsidRPr="00000000" w14:paraId="00000004">
      <w:pPr>
        <w:rPr/>
      </w:pPr>
      <w:r w:rsidDel="00000000" w:rsidR="00000000" w:rsidRPr="00000000">
        <w:rPr>
          <w:rtl w:val="0"/>
        </w:rPr>
        <w:t xml:space="preserve">Tourism is easily the largest form of cross cultural interaction in the world today; this has been massively on the rise. Especially since the 1970s when air travel started to become more available within the global north. A greater standard of living</w:t>
      </w:r>
      <w:r w:rsidDel="00000000" w:rsidR="00000000" w:rsidRPr="00000000">
        <w:rPr>
          <w:vertAlign w:val="superscript"/>
        </w:rPr>
        <w:footnoteReference w:customMarkFollows="0" w:id="0"/>
      </w:r>
      <w:r w:rsidDel="00000000" w:rsidR="00000000" w:rsidRPr="00000000">
        <w:rPr>
          <w:rtl w:val="0"/>
        </w:rPr>
        <w:t xml:space="preserve">, longer paid holidays, more disposable income, longer life expectancy (including longer independent lives), trends of affluence and more leisure time have all contributed to this. </w:t>
      </w:r>
      <w:r w:rsidDel="00000000" w:rsidR="00000000" w:rsidRPr="00000000">
        <w:rPr>
          <w:rtl w:val="0"/>
        </w:rPr>
        <w:t xml:space="preserve">However the same is not entirely said of countries where </w:t>
      </w:r>
      <w:r w:rsidDel="00000000" w:rsidR="00000000" w:rsidRPr="00000000">
        <w:rPr>
          <w:i w:val="1"/>
          <w:rtl w:val="0"/>
        </w:rPr>
        <w:t xml:space="preserve">absolute affluence</w:t>
      </w:r>
      <w:r w:rsidDel="00000000" w:rsidR="00000000" w:rsidRPr="00000000">
        <w:rPr>
          <w:vertAlign w:val="superscript"/>
        </w:rPr>
        <w:footnoteReference w:customMarkFollows="0" w:id="1"/>
      </w:r>
      <w:r w:rsidDel="00000000" w:rsidR="00000000" w:rsidRPr="00000000">
        <w:rPr>
          <w:rtl w:val="0"/>
        </w:rPr>
        <w:t xml:space="preserve"> does not make up the vast majority of the population, and regions with varying levels of poverty. This level of disparity could be a serious stressor in situations causing marginalisation, segregation and strained cross-cultural contact</w:t>
      </w:r>
      <w:r w:rsidDel="00000000" w:rsidR="00000000" w:rsidRPr="00000000">
        <w:rPr>
          <w:vertAlign w:val="superscript"/>
        </w:rPr>
        <w:footnoteReference w:customMarkFollows="0" w:id="2"/>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Despite this inherent disparity between the global north and global south, especially when it comes to tourism; can the cultural contact between hosts and tourists be pleasant or positive? </w:t>
      </w:r>
      <w:r w:rsidDel="00000000" w:rsidR="00000000" w:rsidRPr="00000000">
        <w:rPr>
          <w:rtl w:val="0"/>
        </w:rPr>
        <w:t xml:space="preserve">Do the problems caused by tourism and the strain contribute to an overall positive situation. In 1999, Campbell interviewed 19 residents of El Ostional, San Juan del Sur, Nicaragua - Costa Rica Border, to attain their opinions and attitudes relating to tourism, an area which already sees a large migration of seasonal workers for the tourism and hospitality tertiary industries</w:t>
      </w:r>
      <w:r w:rsidDel="00000000" w:rsidR="00000000" w:rsidRPr="00000000">
        <w:rPr>
          <w:vertAlign w:val="superscript"/>
        </w:rPr>
        <w:footnoteReference w:customMarkFollows="0" w:id="3"/>
      </w:r>
      <w:r w:rsidDel="00000000" w:rsidR="00000000" w:rsidRPr="00000000">
        <w:rPr>
          <w:vertAlign w:val="superscript"/>
        </w:rPr>
        <w:footnoteReference w:customMarkFollows="0" w:id="4"/>
      </w:r>
      <w:r w:rsidDel="00000000" w:rsidR="00000000" w:rsidRPr="00000000">
        <w:rPr>
          <w:rtl w:val="0"/>
        </w:rPr>
        <w:t xml:space="preserve">. Campbell’s findings showed that although around half of the respondents were positive (9), some (5) viewed it as negative, and others saw that it had both good and bad points (5). The positive points raised by the residents were generally economic, whereas the negative points we social and environmental concerns</w:t>
      </w:r>
      <w:r w:rsidDel="00000000" w:rsidR="00000000" w:rsidRPr="00000000">
        <w:rPr>
          <w:vertAlign w:val="superscript"/>
        </w:rPr>
        <w:footnoteReference w:customMarkFollows="0" w:id="5"/>
      </w:r>
      <w:r w:rsidDel="00000000" w:rsidR="00000000" w:rsidRPr="00000000">
        <w:rPr>
          <w:rtl w:val="0"/>
        </w:rPr>
        <w:t xml:space="preserve">, in this location of outstanding natural beauty and abundant wildlife, the sector of eco-tourism is growing at a quick rate, owing to a noticeable cultural detriment to the wider community, even into Costa Rica where many of the aforementioned hospitality workers come from</w:t>
      </w:r>
      <w:r w:rsidDel="00000000" w:rsidR="00000000" w:rsidRPr="00000000">
        <w:rPr>
          <w:vertAlign w:val="superscript"/>
        </w:rPr>
        <w:footnoteReference w:customMarkFollows="0" w:id="6"/>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Assuming that there is an inherent risk of causing detrimental harm to the host community, is the act of tourism actually beneficial for the tourist?</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To define a tourist, from being different than a sojourner or immigrant, they are an incomer without the intention of permanent or semipermanent domicile or financial benefit; therefore a working holiday would be not counted. The benefits achieved by undertaking the journey would largely be through experiential capital than any other form, experiences, enjoyment, casual learning (museums and galleries for example) and cuisine to name a few. It could be argued though with the evolution of mass market tourism, and the rise of charter tourism market that the tourist could very easily visit a location without interacting with the host culture, while causing a sizable amount of effect on their host community.</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Though it has to be said that the motives behind travelling can vary, one tourist may not have any interest in the culture and only be going on the holiday for the sun, beach and the rest. Other tourists have other interests which bring them possibly into some contact with the culture, this could include war memorials, scenery, mythology,  or events. Other tourists travel for interaction and culture learning, however even with this group, motive for travel might be misleading, while they might have an interest in learning about an ethnographic landscape and culture, they might require a certain level of home comforts; and therefore even attractions which are carefully curated towards western comforts have been created.</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Smith proposes 6 classifications of tourists</w:t>
      </w:r>
      <w:r w:rsidDel="00000000" w:rsidR="00000000" w:rsidRPr="00000000">
        <w:rPr>
          <w:vertAlign w:val="superscript"/>
        </w:rPr>
        <w:footnoteReference w:customMarkFollows="0" w:id="7"/>
      </w:r>
      <w:r w:rsidDel="00000000" w:rsidR="00000000" w:rsidRPr="00000000">
        <w:rPr>
          <w:rtl w:val="0"/>
        </w:rPr>
        <w:t xml:space="preserve">; these vary from </w:t>
      </w:r>
      <w:r w:rsidDel="00000000" w:rsidR="00000000" w:rsidRPr="00000000">
        <w:rPr>
          <w:i w:val="1"/>
          <w:rtl w:val="0"/>
        </w:rPr>
        <w:t xml:space="preserve">Explorers </w:t>
      </w:r>
      <w:r w:rsidDel="00000000" w:rsidR="00000000" w:rsidRPr="00000000">
        <w:rPr>
          <w:rtl w:val="0"/>
        </w:rPr>
        <w:t xml:space="preserve">who are a rare form of tourist who is fully engaged in culture learning, to such a degree that they can comfortably and efficiently assimilate into new surroundings as an anthropologist would do to observe a culture naturally and as undisturbed by the observer as possible. </w:t>
      </w:r>
      <w:r w:rsidDel="00000000" w:rsidR="00000000" w:rsidRPr="00000000">
        <w:rPr>
          <w:i w:val="1"/>
          <w:rtl w:val="0"/>
        </w:rPr>
        <w:t xml:space="preserve">Elite </w:t>
      </w:r>
      <w:r w:rsidDel="00000000" w:rsidR="00000000" w:rsidRPr="00000000">
        <w:rPr>
          <w:rtl w:val="0"/>
        </w:rPr>
        <w:t xml:space="preserve">being the next classification where they do well to fit in with local customs and culture, do engage in recreation as well as culture travel, although these are still rare, they are more common than the </w:t>
      </w:r>
      <w:r w:rsidDel="00000000" w:rsidR="00000000" w:rsidRPr="00000000">
        <w:rPr>
          <w:i w:val="1"/>
          <w:rtl w:val="0"/>
        </w:rPr>
        <w:t xml:space="preserve">Explorers</w:t>
      </w:r>
      <w:r w:rsidDel="00000000" w:rsidR="00000000" w:rsidRPr="00000000">
        <w:rPr>
          <w:rtl w:val="0"/>
        </w:rPr>
        <w:t xml:space="preserve">. Then is the </w:t>
      </w:r>
      <w:r w:rsidDel="00000000" w:rsidR="00000000" w:rsidRPr="00000000">
        <w:rPr>
          <w:i w:val="1"/>
          <w:rtl w:val="0"/>
        </w:rPr>
        <w:t xml:space="preserve">Offbeat </w:t>
      </w:r>
      <w:r w:rsidDel="00000000" w:rsidR="00000000" w:rsidRPr="00000000">
        <w:rPr>
          <w:rtl w:val="0"/>
        </w:rPr>
        <w:t xml:space="preserve">Tourist who enjoys to experience their travels away from the crowds, doing something different, however requires more home comforts compared to the last two classes. </w:t>
      </w:r>
      <w:r w:rsidDel="00000000" w:rsidR="00000000" w:rsidRPr="00000000">
        <w:rPr>
          <w:i w:val="1"/>
          <w:rtl w:val="0"/>
        </w:rPr>
        <w:t xml:space="preserve">Unusual</w:t>
      </w:r>
      <w:r w:rsidDel="00000000" w:rsidR="00000000" w:rsidRPr="00000000">
        <w:rPr>
          <w:rtl w:val="0"/>
        </w:rPr>
        <w:t xml:space="preserve"> tourists may have some interest in culture but prefer a degree of familiarity and some distance. </w:t>
      </w:r>
      <w:r w:rsidDel="00000000" w:rsidR="00000000" w:rsidRPr="00000000">
        <w:rPr>
          <w:i w:val="1"/>
          <w:rtl w:val="0"/>
        </w:rPr>
        <w:t xml:space="preserve">Mass</w:t>
      </w:r>
      <w:r w:rsidDel="00000000" w:rsidR="00000000" w:rsidRPr="00000000">
        <w:rPr>
          <w:rtl w:val="0"/>
        </w:rPr>
        <w:t xml:space="preserve"> travel tourists require familiar amenities , however they might engage in cultural learning, but will stick to comfortable groups, causing a large cultural group which leads to less cross cultural interaction with the host culture and characteristic of John Berry’s description of Separation</w:t>
      </w:r>
      <w:r w:rsidDel="00000000" w:rsidR="00000000" w:rsidRPr="00000000">
        <w:rPr>
          <w:vertAlign w:val="superscript"/>
        </w:rPr>
        <w:footnoteReference w:customMarkFollows="0" w:id="8"/>
      </w:r>
      <w:r w:rsidDel="00000000" w:rsidR="00000000" w:rsidRPr="00000000">
        <w:rPr>
          <w:rtl w:val="0"/>
        </w:rPr>
        <w:t xml:space="preserve">. Then taking this to the other end of the spectrum, we have the </w:t>
      </w:r>
      <w:r w:rsidDel="00000000" w:rsidR="00000000" w:rsidRPr="00000000">
        <w:rPr>
          <w:i w:val="1"/>
          <w:rtl w:val="0"/>
        </w:rPr>
        <w:t xml:space="preserve">Charter</w:t>
      </w:r>
      <w:r w:rsidDel="00000000" w:rsidR="00000000" w:rsidRPr="00000000">
        <w:rPr>
          <w:rtl w:val="0"/>
        </w:rPr>
        <w:t xml:space="preserve"> Tourists; they travel solely in large cultural bubbles where their interaction with the host culture is almost entirely composed of hospitality workers who incidentally happen to be locals.</w:t>
      </w:r>
    </w:p>
    <w:p w:rsidR="00000000" w:rsidDel="00000000" w:rsidP="00000000" w:rsidRDefault="00000000" w:rsidRPr="00000000" w14:paraId="0000000F">
      <w:pPr>
        <w:rPr/>
      </w:pPr>
      <w:r w:rsidDel="00000000" w:rsidR="00000000" w:rsidRPr="00000000">
        <w:rPr>
          <w:rtl w:val="0"/>
        </w:rPr>
        <w:t xml:space="preserve">It is easy to see that the scale of the type of travel, as well as their openness to explore new cultures and learn can greatly change the degree of integration/isolation observed, and therefore it could be implied the level of socio-cultural harm done through tourism and the amount of benefits that could be brought in through tourism.</w:t>
      </w:r>
    </w:p>
    <w:p w:rsidR="00000000" w:rsidDel="00000000" w:rsidP="00000000" w:rsidRDefault="00000000" w:rsidRPr="00000000" w14:paraId="00000010">
      <w:pPr>
        <w:rPr/>
      </w:pPr>
      <w:r w:rsidDel="00000000" w:rsidR="00000000" w:rsidRPr="00000000">
        <w:rPr>
          <w:rtl w:val="0"/>
        </w:rPr>
        <w:t xml:space="preserve">Smith’s framework is a good way to classify broad groups of tourists, however it is important to remember that each individual is different, and although they might have broad characteristics, they will fundamentally vary greatly. One important point to make is that while </w:t>
      </w:r>
      <w:r w:rsidDel="00000000" w:rsidR="00000000" w:rsidRPr="00000000">
        <w:rPr>
          <w:i w:val="1"/>
          <w:rtl w:val="0"/>
        </w:rPr>
        <w:t xml:space="preserve">Explorers</w:t>
      </w:r>
      <w:r w:rsidDel="00000000" w:rsidR="00000000" w:rsidRPr="00000000">
        <w:rPr>
          <w:rtl w:val="0"/>
        </w:rPr>
        <w:t xml:space="preserve"> might have the least cultural detriment, they are very few in number, and the vast majority of travel undertaken belongs to the other end of the scale.</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In recent years eco-tourism, green-tourism and forms of tourism promising honest experiences have raised in popularity, which on the surface sounds like a massive change for the good. There is however quite a strong risk of green-washing, using an ethical agenda to sell goods and services. Therefore it could be said that it is up to the hidden motive behind the individual which makes their experience either a positive engagement in cultural learning and mutualism, or a difficult situation, causing resistance and ill feelings in the host community, or dividing it.</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To illustrate this point, I would like to offer a perspective that I was offered off-piste whilst attending a concert in London</w:t>
      </w:r>
      <w:r w:rsidDel="00000000" w:rsidR="00000000" w:rsidRPr="00000000">
        <w:rPr>
          <w:vertAlign w:val="superscript"/>
        </w:rPr>
        <w:footnoteReference w:customMarkFollows="0" w:id="9"/>
      </w:r>
      <w:r w:rsidDel="00000000" w:rsidR="00000000" w:rsidRPr="00000000">
        <w:rPr>
          <w:rtl w:val="0"/>
        </w:rPr>
        <w:t xml:space="preserve">. Kim Jong-in (Stage name: Kai; Hangul: </w:t>
      </w:r>
      <w:r w:rsidDel="00000000" w:rsidR="00000000" w:rsidRPr="00000000">
        <w:rPr>
          <w:rFonts w:ascii="Arial Unicode MS" w:cs="Arial Unicode MS" w:eastAsia="Arial Unicode MS" w:hAnsi="Arial Unicode MS"/>
          <w:rtl w:val="0"/>
        </w:rPr>
        <w:t xml:space="preserve">김종인</w:t>
      </w:r>
      <w:r w:rsidDel="00000000" w:rsidR="00000000" w:rsidRPr="00000000">
        <w:rPr>
          <w:rtl w:val="0"/>
        </w:rPr>
        <w:t xml:space="preserve">), a 26 year old, Korean singer and dancer, from the highly successful group EXO and Supergroup SuperM, as well as actor and model offered his experience as a tourist in London. For a long time, Jong-in had dreamt of visiting the UK and hopefully getting to live here for a year at some point, he told people of how he found london at first to be very cold, especially compared to South Korea, but found that it’s people to be very warm and welcoming, and that he was doing his best to really get to know london in the little time he had during his tour. He talked of how his tour managers had set aside time so that they could split off and engage in whatever they would like while visiting the UK, and that he had gone to museums, galleries, chip shops and anything else he thought of as quintessential, had been really trying to see what sort of soul London has. He finished up very sincerely stating about how London had been everything he had dreamt of and more and that he was deeply sad to leave but would be returning as soon as he could and how the city, britain and its cultures would always have a place in his heart.</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The reason that I made this point was to illustrate the subjective experience of a completely different individual, a senior Korean performer, especially in the light of the typical opinion of detachment from reality (and “superficial” or “artificial” nature) which is often unwarrantedly attached to the Korean music genres by people unfamiliar with it; this is another example of culture shock, however not necessarily restricted to the movement of people for tourism, but can be triggered in many ways. Kashima and Callan suggest a level of </w:t>
      </w:r>
      <w:r w:rsidDel="00000000" w:rsidR="00000000" w:rsidRPr="00000000">
        <w:rPr>
          <w:i w:val="1"/>
          <w:rtl w:val="0"/>
        </w:rPr>
        <w:t xml:space="preserve">cultural-homogeneity </w:t>
      </w:r>
      <w:r w:rsidDel="00000000" w:rsidR="00000000" w:rsidRPr="00000000">
        <w:rPr>
          <w:rtl w:val="0"/>
        </w:rPr>
        <w:t xml:space="preserve">within Korea and Japan could be responsible for the general willingness of their respective cultures to engage in learning of other cultures when on vacation</w:t>
      </w:r>
      <w:r w:rsidDel="00000000" w:rsidR="00000000" w:rsidRPr="00000000">
        <w:rPr>
          <w:vertAlign w:val="superscript"/>
        </w:rPr>
        <w:footnoteReference w:customMarkFollows="0" w:id="10"/>
      </w:r>
      <w:r w:rsidDel="00000000" w:rsidR="00000000" w:rsidRPr="00000000">
        <w:rPr>
          <w:rtl w:val="0"/>
        </w:rPr>
        <w:t xml:space="preserve">, this was very clear from how openly Jong-in spoke. A willingness of </w:t>
      </w:r>
      <w:r w:rsidDel="00000000" w:rsidR="00000000" w:rsidRPr="00000000">
        <w:rPr>
          <w:i w:val="1"/>
          <w:rtl w:val="0"/>
        </w:rPr>
        <w:t xml:space="preserve">Integration </w:t>
      </w:r>
      <w:r w:rsidDel="00000000" w:rsidR="00000000" w:rsidRPr="00000000">
        <w:rPr>
          <w:rtl w:val="0"/>
        </w:rPr>
        <w:t xml:space="preserve">is also highlighted by Berry when looking at Korean immigrants in his home country, Canada</w:t>
      </w:r>
      <w:r w:rsidDel="00000000" w:rsidR="00000000" w:rsidRPr="00000000">
        <w:rPr>
          <w:vertAlign w:val="superscript"/>
        </w:rPr>
        <w:footnoteReference w:customMarkFollows="0" w:id="11"/>
      </w:r>
      <w:r w:rsidDel="00000000" w:rsidR="00000000" w:rsidRPr="00000000">
        <w:rPr>
          <w:rtl w:val="0"/>
        </w:rPr>
        <w:t xml:space="preserve">.</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Based on an idea of willingness to culture learn doesn’t necessarily mean that harmony will exist within all situations, for instance host cultures may hold prejudices or exhibit racism towards tourists or incomers, I experienced this also whilst in Australia, both towards myself as a British national (as a Sojourner), but also towards other international tourists, in particularly Asian tourists. Most shockingly it wasn’t the international tourists who appeared to be getting the worst treatment (they were seen as being of economic value, although also an “annoyance”)</w:t>
      </w:r>
    </w:p>
    <w:p w:rsidR="00000000" w:rsidDel="00000000" w:rsidP="00000000" w:rsidRDefault="00000000" w:rsidRPr="00000000" w14:paraId="00000019">
      <w:pPr>
        <w:rPr/>
      </w:pPr>
      <w:r w:rsidDel="00000000" w:rsidR="00000000" w:rsidRPr="00000000">
        <w:rPr>
          <w:rtl w:val="0"/>
        </w:rPr>
        <w:t xml:space="preserve">and most active was against fellow Australians, those from other states that got the worst treatment. Not as obtuse as that example, there is the racism or discrimination which occurs more passively, fuelled by a fear of what is different or not familiar. Naturally discrimination exists within our specie for a fundamental reason, for us to discern variations within our natural and subsequently built environments</w:t>
      </w:r>
      <w:r w:rsidDel="00000000" w:rsidR="00000000" w:rsidRPr="00000000">
        <w:rPr>
          <w:vertAlign w:val="superscript"/>
        </w:rPr>
        <w:footnoteReference w:customMarkFollows="0" w:id="12"/>
      </w:r>
      <w:r w:rsidDel="00000000" w:rsidR="00000000" w:rsidRPr="00000000">
        <w:rPr>
          <w:rtl w:val="0"/>
        </w:rPr>
        <w:t xml:space="preserve">. An understanding and respect for cultural variation and diversity is import however, when fears change how people are changed based on their cultural, ethnic or social backgrounds, this is where the trouble starts</w:t>
      </w:r>
      <w:r w:rsidDel="00000000" w:rsidR="00000000" w:rsidRPr="00000000">
        <w:rPr>
          <w:vertAlign w:val="superscript"/>
        </w:rPr>
        <w:footnoteReference w:customMarkFollows="0" w:id="13"/>
      </w:r>
      <w:r w:rsidDel="00000000" w:rsidR="00000000" w:rsidRPr="00000000">
        <w:rPr>
          <w:rtl w:val="0"/>
        </w:rPr>
        <w:t xml:space="preserv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Psychological concerns of tourists, such as safety, crime, illness or disease, undue stress or disruption to travel and </w:t>
      </w:r>
      <w:r w:rsidDel="00000000" w:rsidR="00000000" w:rsidRPr="00000000">
        <w:rPr>
          <w:rtl w:val="0"/>
        </w:rPr>
        <w:t xml:space="preserve">adaption</w:t>
      </w:r>
      <w:r w:rsidDel="00000000" w:rsidR="00000000" w:rsidRPr="00000000">
        <w:rPr>
          <w:rtl w:val="0"/>
        </w:rPr>
        <w:t xml:space="preserve">/</w:t>
      </w:r>
      <w:r w:rsidDel="00000000" w:rsidR="00000000" w:rsidRPr="00000000">
        <w:rPr>
          <w:rtl w:val="0"/>
        </w:rPr>
        <w:t xml:space="preserve">ill-adaption</w:t>
      </w:r>
      <w:r w:rsidDel="00000000" w:rsidR="00000000" w:rsidRPr="00000000">
        <w:rPr>
          <w:rtl w:val="0"/>
        </w:rPr>
        <w:t xml:space="preserve"> to new environments and “unfamiliar stressors” are genuine, however it is possible that concerns could actually be passive xenophobia.</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Usually areas with marked increases of crime are typically avoided. Fiji for example has seen a rise in crime as a result of the disparity between the poor indigenous and pacific island population and the more affluent expatriate Australian/ New Zealander population</w:t>
      </w:r>
      <w:r w:rsidDel="00000000" w:rsidR="00000000" w:rsidRPr="00000000">
        <w:rPr>
          <w:vertAlign w:val="superscript"/>
        </w:rPr>
        <w:footnoteReference w:customMarkFollows="0" w:id="14"/>
      </w:r>
      <w:r w:rsidDel="00000000" w:rsidR="00000000" w:rsidRPr="00000000">
        <w:rPr>
          <w:vertAlign w:val="superscript"/>
        </w:rPr>
        <w:footnoteReference w:customMarkFollows="0" w:id="15"/>
      </w:r>
      <w:r w:rsidDel="00000000" w:rsidR="00000000" w:rsidRPr="00000000">
        <w:rPr>
          <w:rtl w:val="0"/>
        </w:rPr>
        <w:t xml:space="preserve">. Majority of the issues center around the capital city, but are very present also around Nadi (on Viti Levu island) and other urban areas but also peri urban areas which have been swamped with luxury development estates. Crimes consist mainly of theft, vandalism and armed robbery, however the motive has noted as generally economically motivated rather than racially motivated</w:t>
      </w:r>
      <w:r w:rsidDel="00000000" w:rsidR="00000000" w:rsidRPr="00000000">
        <w:rPr>
          <w:vertAlign w:val="superscript"/>
        </w:rPr>
        <w:footnoteReference w:customMarkFollows="0" w:id="16"/>
      </w:r>
      <w:r w:rsidDel="00000000" w:rsidR="00000000" w:rsidRPr="00000000">
        <w:rPr>
          <w:rtl w:val="0"/>
        </w:rPr>
        <w:t xml:space="preserve">.</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To conclude, when tourists have personal value in culture learning and integrating, or assimilating, they have less resistance with host communities, however the mass and charter tourism models still function as a thorn in the side of the idea of global harmony described by </w:t>
      </w:r>
      <w:r w:rsidDel="00000000" w:rsidR="00000000" w:rsidRPr="00000000">
        <w:rPr>
          <w:rtl w:val="0"/>
        </w:rPr>
        <w:t xml:space="preserve">RF Kennedy</w:t>
      </w:r>
      <w:r w:rsidDel="00000000" w:rsidR="00000000" w:rsidRPr="00000000">
        <w:rPr>
          <w:vertAlign w:val="superscript"/>
        </w:rPr>
        <w:footnoteReference w:customMarkFollows="0" w:id="17"/>
      </w:r>
      <w:r w:rsidDel="00000000" w:rsidR="00000000" w:rsidRPr="00000000">
        <w:rPr>
          <w:rtl w:val="0"/>
        </w:rPr>
        <w:t xml:space="preserve">. In order to minimise culture shock and tension with travel, it is important to try to reduce ethnocentrism within tourist groups where there is a significant interaction with hosts.</w:t>
      </w: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4"/>
        <w:rPr/>
      </w:pPr>
      <w:bookmarkStart w:colFirst="0" w:colLast="0" w:name="_dx267im4n07y" w:id="2"/>
      <w:bookmarkEnd w:id="2"/>
      <w:r w:rsidDel="00000000" w:rsidR="00000000" w:rsidRPr="00000000">
        <w:rPr>
          <w:rtl w:val="0"/>
        </w:rPr>
        <w:t xml:space="preserve">Notes:</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Most contact would probably be backpackers, working holidays, woofers; the gap year is not too different to that of the grand tour, a middle class leisure, in the essense of total affluence. Even if on tight budgets and out of economically deprived backgrounds. However this is hard to quantify.</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With variation in ease of assimilation comes a range of travel options which are easily seen if we take Berry’s Model of Acculturation</w:t>
      </w:r>
      <w:r w:rsidDel="00000000" w:rsidR="00000000" w:rsidRPr="00000000">
        <w:rPr>
          <w:vertAlign w:val="superscript"/>
        </w:rPr>
        <w:footnoteReference w:customMarkFollows="0" w:id="18"/>
      </w:r>
      <w:r w:rsidDel="00000000" w:rsidR="00000000" w:rsidRPr="00000000">
        <w:rPr>
          <w:rtl w:val="0"/>
        </w:rPr>
        <w:t xml:space="preserve"> and apply it in a linear fashion working from assimilation, to integration, separation and then to marginalisation, we can see a trend that those who assimilate into their visited environment would overall cause less stress to both their host culture and the individuals it is made from, on the other end of the spectrum we see people isolating themselves from their host culture out of either unfamiliarity and culture shock or prejudice</w:t>
      </w:r>
      <w:r w:rsidDel="00000000" w:rsidR="00000000" w:rsidRPr="00000000">
        <w:rPr>
          <w:vertAlign w:val="superscript"/>
        </w:rPr>
        <w:footnoteReference w:customMarkFollows="0" w:id="19"/>
      </w:r>
      <w:r w:rsidDel="00000000" w:rsidR="00000000" w:rsidRPr="00000000">
        <w:rPr>
          <w:rtl w:val="0"/>
        </w:rPr>
        <w:t xml:space="preserve">.</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Alternatively, can be superficial with little long term effects for the traveller</w:t>
      </w:r>
      <w:r w:rsidDel="00000000" w:rsidR="00000000" w:rsidRPr="00000000">
        <w:rPr>
          <w:vertAlign w:val="superscript"/>
        </w:rPr>
        <w:footnoteReference w:customMarkFollows="0" w:id="20"/>
      </w:r>
      <w:r w:rsidDel="00000000" w:rsidR="00000000" w:rsidRPr="00000000">
        <w:rPr>
          <w:rtl w:val="0"/>
        </w:rPr>
        <w:t xml:space="preserve">.  Are a category of tourists actually exposed to a host culture? Are effects of tourism enhancing or diminishing international harmony?</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The effect on both tourists and their hosts needs to be taken into consideration, aside from the economic, demographic, and geographical discourse. What is the true psychological effect on local cultures.</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Mass tourism, from 1970s; cheaper travel, easier travel, wealth</w:t>
      </w:r>
    </w:p>
    <w:p w:rsidR="00000000" w:rsidDel="00000000" w:rsidP="00000000" w:rsidRDefault="00000000" w:rsidRPr="00000000" w14:paraId="0000002B">
      <w:pPr>
        <w:rPr/>
      </w:pPr>
      <w:r w:rsidDel="00000000" w:rsidR="00000000" w:rsidRPr="00000000">
        <w:rPr>
          <w:rtl w:val="0"/>
        </w:rPr>
        <w:t xml:space="preserve">Leisure time, longer paid holidays, earlier retirement, longer life expectancy in the global north, better quality of living. Greater extent of total affluency within the global north, however with a cost of greater disparity</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Tourism is big business, supporting the majority of some countries economies like Costa Rica </w:t>
      </w:r>
    </w:p>
    <w:p w:rsidR="00000000" w:rsidDel="00000000" w:rsidP="00000000" w:rsidRDefault="00000000" w:rsidRPr="00000000" w14:paraId="0000002E">
      <w:pPr>
        <w:rPr/>
      </w:pPr>
      <w:r w:rsidDel="00000000" w:rsidR="00000000" w:rsidRPr="00000000">
        <w:rPr>
          <w:rtl w:val="0"/>
        </w:rPr>
        <w:t xml:space="preserve">Despite its multiple faults, tourism finds its way into communities as a crucial economic mainstay, this paradigm can be seen globally, for example Costa Rica</w:t>
      </w:r>
      <w:r w:rsidDel="00000000" w:rsidR="00000000" w:rsidRPr="00000000">
        <w:rPr>
          <w:vertAlign w:val="superscript"/>
        </w:rPr>
        <w:footnoteReference w:customMarkFollows="0" w:id="21"/>
      </w:r>
      <w:r w:rsidDel="00000000" w:rsidR="00000000" w:rsidRPr="00000000">
        <w:rPr>
          <w:vertAlign w:val="superscript"/>
        </w:rPr>
        <w:footnoteReference w:customMarkFollows="0" w:id="22"/>
      </w:r>
      <w:r w:rsidDel="00000000" w:rsidR="00000000" w:rsidRPr="00000000">
        <w:rPr>
          <w:rtl w:val="0"/>
        </w:rPr>
        <w:t xml:space="preserve"> and Fiji</w:t>
      </w:r>
      <w:r w:rsidDel="00000000" w:rsidR="00000000" w:rsidRPr="00000000">
        <w:rPr>
          <w:vertAlign w:val="superscript"/>
        </w:rPr>
        <w:footnoteReference w:customMarkFollows="0" w:id="23"/>
      </w:r>
      <w:r w:rsidDel="00000000" w:rsidR="00000000" w:rsidRPr="00000000">
        <w:rPr>
          <w:rtl w:val="0"/>
        </w:rPr>
        <w:t xml:space="preserve">.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Is contact between tourists and hosts pleasant or a strained relationship, is it worth it? Do the problems outweigh the rewards to the hosts. Does this vary depending on the motive and mode of tourism? How can negative aspects of tourism be minimised, acculturation models. Harmony and world peace from tourism, as put by RF Kennedy</w:t>
      </w:r>
      <w:r w:rsidDel="00000000" w:rsidR="00000000" w:rsidRPr="00000000">
        <w:rPr>
          <w:vertAlign w:val="superscript"/>
        </w:rPr>
        <w:footnoteReference w:customMarkFollows="0" w:id="24"/>
      </w:r>
      <w:r w:rsidDel="00000000" w:rsidR="00000000" w:rsidRPr="00000000">
        <w:rPr>
          <w:rtl w:val="0"/>
        </w:rPr>
        <w:t xml:space="preserve">. Tolerance. </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Some tourists have minimal contact with hosts, what are the effects of this? Some tourists separate themselves from the local cultures so they have very little contact so little effect, however same can’t be said for the hosts who in experiencing foriegn people within their locale will realise and categorise these instances as being different.</w:t>
      </w: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It is often expected that tourism is positive and enjoyable, something to be desired and saved for</w:t>
      </w:r>
      <w:r w:rsidDel="00000000" w:rsidR="00000000" w:rsidRPr="00000000">
        <w:rPr>
          <w:vertAlign w:val="superscript"/>
        </w:rPr>
        <w:footnoteReference w:customMarkFollows="0" w:id="25"/>
      </w:r>
      <w:r w:rsidDel="00000000" w:rsidR="00000000" w:rsidRPr="00000000">
        <w:rPr>
          <w:rtl w:val="0"/>
        </w:rPr>
        <w:t xml:space="preserve">, however it can come with a lot of other attributes like boredom, confusion, substance abuse, illness and injury, depression and antisocial behaviour.</w:t>
      </w:r>
    </w:p>
    <w:p w:rsidR="00000000" w:rsidDel="00000000" w:rsidP="00000000" w:rsidRDefault="00000000" w:rsidRPr="00000000" w14:paraId="00000037">
      <w:pPr>
        <w:rPr/>
      </w:pPr>
      <w:r w:rsidDel="00000000" w:rsidR="00000000" w:rsidRPr="00000000">
        <w:rPr>
          <w:rtl w:val="0"/>
        </w:rPr>
        <w:t xml:space="preserve">Tourists perception and risk of safety, with a prevalence of potential hazards</w:t>
      </w:r>
    </w:p>
    <w:p w:rsidR="00000000" w:rsidDel="00000000" w:rsidP="00000000" w:rsidRDefault="00000000" w:rsidRPr="00000000" w14:paraId="00000038">
      <w:pPr>
        <w:numPr>
          <w:ilvl w:val="0"/>
          <w:numId w:val="1"/>
        </w:numPr>
        <w:ind w:left="720" w:hanging="360"/>
        <w:rPr>
          <w:u w:val="none"/>
        </w:rPr>
      </w:pPr>
      <w:r w:rsidDel="00000000" w:rsidR="00000000" w:rsidRPr="00000000">
        <w:rPr>
          <w:rtl w:val="0"/>
        </w:rPr>
        <w:t xml:space="preserve">Infectious contagious (including zoonotic diseases; like Ebola Viral Hemorrhagic Virus, Rabies and Malaria)</w:t>
      </w:r>
    </w:p>
    <w:p w:rsidR="00000000" w:rsidDel="00000000" w:rsidP="00000000" w:rsidRDefault="00000000" w:rsidRPr="00000000" w14:paraId="00000039">
      <w:pPr>
        <w:numPr>
          <w:ilvl w:val="0"/>
          <w:numId w:val="1"/>
        </w:numPr>
        <w:ind w:left="720" w:hanging="360"/>
        <w:rPr>
          <w:u w:val="none"/>
        </w:rPr>
      </w:pPr>
      <w:r w:rsidDel="00000000" w:rsidR="00000000" w:rsidRPr="00000000">
        <w:rPr>
          <w:rtl w:val="0"/>
        </w:rPr>
        <w:t xml:space="preserve">Accidents and Injury</w:t>
      </w:r>
    </w:p>
    <w:p w:rsidR="00000000" w:rsidDel="00000000" w:rsidP="00000000" w:rsidRDefault="00000000" w:rsidRPr="00000000" w14:paraId="0000003A">
      <w:pPr>
        <w:numPr>
          <w:ilvl w:val="0"/>
          <w:numId w:val="1"/>
        </w:numPr>
        <w:ind w:left="720" w:hanging="360"/>
        <w:rPr>
          <w:u w:val="none"/>
        </w:rPr>
      </w:pPr>
      <w:r w:rsidDel="00000000" w:rsidR="00000000" w:rsidRPr="00000000">
        <w:rPr>
          <w:rtl w:val="0"/>
        </w:rPr>
        <w:t xml:space="preserve">“Undue” Stress</w:t>
      </w:r>
    </w:p>
    <w:p w:rsidR="00000000" w:rsidDel="00000000" w:rsidP="00000000" w:rsidRDefault="00000000" w:rsidRPr="00000000" w14:paraId="0000003B">
      <w:pPr>
        <w:numPr>
          <w:ilvl w:val="0"/>
          <w:numId w:val="1"/>
        </w:numPr>
        <w:ind w:left="720" w:hanging="360"/>
        <w:rPr>
          <w:u w:val="none"/>
        </w:rPr>
      </w:pPr>
      <w:r w:rsidDel="00000000" w:rsidR="00000000" w:rsidRPr="00000000">
        <w:rPr>
          <w:rtl w:val="0"/>
        </w:rPr>
        <w:t xml:space="preserve">Illness (including that caused by food or water)</w:t>
      </w:r>
    </w:p>
    <w:p w:rsidR="00000000" w:rsidDel="00000000" w:rsidP="00000000" w:rsidRDefault="00000000" w:rsidRPr="00000000" w14:paraId="0000003C">
      <w:pPr>
        <w:numPr>
          <w:ilvl w:val="0"/>
          <w:numId w:val="1"/>
        </w:numPr>
        <w:ind w:left="720" w:hanging="360"/>
        <w:rPr>
          <w:u w:val="none"/>
        </w:rPr>
      </w:pPr>
      <w:r w:rsidDel="00000000" w:rsidR="00000000" w:rsidRPr="00000000">
        <w:rPr>
          <w:rtl w:val="0"/>
        </w:rPr>
        <w:t xml:space="preserve">Crime </w:t>
      </w: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Where tourists fear crime, they will avoid</w:t>
      </w:r>
      <w:r w:rsidDel="00000000" w:rsidR="00000000" w:rsidRPr="00000000">
        <w:rPr>
          <w:vertAlign w:val="superscript"/>
        </w:rPr>
        <w:footnoteReference w:customMarkFollows="0" w:id="26"/>
      </w:r>
      <w:r w:rsidDel="00000000" w:rsidR="00000000" w:rsidRPr="00000000">
        <w:rPr>
          <w:rtl w:val="0"/>
        </w:rPr>
        <w:t xml:space="preserve">, Fiji example, my reasons for no expatriating, as well as concerns for personal safety, away from the foods and plants I love, the people, import/export issues, cultural restrictions to how I like to live, additional pressure put on indigionous people.</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Fears of safety amidst Urban decay, poverty, poor public health, poor education. Violent crime. Terrorism concerns and prejudices. How terrorism is a massive concern of travellers.</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The level of stress caused by tourism is dependent on the proportion of tourists to locals (Tourist Ratio), Relative wealth/ affluence</w:t>
      </w:r>
      <w:r w:rsidDel="00000000" w:rsidR="00000000" w:rsidRPr="00000000">
        <w:rPr>
          <w:vertAlign w:val="superscript"/>
        </w:rPr>
        <w:footnoteReference w:customMarkFollows="0" w:id="27"/>
      </w:r>
      <w:r w:rsidDel="00000000" w:rsidR="00000000" w:rsidRPr="00000000">
        <w:rPr>
          <w:rtl w:val="0"/>
        </w:rPr>
        <w:t xml:space="preserve">, economic development, ethnic composition, prejudices. Scale of host community.</w:t>
      </w: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Niche market models categorise tourists based on their type of culture contact and travel motives. Example by Smith</w:t>
      </w:r>
      <w:r w:rsidDel="00000000" w:rsidR="00000000" w:rsidRPr="00000000">
        <w:rPr>
          <w:vertAlign w:val="superscript"/>
        </w:rPr>
        <w:footnoteReference w:customMarkFollows="0" w:id="28"/>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risk of ethnocentrism </w:t>
      </w:r>
    </w:p>
    <w:p w:rsidR="00000000" w:rsidDel="00000000" w:rsidP="00000000" w:rsidRDefault="00000000" w:rsidRPr="00000000" w14:paraId="00000049">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4">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Kennedy (1963)</w:t>
      </w:r>
    </w:p>
  </w:footnote>
  <w:footnote w:id="25">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Furnham (1985)</w:t>
      </w:r>
    </w:p>
  </w:footnote>
  <w:footnote w:id="26">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Pizam (1999)</w:t>
      </w:r>
    </w:p>
  </w:footnote>
  <w:footnote w:id="27">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Hardin, Garrett (1974).</w:t>
      </w:r>
      <w:hyperlink r:id="rId1">
        <w:r w:rsidDel="00000000" w:rsidR="00000000" w:rsidRPr="00000000">
          <w:rPr>
            <w:sz w:val="20"/>
            <w:szCs w:val="20"/>
            <w:rtl w:val="0"/>
          </w:rPr>
          <w:t xml:space="preserve"> </w:t>
        </w:r>
      </w:hyperlink>
      <w:hyperlink r:id="rId2">
        <w:r w:rsidDel="00000000" w:rsidR="00000000" w:rsidRPr="00000000">
          <w:rPr>
            <w:sz w:val="20"/>
            <w:szCs w:val="20"/>
            <w:rtl w:val="0"/>
          </w:rPr>
          <w:t xml:space="preserve">"Lifeboat Ethics: the Case Against Helping the Poor"</w:t>
        </w:r>
      </w:hyperlink>
      <w:r w:rsidDel="00000000" w:rsidR="00000000" w:rsidRPr="00000000">
        <w:rPr>
          <w:sz w:val="20"/>
          <w:szCs w:val="20"/>
          <w:rtl w:val="0"/>
        </w:rPr>
        <w:t xml:space="preserve">.</w:t>
      </w:r>
      <w:hyperlink r:id="rId3">
        <w:r w:rsidDel="00000000" w:rsidR="00000000" w:rsidRPr="00000000">
          <w:rPr>
            <w:sz w:val="20"/>
            <w:szCs w:val="20"/>
            <w:rtl w:val="0"/>
          </w:rPr>
          <w:t xml:space="preserve"> </w:t>
        </w:r>
      </w:hyperlink>
      <w:hyperlink r:id="rId4">
        <w:r w:rsidDel="00000000" w:rsidR="00000000" w:rsidRPr="00000000">
          <w:rPr>
            <w:sz w:val="20"/>
            <w:szCs w:val="20"/>
            <w:rtl w:val="0"/>
          </w:rPr>
          <w:t xml:space="preserve">Psychology Today</w:t>
        </w:r>
      </w:hyperlink>
      <w:r w:rsidDel="00000000" w:rsidR="00000000" w:rsidRPr="00000000">
        <w:rPr>
          <w:rtl w:val="0"/>
        </w:rPr>
      </w:r>
    </w:p>
  </w:footnote>
  <w:footnote w:id="28">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Smith (1989)</w:t>
      </w:r>
    </w:p>
  </w:footnote>
  <w:footnote w:id="1">
    <w:p w:rsidR="00000000" w:rsidDel="00000000" w:rsidP="00000000" w:rsidRDefault="00000000" w:rsidRPr="00000000" w14:paraId="0000004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Singer, P. (2011). “Rich and Poor” in “Practical Ethics”, 3rd edition. Cambridge: Cambridge University Press.</w:t>
      </w:r>
    </w:p>
  </w:footnote>
  <w:footnote w:id="0">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Law, C. M. (1994). “Urban tourism: Attracting visitors to large cities”. London: Mansell.</w:t>
      </w:r>
    </w:p>
  </w:footnote>
  <w:footnote w:id="2">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Fleming (2015) “Surviving the Future: Culture, Carnival and Capital in the Aftermath of the Market Economy” Chelsea Green Publishing, White River Junction (VT).</w:t>
      </w:r>
    </w:p>
  </w:footnote>
  <w:footnote w:id="20">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Huxley, A. (1925) “Along the road: Notes and essays of a tourist”. Chatto &amp; Windus, London. </w:t>
      </w:r>
    </w:p>
  </w:footnote>
  <w:footnote w:id="3">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Campbell (1999)</w:t>
      </w:r>
    </w:p>
  </w:footnote>
  <w:footnote w:id="5">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Campbell, L.M. (1999) “Ecotourism in rural developing communities’. Annals of Tourism Research, 26 (1), 534–553. </w:t>
      </w:r>
    </w:p>
  </w:footnote>
  <w:footnote w:id="6">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Navarro, E. (2009) “Rescue of Cultural Heritage of Indigenous Community of El Ostional, San Juan del Sur”. Municipality of San Juan del Sur, Rivas Department.</w:t>
      </w:r>
    </w:p>
  </w:footnote>
  <w:footnote w:id="4">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Navarro, E. (2009) “Rescue of Cultural Heritage of Indigenous Community of El Ostional, San Juan del Sur”. Municipality of San Juan del Sur, Rivas Department.</w:t>
      </w:r>
    </w:p>
  </w:footnote>
  <w:footnote w:id="21">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Campbell (1999)</w:t>
      </w:r>
    </w:p>
  </w:footnote>
  <w:footnote w:id="22">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Honey, M., Gilpin, R. (2009) “Tourism in the Developing World; Promoting Peace and Reducing Poverty” US Institute of Peace.  [accessed] 28/02/2020. URL “https://www.jstor.org/stable/resrep12508”</w:t>
      </w:r>
    </w:p>
  </w:footnote>
  <w:footnote w:id="23">
    <w:p w:rsidR="00000000" w:rsidDel="00000000" w:rsidP="00000000" w:rsidRDefault="00000000" w:rsidRPr="00000000" w14:paraId="0000005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Hayward-Jones, J. (2009) “Fiji: the Failing State”. Lowy Institute for International Policy. [accessed] 28/02/2020. URL “https://www.jstor.org/stable/resrep10216”</w:t>
      </w:r>
    </w:p>
  </w:footnote>
  <w:footnote w:id="14">
    <w:p w:rsidR="00000000" w:rsidDel="00000000" w:rsidP="00000000" w:rsidRDefault="00000000" w:rsidRPr="00000000" w14:paraId="0000005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Hayward-Jones, J. (2009) “Fiji: the Failing State”. Lowy Institute for International Policy. [accessed] 28/02/2020. URL “https://www.jstor.org/stable/resrep10216”</w:t>
      </w:r>
    </w:p>
  </w:footnote>
  <w:footnote w:id="15">
    <w:p w:rsidR="00000000" w:rsidDel="00000000" w:rsidP="00000000" w:rsidRDefault="00000000" w:rsidRPr="00000000" w14:paraId="000000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Author (2015) “Personal experience from looking at moving to Fiji while based in Australia, research and conversations with people with personal experiences”</w:t>
      </w:r>
    </w:p>
  </w:footnote>
  <w:footnote w:id="18">
    <w:p w:rsidR="00000000" w:rsidDel="00000000" w:rsidP="00000000" w:rsidRDefault="00000000" w:rsidRPr="00000000" w14:paraId="0000005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Berry, J.W. (1989). “‘Multicultural policy in Canada: A social psychological analysis”’. Canadian Journal of Behavioral Science, Vol. 1 (Iss.1) . pg 353–370. </w:t>
      </w:r>
    </w:p>
  </w:footnote>
  <w:footnote w:id="19">
    <w:p w:rsidR="00000000" w:rsidDel="00000000" w:rsidP="00000000" w:rsidRDefault="00000000" w:rsidRPr="00000000" w14:paraId="0000005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Katz, P.A. (1976) “Towards the elimination of racism”. Pergamon, New York (NY).</w:t>
      </w:r>
    </w:p>
  </w:footnote>
  <w:footnote w:id="7">
    <w:p w:rsidR="00000000" w:rsidDel="00000000" w:rsidP="00000000" w:rsidRDefault="00000000" w:rsidRPr="00000000" w14:paraId="0000005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Smith (1989)</w:t>
      </w:r>
    </w:p>
  </w:footnote>
  <w:footnote w:id="8">
    <w:p w:rsidR="00000000" w:rsidDel="00000000" w:rsidP="00000000" w:rsidRDefault="00000000" w:rsidRPr="00000000" w14:paraId="000000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Berry, J.W. (1989). “‘Multicultural policy in Canada: A social psychological analysis”’. Canadian Journal of Behavioral Science, Vol. 1 (Iss.1) . pg 353–370. </w:t>
      </w:r>
    </w:p>
  </w:footnote>
  <w:footnote w:id="9">
    <w:p w:rsidR="00000000" w:rsidDel="00000000" w:rsidP="00000000" w:rsidRDefault="00000000" w:rsidRPr="00000000" w14:paraId="0000006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Kim, J. (2020, February 28th) “We Are The Future”. SuperM Concert. London O2, London. SM Entertainment co. ltd.</w:t>
      </w:r>
    </w:p>
  </w:footnote>
  <w:footnote w:id="10">
    <w:p w:rsidR="00000000" w:rsidDel="00000000" w:rsidP="00000000" w:rsidRDefault="00000000" w:rsidRPr="00000000" w14:paraId="000000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Kashima, Y. and Callan, V.J. (1994). “The Japanese work group”. In Triandis, H.C., Dunnette, M.D., and Hough, L.M. “Handbook of Industrial and Organisational Psychology”. (2nd ed.). Vol. 4. Consulting Psychologists Press, Palo Alto (CA). pg. 609-646. </w:t>
      </w:r>
    </w:p>
  </w:footnote>
  <w:footnote w:id="11">
    <w:p w:rsidR="00000000" w:rsidDel="00000000" w:rsidP="00000000" w:rsidRDefault="00000000" w:rsidRPr="00000000" w14:paraId="0000006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Berry, J.W. (1989). “‘Multicultural policy in Canada: A social psychological analysis”’. Canadian Journal of Behavioral Science, Vol. 1 (Iss.1) . pg353–370. </w:t>
      </w:r>
    </w:p>
  </w:footnote>
  <w:footnote w:id="13">
    <w:p w:rsidR="00000000" w:rsidDel="00000000" w:rsidP="00000000" w:rsidRDefault="00000000" w:rsidRPr="00000000" w14:paraId="0000006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Katz, P.A. (1976) “Towards the elimination of racism”. Pergamon, New York (NY).</w:t>
      </w:r>
    </w:p>
  </w:footnote>
  <w:footnote w:id="12">
    <w:p w:rsidR="00000000" w:rsidDel="00000000" w:rsidP="00000000" w:rsidRDefault="00000000" w:rsidRPr="00000000" w14:paraId="0000006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Fukuoka, M. (1978) “The One-Straw Revolution”. New York Review Books, New York (NY).</w:t>
      </w:r>
    </w:p>
  </w:footnote>
  <w:footnote w:id="16">
    <w:p w:rsidR="00000000" w:rsidDel="00000000" w:rsidP="00000000" w:rsidRDefault="00000000" w:rsidRPr="00000000" w14:paraId="0000006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Hayward-Jones, J. (2009) “Fiji: the Failing State”. Lowy Institute for International Policy. [accessed] 28/02/2020. URL “https://www.jstor.org/stable/resrep10216”</w:t>
      </w:r>
    </w:p>
  </w:footnote>
  <w:footnote w:id="17">
    <w:p w:rsidR="00000000" w:rsidDel="00000000" w:rsidP="00000000" w:rsidRDefault="00000000" w:rsidRPr="00000000" w14:paraId="0000006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Kennedy (1963, February 16). “A free trade in ideas”. Saturday Review, 43–44.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garretthardinsociety.org/articles/art_lifeboat_ethics_case_against_helping_poor.html" TargetMode="External"/><Relationship Id="rId2" Type="http://schemas.openxmlformats.org/officeDocument/2006/relationships/hyperlink" Target="http://www.garretthardinsociety.org/articles/art_lifeboat_ethics_case_against_helping_poor.html" TargetMode="External"/><Relationship Id="rId3" Type="http://schemas.openxmlformats.org/officeDocument/2006/relationships/hyperlink" Target="https://en.wikipedia.org/wiki/Psychology_Today" TargetMode="External"/><Relationship Id="rId4" Type="http://schemas.openxmlformats.org/officeDocument/2006/relationships/hyperlink" Target="https://en.wikipedia.org/wiki/Psychology_To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