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CBA" w:rsidRDefault="005D45CE" w:rsidP="00D651E2">
      <w:pPr>
        <w:spacing w:line="360" w:lineRule="auto"/>
        <w:jc w:val="both"/>
        <w:rPr>
          <w:rFonts w:ascii="Arial" w:hAnsi="Arial" w:cs="Arial"/>
          <w:sz w:val="24"/>
          <w:szCs w:val="24"/>
        </w:rPr>
      </w:pPr>
      <w:r>
        <w:rPr>
          <w:rFonts w:ascii="Arial" w:hAnsi="Arial" w:cs="Arial"/>
          <w:sz w:val="24"/>
          <w:szCs w:val="24"/>
        </w:rPr>
        <w:t>Inclusive practice is an approach ‘which recognises learner diversity and aims to enable every child/pupil/student, whatever his or her ability, to strive towards reaching her or his full potential.’</w:t>
      </w:r>
      <w:r w:rsidR="00550B9E">
        <w:rPr>
          <w:rFonts w:ascii="Arial" w:hAnsi="Arial" w:cs="Arial"/>
          <w:sz w:val="24"/>
          <w:szCs w:val="24"/>
        </w:rPr>
        <w:t xml:space="preserve"> (Keay and Lloyd, 2012: 8). </w:t>
      </w:r>
      <w:r w:rsidR="00DD7ACF">
        <w:rPr>
          <w:rFonts w:ascii="Arial" w:hAnsi="Arial" w:cs="Arial"/>
          <w:sz w:val="24"/>
          <w:szCs w:val="24"/>
        </w:rPr>
        <w:t>Alexiadou and Essex (2016) described inclusive practice to be including every child</w:t>
      </w:r>
      <w:r w:rsidR="00980B54">
        <w:rPr>
          <w:rFonts w:ascii="Arial" w:hAnsi="Arial" w:cs="Arial"/>
          <w:sz w:val="24"/>
          <w:szCs w:val="24"/>
        </w:rPr>
        <w:t xml:space="preserve"> within </w:t>
      </w:r>
      <w:r w:rsidR="00DD7ACF">
        <w:rPr>
          <w:rFonts w:ascii="Arial" w:hAnsi="Arial" w:cs="Arial"/>
          <w:sz w:val="24"/>
          <w:szCs w:val="24"/>
        </w:rPr>
        <w:t>education, ensuring that the needs of every child is met, no matter what ability or learning needs</w:t>
      </w:r>
      <w:r w:rsidR="00980B54">
        <w:rPr>
          <w:rFonts w:ascii="Arial" w:hAnsi="Arial" w:cs="Arial"/>
          <w:sz w:val="24"/>
          <w:szCs w:val="24"/>
        </w:rPr>
        <w:t>, so that all children have the opportunity to a</w:t>
      </w:r>
      <w:r w:rsidR="00BB323B">
        <w:rPr>
          <w:rFonts w:ascii="Arial" w:hAnsi="Arial" w:cs="Arial"/>
          <w:sz w:val="24"/>
          <w:szCs w:val="24"/>
        </w:rPr>
        <w:t>n equal and</w:t>
      </w:r>
      <w:r w:rsidR="00980B54">
        <w:rPr>
          <w:rFonts w:ascii="Arial" w:hAnsi="Arial" w:cs="Arial"/>
          <w:sz w:val="24"/>
          <w:szCs w:val="24"/>
        </w:rPr>
        <w:t xml:space="preserve"> quality education.</w:t>
      </w:r>
      <w:r w:rsidR="00290C3C">
        <w:rPr>
          <w:rFonts w:ascii="Arial" w:hAnsi="Arial" w:cs="Arial"/>
          <w:sz w:val="24"/>
          <w:szCs w:val="24"/>
        </w:rPr>
        <w:t xml:space="preserve"> According to</w:t>
      </w:r>
      <w:r w:rsidR="00980B54">
        <w:rPr>
          <w:rFonts w:ascii="Arial" w:hAnsi="Arial" w:cs="Arial"/>
          <w:sz w:val="24"/>
          <w:szCs w:val="24"/>
        </w:rPr>
        <w:t xml:space="preserve"> </w:t>
      </w:r>
      <w:r w:rsidR="00290C3C">
        <w:rPr>
          <w:rFonts w:ascii="Arial" w:hAnsi="Arial" w:cs="Arial"/>
          <w:sz w:val="24"/>
          <w:szCs w:val="24"/>
        </w:rPr>
        <w:t xml:space="preserve">Brodzeller et al. (2018), </w:t>
      </w:r>
      <w:r w:rsidR="001E6924">
        <w:rPr>
          <w:rFonts w:ascii="Arial" w:hAnsi="Arial" w:cs="Arial"/>
          <w:sz w:val="24"/>
          <w:szCs w:val="24"/>
        </w:rPr>
        <w:t xml:space="preserve">due to an increase in identifying autism at an earlier age, early years practitioners can now adapt and provide </w:t>
      </w:r>
      <w:r w:rsidR="00BB323B">
        <w:rPr>
          <w:rFonts w:ascii="Arial" w:hAnsi="Arial" w:cs="Arial"/>
          <w:sz w:val="24"/>
          <w:szCs w:val="24"/>
        </w:rPr>
        <w:t xml:space="preserve">early </w:t>
      </w:r>
      <w:r w:rsidR="001E6924">
        <w:rPr>
          <w:rFonts w:ascii="Arial" w:hAnsi="Arial" w:cs="Arial"/>
          <w:sz w:val="24"/>
          <w:szCs w:val="24"/>
        </w:rPr>
        <w:t xml:space="preserve">interventions in order to meet children’s needs and provide a quality environment and support. </w:t>
      </w:r>
      <w:r w:rsidR="00E8170C">
        <w:rPr>
          <w:rFonts w:ascii="Arial" w:hAnsi="Arial" w:cs="Arial"/>
          <w:sz w:val="24"/>
          <w:szCs w:val="24"/>
        </w:rPr>
        <w:t xml:space="preserve">Suma et al. (2016) suggested that early detection of autism promotes early intervention, which is shown to increase improved outcomes and decrease developmental delays. </w:t>
      </w:r>
      <w:r w:rsidR="00645AFB">
        <w:rPr>
          <w:rFonts w:ascii="Arial" w:hAnsi="Arial" w:cs="Arial"/>
          <w:sz w:val="24"/>
          <w:szCs w:val="24"/>
        </w:rPr>
        <w:t xml:space="preserve">Bradshaw et al. (2015) explained that there are a variety of different techniques that are used in the early intervention of autism, such as speech therapy, Applied Behaviour Analysis and </w:t>
      </w:r>
      <w:r w:rsidR="00AA69BB">
        <w:rPr>
          <w:rFonts w:ascii="Arial" w:hAnsi="Arial" w:cs="Arial"/>
          <w:sz w:val="24"/>
          <w:szCs w:val="24"/>
        </w:rPr>
        <w:t xml:space="preserve">occupational therapy. </w:t>
      </w:r>
      <w:r w:rsidR="00BB323B">
        <w:rPr>
          <w:rFonts w:ascii="Arial" w:hAnsi="Arial" w:cs="Arial"/>
          <w:sz w:val="24"/>
          <w:szCs w:val="24"/>
        </w:rPr>
        <w:t xml:space="preserve">The aim of this essay is therefore to provide a deep, critical analysis of early intervention and inclusive practice, with regards to children with autism within the early years. Theory, theorists and models will be included to relate to the topics covered, and also linking to legislation, codes of practice and policies. A deep evaluation will also be undertaken on specific support strategies used for children with autism in the early years. </w:t>
      </w:r>
    </w:p>
    <w:p w:rsidR="00BD70C0" w:rsidRDefault="008A1E39" w:rsidP="00D651E2">
      <w:pPr>
        <w:spacing w:line="360" w:lineRule="auto"/>
        <w:jc w:val="both"/>
        <w:rPr>
          <w:rFonts w:ascii="Arial" w:hAnsi="Arial" w:cs="Arial"/>
          <w:sz w:val="24"/>
          <w:szCs w:val="24"/>
        </w:rPr>
      </w:pPr>
      <w:r>
        <w:rPr>
          <w:rFonts w:ascii="Arial" w:hAnsi="Arial" w:cs="Arial"/>
          <w:sz w:val="24"/>
          <w:szCs w:val="24"/>
        </w:rPr>
        <w:t xml:space="preserve">Guldberg (2010) explained that </w:t>
      </w:r>
      <w:r w:rsidR="003619B1">
        <w:rPr>
          <w:rFonts w:ascii="Arial" w:hAnsi="Arial" w:cs="Arial"/>
          <w:sz w:val="24"/>
          <w:szCs w:val="24"/>
        </w:rPr>
        <w:t xml:space="preserve">inclusive practice for children with ASD within the early years includes identifying and overcoming barriers with regards to the child </w:t>
      </w:r>
      <w:r w:rsidR="006B0FCB">
        <w:rPr>
          <w:rFonts w:ascii="Arial" w:hAnsi="Arial" w:cs="Arial"/>
          <w:sz w:val="24"/>
          <w:szCs w:val="24"/>
        </w:rPr>
        <w:t xml:space="preserve">participating within education and having equality, however, with children who have ASD, it is more than just within education, but within family life and life outside of the classroom. Parents need to have a strong partnership with practitioners and professionals in order to work together </w:t>
      </w:r>
      <w:r w:rsidR="002272D7">
        <w:rPr>
          <w:rFonts w:ascii="Arial" w:hAnsi="Arial" w:cs="Arial"/>
          <w:sz w:val="24"/>
          <w:szCs w:val="24"/>
        </w:rPr>
        <w:t xml:space="preserve">to overcome these barriers. Hyde et al. (2013) agrees with Guldberg (2010) and states that </w:t>
      </w:r>
      <w:r w:rsidR="00261E62">
        <w:rPr>
          <w:rFonts w:ascii="Arial" w:hAnsi="Arial" w:cs="Arial"/>
          <w:sz w:val="24"/>
          <w:szCs w:val="24"/>
        </w:rPr>
        <w:t xml:space="preserve">children with ASD feel secure when there is a routine within daily tasks, and so routine is required within the educational setting to ensure the best outcome of learning development. </w:t>
      </w:r>
    </w:p>
    <w:p w:rsidR="008A1E39" w:rsidRDefault="005555BC" w:rsidP="00D651E2">
      <w:pPr>
        <w:spacing w:line="360" w:lineRule="auto"/>
        <w:jc w:val="both"/>
        <w:rPr>
          <w:rFonts w:ascii="Arial" w:hAnsi="Arial" w:cs="Arial"/>
          <w:sz w:val="24"/>
          <w:szCs w:val="24"/>
        </w:rPr>
      </w:pPr>
      <w:r>
        <w:rPr>
          <w:rFonts w:ascii="Arial" w:hAnsi="Arial" w:cs="Arial"/>
          <w:sz w:val="24"/>
          <w:szCs w:val="24"/>
        </w:rPr>
        <w:t>According to Eldevik et al. (2012), within their research study, children with autism had an increase in positive outcomes when taught within mainstream school</w:t>
      </w:r>
      <w:r w:rsidR="005616AE">
        <w:rPr>
          <w:rFonts w:ascii="Arial" w:hAnsi="Arial" w:cs="Arial"/>
          <w:sz w:val="24"/>
          <w:szCs w:val="24"/>
        </w:rPr>
        <w:t xml:space="preserve">, rather than those who were taught in specialised educational settings. The Early Intensive Behavioural Intervention (EIBI) based model was used, which proved to have a positive impact on the children within mainstream school. </w:t>
      </w:r>
      <w:r w:rsidR="00B23A91">
        <w:rPr>
          <w:rFonts w:ascii="Arial" w:hAnsi="Arial" w:cs="Arial"/>
          <w:sz w:val="24"/>
          <w:szCs w:val="24"/>
        </w:rPr>
        <w:t>Grindle et al. (2012)</w:t>
      </w:r>
      <w:r w:rsidR="009842E2">
        <w:rPr>
          <w:rFonts w:ascii="Arial" w:hAnsi="Arial" w:cs="Arial"/>
          <w:sz w:val="24"/>
          <w:szCs w:val="24"/>
        </w:rPr>
        <w:t xml:space="preserve"> agreed </w:t>
      </w:r>
      <w:r w:rsidR="009842E2">
        <w:rPr>
          <w:rFonts w:ascii="Arial" w:hAnsi="Arial" w:cs="Arial"/>
          <w:sz w:val="24"/>
          <w:szCs w:val="24"/>
        </w:rPr>
        <w:lastRenderedPageBreak/>
        <w:t>that children with ASD should be taught within mainstream schools, so that these children can be educated in the same educational setting as their peers. From previous studies that Grindle et al. (2012) undertook, the results proved that children that were taught within mainstream school had an increase in behavioural and developmental outcomes, unlike those who were in specialised settings.</w:t>
      </w:r>
      <w:r w:rsidR="00627EE9">
        <w:rPr>
          <w:rFonts w:ascii="Arial" w:hAnsi="Arial" w:cs="Arial"/>
          <w:sz w:val="24"/>
          <w:szCs w:val="24"/>
        </w:rPr>
        <w:t xml:space="preserve"> </w:t>
      </w:r>
      <w:r w:rsidR="00D901EB">
        <w:rPr>
          <w:rFonts w:ascii="Arial" w:hAnsi="Arial" w:cs="Arial"/>
          <w:sz w:val="24"/>
          <w:szCs w:val="24"/>
        </w:rPr>
        <w:t xml:space="preserve">According to Reed et al. (2012), placing children with ASD into mainstream schools has become an increasingly common process, partly due to </w:t>
      </w:r>
      <w:r w:rsidR="00A46A7E">
        <w:rPr>
          <w:rFonts w:ascii="Arial" w:hAnsi="Arial" w:cs="Arial"/>
          <w:sz w:val="24"/>
          <w:szCs w:val="24"/>
        </w:rPr>
        <w:t>‘a ‘rights’ agenda, encouraged by UNESCO through the Salamanca statement, which forms an important basis for current policy in the UK’ (Reed et al., 2012: 750).</w:t>
      </w:r>
      <w:r w:rsidR="00A258B3">
        <w:rPr>
          <w:rFonts w:ascii="Arial" w:hAnsi="Arial" w:cs="Arial"/>
          <w:sz w:val="24"/>
          <w:szCs w:val="24"/>
        </w:rPr>
        <w:t xml:space="preserve"> However, Reed et al. (2012) argued that </w:t>
      </w:r>
      <w:r w:rsidR="00E47578">
        <w:rPr>
          <w:rFonts w:ascii="Arial" w:hAnsi="Arial" w:cs="Arial"/>
          <w:sz w:val="24"/>
          <w:szCs w:val="24"/>
        </w:rPr>
        <w:t>children with ASD who are placed within mainstream schools may not have their needs met s</w:t>
      </w:r>
      <w:r w:rsidR="001D7519">
        <w:rPr>
          <w:rFonts w:ascii="Arial" w:hAnsi="Arial" w:cs="Arial"/>
          <w:sz w:val="24"/>
          <w:szCs w:val="24"/>
        </w:rPr>
        <w:t xml:space="preserve">ufficiently, due to </w:t>
      </w:r>
      <w:r w:rsidR="00E47578">
        <w:rPr>
          <w:rFonts w:ascii="Arial" w:hAnsi="Arial" w:cs="Arial"/>
          <w:sz w:val="24"/>
          <w:szCs w:val="24"/>
        </w:rPr>
        <w:t>possibly being a variety of different needs for different individuals, and so there would be a disruption of education, either for the children with ASD needs, or the rest of the group who would need more stimulation in order to gain any advancement in development</w:t>
      </w:r>
      <w:r w:rsidR="001D7519">
        <w:rPr>
          <w:rFonts w:ascii="Arial" w:hAnsi="Arial" w:cs="Arial"/>
          <w:sz w:val="24"/>
          <w:szCs w:val="24"/>
        </w:rPr>
        <w:t xml:space="preserve">al learning. According to Cushing (2015), Vygotsky’s Zone of Proximal Development is used to identify what each individual can achieve </w:t>
      </w:r>
      <w:r w:rsidR="00A1160A">
        <w:rPr>
          <w:rFonts w:ascii="Arial" w:hAnsi="Arial" w:cs="Arial"/>
          <w:sz w:val="24"/>
          <w:szCs w:val="24"/>
        </w:rPr>
        <w:t xml:space="preserve">on their own, and how the child can enhance and develop learning by the teacher scaffolding their learning. Therefore, if there is no stimulation present for those who are not challenged or the tasks are too easy, signs of a decline in that individual’s learning development will begin to be identified, whereas, if the teacher scaffolds the child’s learning, providing them with targets to develop further, that child will increase their knowledge and learning. However, challenging the child too much so that learning is too difficult, can make the child frustrated and confused, which will not encourage learning and development. </w:t>
      </w:r>
      <w:r w:rsidR="00F262D9">
        <w:rPr>
          <w:rFonts w:ascii="Arial" w:hAnsi="Arial" w:cs="Arial"/>
          <w:sz w:val="24"/>
          <w:szCs w:val="24"/>
        </w:rPr>
        <w:t xml:space="preserve">Knight et al. (2009), cited in Reed et al. (2012), suggested that children with ASD would benefit from being within mainstream school, stating that the social and behavioural aspects of the children’s development could improve from modelling their peers. </w:t>
      </w:r>
    </w:p>
    <w:p w:rsidR="00BD32CE" w:rsidRDefault="00BD32CE" w:rsidP="00894D89">
      <w:pPr>
        <w:spacing w:line="360" w:lineRule="auto"/>
        <w:jc w:val="both"/>
        <w:rPr>
          <w:rFonts w:ascii="Arial" w:hAnsi="Arial" w:cs="Arial"/>
          <w:sz w:val="24"/>
          <w:szCs w:val="24"/>
        </w:rPr>
      </w:pPr>
      <w:r>
        <w:rPr>
          <w:rFonts w:ascii="Arial" w:hAnsi="Arial" w:cs="Arial"/>
          <w:sz w:val="24"/>
          <w:szCs w:val="24"/>
        </w:rPr>
        <w:t xml:space="preserve">According to Waddington and Reed (2016), specialist schools are most beneficial to children with ASD, as there are specialised professionals that can provide the children with the quality support that each individual needs, as well as having the correct and adequate resources needed for the children. </w:t>
      </w:r>
      <w:r w:rsidR="00FF157C">
        <w:rPr>
          <w:rFonts w:ascii="Arial" w:hAnsi="Arial" w:cs="Arial"/>
          <w:sz w:val="24"/>
          <w:szCs w:val="24"/>
        </w:rPr>
        <w:t>Waddington and Reed (20</w:t>
      </w:r>
      <w:r w:rsidR="002348C8">
        <w:rPr>
          <w:rFonts w:ascii="Arial" w:hAnsi="Arial" w:cs="Arial"/>
          <w:sz w:val="24"/>
          <w:szCs w:val="24"/>
        </w:rPr>
        <w:t>16) follow on from this to argue</w:t>
      </w:r>
      <w:r w:rsidR="00FF157C">
        <w:rPr>
          <w:rFonts w:ascii="Arial" w:hAnsi="Arial" w:cs="Arial"/>
          <w:sz w:val="24"/>
          <w:szCs w:val="24"/>
        </w:rPr>
        <w:t xml:space="preserve"> that mainstream school teachers tend to give more attention to the other children within the class, rather than the children with ASD, due to communication barriers and social interactions.</w:t>
      </w:r>
      <w:r w:rsidR="002348C8">
        <w:rPr>
          <w:rFonts w:ascii="Arial" w:hAnsi="Arial" w:cs="Arial"/>
          <w:sz w:val="24"/>
          <w:szCs w:val="24"/>
        </w:rPr>
        <w:t xml:space="preserve"> </w:t>
      </w:r>
      <w:r w:rsidR="009A77B3">
        <w:rPr>
          <w:rFonts w:ascii="Arial" w:hAnsi="Arial" w:cs="Arial"/>
          <w:sz w:val="24"/>
          <w:szCs w:val="24"/>
        </w:rPr>
        <w:t xml:space="preserve">Symes and Humphrey (2010) agreed </w:t>
      </w:r>
      <w:r w:rsidR="009A77B3">
        <w:rPr>
          <w:rFonts w:ascii="Arial" w:hAnsi="Arial" w:cs="Arial"/>
          <w:sz w:val="24"/>
          <w:szCs w:val="24"/>
        </w:rPr>
        <w:lastRenderedPageBreak/>
        <w:t>with Waddington and Reed (2016) and argued that children with ASD that are placed within mainstream schools are at risk of social exclusion, due to a lack of acceptance and rejection from other children, and it was also reported that bullying was an issue that was highly prevalent within their study, with low levels of social support from peers.</w:t>
      </w:r>
    </w:p>
    <w:p w:rsidR="00F5331E" w:rsidRDefault="001C6FDC" w:rsidP="00894D89">
      <w:pPr>
        <w:spacing w:line="360" w:lineRule="auto"/>
        <w:jc w:val="both"/>
        <w:rPr>
          <w:rFonts w:ascii="Arial" w:hAnsi="Arial" w:cs="Arial"/>
          <w:sz w:val="24"/>
          <w:szCs w:val="24"/>
        </w:rPr>
      </w:pPr>
      <w:r>
        <w:rPr>
          <w:rFonts w:ascii="Arial" w:hAnsi="Arial" w:cs="Arial"/>
          <w:sz w:val="24"/>
          <w:szCs w:val="24"/>
        </w:rPr>
        <w:t xml:space="preserve">According to Education not Limited (2012), the Montessori approach allows children to be independent learners, who have the choice of what they want to do within the classroom. Children can go at their own pace and the teacher does not stand at the front of the classroom and instruct children on what to do like what mainstream schools do. Instead teachers scaffold the children and children are not forced to leave the activity that is being carried out, however, although most of the children’s time within class is self-chosen, there is a small amount of time that is used for the teachers to ensure each child is </w:t>
      </w:r>
      <w:r w:rsidR="00154D1F">
        <w:rPr>
          <w:rFonts w:ascii="Arial" w:hAnsi="Arial" w:cs="Arial"/>
          <w:sz w:val="24"/>
          <w:szCs w:val="24"/>
        </w:rPr>
        <w:t xml:space="preserve">following up on essential subjects. </w:t>
      </w:r>
      <w:r w:rsidR="00F5331E">
        <w:rPr>
          <w:rFonts w:ascii="Arial" w:hAnsi="Arial" w:cs="Arial"/>
          <w:sz w:val="24"/>
          <w:szCs w:val="24"/>
        </w:rPr>
        <w:t xml:space="preserve">Marks (2016) stated that Montessori believed children with ASD could achieve just as well, or even better, than their peers, ensuring there were appropriate resources that were suitable to the child’s developmental stage and growth. </w:t>
      </w:r>
      <w:r w:rsidR="00C37E54">
        <w:rPr>
          <w:rFonts w:ascii="Arial" w:hAnsi="Arial" w:cs="Arial"/>
          <w:sz w:val="24"/>
          <w:szCs w:val="24"/>
        </w:rPr>
        <w:t xml:space="preserve">Marks (2016) also added that an advantage of Montessori education with regards to children with ASD is that there are rules, structure and routine, in which children with ASD work well with. </w:t>
      </w:r>
    </w:p>
    <w:p w:rsidR="0031000E" w:rsidRDefault="00DE65F5" w:rsidP="00894D89">
      <w:pPr>
        <w:spacing w:line="360" w:lineRule="auto"/>
        <w:jc w:val="both"/>
        <w:rPr>
          <w:rFonts w:ascii="Arial" w:hAnsi="Arial" w:cs="Arial"/>
          <w:sz w:val="24"/>
          <w:szCs w:val="24"/>
        </w:rPr>
      </w:pPr>
      <w:r>
        <w:rPr>
          <w:rFonts w:ascii="Arial" w:hAnsi="Arial" w:cs="Arial"/>
          <w:sz w:val="24"/>
          <w:szCs w:val="24"/>
        </w:rPr>
        <w:t xml:space="preserve">Chaudhary and Janghel (2016) stated that Pestalozzi education </w:t>
      </w:r>
      <w:r w:rsidR="004951D9">
        <w:rPr>
          <w:rFonts w:ascii="Arial" w:hAnsi="Arial" w:cs="Arial"/>
          <w:sz w:val="24"/>
          <w:szCs w:val="24"/>
        </w:rPr>
        <w:t>is based upon beliefs that every child should have a right to education, with social justice at the heart. The Pestalozzi approach is based on individual differences</w:t>
      </w:r>
      <w:r w:rsidR="00AB6F69">
        <w:rPr>
          <w:rFonts w:ascii="Arial" w:hAnsi="Arial" w:cs="Arial"/>
          <w:sz w:val="24"/>
          <w:szCs w:val="24"/>
        </w:rPr>
        <w:t xml:space="preserve">, and how to adapt learning for each child. According to Horlacher (2011), </w:t>
      </w:r>
      <w:r w:rsidR="002430F9">
        <w:rPr>
          <w:rFonts w:ascii="Arial" w:hAnsi="Arial" w:cs="Arial"/>
          <w:sz w:val="24"/>
          <w:szCs w:val="24"/>
        </w:rPr>
        <w:t xml:space="preserve">Pestalozzi education promotes sensory learning and observational learning, and children with ASD adapt well to these areas of learning. Due to Pestalozzi education promoting the equality of all children, children of different abilities and needs have the same opportunities, with adaptations being made to those who require additional resources. </w:t>
      </w:r>
    </w:p>
    <w:p w:rsidR="00CE70C2" w:rsidRDefault="00926001" w:rsidP="00894D89">
      <w:pPr>
        <w:spacing w:line="360" w:lineRule="auto"/>
        <w:jc w:val="both"/>
        <w:rPr>
          <w:rFonts w:ascii="Arial" w:hAnsi="Arial" w:cs="Arial"/>
          <w:sz w:val="24"/>
          <w:szCs w:val="24"/>
        </w:rPr>
      </w:pPr>
      <w:r>
        <w:rPr>
          <w:rFonts w:ascii="Arial" w:hAnsi="Arial" w:cs="Arial"/>
          <w:sz w:val="24"/>
          <w:szCs w:val="24"/>
        </w:rPr>
        <w:t xml:space="preserve">According to the Welsh Government (2018), the Additional Learning Needs and Education Tribunal (Wales) Act 2018 </w:t>
      </w:r>
      <w:r w:rsidR="006C534D">
        <w:rPr>
          <w:rFonts w:ascii="Arial" w:hAnsi="Arial" w:cs="Arial"/>
          <w:sz w:val="24"/>
          <w:szCs w:val="24"/>
        </w:rPr>
        <w:t>has been created to provide and improve additional learning provision within Wales. The act has sever</w:t>
      </w:r>
      <w:r w:rsidR="00CE70C2">
        <w:rPr>
          <w:rFonts w:ascii="Arial" w:hAnsi="Arial" w:cs="Arial"/>
          <w:sz w:val="24"/>
          <w:szCs w:val="24"/>
        </w:rPr>
        <w:t>al objectives, which include:</w:t>
      </w:r>
      <w:r w:rsidR="006C534D">
        <w:rPr>
          <w:rFonts w:ascii="Arial" w:hAnsi="Arial" w:cs="Arial"/>
          <w:sz w:val="24"/>
          <w:szCs w:val="24"/>
        </w:rPr>
        <w:t xml:space="preserve"> </w:t>
      </w:r>
    </w:p>
    <w:p w:rsidR="007E0CBA" w:rsidRDefault="00CE70C2" w:rsidP="00894D89">
      <w:pPr>
        <w:spacing w:line="240" w:lineRule="auto"/>
        <w:ind w:left="850" w:right="850"/>
        <w:jc w:val="both"/>
        <w:rPr>
          <w:rFonts w:ascii="Arial" w:hAnsi="Arial" w:cs="Arial"/>
          <w:sz w:val="24"/>
          <w:szCs w:val="24"/>
        </w:rPr>
      </w:pPr>
      <w:r>
        <w:rPr>
          <w:rFonts w:ascii="Arial" w:hAnsi="Arial" w:cs="Arial"/>
          <w:sz w:val="24"/>
          <w:szCs w:val="24"/>
        </w:rPr>
        <w:t>I</w:t>
      </w:r>
      <w:r w:rsidR="006C534D">
        <w:rPr>
          <w:rFonts w:ascii="Arial" w:hAnsi="Arial" w:cs="Arial"/>
          <w:sz w:val="24"/>
          <w:szCs w:val="24"/>
        </w:rPr>
        <w:t xml:space="preserve">ntroduction of the term Additional Learning Needs (ALN), a 0-25 age range, a unified plan, increased participation of children and young people, high aspirations and improved outcomes, a simpler and less adversarial system, increased collaboration, avoiding disagreements </w:t>
      </w:r>
      <w:r w:rsidR="006C534D">
        <w:rPr>
          <w:rFonts w:ascii="Arial" w:hAnsi="Arial" w:cs="Arial"/>
          <w:sz w:val="24"/>
          <w:szCs w:val="24"/>
        </w:rPr>
        <w:lastRenderedPageBreak/>
        <w:t xml:space="preserve">and earlier disagreement resolution, clear and consistent rights of appeal, a mandatory code and a bilingual system. </w:t>
      </w:r>
    </w:p>
    <w:p w:rsidR="00CE70C2" w:rsidRDefault="00CE70C2" w:rsidP="00894D89">
      <w:pPr>
        <w:spacing w:line="240" w:lineRule="auto"/>
        <w:ind w:left="850" w:right="850"/>
        <w:jc w:val="right"/>
        <w:rPr>
          <w:rFonts w:ascii="Arial" w:hAnsi="Arial" w:cs="Arial"/>
          <w:sz w:val="24"/>
          <w:szCs w:val="24"/>
        </w:rPr>
      </w:pPr>
      <w:r>
        <w:rPr>
          <w:rFonts w:ascii="Arial" w:hAnsi="Arial" w:cs="Arial"/>
          <w:sz w:val="24"/>
          <w:szCs w:val="24"/>
        </w:rPr>
        <w:t>(Welsh Government, 2018).</w:t>
      </w:r>
    </w:p>
    <w:p w:rsidR="00CE70C2" w:rsidRDefault="007042A1" w:rsidP="00894D89">
      <w:pPr>
        <w:spacing w:line="360" w:lineRule="auto"/>
        <w:jc w:val="both"/>
        <w:rPr>
          <w:rFonts w:ascii="Arial" w:hAnsi="Arial" w:cs="Arial"/>
          <w:sz w:val="24"/>
          <w:szCs w:val="24"/>
        </w:rPr>
      </w:pPr>
      <w:r>
        <w:rPr>
          <w:rFonts w:ascii="Arial" w:hAnsi="Arial" w:cs="Arial"/>
          <w:sz w:val="24"/>
          <w:szCs w:val="24"/>
        </w:rPr>
        <w:t xml:space="preserve">Hill (2015) argued that the change in term Special Educational Needs (SEN) to Additional Learning Needs (ALN) could potentially cause confusion to those children who are currently classed as having Special Educational Needs, who would then be changed over to having Additional Learning Needs. </w:t>
      </w:r>
      <w:r w:rsidR="00AE146F">
        <w:rPr>
          <w:rFonts w:ascii="Arial" w:hAnsi="Arial" w:cs="Arial"/>
          <w:sz w:val="24"/>
          <w:szCs w:val="24"/>
        </w:rPr>
        <w:t xml:space="preserve">However, the Welsh Government (2018) states that this new legislation will have a deeper positive impact on children’s learning and development. Children with ASD will have Individual Development Plans (IDP’s) from the early years onwards, which will provide each child with a variety of different learning needs equal opportunities and the correct methods and resources needed to provide quality education and development. </w:t>
      </w:r>
      <w:r w:rsidR="008525F2">
        <w:rPr>
          <w:rFonts w:ascii="Arial" w:hAnsi="Arial" w:cs="Arial"/>
          <w:sz w:val="24"/>
          <w:szCs w:val="24"/>
        </w:rPr>
        <w:t xml:space="preserve">Dauncey (2016) argued that the use of the term SEN needed to be changed to ALN, to shift away from the stigma and negative statements associated with the SEN term. </w:t>
      </w:r>
    </w:p>
    <w:p w:rsidR="001F2430" w:rsidRDefault="00F77741" w:rsidP="00894D89">
      <w:pPr>
        <w:spacing w:line="360" w:lineRule="auto"/>
        <w:jc w:val="both"/>
        <w:rPr>
          <w:rFonts w:ascii="Arial" w:hAnsi="Arial" w:cs="Arial"/>
          <w:sz w:val="24"/>
          <w:szCs w:val="24"/>
        </w:rPr>
      </w:pPr>
      <w:r>
        <w:rPr>
          <w:rFonts w:ascii="Arial" w:hAnsi="Arial" w:cs="Arial"/>
          <w:sz w:val="24"/>
          <w:szCs w:val="24"/>
        </w:rPr>
        <w:t xml:space="preserve">The Department of Education (2011) explained that the Education Act 2011 </w:t>
      </w:r>
      <w:r w:rsidR="00246CE6">
        <w:rPr>
          <w:rFonts w:ascii="Arial" w:hAnsi="Arial" w:cs="Arial"/>
          <w:sz w:val="24"/>
          <w:szCs w:val="24"/>
        </w:rPr>
        <w:t xml:space="preserve">states that education should not be effected due to disability, as well as other factors. This piece of legislation ensures that children with additional learning needs have the right to a quality education, which is both equal and fair. The Education Act 2011 also ensures that educational staff have the appropriate training and knowledge to be able to provide quality education to all children. Adaptations and relevant resources should be made available to enhance children’s learning and development with regards to children with ASD or other additional learning needs. </w:t>
      </w:r>
    </w:p>
    <w:p w:rsidR="00BD70C0" w:rsidRPr="00894D89" w:rsidRDefault="003B117E" w:rsidP="00894D89">
      <w:pPr>
        <w:spacing w:line="360" w:lineRule="auto"/>
        <w:jc w:val="both"/>
        <w:rPr>
          <w:rFonts w:ascii="Arial" w:hAnsi="Arial" w:cs="Arial"/>
          <w:sz w:val="24"/>
          <w:szCs w:val="24"/>
        </w:rPr>
      </w:pPr>
      <w:r>
        <w:rPr>
          <w:rFonts w:ascii="Arial" w:hAnsi="Arial" w:cs="Arial"/>
          <w:sz w:val="24"/>
          <w:szCs w:val="24"/>
        </w:rPr>
        <w:t>According to the Welsh Government (2017), the Special Educational Needs Code of Practice for Wales provides advice to local authorities and schools on how to provide the appropriate provision for children with additional learning needs, as well as how to identify and assess children who are believed to have additional learning needs.</w:t>
      </w:r>
      <w:r w:rsidR="006506E3">
        <w:rPr>
          <w:rFonts w:ascii="Arial" w:hAnsi="Arial" w:cs="Arial"/>
          <w:sz w:val="24"/>
          <w:szCs w:val="24"/>
        </w:rPr>
        <w:t xml:space="preserve"> The Welsh Assembly Government (2004) stated that </w:t>
      </w:r>
      <w:r w:rsidR="000F1E74">
        <w:rPr>
          <w:rFonts w:ascii="Arial" w:hAnsi="Arial" w:cs="Arial"/>
          <w:sz w:val="24"/>
          <w:szCs w:val="24"/>
        </w:rPr>
        <w:t xml:space="preserve">the code of practice has five main principles, which are that all children with additional learning needs must have their needs met, mainstream schools will normally be where the children’s additional learning needs will be met, all children’s views must be listened to and considered fairly, parents must have a strong partnership with practitioners in order to support the child’s learning and development, and that all children with additional learning needs should have complete access to quality and relevant education. </w:t>
      </w:r>
    </w:p>
    <w:p w:rsidR="00BD70C0" w:rsidRDefault="00BD70C0" w:rsidP="00894D89">
      <w:pPr>
        <w:spacing w:line="360" w:lineRule="auto"/>
        <w:jc w:val="both"/>
        <w:rPr>
          <w:rFonts w:ascii="Arial" w:hAnsi="Arial" w:cs="Arial"/>
          <w:sz w:val="24"/>
          <w:szCs w:val="24"/>
        </w:rPr>
      </w:pPr>
      <w:r w:rsidRPr="00BD70C0">
        <w:rPr>
          <w:rFonts w:ascii="Arial" w:hAnsi="Arial" w:cs="Arial"/>
          <w:sz w:val="24"/>
          <w:szCs w:val="24"/>
        </w:rPr>
        <w:lastRenderedPageBreak/>
        <w:t>According to Lazaratou et al. (2017), early intervention for children with Autism Spectrum Disorders (ASD) should be undertaken as early as possible within infancy, with personalisation to each individual, to enable the best possible outcome. Suma et al. (2016) explained that ASD screening from the age of eighteen to twenty four months old encouraged parents to increase the amount of hours of intervention, resulting in an improved early parent-child interaction, whereas, infants who were not diagnosed with ASD were proven to have decreased interaction, due to not having early intervention to assist with this. Martin (2009) agreed with Suma et al. (2016) and explained that early intervention is a critical period, stating that the earlier ASD is diagnosed the better the outcome, due to the brain being more absorbent to information. Mall and Mall (No date) stated that Lenneberg’s critical period theory suggested that there is a crucial time span in order to acquire language, from age two up until puberty. Lenneberg expressed that the earlier interaction is made with the child, the more enhanced the development will become, if the appropriate stimuli is provided. After this time, the individual will not be able to achieve full potential. Makrygianni and Reed (2010) agreed with the previous statements and added that within a study on the effectiveness of behavioural intervention programmes for children with ASD, the results showed that intervention that was provided to the younger children had an increased positive impact on the overall development of the children. However, Shire et al. (2017) argued that interventions that are carried out within research studies are not as effective as interventions that are carried out in community settings. Research studies have a false sense of reality due to choosing children with the same level of ASD or learning needs, whereas in a real community atmosphere, there would be children of different levels of needs.</w:t>
      </w:r>
      <w:r w:rsidR="008A1E39">
        <w:rPr>
          <w:rFonts w:ascii="Arial" w:hAnsi="Arial" w:cs="Arial"/>
          <w:sz w:val="24"/>
          <w:szCs w:val="24"/>
        </w:rPr>
        <w:t xml:space="preserve"> Guldberg (2010) also argues that </w:t>
      </w:r>
      <w:r w:rsidR="003619B1">
        <w:rPr>
          <w:rFonts w:ascii="Arial" w:hAnsi="Arial" w:cs="Arial"/>
          <w:sz w:val="24"/>
          <w:szCs w:val="24"/>
        </w:rPr>
        <w:t>if practitioners do not have a clear understanding of ASD and the child’s individual needs, interventions can be problematic and will not provide a positive outcome, due to the interventions not meeting the developmental needs and learning contexts of the child. This can result in the child becoming frustrated and will then have a negative experience of learning and interaction.</w:t>
      </w:r>
      <w:r w:rsidR="002272D7">
        <w:rPr>
          <w:rFonts w:ascii="Arial" w:hAnsi="Arial" w:cs="Arial"/>
          <w:sz w:val="24"/>
          <w:szCs w:val="24"/>
        </w:rPr>
        <w:t xml:space="preserve"> Hyde et al (2013) </w:t>
      </w:r>
      <w:r w:rsidR="00FE3C6E">
        <w:rPr>
          <w:rFonts w:ascii="Arial" w:hAnsi="Arial" w:cs="Arial"/>
          <w:sz w:val="24"/>
          <w:szCs w:val="24"/>
        </w:rPr>
        <w:t>disputed that another negative factor of interventions is that they can be costly, take up a large proportion o</w:t>
      </w:r>
      <w:r w:rsidR="00DA47E5">
        <w:rPr>
          <w:rFonts w:ascii="Arial" w:hAnsi="Arial" w:cs="Arial"/>
          <w:sz w:val="24"/>
          <w:szCs w:val="24"/>
        </w:rPr>
        <w:t>f time and are unsubstantiated. On the other hand, Grindle et al. (2012) stated that there is increasing evidence that intervention models are having an overall positive effect on children’s development and cognitive functioning. Applied Behaviour Analysis</w:t>
      </w:r>
      <w:r w:rsidR="009842E2">
        <w:rPr>
          <w:rFonts w:ascii="Arial" w:hAnsi="Arial" w:cs="Arial"/>
          <w:sz w:val="24"/>
          <w:szCs w:val="24"/>
        </w:rPr>
        <w:t xml:space="preserve"> (ABA)</w:t>
      </w:r>
      <w:r w:rsidR="00DA47E5">
        <w:rPr>
          <w:rFonts w:ascii="Arial" w:hAnsi="Arial" w:cs="Arial"/>
          <w:sz w:val="24"/>
          <w:szCs w:val="24"/>
        </w:rPr>
        <w:t xml:space="preserve"> </w:t>
      </w:r>
      <w:r w:rsidR="00DA47E5">
        <w:rPr>
          <w:rFonts w:ascii="Arial" w:hAnsi="Arial" w:cs="Arial"/>
          <w:sz w:val="24"/>
          <w:szCs w:val="24"/>
        </w:rPr>
        <w:lastRenderedPageBreak/>
        <w:t xml:space="preserve">is explained to be one of the </w:t>
      </w:r>
      <w:r w:rsidR="009842E2">
        <w:rPr>
          <w:rFonts w:ascii="Arial" w:hAnsi="Arial" w:cs="Arial"/>
          <w:sz w:val="24"/>
          <w:szCs w:val="24"/>
        </w:rPr>
        <w:t xml:space="preserve">interventions that is resulting in positive outcomes for children with ASD. </w:t>
      </w:r>
    </w:p>
    <w:p w:rsidR="00DB0FC5" w:rsidRDefault="002028F3" w:rsidP="00D651E2">
      <w:pPr>
        <w:spacing w:line="360" w:lineRule="auto"/>
        <w:jc w:val="both"/>
        <w:rPr>
          <w:rFonts w:ascii="Arial" w:hAnsi="Arial" w:cs="Arial"/>
          <w:sz w:val="24"/>
          <w:szCs w:val="24"/>
        </w:rPr>
      </w:pPr>
      <w:r>
        <w:rPr>
          <w:rFonts w:ascii="Arial" w:hAnsi="Arial" w:cs="Arial"/>
          <w:sz w:val="24"/>
          <w:szCs w:val="24"/>
        </w:rPr>
        <w:t>According to Moor (2008), Applied Behavioural Analysis (ABA) is one of the most popular therapies related to supportive strategies for children with ASD, and is proved to have a positive outcome as an early intervention strategy.</w:t>
      </w:r>
      <w:r w:rsidR="008D5BD0">
        <w:rPr>
          <w:rFonts w:ascii="Arial" w:hAnsi="Arial" w:cs="Arial"/>
          <w:sz w:val="24"/>
          <w:szCs w:val="24"/>
        </w:rPr>
        <w:t xml:space="preserve"> Tiura et al. (2017) stated that the ABA therapy is used within many developmental areas which are taught by specialised staff. The children are given simple activities to undertake</w:t>
      </w:r>
      <w:r w:rsidR="00B87CEE">
        <w:rPr>
          <w:rFonts w:ascii="Arial" w:hAnsi="Arial" w:cs="Arial"/>
          <w:sz w:val="24"/>
          <w:szCs w:val="24"/>
        </w:rPr>
        <w:t xml:space="preserve"> on a one to one basis</w:t>
      </w:r>
      <w:r w:rsidR="008D5BD0">
        <w:rPr>
          <w:rFonts w:ascii="Arial" w:hAnsi="Arial" w:cs="Arial"/>
          <w:sz w:val="24"/>
          <w:szCs w:val="24"/>
        </w:rPr>
        <w:t>, whilst being given minimal support in order to succeed. There is a system of behavioural theory, where the child is rewarded</w:t>
      </w:r>
      <w:r w:rsidR="00B87CEE">
        <w:rPr>
          <w:rFonts w:ascii="Arial" w:hAnsi="Arial" w:cs="Arial"/>
          <w:sz w:val="24"/>
          <w:szCs w:val="24"/>
        </w:rPr>
        <w:t xml:space="preserve"> when correct, in order to encourage behaviour. </w:t>
      </w:r>
      <w:r w:rsidR="00F26140">
        <w:rPr>
          <w:rFonts w:ascii="Arial" w:hAnsi="Arial" w:cs="Arial"/>
          <w:sz w:val="24"/>
          <w:szCs w:val="24"/>
        </w:rPr>
        <w:t xml:space="preserve">Sambandam et al. (2014) explained that ABA relates to the theory of Skinner, who believed that operant conditioning was successful </w:t>
      </w:r>
      <w:r w:rsidR="007767FA">
        <w:rPr>
          <w:rFonts w:ascii="Arial" w:hAnsi="Arial" w:cs="Arial"/>
          <w:sz w:val="24"/>
          <w:szCs w:val="24"/>
        </w:rPr>
        <w:t xml:space="preserve">in regards to behaviour and learning. Skinner </w:t>
      </w:r>
      <w:r w:rsidR="00A44F9A">
        <w:rPr>
          <w:rFonts w:ascii="Arial" w:hAnsi="Arial" w:cs="Arial"/>
          <w:sz w:val="24"/>
          <w:szCs w:val="24"/>
        </w:rPr>
        <w:t xml:space="preserve">believed that positive behaviour should be rewarded to encourage that behaviour, whereas negative behaviour should result in punishment so that negative behaviour was discouraged. </w:t>
      </w:r>
    </w:p>
    <w:p w:rsidR="009F211D" w:rsidRDefault="001960BB" w:rsidP="00D651E2">
      <w:pPr>
        <w:spacing w:line="360" w:lineRule="auto"/>
        <w:jc w:val="both"/>
        <w:rPr>
          <w:rFonts w:ascii="Arial" w:hAnsi="Arial" w:cs="Arial"/>
          <w:sz w:val="24"/>
          <w:szCs w:val="24"/>
        </w:rPr>
      </w:pPr>
      <w:r w:rsidRPr="001960BB">
        <w:rPr>
          <w:rFonts w:ascii="Arial" w:hAnsi="Arial" w:cs="Arial"/>
          <w:sz w:val="24"/>
          <w:szCs w:val="24"/>
        </w:rPr>
        <w:t>Mohammadzaheri</w:t>
      </w:r>
      <w:r>
        <w:rPr>
          <w:rFonts w:ascii="Arial" w:hAnsi="Arial" w:cs="Arial"/>
          <w:sz w:val="24"/>
          <w:szCs w:val="24"/>
        </w:rPr>
        <w:t xml:space="preserve"> et al. (2014) stated that although ABA has proved to be highly effective in the change of behaviour within children with ASD, it is argued that developmental gains within children are at an exceptionally slow rate, with trials having to be repeated </w:t>
      </w:r>
      <w:r w:rsidR="000856D3">
        <w:rPr>
          <w:rFonts w:ascii="Arial" w:hAnsi="Arial" w:cs="Arial"/>
          <w:sz w:val="24"/>
          <w:szCs w:val="24"/>
        </w:rPr>
        <w:t xml:space="preserve">thousands of times in order to learn a single word, which is extremely time consuming. </w:t>
      </w:r>
      <w:r w:rsidR="00D73C60">
        <w:rPr>
          <w:rFonts w:ascii="Arial" w:hAnsi="Arial" w:cs="Arial"/>
          <w:sz w:val="24"/>
          <w:szCs w:val="24"/>
        </w:rPr>
        <w:t xml:space="preserve">Denne et al. (2015) </w:t>
      </w:r>
      <w:r w:rsidR="001F1B0F">
        <w:rPr>
          <w:rFonts w:ascii="Arial" w:hAnsi="Arial" w:cs="Arial"/>
          <w:sz w:val="24"/>
          <w:szCs w:val="24"/>
        </w:rPr>
        <w:t xml:space="preserve">argued that the quality of ABA intervention is reliant on the quality of staff training and teaching, however, due to the increasingly large scale of ABA provision, quality training must be ensured in order to maximise positive outcomes of ABA delivery to children. </w:t>
      </w:r>
      <w:r w:rsidR="00356692">
        <w:rPr>
          <w:rFonts w:ascii="Arial" w:hAnsi="Arial" w:cs="Arial"/>
          <w:sz w:val="24"/>
          <w:szCs w:val="24"/>
        </w:rPr>
        <w:t xml:space="preserve">MacDonald et al. (2014) supported the ABA therapy within the early years, and stated that within a research study of children aged one, two and three years old, the greatest gains of development were found in children who began early intervention of ABA before their second birthday. The main categories that were proven to have significant gains were in language, play and imitation, however, stereotypy seemed to decrease. </w:t>
      </w:r>
      <w:r w:rsidR="00B029C7">
        <w:rPr>
          <w:rFonts w:ascii="Arial" w:hAnsi="Arial" w:cs="Arial"/>
          <w:sz w:val="24"/>
          <w:szCs w:val="24"/>
        </w:rPr>
        <w:t xml:space="preserve">According to Callahan et al. (2010), </w:t>
      </w:r>
      <w:r w:rsidR="00A5547B">
        <w:rPr>
          <w:rFonts w:ascii="Arial" w:hAnsi="Arial" w:cs="Arial"/>
          <w:sz w:val="24"/>
          <w:szCs w:val="24"/>
        </w:rPr>
        <w:t>from research carried out on the comparison of ABA and Training and Education of Autistic and other Communication Handicapped Children (TEACCH), ABA was rated a low score for what educators and parents wanted for the children with ASD, and results showed that it was preferred to have both models implemented into education, in order to increase overall results by obtaining the benefits of both models.</w:t>
      </w:r>
      <w:r w:rsidR="001528B5">
        <w:rPr>
          <w:rFonts w:ascii="Arial" w:hAnsi="Arial" w:cs="Arial"/>
          <w:sz w:val="24"/>
          <w:szCs w:val="24"/>
        </w:rPr>
        <w:t xml:space="preserve"> Matson et al. (2012) </w:t>
      </w:r>
      <w:r w:rsidR="00980F8A">
        <w:rPr>
          <w:rFonts w:ascii="Arial" w:hAnsi="Arial" w:cs="Arial"/>
          <w:sz w:val="24"/>
          <w:szCs w:val="24"/>
        </w:rPr>
        <w:t xml:space="preserve">argued that the use of operant conditioning within ABA </w:t>
      </w:r>
      <w:r w:rsidR="00980F8A">
        <w:rPr>
          <w:rFonts w:ascii="Arial" w:hAnsi="Arial" w:cs="Arial"/>
          <w:sz w:val="24"/>
          <w:szCs w:val="24"/>
        </w:rPr>
        <w:lastRenderedPageBreak/>
        <w:t xml:space="preserve">is not valid, and added that children with autism can be selective of what they believe to be a worthy reward. Matson et al. (2012) stated that the reward that the ABA practitioner uses may not appeal to the child, resulting in non-effective intervention. The child may also become uninterested in the rewards, due to the repetitiveness of the lengthy measures of ABA intervention, which would also affect the overall outcomes of ABA. </w:t>
      </w:r>
    </w:p>
    <w:p w:rsidR="00A868B3" w:rsidRDefault="00E83899" w:rsidP="00D651E2">
      <w:pPr>
        <w:spacing w:line="360" w:lineRule="auto"/>
        <w:jc w:val="both"/>
        <w:rPr>
          <w:rFonts w:ascii="Arial" w:hAnsi="Arial" w:cs="Arial"/>
          <w:sz w:val="24"/>
          <w:szCs w:val="24"/>
        </w:rPr>
      </w:pPr>
      <w:r>
        <w:rPr>
          <w:rFonts w:ascii="Arial" w:hAnsi="Arial" w:cs="Arial"/>
          <w:sz w:val="24"/>
          <w:szCs w:val="24"/>
        </w:rPr>
        <w:t xml:space="preserve">According to Travis and Geiger (2010), the Picture Exchange Communication System (PECS) is used for children with ASD, which involves the use of pictures to communicate to promote social skills and communication with others. </w:t>
      </w:r>
      <w:r w:rsidR="0086489A">
        <w:rPr>
          <w:rFonts w:ascii="Arial" w:hAnsi="Arial" w:cs="Arial"/>
          <w:sz w:val="24"/>
          <w:szCs w:val="24"/>
        </w:rPr>
        <w:t xml:space="preserve">Children with ASD tend to have communication barriers and </w:t>
      </w:r>
      <w:r>
        <w:rPr>
          <w:rFonts w:ascii="Arial" w:hAnsi="Arial" w:cs="Arial"/>
          <w:sz w:val="24"/>
          <w:szCs w:val="24"/>
        </w:rPr>
        <w:t xml:space="preserve">PECS is a way of children learning how to communicate </w:t>
      </w:r>
      <w:r w:rsidR="0086489A">
        <w:rPr>
          <w:rFonts w:ascii="Arial" w:hAnsi="Arial" w:cs="Arial"/>
          <w:sz w:val="24"/>
          <w:szCs w:val="24"/>
        </w:rPr>
        <w:t xml:space="preserve">which can decrease challenging behaviour and frustration, as well as encouraging speech development. Malhotra et al. (2010) </w:t>
      </w:r>
      <w:r w:rsidR="00C47FB2">
        <w:rPr>
          <w:rFonts w:ascii="Arial" w:hAnsi="Arial" w:cs="Arial"/>
          <w:sz w:val="24"/>
          <w:szCs w:val="24"/>
        </w:rPr>
        <w:t xml:space="preserve">agrees with this statement and states that PECS enables the child to be in charge of communication and as it is not required for the child to speak, the child can feel less intimidated on the initial PECS approach. Malhotra et al. (2010) follows on from this to mention that PECS has shown positive results within both communication and speech, as well as managing behavioural problems. From a research study that was carried out, after undertaking PECS with a child who had autism, his behaviours had near enough disappeared and </w:t>
      </w:r>
      <w:r w:rsidR="001B2CD9">
        <w:rPr>
          <w:rFonts w:ascii="Arial" w:hAnsi="Arial" w:cs="Arial"/>
          <w:sz w:val="24"/>
          <w:szCs w:val="24"/>
        </w:rPr>
        <w:t>his independence within activities that involved self-help had improved, as well as his communication with others.</w:t>
      </w:r>
      <w:r w:rsidR="006F7230">
        <w:rPr>
          <w:rFonts w:ascii="Arial" w:hAnsi="Arial" w:cs="Arial"/>
          <w:sz w:val="24"/>
          <w:szCs w:val="24"/>
        </w:rPr>
        <w:t xml:space="preserve"> However, Hill et al. (2014) argued that PECS does not provide all children with autism the ability to verbally speak</w:t>
      </w:r>
      <w:r w:rsidR="005B11CE">
        <w:rPr>
          <w:rFonts w:ascii="Arial" w:hAnsi="Arial" w:cs="Arial"/>
          <w:sz w:val="24"/>
          <w:szCs w:val="24"/>
        </w:rPr>
        <w:t xml:space="preserve">, and practitioners that are using PECS within settings need to have quality training in order to identify and implement the strategy effectively. </w:t>
      </w:r>
      <w:r w:rsidR="00AF4327">
        <w:rPr>
          <w:rFonts w:ascii="Arial" w:hAnsi="Arial" w:cs="Arial"/>
          <w:sz w:val="24"/>
          <w:szCs w:val="24"/>
        </w:rPr>
        <w:t xml:space="preserve">Ganz et al. (2012) also argued that some children with ASD may also have poor sight or blindness, in which PECS would not be suitable, unless adaptations were made. Ganz et al. also argued that the motor functioning of the child would need to be adequate in order to pick up and move the cards around, therefore PECS would not be suitable for those who have limited or no motor functioning. </w:t>
      </w:r>
    </w:p>
    <w:p w:rsidR="00A868B3" w:rsidRDefault="00A868B3" w:rsidP="00D651E2">
      <w:pPr>
        <w:spacing w:line="360" w:lineRule="auto"/>
        <w:jc w:val="both"/>
        <w:rPr>
          <w:rFonts w:ascii="Arial" w:hAnsi="Arial" w:cs="Arial"/>
          <w:sz w:val="24"/>
          <w:szCs w:val="24"/>
        </w:rPr>
      </w:pPr>
      <w:r>
        <w:rPr>
          <w:rFonts w:ascii="Arial" w:hAnsi="Arial" w:cs="Arial"/>
          <w:sz w:val="24"/>
          <w:szCs w:val="24"/>
        </w:rPr>
        <w:t>To conclude, inclusive practice and early interventions are essential in order to assist the development and education of children with ASD. Research has shown that the earlier the intervention, the more positive the outcom</w:t>
      </w:r>
      <w:r w:rsidR="00AF4327">
        <w:rPr>
          <w:rFonts w:ascii="Arial" w:hAnsi="Arial" w:cs="Arial"/>
          <w:sz w:val="24"/>
          <w:szCs w:val="24"/>
        </w:rPr>
        <w:t>e</w:t>
      </w:r>
      <w:r>
        <w:rPr>
          <w:rFonts w:ascii="Arial" w:hAnsi="Arial" w:cs="Arial"/>
          <w:sz w:val="24"/>
          <w:szCs w:val="24"/>
        </w:rPr>
        <w:t xml:space="preserve">. There are a variety of different support strategies available to children with autism, and from the two that have been </w:t>
      </w:r>
      <w:r w:rsidR="0052101C">
        <w:rPr>
          <w:rFonts w:ascii="Arial" w:hAnsi="Arial" w:cs="Arial"/>
          <w:sz w:val="24"/>
          <w:szCs w:val="24"/>
        </w:rPr>
        <w:t>researched, ABA and PECS</w:t>
      </w:r>
      <w:r>
        <w:rPr>
          <w:rFonts w:ascii="Arial" w:hAnsi="Arial" w:cs="Arial"/>
          <w:sz w:val="24"/>
          <w:szCs w:val="24"/>
        </w:rPr>
        <w:t xml:space="preserve">, both methods provide both advantages and </w:t>
      </w:r>
      <w:r>
        <w:rPr>
          <w:rFonts w:ascii="Arial" w:hAnsi="Arial" w:cs="Arial"/>
          <w:sz w:val="24"/>
          <w:szCs w:val="24"/>
        </w:rPr>
        <w:lastRenderedPageBreak/>
        <w:t xml:space="preserve">disadvantages, however, it is the decision of parents and practitioners to work together in order to identify what strategy is most suitable to the individual child. What works for one child may not be successful for another. There are also a variety of legislation documents, codes of practice and policies that ensure equality, fairness and anti-discrimination is in place for children with ASD, which gives equal opportunity to all children within the environment they are in. </w:t>
      </w:r>
    </w:p>
    <w:p w:rsidR="00356692" w:rsidRDefault="00356692" w:rsidP="00D651E2">
      <w:pPr>
        <w:spacing w:line="360" w:lineRule="auto"/>
        <w:jc w:val="both"/>
        <w:rPr>
          <w:rFonts w:ascii="Arial" w:hAnsi="Arial" w:cs="Arial"/>
          <w:sz w:val="24"/>
          <w:szCs w:val="24"/>
        </w:rPr>
      </w:pPr>
    </w:p>
    <w:p w:rsidR="001F1B0F" w:rsidRDefault="001F1B0F" w:rsidP="00D651E2">
      <w:pPr>
        <w:spacing w:line="360" w:lineRule="auto"/>
        <w:jc w:val="both"/>
        <w:rPr>
          <w:rFonts w:ascii="Arial" w:hAnsi="Arial" w:cs="Arial"/>
          <w:sz w:val="24"/>
          <w:szCs w:val="24"/>
        </w:rPr>
      </w:pPr>
    </w:p>
    <w:p w:rsidR="00D651E2" w:rsidRDefault="00D651E2" w:rsidP="00D651E2">
      <w:pPr>
        <w:spacing w:line="360" w:lineRule="auto"/>
        <w:jc w:val="both"/>
        <w:rPr>
          <w:rFonts w:ascii="Arial" w:hAnsi="Arial" w:cs="Arial"/>
          <w:b/>
          <w:sz w:val="24"/>
          <w:szCs w:val="24"/>
          <w:u w:val="single"/>
        </w:rPr>
      </w:pPr>
    </w:p>
    <w:p w:rsidR="00DC43E3" w:rsidRDefault="00DC43E3" w:rsidP="00D651E2">
      <w:pPr>
        <w:spacing w:line="360" w:lineRule="auto"/>
        <w:jc w:val="both"/>
        <w:rPr>
          <w:rFonts w:ascii="Arial" w:hAnsi="Arial" w:cs="Arial"/>
          <w:b/>
          <w:sz w:val="24"/>
          <w:szCs w:val="24"/>
          <w:u w:val="single"/>
        </w:rPr>
      </w:pPr>
    </w:p>
    <w:p w:rsidR="00DC43E3" w:rsidRDefault="00DC43E3" w:rsidP="00D651E2">
      <w:pPr>
        <w:spacing w:line="360" w:lineRule="auto"/>
        <w:jc w:val="both"/>
        <w:rPr>
          <w:rFonts w:ascii="Arial" w:hAnsi="Arial" w:cs="Arial"/>
          <w:b/>
          <w:sz w:val="24"/>
          <w:szCs w:val="24"/>
          <w:u w:val="single"/>
        </w:rPr>
      </w:pPr>
    </w:p>
    <w:p w:rsidR="00DC43E3" w:rsidRDefault="00DC43E3" w:rsidP="00D651E2">
      <w:pPr>
        <w:spacing w:line="360" w:lineRule="auto"/>
        <w:jc w:val="both"/>
        <w:rPr>
          <w:rFonts w:ascii="Arial" w:hAnsi="Arial" w:cs="Arial"/>
          <w:b/>
          <w:sz w:val="24"/>
          <w:szCs w:val="24"/>
          <w:u w:val="single"/>
        </w:rPr>
      </w:pPr>
    </w:p>
    <w:p w:rsidR="00DC43E3" w:rsidRDefault="00DC43E3" w:rsidP="00D651E2">
      <w:pPr>
        <w:spacing w:line="360" w:lineRule="auto"/>
        <w:jc w:val="both"/>
        <w:rPr>
          <w:rFonts w:ascii="Arial" w:hAnsi="Arial" w:cs="Arial"/>
          <w:b/>
          <w:sz w:val="24"/>
          <w:szCs w:val="24"/>
          <w:u w:val="single"/>
        </w:rPr>
      </w:pPr>
    </w:p>
    <w:p w:rsidR="00DC43E3" w:rsidRDefault="00DC43E3" w:rsidP="00D651E2">
      <w:pPr>
        <w:spacing w:line="360" w:lineRule="auto"/>
        <w:jc w:val="both"/>
        <w:rPr>
          <w:rFonts w:ascii="Arial" w:hAnsi="Arial" w:cs="Arial"/>
          <w:b/>
          <w:sz w:val="24"/>
          <w:szCs w:val="24"/>
          <w:u w:val="single"/>
        </w:rPr>
      </w:pPr>
    </w:p>
    <w:p w:rsidR="00DC43E3" w:rsidRDefault="00DC43E3" w:rsidP="00D651E2">
      <w:pPr>
        <w:spacing w:line="360" w:lineRule="auto"/>
        <w:jc w:val="both"/>
        <w:rPr>
          <w:rFonts w:ascii="Arial" w:hAnsi="Arial" w:cs="Arial"/>
          <w:b/>
          <w:sz w:val="24"/>
          <w:szCs w:val="24"/>
          <w:u w:val="single"/>
        </w:rPr>
      </w:pPr>
    </w:p>
    <w:p w:rsidR="00DC43E3" w:rsidRDefault="00DC43E3" w:rsidP="00D651E2">
      <w:pPr>
        <w:spacing w:line="360" w:lineRule="auto"/>
        <w:jc w:val="both"/>
        <w:rPr>
          <w:rFonts w:ascii="Arial" w:hAnsi="Arial" w:cs="Arial"/>
          <w:b/>
          <w:sz w:val="24"/>
          <w:szCs w:val="24"/>
          <w:u w:val="single"/>
        </w:rPr>
      </w:pPr>
    </w:p>
    <w:p w:rsidR="00AF4327" w:rsidRDefault="00AF4327" w:rsidP="00DC43E3">
      <w:pPr>
        <w:spacing w:line="360" w:lineRule="auto"/>
        <w:jc w:val="both"/>
        <w:rPr>
          <w:rFonts w:ascii="Arial" w:hAnsi="Arial" w:cs="Arial"/>
          <w:b/>
          <w:sz w:val="24"/>
          <w:szCs w:val="24"/>
          <w:u w:val="single"/>
        </w:rPr>
      </w:pPr>
    </w:p>
    <w:p w:rsidR="00AF4327" w:rsidRDefault="00AF4327" w:rsidP="00DC43E3">
      <w:pPr>
        <w:spacing w:line="360" w:lineRule="auto"/>
        <w:jc w:val="both"/>
        <w:rPr>
          <w:rFonts w:ascii="Arial" w:hAnsi="Arial" w:cs="Arial"/>
          <w:b/>
          <w:sz w:val="24"/>
          <w:szCs w:val="24"/>
          <w:u w:val="single"/>
        </w:rPr>
      </w:pPr>
    </w:p>
    <w:p w:rsidR="00AF4327" w:rsidRDefault="00AF4327" w:rsidP="00DC43E3">
      <w:pPr>
        <w:spacing w:line="360" w:lineRule="auto"/>
        <w:jc w:val="both"/>
        <w:rPr>
          <w:rFonts w:ascii="Arial" w:hAnsi="Arial" w:cs="Arial"/>
          <w:b/>
          <w:sz w:val="24"/>
          <w:szCs w:val="24"/>
          <w:u w:val="single"/>
        </w:rPr>
      </w:pPr>
    </w:p>
    <w:p w:rsidR="00AF4327" w:rsidRDefault="00AF4327" w:rsidP="00DC43E3">
      <w:pPr>
        <w:spacing w:line="360" w:lineRule="auto"/>
        <w:jc w:val="both"/>
        <w:rPr>
          <w:rFonts w:ascii="Arial" w:hAnsi="Arial" w:cs="Arial"/>
          <w:b/>
          <w:sz w:val="24"/>
          <w:szCs w:val="24"/>
          <w:u w:val="single"/>
        </w:rPr>
      </w:pPr>
    </w:p>
    <w:p w:rsidR="00AF4327" w:rsidRDefault="00AF4327" w:rsidP="00DC43E3">
      <w:pPr>
        <w:spacing w:line="360" w:lineRule="auto"/>
        <w:jc w:val="both"/>
        <w:rPr>
          <w:rFonts w:ascii="Arial" w:hAnsi="Arial" w:cs="Arial"/>
          <w:b/>
          <w:sz w:val="24"/>
          <w:szCs w:val="24"/>
          <w:u w:val="single"/>
        </w:rPr>
      </w:pPr>
    </w:p>
    <w:p w:rsidR="00AF4327" w:rsidRDefault="00AF4327" w:rsidP="00DC43E3">
      <w:pPr>
        <w:spacing w:line="360" w:lineRule="auto"/>
        <w:jc w:val="both"/>
        <w:rPr>
          <w:rFonts w:ascii="Arial" w:hAnsi="Arial" w:cs="Arial"/>
          <w:b/>
          <w:sz w:val="24"/>
          <w:szCs w:val="24"/>
          <w:u w:val="single"/>
        </w:rPr>
      </w:pPr>
    </w:p>
    <w:p w:rsidR="00AF4327" w:rsidRDefault="00AF4327" w:rsidP="00DC43E3">
      <w:pPr>
        <w:spacing w:line="360" w:lineRule="auto"/>
        <w:jc w:val="both"/>
        <w:rPr>
          <w:rFonts w:ascii="Arial" w:hAnsi="Arial" w:cs="Arial"/>
          <w:b/>
          <w:sz w:val="24"/>
          <w:szCs w:val="24"/>
          <w:u w:val="single"/>
        </w:rPr>
      </w:pPr>
    </w:p>
    <w:p w:rsidR="00AF4327" w:rsidRDefault="00AF4327" w:rsidP="00DC43E3">
      <w:pPr>
        <w:spacing w:line="360" w:lineRule="auto"/>
        <w:jc w:val="both"/>
        <w:rPr>
          <w:rFonts w:ascii="Arial" w:hAnsi="Arial" w:cs="Arial"/>
          <w:b/>
          <w:sz w:val="24"/>
          <w:szCs w:val="24"/>
          <w:u w:val="single"/>
        </w:rPr>
      </w:pPr>
    </w:p>
    <w:p w:rsidR="00AF4327" w:rsidRDefault="00AF4327" w:rsidP="00DC43E3">
      <w:pPr>
        <w:spacing w:line="360" w:lineRule="auto"/>
        <w:jc w:val="both"/>
        <w:rPr>
          <w:rFonts w:ascii="Arial" w:hAnsi="Arial" w:cs="Arial"/>
          <w:b/>
          <w:sz w:val="24"/>
          <w:szCs w:val="24"/>
          <w:u w:val="single"/>
        </w:rPr>
      </w:pPr>
    </w:p>
    <w:p w:rsidR="00AF4327" w:rsidRDefault="00AF4327" w:rsidP="00DC43E3">
      <w:pPr>
        <w:spacing w:line="360" w:lineRule="auto"/>
        <w:jc w:val="both"/>
        <w:rPr>
          <w:rFonts w:ascii="Arial" w:hAnsi="Arial" w:cs="Arial"/>
          <w:b/>
          <w:sz w:val="24"/>
          <w:szCs w:val="24"/>
          <w:u w:val="single"/>
        </w:rPr>
      </w:pPr>
    </w:p>
    <w:p w:rsidR="00DC43E3" w:rsidRDefault="00DC43E3" w:rsidP="00DC43E3">
      <w:pPr>
        <w:spacing w:line="360" w:lineRule="auto"/>
        <w:jc w:val="both"/>
        <w:rPr>
          <w:rFonts w:ascii="Arial" w:hAnsi="Arial" w:cs="Arial"/>
          <w:b/>
          <w:sz w:val="24"/>
          <w:szCs w:val="24"/>
          <w:u w:val="single"/>
        </w:rPr>
      </w:pPr>
      <w:bookmarkStart w:id="0" w:name="_GoBack"/>
      <w:bookmarkEnd w:id="0"/>
      <w:r>
        <w:rPr>
          <w:rFonts w:ascii="Arial" w:hAnsi="Arial" w:cs="Arial"/>
          <w:b/>
          <w:sz w:val="24"/>
          <w:szCs w:val="24"/>
          <w:u w:val="single"/>
        </w:rPr>
        <w:lastRenderedPageBreak/>
        <w:t>Reference list</w:t>
      </w:r>
    </w:p>
    <w:p w:rsidR="00550B9E" w:rsidRDefault="00550B9E" w:rsidP="00DC43E3">
      <w:pPr>
        <w:spacing w:line="360" w:lineRule="auto"/>
        <w:jc w:val="both"/>
        <w:rPr>
          <w:rFonts w:ascii="Arial" w:hAnsi="Arial" w:cs="Arial"/>
          <w:sz w:val="24"/>
          <w:szCs w:val="24"/>
        </w:rPr>
      </w:pPr>
      <w:r>
        <w:rPr>
          <w:rFonts w:ascii="Arial" w:hAnsi="Arial" w:cs="Arial"/>
          <w:sz w:val="24"/>
          <w:szCs w:val="24"/>
        </w:rPr>
        <w:t>Alexiadou, N. and Essex, J. (2016) ‘</w:t>
      </w:r>
      <w:r w:rsidRPr="00550B9E">
        <w:rPr>
          <w:rFonts w:ascii="Arial" w:hAnsi="Arial" w:cs="Arial"/>
          <w:sz w:val="24"/>
          <w:szCs w:val="24"/>
        </w:rPr>
        <w:t>Teacher education for inclusive practice – responding to policy</w:t>
      </w:r>
      <w:r>
        <w:rPr>
          <w:rFonts w:ascii="Arial" w:hAnsi="Arial" w:cs="Arial"/>
          <w:sz w:val="24"/>
          <w:szCs w:val="24"/>
        </w:rPr>
        <w:t xml:space="preserve">’, </w:t>
      </w:r>
      <w:r w:rsidRPr="00550B9E">
        <w:rPr>
          <w:rFonts w:ascii="Arial" w:hAnsi="Arial" w:cs="Arial"/>
          <w:i/>
          <w:sz w:val="24"/>
          <w:szCs w:val="24"/>
        </w:rPr>
        <w:t>European Journal of Teacher Education</w:t>
      </w:r>
      <w:r w:rsidRPr="00550B9E">
        <w:rPr>
          <w:rFonts w:ascii="Arial" w:hAnsi="Arial" w:cs="Arial"/>
          <w:sz w:val="24"/>
          <w:szCs w:val="24"/>
        </w:rPr>
        <w:t>,</w:t>
      </w:r>
      <w:r>
        <w:rPr>
          <w:rFonts w:ascii="Arial" w:hAnsi="Arial" w:cs="Arial"/>
          <w:sz w:val="24"/>
          <w:szCs w:val="24"/>
        </w:rPr>
        <w:t xml:space="preserve"> Volume 39, Issue 1, pp. 5 – 19.</w:t>
      </w:r>
      <w:r w:rsidR="00DD7ACF">
        <w:rPr>
          <w:rFonts w:ascii="Arial" w:hAnsi="Arial" w:cs="Arial"/>
          <w:sz w:val="24"/>
          <w:szCs w:val="24"/>
        </w:rPr>
        <w:t xml:space="preserve"> [Online]. </w:t>
      </w:r>
      <w:hyperlink r:id="rId6" w:history="1">
        <w:r w:rsidR="00DD7ACF" w:rsidRPr="00A2608C">
          <w:rPr>
            <w:rStyle w:val="Hyperlink"/>
            <w:rFonts w:ascii="Arial" w:hAnsi="Arial" w:cs="Arial"/>
            <w:sz w:val="24"/>
            <w:szCs w:val="24"/>
          </w:rPr>
          <w:t>https://web-a-ebscohost-com.ezproxy.uwtsd.ac.uk/ehost/pdfviewer/pdfviewer?vid=1&amp;sid=4c9fcf79-332d-49a9-af62-1ec2b1f953ef%40sessionmgr4008</w:t>
        </w:r>
      </w:hyperlink>
      <w:r w:rsidR="00DD7ACF">
        <w:rPr>
          <w:rFonts w:ascii="Arial" w:hAnsi="Arial" w:cs="Arial"/>
          <w:sz w:val="24"/>
          <w:szCs w:val="24"/>
        </w:rPr>
        <w:t xml:space="preserve"> [Accessed: 8</w:t>
      </w:r>
      <w:r w:rsidR="00DD7ACF" w:rsidRPr="00DD7ACF">
        <w:rPr>
          <w:rFonts w:ascii="Arial" w:hAnsi="Arial" w:cs="Arial"/>
          <w:sz w:val="24"/>
          <w:szCs w:val="24"/>
          <w:vertAlign w:val="superscript"/>
        </w:rPr>
        <w:t>th</w:t>
      </w:r>
      <w:r w:rsidR="00DD7ACF">
        <w:rPr>
          <w:rFonts w:ascii="Arial" w:hAnsi="Arial" w:cs="Arial"/>
          <w:sz w:val="24"/>
          <w:szCs w:val="24"/>
        </w:rPr>
        <w:t xml:space="preserve"> May 2018].</w:t>
      </w:r>
    </w:p>
    <w:p w:rsidR="00645AFB" w:rsidRPr="00645AFB" w:rsidRDefault="00645AFB" w:rsidP="00DC43E3">
      <w:pPr>
        <w:spacing w:line="360" w:lineRule="auto"/>
        <w:jc w:val="both"/>
        <w:rPr>
          <w:rFonts w:ascii="Arial" w:hAnsi="Arial" w:cs="Arial"/>
          <w:sz w:val="24"/>
          <w:szCs w:val="24"/>
        </w:rPr>
      </w:pPr>
      <w:r>
        <w:rPr>
          <w:rFonts w:ascii="Arial" w:hAnsi="Arial" w:cs="Arial"/>
          <w:sz w:val="24"/>
          <w:szCs w:val="24"/>
        </w:rPr>
        <w:t>Bradshaw, J., Steiner, A. M., Gengoux, G. and Koegel, L. K. (2015) ‘</w:t>
      </w:r>
      <w:r w:rsidRPr="00645AFB">
        <w:rPr>
          <w:rFonts w:ascii="Arial" w:hAnsi="Arial" w:cs="Arial"/>
          <w:sz w:val="24"/>
          <w:szCs w:val="24"/>
        </w:rPr>
        <w:t>Feasibility and Effectiveness of Very Early Intervention for Infants At-Risk for Autism Spectrum Disorder: A Systematic Review</w:t>
      </w:r>
      <w:r>
        <w:rPr>
          <w:rFonts w:ascii="Arial" w:hAnsi="Arial" w:cs="Arial"/>
          <w:sz w:val="24"/>
          <w:szCs w:val="24"/>
        </w:rPr>
        <w:t xml:space="preserve">’, </w:t>
      </w:r>
      <w:r>
        <w:rPr>
          <w:rFonts w:ascii="Arial" w:hAnsi="Arial" w:cs="Arial"/>
          <w:i/>
          <w:sz w:val="24"/>
          <w:szCs w:val="24"/>
        </w:rPr>
        <w:t xml:space="preserve">Journal of Autism and Developmental Disorders, </w:t>
      </w:r>
      <w:r>
        <w:rPr>
          <w:rFonts w:ascii="Arial" w:hAnsi="Arial" w:cs="Arial"/>
          <w:sz w:val="24"/>
          <w:szCs w:val="24"/>
        </w:rPr>
        <w:t xml:space="preserve">Volume 45, March, pp. 778 – 794. [Online]. </w:t>
      </w:r>
      <w:hyperlink r:id="rId7" w:history="1">
        <w:r w:rsidRPr="00A2608C">
          <w:rPr>
            <w:rStyle w:val="Hyperlink"/>
            <w:rFonts w:ascii="Arial" w:hAnsi="Arial" w:cs="Arial"/>
            <w:sz w:val="24"/>
            <w:szCs w:val="24"/>
          </w:rPr>
          <w:t>https://web-a-ebscohost-com.ezproxy.uwtsd.ac.uk/ehost/pdfviewer/pdfviewer?vid=1&amp;sid=3fcb4067-f791-4ef3-abb0-ebfeca60237b%40sessionmgr4007</w:t>
        </w:r>
      </w:hyperlink>
      <w:r>
        <w:rPr>
          <w:rFonts w:ascii="Arial" w:hAnsi="Arial" w:cs="Arial"/>
          <w:sz w:val="24"/>
          <w:szCs w:val="24"/>
        </w:rPr>
        <w:t xml:space="preserve"> [Accessed: 8</w:t>
      </w:r>
      <w:r w:rsidRPr="00645AFB">
        <w:rPr>
          <w:rFonts w:ascii="Arial" w:hAnsi="Arial" w:cs="Arial"/>
          <w:sz w:val="24"/>
          <w:szCs w:val="24"/>
          <w:vertAlign w:val="superscript"/>
        </w:rPr>
        <w:t>th</w:t>
      </w:r>
      <w:r>
        <w:rPr>
          <w:rFonts w:ascii="Arial" w:hAnsi="Arial" w:cs="Arial"/>
          <w:sz w:val="24"/>
          <w:szCs w:val="24"/>
        </w:rPr>
        <w:t xml:space="preserve"> May 2018].</w:t>
      </w:r>
    </w:p>
    <w:p w:rsidR="00980B54" w:rsidRDefault="00980B54" w:rsidP="00980B54">
      <w:pPr>
        <w:spacing w:line="360" w:lineRule="auto"/>
        <w:jc w:val="both"/>
        <w:rPr>
          <w:rFonts w:ascii="Arial" w:hAnsi="Arial" w:cs="Arial"/>
          <w:sz w:val="24"/>
          <w:szCs w:val="24"/>
          <w:lang w:val="en"/>
        </w:rPr>
      </w:pPr>
      <w:r>
        <w:rPr>
          <w:rFonts w:ascii="Arial" w:hAnsi="Arial" w:cs="Arial"/>
          <w:sz w:val="24"/>
          <w:szCs w:val="24"/>
        </w:rPr>
        <w:t>Brodzeller, K. L., Ottley, J. R., Jung, J. and Coogle, C. G. (2018) ‘</w:t>
      </w:r>
      <w:r w:rsidRPr="00980B54">
        <w:rPr>
          <w:rFonts w:ascii="Arial" w:hAnsi="Arial" w:cs="Arial"/>
          <w:sz w:val="24"/>
          <w:szCs w:val="24"/>
          <w:lang w:val="en"/>
        </w:rPr>
        <w:t>Interventions and Adaptations for Children with Autism Spectrum Disorder in Inclusive Early Childhood Settings</w:t>
      </w:r>
      <w:r>
        <w:rPr>
          <w:rFonts w:ascii="Arial" w:hAnsi="Arial" w:cs="Arial"/>
          <w:sz w:val="24"/>
          <w:szCs w:val="24"/>
          <w:lang w:val="en"/>
        </w:rPr>
        <w:t xml:space="preserve">’, </w:t>
      </w:r>
      <w:r>
        <w:rPr>
          <w:rFonts w:ascii="Arial" w:hAnsi="Arial" w:cs="Arial"/>
          <w:i/>
          <w:sz w:val="24"/>
          <w:szCs w:val="24"/>
          <w:lang w:val="en"/>
        </w:rPr>
        <w:t xml:space="preserve">Early Childhood Education Journal, </w:t>
      </w:r>
      <w:r>
        <w:rPr>
          <w:rFonts w:ascii="Arial" w:hAnsi="Arial" w:cs="Arial"/>
          <w:sz w:val="24"/>
          <w:szCs w:val="24"/>
          <w:lang w:val="en"/>
        </w:rPr>
        <w:t xml:space="preserve">Volume 46, Issue 3, May, pp. 277 – 286. [Online]. </w:t>
      </w:r>
      <w:hyperlink r:id="rId8" w:history="1">
        <w:r w:rsidRPr="00A2608C">
          <w:rPr>
            <w:rStyle w:val="Hyperlink"/>
            <w:rFonts w:ascii="Arial" w:hAnsi="Arial" w:cs="Arial"/>
            <w:sz w:val="24"/>
            <w:szCs w:val="24"/>
            <w:lang w:val="en"/>
          </w:rPr>
          <w:t>https://link-springer-com.ezproxy.uwtsd.ac.uk/article/10.1007/s10643-017-0859-5</w:t>
        </w:r>
      </w:hyperlink>
      <w:r>
        <w:rPr>
          <w:rFonts w:ascii="Arial" w:hAnsi="Arial" w:cs="Arial"/>
          <w:sz w:val="24"/>
          <w:szCs w:val="24"/>
          <w:lang w:val="en"/>
        </w:rPr>
        <w:t xml:space="preserve"> [Accessed: 8</w:t>
      </w:r>
      <w:r w:rsidRPr="00980B54">
        <w:rPr>
          <w:rFonts w:ascii="Arial" w:hAnsi="Arial" w:cs="Arial"/>
          <w:sz w:val="24"/>
          <w:szCs w:val="24"/>
          <w:vertAlign w:val="superscript"/>
          <w:lang w:val="en"/>
        </w:rPr>
        <w:t>th</w:t>
      </w:r>
      <w:r>
        <w:rPr>
          <w:rFonts w:ascii="Arial" w:hAnsi="Arial" w:cs="Arial"/>
          <w:sz w:val="24"/>
          <w:szCs w:val="24"/>
          <w:lang w:val="en"/>
        </w:rPr>
        <w:t xml:space="preserve"> May 2018].</w:t>
      </w:r>
    </w:p>
    <w:p w:rsidR="00100891" w:rsidRPr="00100891" w:rsidRDefault="00100891" w:rsidP="00980B54">
      <w:pPr>
        <w:spacing w:line="360" w:lineRule="auto"/>
        <w:jc w:val="both"/>
        <w:rPr>
          <w:rFonts w:ascii="Arial" w:hAnsi="Arial" w:cs="Arial"/>
          <w:sz w:val="24"/>
          <w:szCs w:val="24"/>
          <w:lang w:val="en"/>
        </w:rPr>
      </w:pPr>
      <w:r>
        <w:rPr>
          <w:rFonts w:ascii="Arial" w:hAnsi="Arial" w:cs="Arial"/>
          <w:sz w:val="24"/>
          <w:szCs w:val="24"/>
          <w:lang w:val="en"/>
        </w:rPr>
        <w:t>Callahan, K., Shukla-Mehta, S., Magee, S. and Wie, M. (2010) ‘</w:t>
      </w:r>
      <w:r w:rsidRPr="00100891">
        <w:rPr>
          <w:rFonts w:ascii="Arial" w:hAnsi="Arial" w:cs="Arial"/>
          <w:sz w:val="24"/>
          <w:szCs w:val="24"/>
          <w:lang w:val="en"/>
        </w:rPr>
        <w:t>ABA Versus TEACCH: The Case for Defining and Validating Comprehensive Treatment Models in Autism</w:t>
      </w:r>
      <w:r>
        <w:rPr>
          <w:rFonts w:ascii="Arial" w:hAnsi="Arial" w:cs="Arial"/>
          <w:sz w:val="24"/>
          <w:szCs w:val="24"/>
          <w:lang w:val="en"/>
        </w:rPr>
        <w:t xml:space="preserve">’, </w:t>
      </w:r>
      <w:r>
        <w:rPr>
          <w:rFonts w:ascii="Arial" w:hAnsi="Arial" w:cs="Arial"/>
          <w:i/>
          <w:sz w:val="24"/>
          <w:szCs w:val="24"/>
          <w:lang w:val="en"/>
        </w:rPr>
        <w:t xml:space="preserve">Journal of Autism and Developmental Disorders, </w:t>
      </w:r>
      <w:r>
        <w:rPr>
          <w:rFonts w:ascii="Arial" w:hAnsi="Arial" w:cs="Arial"/>
          <w:sz w:val="24"/>
          <w:szCs w:val="24"/>
          <w:lang w:val="en"/>
        </w:rPr>
        <w:t xml:space="preserve">Volume 40, Issue 1, January, pp. 74 – 88. [Online]. </w:t>
      </w:r>
      <w:hyperlink r:id="rId9" w:history="1">
        <w:r w:rsidRPr="00C61342">
          <w:rPr>
            <w:rStyle w:val="Hyperlink"/>
            <w:rFonts w:ascii="Arial" w:hAnsi="Arial" w:cs="Arial"/>
            <w:sz w:val="24"/>
            <w:szCs w:val="24"/>
            <w:lang w:val="en"/>
          </w:rPr>
          <w:t>https://link-springer-com.ezproxy.uwtsd.ac.uk/article/10.1007/s10803-009-0834-0</w:t>
        </w:r>
      </w:hyperlink>
      <w:r>
        <w:rPr>
          <w:rFonts w:ascii="Arial" w:hAnsi="Arial" w:cs="Arial"/>
          <w:sz w:val="24"/>
          <w:szCs w:val="24"/>
          <w:lang w:val="en"/>
        </w:rPr>
        <w:t xml:space="preserve"> [Accessed: 20</w:t>
      </w:r>
      <w:r w:rsidRPr="00100891">
        <w:rPr>
          <w:rFonts w:ascii="Arial" w:hAnsi="Arial" w:cs="Arial"/>
          <w:sz w:val="24"/>
          <w:szCs w:val="24"/>
          <w:vertAlign w:val="superscript"/>
          <w:lang w:val="en"/>
        </w:rPr>
        <w:t>th</w:t>
      </w:r>
      <w:r>
        <w:rPr>
          <w:rFonts w:ascii="Arial" w:hAnsi="Arial" w:cs="Arial"/>
          <w:sz w:val="24"/>
          <w:szCs w:val="24"/>
          <w:lang w:val="en"/>
        </w:rPr>
        <w:t xml:space="preserve"> May 2018].</w:t>
      </w:r>
    </w:p>
    <w:p w:rsidR="00DE65F5" w:rsidRPr="00DE65F5" w:rsidRDefault="00DE65F5" w:rsidP="00980B54">
      <w:pPr>
        <w:spacing w:line="360" w:lineRule="auto"/>
        <w:jc w:val="both"/>
        <w:rPr>
          <w:rFonts w:ascii="Arial" w:hAnsi="Arial" w:cs="Arial"/>
          <w:sz w:val="24"/>
          <w:szCs w:val="24"/>
          <w:lang w:val="en"/>
        </w:rPr>
      </w:pPr>
      <w:r>
        <w:rPr>
          <w:rFonts w:ascii="Arial" w:hAnsi="Arial" w:cs="Arial"/>
          <w:sz w:val="24"/>
          <w:szCs w:val="24"/>
          <w:lang w:val="en"/>
        </w:rPr>
        <w:t>Chaudhary, R. and Janghel, G. (2016) ‘</w:t>
      </w:r>
      <w:r w:rsidRPr="00DE65F5">
        <w:rPr>
          <w:rFonts w:ascii="Arial" w:hAnsi="Arial" w:cs="Arial"/>
          <w:sz w:val="24"/>
          <w:szCs w:val="24"/>
        </w:rPr>
        <w:t>A Retrospective Study of the Autism Spectrum Disease (ASD): A Review of Literature and Management Techniques of ASD</w:t>
      </w:r>
      <w:r>
        <w:rPr>
          <w:rFonts w:ascii="Arial" w:hAnsi="Arial" w:cs="Arial"/>
          <w:sz w:val="24"/>
          <w:szCs w:val="24"/>
        </w:rPr>
        <w:t xml:space="preserve">’, </w:t>
      </w:r>
      <w:r>
        <w:rPr>
          <w:rFonts w:ascii="Arial" w:hAnsi="Arial" w:cs="Arial"/>
          <w:i/>
          <w:sz w:val="24"/>
          <w:szCs w:val="24"/>
        </w:rPr>
        <w:t>The International Journal of Indian Psychology,</w:t>
      </w:r>
      <w:r>
        <w:rPr>
          <w:rFonts w:ascii="Arial" w:hAnsi="Arial" w:cs="Arial"/>
          <w:sz w:val="24"/>
          <w:szCs w:val="24"/>
        </w:rPr>
        <w:t xml:space="preserve"> Volume 3, Issue 3, April – June. [Online]. </w:t>
      </w:r>
      <w:hyperlink r:id="rId10" w:history="1">
        <w:r w:rsidRPr="009A5FFB">
          <w:rPr>
            <w:rStyle w:val="Hyperlink"/>
            <w:rFonts w:ascii="Arial" w:hAnsi="Arial" w:cs="Arial"/>
            <w:sz w:val="24"/>
            <w:szCs w:val="24"/>
          </w:rPr>
          <w:t>http://oaji.net/articles/2016/1170-1463651322.pdf</w:t>
        </w:r>
      </w:hyperlink>
      <w:r>
        <w:rPr>
          <w:rFonts w:ascii="Arial" w:hAnsi="Arial" w:cs="Arial"/>
          <w:sz w:val="24"/>
          <w:szCs w:val="24"/>
        </w:rPr>
        <w:t xml:space="preserve"> [Accessed: 20</w:t>
      </w:r>
      <w:r w:rsidRPr="00DE65F5">
        <w:rPr>
          <w:rFonts w:ascii="Arial" w:hAnsi="Arial" w:cs="Arial"/>
          <w:sz w:val="24"/>
          <w:szCs w:val="24"/>
          <w:vertAlign w:val="superscript"/>
        </w:rPr>
        <w:t>th</w:t>
      </w:r>
      <w:r>
        <w:rPr>
          <w:rFonts w:ascii="Arial" w:hAnsi="Arial" w:cs="Arial"/>
          <w:sz w:val="24"/>
          <w:szCs w:val="24"/>
        </w:rPr>
        <w:t xml:space="preserve"> May 2018]. </w:t>
      </w:r>
    </w:p>
    <w:p w:rsidR="001D7519" w:rsidRDefault="001D7519" w:rsidP="00980B54">
      <w:pPr>
        <w:spacing w:line="360" w:lineRule="auto"/>
        <w:jc w:val="both"/>
        <w:rPr>
          <w:rFonts w:ascii="Arial" w:hAnsi="Arial" w:cs="Arial"/>
          <w:sz w:val="24"/>
          <w:szCs w:val="24"/>
        </w:rPr>
      </w:pPr>
      <w:r>
        <w:rPr>
          <w:rFonts w:ascii="Arial" w:hAnsi="Arial" w:cs="Arial"/>
          <w:sz w:val="24"/>
          <w:szCs w:val="24"/>
          <w:lang w:val="en"/>
        </w:rPr>
        <w:t>Cushing, A. M. (2015) ‘</w:t>
      </w:r>
      <w:r w:rsidRPr="001D7519">
        <w:rPr>
          <w:rFonts w:ascii="Arial" w:hAnsi="Arial" w:cs="Arial"/>
          <w:sz w:val="24"/>
          <w:szCs w:val="24"/>
        </w:rPr>
        <w:t>Learning patient-centred communication: The journey and the territory</w:t>
      </w:r>
      <w:r>
        <w:rPr>
          <w:rFonts w:ascii="Arial" w:hAnsi="Arial" w:cs="Arial"/>
          <w:sz w:val="24"/>
          <w:szCs w:val="24"/>
        </w:rPr>
        <w:t xml:space="preserve">’, </w:t>
      </w:r>
      <w:r>
        <w:rPr>
          <w:rFonts w:ascii="Arial" w:hAnsi="Arial" w:cs="Arial"/>
          <w:i/>
          <w:sz w:val="24"/>
          <w:szCs w:val="24"/>
        </w:rPr>
        <w:t xml:space="preserve">Patient Education and Counseling, </w:t>
      </w:r>
      <w:r>
        <w:rPr>
          <w:rFonts w:ascii="Arial" w:hAnsi="Arial" w:cs="Arial"/>
          <w:sz w:val="24"/>
          <w:szCs w:val="24"/>
        </w:rPr>
        <w:t xml:space="preserve">Volume 98, Issue 10, October, pp. 1236 – 1242. [Online]. </w:t>
      </w:r>
      <w:hyperlink r:id="rId11" w:history="1">
        <w:r w:rsidRPr="0022308F">
          <w:rPr>
            <w:rStyle w:val="Hyperlink"/>
            <w:rFonts w:ascii="Arial" w:hAnsi="Arial" w:cs="Arial"/>
            <w:sz w:val="24"/>
            <w:szCs w:val="24"/>
          </w:rPr>
          <w:t>https://www-sciencedirect-com.ezproxy.uwtsd.ac.uk/science/article/pii/S0738399115300318</w:t>
        </w:r>
      </w:hyperlink>
      <w:r>
        <w:rPr>
          <w:rFonts w:ascii="Arial" w:hAnsi="Arial" w:cs="Arial"/>
          <w:sz w:val="24"/>
          <w:szCs w:val="24"/>
        </w:rPr>
        <w:t xml:space="preserve"> [Accessed: 12</w:t>
      </w:r>
      <w:r w:rsidRPr="001D7519">
        <w:rPr>
          <w:rFonts w:ascii="Arial" w:hAnsi="Arial" w:cs="Arial"/>
          <w:sz w:val="24"/>
          <w:szCs w:val="24"/>
          <w:vertAlign w:val="superscript"/>
        </w:rPr>
        <w:t>th</w:t>
      </w:r>
      <w:r>
        <w:rPr>
          <w:rFonts w:ascii="Arial" w:hAnsi="Arial" w:cs="Arial"/>
          <w:sz w:val="24"/>
          <w:szCs w:val="24"/>
        </w:rPr>
        <w:t xml:space="preserve"> May 2018].</w:t>
      </w:r>
    </w:p>
    <w:p w:rsidR="00C607B7" w:rsidRDefault="00C607B7" w:rsidP="00980B54">
      <w:pPr>
        <w:spacing w:line="360" w:lineRule="auto"/>
        <w:jc w:val="both"/>
        <w:rPr>
          <w:rFonts w:ascii="Arial" w:hAnsi="Arial" w:cs="Arial"/>
          <w:sz w:val="24"/>
          <w:szCs w:val="24"/>
        </w:rPr>
      </w:pPr>
      <w:r>
        <w:rPr>
          <w:rFonts w:ascii="Arial" w:hAnsi="Arial" w:cs="Arial"/>
          <w:sz w:val="24"/>
          <w:szCs w:val="24"/>
        </w:rPr>
        <w:lastRenderedPageBreak/>
        <w:t>Dauncey, M. (2016) ‘</w:t>
      </w:r>
      <w:r w:rsidRPr="00C607B7">
        <w:rPr>
          <w:rFonts w:ascii="Arial" w:hAnsi="Arial" w:cs="Arial"/>
          <w:sz w:val="24"/>
          <w:szCs w:val="24"/>
        </w:rPr>
        <w:t>Research Briefing</w:t>
      </w:r>
      <w:r>
        <w:rPr>
          <w:rFonts w:ascii="Arial" w:hAnsi="Arial" w:cs="Arial"/>
          <w:sz w:val="24"/>
          <w:szCs w:val="24"/>
        </w:rPr>
        <w:t>:</w:t>
      </w:r>
      <w:r w:rsidRPr="00C607B7">
        <w:rPr>
          <w:rFonts w:ascii="Arial" w:hAnsi="Arial" w:cs="Arial"/>
          <w:sz w:val="24"/>
          <w:szCs w:val="24"/>
        </w:rPr>
        <w:t xml:space="preserve"> Additional Learning Needs (ALN) in Wales</w:t>
      </w:r>
      <w:r>
        <w:rPr>
          <w:rFonts w:ascii="Arial" w:hAnsi="Arial" w:cs="Arial"/>
          <w:sz w:val="24"/>
          <w:szCs w:val="24"/>
        </w:rPr>
        <w:t xml:space="preserve">’ </w:t>
      </w:r>
      <w:hyperlink r:id="rId12" w:history="1">
        <w:r w:rsidRPr="009A5FFB">
          <w:rPr>
            <w:rStyle w:val="Hyperlink"/>
            <w:rFonts w:ascii="Arial" w:hAnsi="Arial" w:cs="Arial"/>
            <w:sz w:val="24"/>
            <w:szCs w:val="24"/>
          </w:rPr>
          <w:t>http://www.assembly.wales/Research%20Documents/16-059%20SEN/16-059-Web-%20English.pdf</w:t>
        </w:r>
      </w:hyperlink>
      <w:r>
        <w:rPr>
          <w:rFonts w:ascii="Arial" w:hAnsi="Arial" w:cs="Arial"/>
          <w:sz w:val="24"/>
          <w:szCs w:val="24"/>
        </w:rPr>
        <w:t xml:space="preserve"> [Accessed: 20</w:t>
      </w:r>
      <w:r w:rsidRPr="00C607B7">
        <w:rPr>
          <w:rFonts w:ascii="Arial" w:hAnsi="Arial" w:cs="Arial"/>
          <w:sz w:val="24"/>
          <w:szCs w:val="24"/>
          <w:vertAlign w:val="superscript"/>
        </w:rPr>
        <w:t>th</w:t>
      </w:r>
      <w:r>
        <w:rPr>
          <w:rFonts w:ascii="Arial" w:hAnsi="Arial" w:cs="Arial"/>
          <w:sz w:val="24"/>
          <w:szCs w:val="24"/>
        </w:rPr>
        <w:t xml:space="preserve"> May 2018].</w:t>
      </w:r>
    </w:p>
    <w:p w:rsidR="00D73C60" w:rsidRPr="00D73C60" w:rsidRDefault="00D73C60" w:rsidP="00980B54">
      <w:pPr>
        <w:spacing w:line="360" w:lineRule="auto"/>
        <w:jc w:val="both"/>
        <w:rPr>
          <w:rFonts w:ascii="Arial" w:hAnsi="Arial" w:cs="Arial"/>
          <w:sz w:val="24"/>
          <w:szCs w:val="24"/>
        </w:rPr>
      </w:pPr>
      <w:r>
        <w:rPr>
          <w:rFonts w:ascii="Arial" w:hAnsi="Arial" w:cs="Arial"/>
          <w:sz w:val="24"/>
          <w:szCs w:val="24"/>
        </w:rPr>
        <w:t>Denne, L. D., Thomas, E., Hastings, R. and Hughes, C. (2015) ‘</w:t>
      </w:r>
      <w:r w:rsidRPr="00D73C60">
        <w:rPr>
          <w:rFonts w:ascii="Arial" w:hAnsi="Arial" w:cs="Arial"/>
          <w:sz w:val="24"/>
          <w:szCs w:val="24"/>
        </w:rPr>
        <w:t>Assessing competencies in applied behavior analysis for tutors working with children with autism in a school-based setting</w:t>
      </w:r>
      <w:r>
        <w:rPr>
          <w:rFonts w:ascii="Arial" w:hAnsi="Arial" w:cs="Arial"/>
          <w:sz w:val="24"/>
          <w:szCs w:val="24"/>
        </w:rPr>
        <w:t xml:space="preserve">’, </w:t>
      </w:r>
      <w:r>
        <w:rPr>
          <w:rFonts w:ascii="Arial" w:hAnsi="Arial" w:cs="Arial"/>
          <w:i/>
          <w:sz w:val="24"/>
          <w:szCs w:val="24"/>
        </w:rPr>
        <w:t xml:space="preserve">Research in Autism Spectrum Disorders, </w:t>
      </w:r>
      <w:r>
        <w:rPr>
          <w:rFonts w:ascii="Arial" w:hAnsi="Arial" w:cs="Arial"/>
          <w:sz w:val="24"/>
          <w:szCs w:val="24"/>
        </w:rPr>
        <w:t xml:space="preserve">Volume 20, December, pp. 67 – 77. [Online]. </w:t>
      </w:r>
      <w:hyperlink r:id="rId13" w:history="1">
        <w:r w:rsidRPr="009A5FFB">
          <w:rPr>
            <w:rStyle w:val="Hyperlink"/>
            <w:rFonts w:ascii="Arial" w:hAnsi="Arial" w:cs="Arial"/>
            <w:sz w:val="24"/>
            <w:szCs w:val="24"/>
          </w:rPr>
          <w:t>https://www-sciencedirect-com.ezproxy.uwtsd.ac.uk/science/article/pii/S1750946715001129</w:t>
        </w:r>
      </w:hyperlink>
      <w:r>
        <w:rPr>
          <w:rFonts w:ascii="Arial" w:hAnsi="Arial" w:cs="Arial"/>
          <w:sz w:val="24"/>
          <w:szCs w:val="24"/>
        </w:rPr>
        <w:t xml:space="preserve"> [Accessed: 20</w:t>
      </w:r>
      <w:r w:rsidRPr="00D73C60">
        <w:rPr>
          <w:rFonts w:ascii="Arial" w:hAnsi="Arial" w:cs="Arial"/>
          <w:sz w:val="24"/>
          <w:szCs w:val="24"/>
          <w:vertAlign w:val="superscript"/>
        </w:rPr>
        <w:t>th</w:t>
      </w:r>
      <w:r>
        <w:rPr>
          <w:rFonts w:ascii="Arial" w:hAnsi="Arial" w:cs="Arial"/>
          <w:sz w:val="24"/>
          <w:szCs w:val="24"/>
        </w:rPr>
        <w:t xml:space="preserve"> May 2018].</w:t>
      </w:r>
    </w:p>
    <w:p w:rsidR="00143450" w:rsidRDefault="00143450" w:rsidP="00980B54">
      <w:pPr>
        <w:spacing w:line="360" w:lineRule="auto"/>
        <w:jc w:val="both"/>
        <w:rPr>
          <w:rFonts w:ascii="Arial" w:hAnsi="Arial" w:cs="Arial"/>
          <w:sz w:val="24"/>
          <w:szCs w:val="24"/>
        </w:rPr>
      </w:pPr>
      <w:r>
        <w:rPr>
          <w:rFonts w:ascii="Arial" w:hAnsi="Arial" w:cs="Arial"/>
          <w:sz w:val="24"/>
          <w:szCs w:val="24"/>
        </w:rPr>
        <w:t xml:space="preserve">Department for Education. (2011) </w:t>
      </w:r>
      <w:r w:rsidRPr="00143450">
        <w:rPr>
          <w:rFonts w:ascii="Arial" w:hAnsi="Arial" w:cs="Arial"/>
          <w:sz w:val="24"/>
          <w:szCs w:val="24"/>
        </w:rPr>
        <w:t>‘</w:t>
      </w:r>
      <w:r w:rsidRPr="00143450">
        <w:rPr>
          <w:rFonts w:ascii="Arial" w:hAnsi="Arial" w:cs="Arial"/>
          <w:bCs/>
          <w:sz w:val="24"/>
          <w:szCs w:val="24"/>
        </w:rPr>
        <w:t>The Education Act 2011: equalities impact assessment</w:t>
      </w:r>
      <w:r>
        <w:rPr>
          <w:rFonts w:ascii="Arial" w:hAnsi="Arial" w:cs="Arial"/>
          <w:bCs/>
          <w:sz w:val="24"/>
          <w:szCs w:val="24"/>
        </w:rPr>
        <w:t xml:space="preserve">’ </w:t>
      </w:r>
      <w:hyperlink r:id="rId14" w:history="1">
        <w:r w:rsidRPr="009A5FFB">
          <w:rPr>
            <w:rStyle w:val="Hyperlink"/>
            <w:rFonts w:ascii="Arial" w:hAnsi="Arial" w:cs="Arial"/>
            <w:bCs/>
            <w:sz w:val="24"/>
            <w:szCs w:val="24"/>
          </w:rPr>
          <w:t>https://www.gov.uk/government/publications/the-education-act-2011-equalities-impact-assessment</w:t>
        </w:r>
      </w:hyperlink>
      <w:r>
        <w:rPr>
          <w:rFonts w:ascii="Arial" w:hAnsi="Arial" w:cs="Arial"/>
          <w:bCs/>
          <w:sz w:val="24"/>
          <w:szCs w:val="24"/>
        </w:rPr>
        <w:t xml:space="preserve"> [Accessed: 20</w:t>
      </w:r>
      <w:r w:rsidRPr="00143450">
        <w:rPr>
          <w:rFonts w:ascii="Arial" w:hAnsi="Arial" w:cs="Arial"/>
          <w:bCs/>
          <w:sz w:val="24"/>
          <w:szCs w:val="24"/>
          <w:vertAlign w:val="superscript"/>
        </w:rPr>
        <w:t>th</w:t>
      </w:r>
      <w:r>
        <w:rPr>
          <w:rFonts w:ascii="Arial" w:hAnsi="Arial" w:cs="Arial"/>
          <w:bCs/>
          <w:sz w:val="24"/>
          <w:szCs w:val="24"/>
        </w:rPr>
        <w:t xml:space="preserve"> May 2018].</w:t>
      </w:r>
    </w:p>
    <w:p w:rsidR="001C6FDC" w:rsidRPr="001D7519" w:rsidRDefault="001C6FDC" w:rsidP="00980B54">
      <w:pPr>
        <w:spacing w:line="360" w:lineRule="auto"/>
        <w:jc w:val="both"/>
        <w:rPr>
          <w:rFonts w:ascii="Arial" w:hAnsi="Arial" w:cs="Arial"/>
          <w:sz w:val="24"/>
          <w:szCs w:val="24"/>
        </w:rPr>
      </w:pPr>
      <w:r>
        <w:rPr>
          <w:rFonts w:ascii="Arial" w:hAnsi="Arial" w:cs="Arial"/>
          <w:sz w:val="24"/>
          <w:szCs w:val="24"/>
        </w:rPr>
        <w:t xml:space="preserve">Education not Limited. (2012) ‘Teacher’s TV – The Montessori Method’ </w:t>
      </w:r>
      <w:hyperlink r:id="rId15" w:history="1">
        <w:r w:rsidRPr="0067243A">
          <w:rPr>
            <w:rStyle w:val="Hyperlink"/>
            <w:rFonts w:ascii="Arial" w:hAnsi="Arial" w:cs="Arial"/>
            <w:sz w:val="24"/>
            <w:szCs w:val="24"/>
          </w:rPr>
          <w:t>https://www.youtube.com/watch?v=NyMqSG98a8M</w:t>
        </w:r>
      </w:hyperlink>
      <w:r>
        <w:rPr>
          <w:rFonts w:ascii="Arial" w:hAnsi="Arial" w:cs="Arial"/>
          <w:sz w:val="24"/>
          <w:szCs w:val="24"/>
        </w:rPr>
        <w:t xml:space="preserve"> [Accessed: 12</w:t>
      </w:r>
      <w:r w:rsidRPr="001C6FDC">
        <w:rPr>
          <w:rFonts w:ascii="Arial" w:hAnsi="Arial" w:cs="Arial"/>
          <w:sz w:val="24"/>
          <w:szCs w:val="24"/>
          <w:vertAlign w:val="superscript"/>
        </w:rPr>
        <w:t>th</w:t>
      </w:r>
      <w:r>
        <w:rPr>
          <w:rFonts w:ascii="Arial" w:hAnsi="Arial" w:cs="Arial"/>
          <w:sz w:val="24"/>
          <w:szCs w:val="24"/>
        </w:rPr>
        <w:t xml:space="preserve"> May 2018].</w:t>
      </w:r>
    </w:p>
    <w:p w:rsidR="002C7DCA" w:rsidRDefault="002C7DCA" w:rsidP="00980B54">
      <w:pPr>
        <w:spacing w:line="360" w:lineRule="auto"/>
        <w:jc w:val="both"/>
        <w:rPr>
          <w:rFonts w:ascii="Arial" w:hAnsi="Arial" w:cs="Arial"/>
          <w:sz w:val="24"/>
          <w:szCs w:val="24"/>
        </w:rPr>
      </w:pPr>
      <w:r>
        <w:rPr>
          <w:rFonts w:ascii="Arial" w:hAnsi="Arial" w:cs="Arial"/>
          <w:sz w:val="24"/>
          <w:szCs w:val="24"/>
          <w:lang w:val="en"/>
        </w:rPr>
        <w:t>Eldevik, S., Hastings, R. P., Jahr, E. and Hughes, C. (2012) ‘</w:t>
      </w:r>
      <w:r w:rsidRPr="002C7DCA">
        <w:rPr>
          <w:rFonts w:ascii="Arial" w:hAnsi="Arial" w:cs="Arial"/>
          <w:sz w:val="24"/>
          <w:szCs w:val="24"/>
        </w:rPr>
        <w:t>Outcomes of Behavioral Intervention for Children with Autism in Mainstream Pre-School Settings</w:t>
      </w:r>
      <w:r>
        <w:rPr>
          <w:rFonts w:ascii="Arial" w:hAnsi="Arial" w:cs="Arial"/>
          <w:sz w:val="24"/>
          <w:szCs w:val="24"/>
        </w:rPr>
        <w:t xml:space="preserve">’, </w:t>
      </w:r>
      <w:r>
        <w:rPr>
          <w:rFonts w:ascii="Arial" w:hAnsi="Arial" w:cs="Arial"/>
          <w:i/>
          <w:sz w:val="24"/>
          <w:szCs w:val="24"/>
        </w:rPr>
        <w:t xml:space="preserve">Journal of Autism and Developmental Disorders, </w:t>
      </w:r>
      <w:r>
        <w:rPr>
          <w:rFonts w:ascii="Arial" w:hAnsi="Arial" w:cs="Arial"/>
          <w:sz w:val="24"/>
          <w:szCs w:val="24"/>
        </w:rPr>
        <w:t xml:space="preserve">Volume 42, Issue </w:t>
      </w:r>
      <w:r w:rsidR="005555BC">
        <w:rPr>
          <w:rFonts w:ascii="Arial" w:hAnsi="Arial" w:cs="Arial"/>
          <w:sz w:val="24"/>
          <w:szCs w:val="24"/>
        </w:rPr>
        <w:t xml:space="preserve">2, February, pp. 210 – 220. [Online]. </w:t>
      </w:r>
      <w:hyperlink r:id="rId16" w:history="1">
        <w:r w:rsidR="005555BC" w:rsidRPr="00427AC0">
          <w:rPr>
            <w:rStyle w:val="Hyperlink"/>
            <w:rFonts w:ascii="Arial" w:hAnsi="Arial" w:cs="Arial"/>
            <w:sz w:val="24"/>
            <w:szCs w:val="24"/>
          </w:rPr>
          <w:t>https://web-b-ebscohost-com.ezproxy.uwtsd.ac.uk/ehost/pdfviewer/pdfviewer?vid=1&amp;sid=88b3d63f-4a51-43a7-872d-fae446ed4781%40sessionmgr101</w:t>
        </w:r>
      </w:hyperlink>
      <w:r w:rsidR="005555BC">
        <w:rPr>
          <w:rFonts w:ascii="Arial" w:hAnsi="Arial" w:cs="Arial"/>
          <w:sz w:val="24"/>
          <w:szCs w:val="24"/>
        </w:rPr>
        <w:t xml:space="preserve"> [Accessed: 10</w:t>
      </w:r>
      <w:r w:rsidR="005555BC" w:rsidRPr="005555BC">
        <w:rPr>
          <w:rFonts w:ascii="Arial" w:hAnsi="Arial" w:cs="Arial"/>
          <w:sz w:val="24"/>
          <w:szCs w:val="24"/>
          <w:vertAlign w:val="superscript"/>
        </w:rPr>
        <w:t>th</w:t>
      </w:r>
      <w:r w:rsidR="005555BC">
        <w:rPr>
          <w:rFonts w:ascii="Arial" w:hAnsi="Arial" w:cs="Arial"/>
          <w:sz w:val="24"/>
          <w:szCs w:val="24"/>
        </w:rPr>
        <w:t xml:space="preserve"> May 2018].</w:t>
      </w:r>
    </w:p>
    <w:p w:rsidR="005B11CE" w:rsidRPr="000E49C3" w:rsidRDefault="005B11CE" w:rsidP="00980B54">
      <w:pPr>
        <w:spacing w:line="360" w:lineRule="auto"/>
        <w:jc w:val="both"/>
        <w:rPr>
          <w:rFonts w:ascii="Arial" w:hAnsi="Arial" w:cs="Arial"/>
          <w:sz w:val="24"/>
          <w:szCs w:val="24"/>
        </w:rPr>
      </w:pPr>
      <w:r>
        <w:rPr>
          <w:rFonts w:ascii="Arial" w:hAnsi="Arial" w:cs="Arial"/>
          <w:sz w:val="24"/>
          <w:szCs w:val="24"/>
        </w:rPr>
        <w:t>Ganz, J. B., Simpson, R. L. and Lund, E. M. (2012) ‘</w:t>
      </w:r>
      <w:r w:rsidRPr="005B11CE">
        <w:rPr>
          <w:rFonts w:ascii="Arial" w:hAnsi="Arial" w:cs="Arial"/>
          <w:sz w:val="24"/>
          <w:szCs w:val="24"/>
        </w:rPr>
        <w:t>The Picture Exchange Communication System (PECS): A Promising Method for Improving Communication Skills of Learners with Autism Spectrum Disorders</w:t>
      </w:r>
      <w:r w:rsidR="000E49C3">
        <w:rPr>
          <w:rFonts w:ascii="Arial" w:hAnsi="Arial" w:cs="Arial"/>
          <w:sz w:val="24"/>
          <w:szCs w:val="24"/>
        </w:rPr>
        <w:t xml:space="preserve">’, </w:t>
      </w:r>
      <w:r w:rsidR="000E49C3" w:rsidRPr="000E49C3">
        <w:rPr>
          <w:rFonts w:ascii="Arial" w:hAnsi="Arial" w:cs="Arial"/>
          <w:i/>
          <w:sz w:val="24"/>
          <w:szCs w:val="24"/>
        </w:rPr>
        <w:t>Education and Training in Autism and Developmental Disabilities</w:t>
      </w:r>
      <w:r w:rsidR="000E49C3">
        <w:rPr>
          <w:rFonts w:ascii="Arial" w:hAnsi="Arial" w:cs="Arial"/>
          <w:i/>
          <w:sz w:val="24"/>
          <w:szCs w:val="24"/>
        </w:rPr>
        <w:t>,</w:t>
      </w:r>
      <w:r w:rsidR="000E49C3">
        <w:rPr>
          <w:rFonts w:ascii="Arial" w:hAnsi="Arial" w:cs="Arial"/>
          <w:sz w:val="24"/>
          <w:szCs w:val="24"/>
        </w:rPr>
        <w:t xml:space="preserve"> Volume 47, Issue 2, pp. 176 – 186. [Online]. </w:t>
      </w:r>
      <w:hyperlink r:id="rId17" w:history="1">
        <w:r w:rsidR="000E49C3" w:rsidRPr="00C61342">
          <w:rPr>
            <w:rStyle w:val="Hyperlink"/>
            <w:rFonts w:ascii="Arial" w:hAnsi="Arial" w:cs="Arial"/>
            <w:sz w:val="24"/>
            <w:szCs w:val="24"/>
          </w:rPr>
          <w:t>https://web-a-ebscohost-com.ezproxy.uwtsd.ac.uk/ehost/pdfviewer/pdfviewer?vid=1&amp;sid=3b4efe07-dba1-4a5b-8796-63a1ec1a3b1e%40sessionmgr4010</w:t>
        </w:r>
      </w:hyperlink>
      <w:r w:rsidR="000E49C3">
        <w:rPr>
          <w:rFonts w:ascii="Arial" w:hAnsi="Arial" w:cs="Arial"/>
          <w:sz w:val="24"/>
          <w:szCs w:val="24"/>
        </w:rPr>
        <w:t xml:space="preserve"> [Accessed: 20</w:t>
      </w:r>
      <w:r w:rsidR="000E49C3" w:rsidRPr="000E49C3">
        <w:rPr>
          <w:rFonts w:ascii="Arial" w:hAnsi="Arial" w:cs="Arial"/>
          <w:sz w:val="24"/>
          <w:szCs w:val="24"/>
          <w:vertAlign w:val="superscript"/>
        </w:rPr>
        <w:t>th</w:t>
      </w:r>
      <w:r w:rsidR="000E49C3">
        <w:rPr>
          <w:rFonts w:ascii="Arial" w:hAnsi="Arial" w:cs="Arial"/>
          <w:sz w:val="24"/>
          <w:szCs w:val="24"/>
        </w:rPr>
        <w:t xml:space="preserve"> May 2018].</w:t>
      </w:r>
    </w:p>
    <w:p w:rsidR="00B23A91" w:rsidRPr="00B23A91" w:rsidRDefault="00B23A91" w:rsidP="00980B54">
      <w:pPr>
        <w:spacing w:line="360" w:lineRule="auto"/>
        <w:jc w:val="both"/>
        <w:rPr>
          <w:rFonts w:ascii="Arial" w:hAnsi="Arial" w:cs="Arial"/>
          <w:sz w:val="24"/>
          <w:szCs w:val="24"/>
          <w:lang w:val="en"/>
        </w:rPr>
      </w:pPr>
      <w:r>
        <w:rPr>
          <w:rFonts w:ascii="Arial" w:hAnsi="Arial" w:cs="Arial"/>
          <w:sz w:val="24"/>
          <w:szCs w:val="24"/>
        </w:rPr>
        <w:t>Grindle, C. F., Hastings, R. P., Saville, M., Hughes, C., Huxley, K., Kovshoff, H., Griffith, G. M., Walker-Jones, E., Devonshire, K. and Remington, B. (2012) ‘</w:t>
      </w:r>
      <w:r w:rsidRPr="00B23A91">
        <w:rPr>
          <w:rFonts w:ascii="Arial" w:hAnsi="Arial" w:cs="Arial"/>
          <w:sz w:val="24"/>
          <w:szCs w:val="24"/>
        </w:rPr>
        <w:t>Outcomes of a Behavioral Education Model for Children With Autism in a Mainstream School Setting</w:t>
      </w:r>
      <w:r>
        <w:rPr>
          <w:rFonts w:ascii="Arial" w:hAnsi="Arial" w:cs="Arial"/>
          <w:sz w:val="24"/>
          <w:szCs w:val="24"/>
        </w:rPr>
        <w:t xml:space="preserve">’, </w:t>
      </w:r>
      <w:r>
        <w:rPr>
          <w:rFonts w:ascii="Arial" w:hAnsi="Arial" w:cs="Arial"/>
          <w:i/>
          <w:sz w:val="24"/>
          <w:szCs w:val="24"/>
        </w:rPr>
        <w:t>Behavior Modification,</w:t>
      </w:r>
      <w:r>
        <w:rPr>
          <w:rFonts w:ascii="Arial" w:hAnsi="Arial" w:cs="Arial"/>
          <w:sz w:val="24"/>
          <w:szCs w:val="24"/>
        </w:rPr>
        <w:t xml:space="preserve"> Volume 36, Issue 3, pp. 298 – 319. [Online]. </w:t>
      </w:r>
      <w:hyperlink r:id="rId18" w:history="1">
        <w:r w:rsidRPr="00CF1571">
          <w:rPr>
            <w:rStyle w:val="Hyperlink"/>
            <w:rFonts w:ascii="Arial" w:hAnsi="Arial" w:cs="Arial"/>
            <w:sz w:val="24"/>
            <w:szCs w:val="24"/>
          </w:rPr>
          <w:t>http://journals.sagepub.com.ezproxy.uwtsd.ac.uk/doi/pdf/10.1177/0145445512441199</w:t>
        </w:r>
      </w:hyperlink>
      <w:r>
        <w:rPr>
          <w:rFonts w:ascii="Arial" w:hAnsi="Arial" w:cs="Arial"/>
          <w:sz w:val="24"/>
          <w:szCs w:val="24"/>
        </w:rPr>
        <w:t xml:space="preserve"> [Accessed: 11</w:t>
      </w:r>
      <w:r w:rsidRPr="00B23A91">
        <w:rPr>
          <w:rFonts w:ascii="Arial" w:hAnsi="Arial" w:cs="Arial"/>
          <w:sz w:val="24"/>
          <w:szCs w:val="24"/>
          <w:vertAlign w:val="superscript"/>
        </w:rPr>
        <w:t>th</w:t>
      </w:r>
      <w:r>
        <w:rPr>
          <w:rFonts w:ascii="Arial" w:hAnsi="Arial" w:cs="Arial"/>
          <w:sz w:val="24"/>
          <w:szCs w:val="24"/>
        </w:rPr>
        <w:t xml:space="preserve"> May 2018].</w:t>
      </w:r>
    </w:p>
    <w:p w:rsidR="008A1E39" w:rsidRDefault="008A1E39" w:rsidP="00980B54">
      <w:pPr>
        <w:spacing w:line="360" w:lineRule="auto"/>
        <w:jc w:val="both"/>
        <w:rPr>
          <w:rFonts w:ascii="Arial" w:hAnsi="Arial" w:cs="Arial"/>
          <w:sz w:val="24"/>
          <w:szCs w:val="24"/>
        </w:rPr>
      </w:pPr>
      <w:r>
        <w:rPr>
          <w:rFonts w:ascii="Arial" w:hAnsi="Arial" w:cs="Arial"/>
          <w:sz w:val="24"/>
          <w:szCs w:val="24"/>
          <w:lang w:val="en"/>
        </w:rPr>
        <w:t>Guldberg, K. (2010) ‘</w:t>
      </w:r>
      <w:r w:rsidRPr="008A1E39">
        <w:rPr>
          <w:rFonts w:ascii="Arial" w:hAnsi="Arial" w:cs="Arial"/>
          <w:sz w:val="24"/>
          <w:szCs w:val="24"/>
        </w:rPr>
        <w:t>Educating children on the autism spectrum: preconditions for inclusion and notions of ‘best autism practice’ in the early years</w:t>
      </w:r>
      <w:r>
        <w:rPr>
          <w:rFonts w:ascii="Arial" w:hAnsi="Arial" w:cs="Arial"/>
          <w:sz w:val="24"/>
          <w:szCs w:val="24"/>
        </w:rPr>
        <w:t xml:space="preserve">’, </w:t>
      </w:r>
      <w:r>
        <w:rPr>
          <w:rFonts w:ascii="Arial" w:hAnsi="Arial" w:cs="Arial"/>
          <w:i/>
          <w:sz w:val="24"/>
          <w:szCs w:val="24"/>
        </w:rPr>
        <w:t xml:space="preserve">British Journal of Special Education, </w:t>
      </w:r>
      <w:r>
        <w:rPr>
          <w:rFonts w:ascii="Arial" w:hAnsi="Arial" w:cs="Arial"/>
          <w:sz w:val="24"/>
          <w:szCs w:val="24"/>
        </w:rPr>
        <w:t xml:space="preserve">Volume 37, Issue 4, December, pp. 168 – 174. [Online]. </w:t>
      </w:r>
      <w:hyperlink r:id="rId19" w:history="1">
        <w:r w:rsidRPr="00427AC0">
          <w:rPr>
            <w:rStyle w:val="Hyperlink"/>
            <w:rFonts w:ascii="Arial" w:hAnsi="Arial" w:cs="Arial"/>
            <w:sz w:val="24"/>
            <w:szCs w:val="24"/>
          </w:rPr>
          <w:t>https://web-a-ebscohost-com.ezproxy.uwtsd.ac.uk/ehost/pdfviewer/pdfviewer?vid=1&amp;sid=437d364b-f97b-420c-b67f-097b0977e72c%40sessionmgr4006</w:t>
        </w:r>
      </w:hyperlink>
      <w:r>
        <w:rPr>
          <w:rFonts w:ascii="Arial" w:hAnsi="Arial" w:cs="Arial"/>
          <w:sz w:val="24"/>
          <w:szCs w:val="24"/>
        </w:rPr>
        <w:t xml:space="preserve"> [Accessed: 10</w:t>
      </w:r>
      <w:r w:rsidRPr="008A1E39">
        <w:rPr>
          <w:rFonts w:ascii="Arial" w:hAnsi="Arial" w:cs="Arial"/>
          <w:sz w:val="24"/>
          <w:szCs w:val="24"/>
          <w:vertAlign w:val="superscript"/>
        </w:rPr>
        <w:t>th</w:t>
      </w:r>
      <w:r>
        <w:rPr>
          <w:rFonts w:ascii="Arial" w:hAnsi="Arial" w:cs="Arial"/>
          <w:sz w:val="24"/>
          <w:szCs w:val="24"/>
        </w:rPr>
        <w:t xml:space="preserve"> May 2018].</w:t>
      </w:r>
    </w:p>
    <w:p w:rsidR="006F7230" w:rsidRPr="006F7230" w:rsidRDefault="006F7230" w:rsidP="00980B54">
      <w:pPr>
        <w:spacing w:line="360" w:lineRule="auto"/>
        <w:jc w:val="both"/>
        <w:rPr>
          <w:rFonts w:ascii="Arial" w:hAnsi="Arial" w:cs="Arial"/>
          <w:sz w:val="24"/>
          <w:szCs w:val="24"/>
        </w:rPr>
      </w:pPr>
      <w:r>
        <w:rPr>
          <w:rFonts w:ascii="Arial" w:hAnsi="Arial" w:cs="Arial"/>
          <w:sz w:val="24"/>
          <w:szCs w:val="24"/>
        </w:rPr>
        <w:t>Hill, D. A., Flores, M. M. and Kearley, R. F. (2014) ‘</w:t>
      </w:r>
      <w:r w:rsidRPr="006F7230">
        <w:rPr>
          <w:rFonts w:ascii="Arial" w:hAnsi="Arial" w:cs="Arial"/>
          <w:sz w:val="24"/>
          <w:szCs w:val="24"/>
        </w:rPr>
        <w:t>Maximizing ESY Services: Teaching Pre-Service Teachers to Assess Communication Skills and Implement Picture Exchange With Students With Autism Spectrum Disorder and Developmental Disabilities</w:t>
      </w:r>
      <w:r>
        <w:rPr>
          <w:rFonts w:ascii="Arial" w:hAnsi="Arial" w:cs="Arial"/>
          <w:sz w:val="24"/>
          <w:szCs w:val="24"/>
        </w:rPr>
        <w:t xml:space="preserve">’, </w:t>
      </w:r>
      <w:r>
        <w:rPr>
          <w:rFonts w:ascii="Arial" w:hAnsi="Arial" w:cs="Arial"/>
          <w:i/>
          <w:sz w:val="24"/>
          <w:szCs w:val="24"/>
        </w:rPr>
        <w:t xml:space="preserve">Teacher Education and Special Education, </w:t>
      </w:r>
      <w:r>
        <w:rPr>
          <w:rFonts w:ascii="Arial" w:hAnsi="Arial" w:cs="Arial"/>
          <w:sz w:val="24"/>
          <w:szCs w:val="24"/>
        </w:rPr>
        <w:t xml:space="preserve">Volume 37, Issue 3, pp. 241 – 254. [Online]. </w:t>
      </w:r>
      <w:hyperlink r:id="rId20" w:history="1">
        <w:r w:rsidRPr="00C61342">
          <w:rPr>
            <w:rStyle w:val="Hyperlink"/>
            <w:rFonts w:ascii="Arial" w:hAnsi="Arial" w:cs="Arial"/>
            <w:sz w:val="24"/>
            <w:szCs w:val="24"/>
          </w:rPr>
          <w:t>http://journals.sagepub.com.ezproxy.uwtsd.ac.uk/doi/pdf/10.1177/0888406414527117</w:t>
        </w:r>
      </w:hyperlink>
      <w:r>
        <w:rPr>
          <w:rFonts w:ascii="Arial" w:hAnsi="Arial" w:cs="Arial"/>
          <w:sz w:val="24"/>
          <w:szCs w:val="24"/>
        </w:rPr>
        <w:t xml:space="preserve"> [Accessed: 20</w:t>
      </w:r>
      <w:r w:rsidRPr="006F7230">
        <w:rPr>
          <w:rFonts w:ascii="Arial" w:hAnsi="Arial" w:cs="Arial"/>
          <w:sz w:val="24"/>
          <w:szCs w:val="24"/>
          <w:vertAlign w:val="superscript"/>
        </w:rPr>
        <w:t>th</w:t>
      </w:r>
      <w:r>
        <w:rPr>
          <w:rFonts w:ascii="Arial" w:hAnsi="Arial" w:cs="Arial"/>
          <w:sz w:val="24"/>
          <w:szCs w:val="24"/>
        </w:rPr>
        <w:t xml:space="preserve"> May 2018].</w:t>
      </w:r>
    </w:p>
    <w:p w:rsidR="006F7230" w:rsidRDefault="007042A1" w:rsidP="00980B54">
      <w:pPr>
        <w:spacing w:line="360" w:lineRule="auto"/>
        <w:jc w:val="both"/>
        <w:rPr>
          <w:rFonts w:ascii="Arial" w:hAnsi="Arial" w:cs="Arial"/>
          <w:sz w:val="24"/>
          <w:szCs w:val="24"/>
        </w:rPr>
      </w:pPr>
      <w:r>
        <w:rPr>
          <w:rFonts w:ascii="Arial" w:hAnsi="Arial" w:cs="Arial"/>
          <w:sz w:val="24"/>
          <w:szCs w:val="24"/>
        </w:rPr>
        <w:t>Hill, J. (2015) ‘</w:t>
      </w:r>
      <w:r w:rsidRPr="007042A1">
        <w:rPr>
          <w:rFonts w:ascii="Arial" w:hAnsi="Arial" w:cs="Arial"/>
          <w:sz w:val="24"/>
          <w:szCs w:val="24"/>
        </w:rPr>
        <w:t>Draft Additional Learning Needs and Education Tribunal (Wales) Bill</w:t>
      </w:r>
      <w:r>
        <w:rPr>
          <w:rFonts w:ascii="Arial" w:hAnsi="Arial" w:cs="Arial"/>
          <w:sz w:val="24"/>
          <w:szCs w:val="24"/>
        </w:rPr>
        <w:t xml:space="preserve">’ </w:t>
      </w:r>
      <w:hyperlink r:id="rId21" w:history="1">
        <w:r w:rsidRPr="009A5FFB">
          <w:rPr>
            <w:rStyle w:val="Hyperlink"/>
            <w:rFonts w:ascii="Arial" w:hAnsi="Arial" w:cs="Arial"/>
            <w:sz w:val="24"/>
            <w:szCs w:val="24"/>
          </w:rPr>
          <w:t>https://www.valeofglamorgan.gov.uk/Documents/_Committee%20Reports/Cabinet/2015/15-11-30/Draft-Additional-Learning-Needs-and-Education-Tribunal-Wales-Bill-Appendix-A.pdf</w:t>
        </w:r>
      </w:hyperlink>
      <w:r>
        <w:rPr>
          <w:rFonts w:ascii="Arial" w:hAnsi="Arial" w:cs="Arial"/>
          <w:sz w:val="24"/>
          <w:szCs w:val="24"/>
        </w:rPr>
        <w:t xml:space="preserve"> [Accessed: 20</w:t>
      </w:r>
      <w:r w:rsidRPr="007042A1">
        <w:rPr>
          <w:rFonts w:ascii="Arial" w:hAnsi="Arial" w:cs="Arial"/>
          <w:sz w:val="24"/>
          <w:szCs w:val="24"/>
          <w:vertAlign w:val="superscript"/>
        </w:rPr>
        <w:t>th</w:t>
      </w:r>
      <w:r>
        <w:rPr>
          <w:rFonts w:ascii="Arial" w:hAnsi="Arial" w:cs="Arial"/>
          <w:sz w:val="24"/>
          <w:szCs w:val="24"/>
        </w:rPr>
        <w:t xml:space="preserve"> May 2018].</w:t>
      </w:r>
    </w:p>
    <w:p w:rsidR="00AB6F69" w:rsidRPr="00AB6F69" w:rsidRDefault="00AB6F69" w:rsidP="00980B54">
      <w:pPr>
        <w:spacing w:line="360" w:lineRule="auto"/>
        <w:jc w:val="both"/>
        <w:rPr>
          <w:rFonts w:ascii="Arial" w:hAnsi="Arial" w:cs="Arial"/>
          <w:sz w:val="24"/>
          <w:szCs w:val="24"/>
        </w:rPr>
      </w:pPr>
      <w:r>
        <w:rPr>
          <w:rFonts w:ascii="Arial" w:hAnsi="Arial" w:cs="Arial"/>
          <w:sz w:val="24"/>
          <w:szCs w:val="24"/>
        </w:rPr>
        <w:t>Horlacher, R. (2011) ‘</w:t>
      </w:r>
      <w:r w:rsidRPr="00AB6F69">
        <w:rPr>
          <w:rFonts w:ascii="Arial" w:hAnsi="Arial" w:cs="Arial"/>
          <w:sz w:val="24"/>
          <w:szCs w:val="24"/>
        </w:rPr>
        <w:t>Schooling as a means of popular education: Pestalozzi’s method as a popular education experiment</w:t>
      </w:r>
      <w:r>
        <w:rPr>
          <w:rFonts w:ascii="Arial" w:hAnsi="Arial" w:cs="Arial"/>
          <w:sz w:val="24"/>
          <w:szCs w:val="24"/>
        </w:rPr>
        <w:t xml:space="preserve">’, </w:t>
      </w:r>
      <w:r>
        <w:rPr>
          <w:rFonts w:ascii="Arial" w:hAnsi="Arial" w:cs="Arial"/>
          <w:i/>
          <w:sz w:val="24"/>
          <w:szCs w:val="24"/>
        </w:rPr>
        <w:t xml:space="preserve">Paedagogica Historica, </w:t>
      </w:r>
      <w:r>
        <w:rPr>
          <w:rFonts w:ascii="Arial" w:hAnsi="Arial" w:cs="Arial"/>
          <w:sz w:val="24"/>
          <w:szCs w:val="24"/>
        </w:rPr>
        <w:t xml:space="preserve">Volume 47, Issue 1, February – April, pp. 65 – 75. [Online]. </w:t>
      </w:r>
      <w:hyperlink r:id="rId22" w:history="1">
        <w:r w:rsidRPr="009A5FFB">
          <w:rPr>
            <w:rStyle w:val="Hyperlink"/>
            <w:rFonts w:ascii="Arial" w:hAnsi="Arial" w:cs="Arial"/>
            <w:sz w:val="24"/>
            <w:szCs w:val="24"/>
          </w:rPr>
          <w:t>https://web-a-ebscohost-com.ezproxy.uwtsd.ac.uk/ehost/pdfviewer/pdfviewer?vid=1&amp;sid=c7d88ab5-784c-4c1f-bbba-54e9963a3043%40sessionmgr4007</w:t>
        </w:r>
      </w:hyperlink>
      <w:r>
        <w:rPr>
          <w:rFonts w:ascii="Arial" w:hAnsi="Arial" w:cs="Arial"/>
          <w:sz w:val="24"/>
          <w:szCs w:val="24"/>
        </w:rPr>
        <w:t xml:space="preserve"> [Accessed: 20</w:t>
      </w:r>
      <w:r w:rsidRPr="00AB6F69">
        <w:rPr>
          <w:rFonts w:ascii="Arial" w:hAnsi="Arial" w:cs="Arial"/>
          <w:sz w:val="24"/>
          <w:szCs w:val="24"/>
          <w:vertAlign w:val="superscript"/>
        </w:rPr>
        <w:t>th</w:t>
      </w:r>
      <w:r>
        <w:rPr>
          <w:rFonts w:ascii="Arial" w:hAnsi="Arial" w:cs="Arial"/>
          <w:sz w:val="24"/>
          <w:szCs w:val="24"/>
        </w:rPr>
        <w:t xml:space="preserve"> May 2018].</w:t>
      </w:r>
    </w:p>
    <w:p w:rsidR="006B0FCB" w:rsidRPr="006B0FCB" w:rsidRDefault="006B0FCB" w:rsidP="00980B54">
      <w:pPr>
        <w:spacing w:line="360" w:lineRule="auto"/>
        <w:jc w:val="both"/>
        <w:rPr>
          <w:rFonts w:ascii="Arial" w:hAnsi="Arial" w:cs="Arial"/>
          <w:sz w:val="24"/>
          <w:szCs w:val="24"/>
          <w:lang w:val="en"/>
        </w:rPr>
      </w:pPr>
      <w:r>
        <w:rPr>
          <w:rFonts w:ascii="Arial" w:hAnsi="Arial" w:cs="Arial"/>
          <w:sz w:val="24"/>
          <w:szCs w:val="24"/>
        </w:rPr>
        <w:t xml:space="preserve">Hyde, M., Carpenter, L. and Conway, R. (2013) </w:t>
      </w:r>
      <w:r>
        <w:rPr>
          <w:rFonts w:ascii="Arial" w:hAnsi="Arial" w:cs="Arial"/>
          <w:i/>
          <w:sz w:val="24"/>
          <w:szCs w:val="24"/>
        </w:rPr>
        <w:t>Diversity, Inclusion and Engagement.</w:t>
      </w:r>
      <w:r w:rsidR="002272D7">
        <w:rPr>
          <w:rFonts w:ascii="Arial" w:hAnsi="Arial" w:cs="Arial"/>
          <w:sz w:val="24"/>
          <w:szCs w:val="24"/>
        </w:rPr>
        <w:t xml:space="preserve"> Australia; Oxford University Press. [E-Book]. Available at: </w:t>
      </w:r>
      <w:hyperlink r:id="rId23" w:history="1">
        <w:r w:rsidR="002272D7" w:rsidRPr="00427AC0">
          <w:rPr>
            <w:rStyle w:val="Hyperlink"/>
            <w:rFonts w:ascii="Arial" w:hAnsi="Arial" w:cs="Arial"/>
            <w:sz w:val="24"/>
            <w:szCs w:val="24"/>
          </w:rPr>
          <w:t>https://ebookcentral-proquest-com.ezproxy.uwtsd.ac.uk/lib/trinity/reader.action?docID=4191359&amp;query</w:t>
        </w:r>
      </w:hyperlink>
      <w:r w:rsidR="002272D7" w:rsidRPr="002272D7">
        <w:rPr>
          <w:rFonts w:ascii="Arial" w:hAnsi="Arial" w:cs="Arial"/>
          <w:sz w:val="24"/>
          <w:szCs w:val="24"/>
        </w:rPr>
        <w:t>=</w:t>
      </w:r>
      <w:r w:rsidR="002272D7">
        <w:rPr>
          <w:rFonts w:ascii="Arial" w:hAnsi="Arial" w:cs="Arial"/>
          <w:sz w:val="24"/>
          <w:szCs w:val="24"/>
        </w:rPr>
        <w:t xml:space="preserve"> [Accessed: 10</w:t>
      </w:r>
      <w:r w:rsidR="002272D7" w:rsidRPr="002272D7">
        <w:rPr>
          <w:rFonts w:ascii="Arial" w:hAnsi="Arial" w:cs="Arial"/>
          <w:sz w:val="24"/>
          <w:szCs w:val="24"/>
          <w:vertAlign w:val="superscript"/>
        </w:rPr>
        <w:t>th</w:t>
      </w:r>
      <w:r w:rsidR="002272D7">
        <w:rPr>
          <w:rFonts w:ascii="Arial" w:hAnsi="Arial" w:cs="Arial"/>
          <w:sz w:val="24"/>
          <w:szCs w:val="24"/>
        </w:rPr>
        <w:t xml:space="preserve"> May 2018].</w:t>
      </w:r>
    </w:p>
    <w:p w:rsidR="00DC43E3" w:rsidRDefault="00DC43E3" w:rsidP="00DC43E3">
      <w:pPr>
        <w:spacing w:line="360" w:lineRule="auto"/>
        <w:jc w:val="both"/>
        <w:rPr>
          <w:rFonts w:ascii="Arial" w:hAnsi="Arial" w:cs="Arial"/>
          <w:sz w:val="24"/>
          <w:szCs w:val="24"/>
        </w:rPr>
      </w:pPr>
      <w:r>
        <w:rPr>
          <w:rFonts w:ascii="Arial" w:hAnsi="Arial" w:cs="Arial"/>
          <w:sz w:val="24"/>
          <w:szCs w:val="24"/>
        </w:rPr>
        <w:t xml:space="preserve">Keay, J. K. and Lloyd, C. M. (2012) </w:t>
      </w:r>
      <w:r w:rsidRPr="00DC43E3">
        <w:rPr>
          <w:rFonts w:ascii="Arial" w:hAnsi="Arial" w:cs="Arial"/>
          <w:i/>
          <w:sz w:val="24"/>
          <w:szCs w:val="24"/>
        </w:rPr>
        <w:t>Linking Children's Learning with Professional Learning : Impact, Evidence and Inclusive Practice</w:t>
      </w:r>
      <w:r>
        <w:rPr>
          <w:rFonts w:ascii="Arial" w:hAnsi="Arial" w:cs="Arial"/>
          <w:i/>
          <w:sz w:val="24"/>
          <w:szCs w:val="24"/>
        </w:rPr>
        <w:t>.</w:t>
      </w:r>
      <w:r>
        <w:rPr>
          <w:rFonts w:ascii="Arial" w:hAnsi="Arial" w:cs="Arial"/>
          <w:sz w:val="24"/>
          <w:szCs w:val="24"/>
        </w:rPr>
        <w:t xml:space="preserve"> The Netherlands; Sense Publishers. [E-Book]. Available at: </w:t>
      </w:r>
      <w:hyperlink r:id="rId24" w:history="1">
        <w:r w:rsidRPr="00A2608C">
          <w:rPr>
            <w:rStyle w:val="Hyperlink"/>
            <w:rFonts w:ascii="Arial" w:hAnsi="Arial" w:cs="Arial"/>
            <w:sz w:val="24"/>
            <w:szCs w:val="24"/>
          </w:rPr>
          <w:t>https://ebookcentral-proquest-</w:t>
        </w:r>
        <w:r w:rsidRPr="00A2608C">
          <w:rPr>
            <w:rStyle w:val="Hyperlink"/>
            <w:rFonts w:ascii="Arial" w:hAnsi="Arial" w:cs="Arial"/>
            <w:sz w:val="24"/>
            <w:szCs w:val="24"/>
          </w:rPr>
          <w:lastRenderedPageBreak/>
          <w:t>com.ezproxy.uwtsd.ac.uk/lib/trinity/reader.action?docID=974108&amp;query</w:t>
        </w:r>
      </w:hyperlink>
      <w:r w:rsidRPr="00DC43E3">
        <w:rPr>
          <w:rFonts w:ascii="Arial" w:hAnsi="Arial" w:cs="Arial"/>
          <w:sz w:val="24"/>
          <w:szCs w:val="24"/>
        </w:rPr>
        <w:t>=</w:t>
      </w:r>
      <w:r>
        <w:rPr>
          <w:rFonts w:ascii="Arial" w:hAnsi="Arial" w:cs="Arial"/>
          <w:sz w:val="24"/>
          <w:szCs w:val="24"/>
        </w:rPr>
        <w:t xml:space="preserve"> [Accessed: 8</w:t>
      </w:r>
      <w:r w:rsidRPr="00DC43E3">
        <w:rPr>
          <w:rFonts w:ascii="Arial" w:hAnsi="Arial" w:cs="Arial"/>
          <w:sz w:val="24"/>
          <w:szCs w:val="24"/>
          <w:vertAlign w:val="superscript"/>
        </w:rPr>
        <w:t>th</w:t>
      </w:r>
      <w:r>
        <w:rPr>
          <w:rFonts w:ascii="Arial" w:hAnsi="Arial" w:cs="Arial"/>
          <w:sz w:val="24"/>
          <w:szCs w:val="24"/>
        </w:rPr>
        <w:t xml:space="preserve"> May 2018].</w:t>
      </w:r>
    </w:p>
    <w:p w:rsidR="008D301A" w:rsidRDefault="008D301A" w:rsidP="00DC43E3">
      <w:pPr>
        <w:spacing w:line="360" w:lineRule="auto"/>
        <w:jc w:val="both"/>
        <w:rPr>
          <w:rFonts w:ascii="Arial" w:hAnsi="Arial" w:cs="Arial"/>
          <w:sz w:val="24"/>
          <w:szCs w:val="24"/>
        </w:rPr>
      </w:pPr>
      <w:r>
        <w:rPr>
          <w:rFonts w:ascii="Arial" w:hAnsi="Arial" w:cs="Arial"/>
          <w:sz w:val="24"/>
          <w:szCs w:val="24"/>
        </w:rPr>
        <w:t>Lazaratou, H., Economou, M. and Dikeos, D. (2017) ‘</w:t>
      </w:r>
      <w:r w:rsidRPr="008D301A">
        <w:rPr>
          <w:rFonts w:ascii="Arial" w:hAnsi="Arial" w:cs="Arial"/>
          <w:sz w:val="24"/>
          <w:szCs w:val="24"/>
        </w:rPr>
        <w:t>The necessity of early intervention in autism</w:t>
      </w:r>
      <w:r>
        <w:rPr>
          <w:rFonts w:ascii="Arial" w:hAnsi="Arial" w:cs="Arial"/>
          <w:sz w:val="24"/>
          <w:szCs w:val="24"/>
        </w:rPr>
        <w:t xml:space="preserve">’, </w:t>
      </w:r>
      <w:r>
        <w:rPr>
          <w:rFonts w:ascii="Arial" w:hAnsi="Arial" w:cs="Arial"/>
          <w:i/>
          <w:sz w:val="24"/>
          <w:szCs w:val="24"/>
        </w:rPr>
        <w:t>The Journal of Paediatrics,</w:t>
      </w:r>
      <w:r>
        <w:rPr>
          <w:rFonts w:ascii="Arial" w:hAnsi="Arial" w:cs="Arial"/>
          <w:sz w:val="24"/>
          <w:szCs w:val="24"/>
        </w:rPr>
        <w:t xml:space="preserve"> Volume 184, May, pp. 240 – 241. [Online]. </w:t>
      </w:r>
      <w:hyperlink r:id="rId25" w:history="1">
        <w:r w:rsidRPr="003F0DDA">
          <w:rPr>
            <w:rStyle w:val="Hyperlink"/>
            <w:rFonts w:ascii="Arial" w:hAnsi="Arial" w:cs="Arial"/>
            <w:sz w:val="24"/>
            <w:szCs w:val="24"/>
          </w:rPr>
          <w:t>https://www-sciencedirect-com.ezproxy.uwtsd.ac.uk/science/article/pii/S0022347616314299</w:t>
        </w:r>
      </w:hyperlink>
      <w:r>
        <w:rPr>
          <w:rFonts w:ascii="Arial" w:hAnsi="Arial" w:cs="Arial"/>
          <w:sz w:val="24"/>
          <w:szCs w:val="24"/>
        </w:rPr>
        <w:t xml:space="preserve"> [Accessed: 9</w:t>
      </w:r>
      <w:r w:rsidRPr="008D301A">
        <w:rPr>
          <w:rFonts w:ascii="Arial" w:hAnsi="Arial" w:cs="Arial"/>
          <w:sz w:val="24"/>
          <w:szCs w:val="24"/>
          <w:vertAlign w:val="superscript"/>
        </w:rPr>
        <w:t>th</w:t>
      </w:r>
      <w:r>
        <w:rPr>
          <w:rFonts w:ascii="Arial" w:hAnsi="Arial" w:cs="Arial"/>
          <w:sz w:val="24"/>
          <w:szCs w:val="24"/>
        </w:rPr>
        <w:t xml:space="preserve"> May 2018].</w:t>
      </w:r>
    </w:p>
    <w:p w:rsidR="0031000E" w:rsidRPr="0031000E" w:rsidRDefault="0031000E" w:rsidP="00DC43E3">
      <w:pPr>
        <w:spacing w:line="360" w:lineRule="auto"/>
        <w:jc w:val="both"/>
        <w:rPr>
          <w:rFonts w:ascii="Arial" w:hAnsi="Arial" w:cs="Arial"/>
          <w:sz w:val="24"/>
          <w:szCs w:val="24"/>
        </w:rPr>
      </w:pPr>
      <w:r>
        <w:rPr>
          <w:rFonts w:ascii="Arial" w:hAnsi="Arial" w:cs="Arial"/>
          <w:sz w:val="24"/>
          <w:szCs w:val="24"/>
        </w:rPr>
        <w:t>MacDonald, R., Parry-Cruwys, D., Dupere, S. and Ahearn, W. (2014) ‘</w:t>
      </w:r>
      <w:r w:rsidRPr="0031000E">
        <w:rPr>
          <w:rFonts w:ascii="Arial" w:hAnsi="Arial" w:cs="Arial"/>
          <w:sz w:val="24"/>
          <w:szCs w:val="24"/>
        </w:rPr>
        <w:t>Assessing progress and outcome of early intensive behavioral intervention for toddlers with autism</w:t>
      </w:r>
      <w:r>
        <w:rPr>
          <w:rFonts w:ascii="Arial" w:hAnsi="Arial" w:cs="Arial"/>
          <w:sz w:val="24"/>
          <w:szCs w:val="24"/>
        </w:rPr>
        <w:t xml:space="preserve">’, </w:t>
      </w:r>
      <w:r>
        <w:rPr>
          <w:rFonts w:ascii="Arial" w:hAnsi="Arial" w:cs="Arial"/>
          <w:i/>
          <w:sz w:val="24"/>
          <w:szCs w:val="24"/>
        </w:rPr>
        <w:t>Research in Developmental Disabilities,</w:t>
      </w:r>
      <w:r>
        <w:rPr>
          <w:rFonts w:ascii="Arial" w:hAnsi="Arial" w:cs="Arial"/>
          <w:sz w:val="24"/>
          <w:szCs w:val="24"/>
        </w:rPr>
        <w:t xml:space="preserve"> Volume 35, Issue 12, December, pp. 3632 – 3644. [Online]. </w:t>
      </w:r>
      <w:hyperlink r:id="rId26" w:history="1">
        <w:r w:rsidR="00356692" w:rsidRPr="00C61342">
          <w:rPr>
            <w:rStyle w:val="Hyperlink"/>
            <w:rFonts w:ascii="Arial" w:hAnsi="Arial" w:cs="Arial"/>
            <w:sz w:val="24"/>
            <w:szCs w:val="24"/>
          </w:rPr>
          <w:t>https://www-sciencedirect-com.ezproxy.uwtsd.ac.uk/science/article/pii/S0891422214003898</w:t>
        </w:r>
      </w:hyperlink>
      <w:r w:rsidR="00356692">
        <w:rPr>
          <w:rFonts w:ascii="Arial" w:hAnsi="Arial" w:cs="Arial"/>
          <w:sz w:val="24"/>
          <w:szCs w:val="24"/>
        </w:rPr>
        <w:t xml:space="preserve"> [Accessed: 20</w:t>
      </w:r>
      <w:r w:rsidR="00356692" w:rsidRPr="00356692">
        <w:rPr>
          <w:rFonts w:ascii="Arial" w:hAnsi="Arial" w:cs="Arial"/>
          <w:sz w:val="24"/>
          <w:szCs w:val="24"/>
          <w:vertAlign w:val="superscript"/>
        </w:rPr>
        <w:t>th</w:t>
      </w:r>
      <w:r w:rsidR="00356692">
        <w:rPr>
          <w:rFonts w:ascii="Arial" w:hAnsi="Arial" w:cs="Arial"/>
          <w:sz w:val="24"/>
          <w:szCs w:val="24"/>
        </w:rPr>
        <w:t xml:space="preserve"> May 2018].</w:t>
      </w:r>
    </w:p>
    <w:p w:rsidR="006250F9" w:rsidRDefault="006250F9" w:rsidP="00DC43E3">
      <w:pPr>
        <w:spacing w:line="360" w:lineRule="auto"/>
        <w:jc w:val="both"/>
        <w:rPr>
          <w:rFonts w:ascii="Arial" w:hAnsi="Arial" w:cs="Arial"/>
          <w:sz w:val="24"/>
          <w:szCs w:val="24"/>
        </w:rPr>
      </w:pPr>
      <w:r>
        <w:rPr>
          <w:rFonts w:ascii="Arial" w:hAnsi="Arial" w:cs="Arial"/>
          <w:sz w:val="24"/>
          <w:szCs w:val="24"/>
        </w:rPr>
        <w:t>Makrygianni, M. K. and Reed, P. (2010) ‘</w:t>
      </w:r>
      <w:r w:rsidRPr="006250F9">
        <w:rPr>
          <w:rFonts w:ascii="Arial" w:hAnsi="Arial" w:cs="Arial"/>
          <w:sz w:val="24"/>
          <w:szCs w:val="24"/>
        </w:rPr>
        <w:t>A meta-analytic review of the effectiveness of behavioural early intervention programs for children with Autistic Spectrum Disorders</w:t>
      </w:r>
      <w:r>
        <w:rPr>
          <w:rFonts w:ascii="Arial" w:hAnsi="Arial" w:cs="Arial"/>
          <w:sz w:val="24"/>
          <w:szCs w:val="24"/>
        </w:rPr>
        <w:t xml:space="preserve">’, </w:t>
      </w:r>
      <w:r w:rsidR="000D0B11">
        <w:rPr>
          <w:rFonts w:ascii="Arial" w:hAnsi="Arial" w:cs="Arial"/>
          <w:i/>
          <w:sz w:val="24"/>
          <w:szCs w:val="24"/>
        </w:rPr>
        <w:t>Research in Autism Spectrum Disorders,</w:t>
      </w:r>
      <w:r w:rsidR="000D0B11">
        <w:rPr>
          <w:rFonts w:ascii="Arial" w:hAnsi="Arial" w:cs="Arial"/>
          <w:sz w:val="24"/>
          <w:szCs w:val="24"/>
        </w:rPr>
        <w:t xml:space="preserve"> Volume 4, Issue 4, October – December, pp. 577 – 593. [Online]. </w:t>
      </w:r>
      <w:hyperlink r:id="rId27" w:history="1">
        <w:r w:rsidR="000D0B11" w:rsidRPr="003F0DDA">
          <w:rPr>
            <w:rStyle w:val="Hyperlink"/>
            <w:rFonts w:ascii="Arial" w:hAnsi="Arial" w:cs="Arial"/>
            <w:sz w:val="24"/>
            <w:szCs w:val="24"/>
          </w:rPr>
          <w:t>https://www.sciencedirect.com/science/article/pii/S1750946710000152</w:t>
        </w:r>
      </w:hyperlink>
      <w:r w:rsidR="000D0B11">
        <w:rPr>
          <w:rFonts w:ascii="Arial" w:hAnsi="Arial" w:cs="Arial"/>
          <w:sz w:val="24"/>
          <w:szCs w:val="24"/>
        </w:rPr>
        <w:t xml:space="preserve"> [Accessed: 9</w:t>
      </w:r>
      <w:r w:rsidR="000D0B11" w:rsidRPr="000D0B11">
        <w:rPr>
          <w:rFonts w:ascii="Arial" w:hAnsi="Arial" w:cs="Arial"/>
          <w:sz w:val="24"/>
          <w:szCs w:val="24"/>
          <w:vertAlign w:val="superscript"/>
        </w:rPr>
        <w:t>th</w:t>
      </w:r>
      <w:r w:rsidR="000D0B11">
        <w:rPr>
          <w:rFonts w:ascii="Arial" w:hAnsi="Arial" w:cs="Arial"/>
          <w:sz w:val="24"/>
          <w:szCs w:val="24"/>
        </w:rPr>
        <w:t xml:space="preserve"> May 2018].</w:t>
      </w:r>
    </w:p>
    <w:p w:rsidR="0086489A" w:rsidRPr="0086489A" w:rsidRDefault="0086489A" w:rsidP="00DC43E3">
      <w:pPr>
        <w:spacing w:line="360" w:lineRule="auto"/>
        <w:jc w:val="both"/>
        <w:rPr>
          <w:rFonts w:ascii="Arial" w:hAnsi="Arial" w:cs="Arial"/>
          <w:sz w:val="24"/>
          <w:szCs w:val="24"/>
        </w:rPr>
      </w:pPr>
      <w:r>
        <w:rPr>
          <w:rFonts w:ascii="Arial" w:hAnsi="Arial" w:cs="Arial"/>
          <w:sz w:val="24"/>
          <w:szCs w:val="24"/>
        </w:rPr>
        <w:t>Malhotra, S., Rajender, G., Bhatia, M. S. and Singh, T. B. (2010</w:t>
      </w:r>
      <w:r w:rsidRPr="0086489A">
        <w:rPr>
          <w:rFonts w:ascii="Arial" w:hAnsi="Arial" w:cs="Arial"/>
          <w:sz w:val="24"/>
          <w:szCs w:val="24"/>
        </w:rPr>
        <w:t>) ‘</w:t>
      </w:r>
      <w:r w:rsidRPr="0086489A">
        <w:rPr>
          <w:rFonts w:ascii="Arial" w:hAnsi="Arial" w:cs="Arial"/>
          <w:bCs/>
          <w:sz w:val="24"/>
          <w:szCs w:val="24"/>
        </w:rPr>
        <w:t>Effects of picture exchange communication system on communication and behavioral anomalies in autism</w:t>
      </w:r>
      <w:r>
        <w:rPr>
          <w:rFonts w:ascii="Arial" w:hAnsi="Arial" w:cs="Arial"/>
          <w:bCs/>
          <w:sz w:val="24"/>
          <w:szCs w:val="24"/>
        </w:rPr>
        <w:t xml:space="preserve">’, </w:t>
      </w:r>
      <w:r>
        <w:rPr>
          <w:rFonts w:ascii="Arial" w:hAnsi="Arial" w:cs="Arial"/>
          <w:bCs/>
          <w:i/>
          <w:sz w:val="24"/>
          <w:szCs w:val="24"/>
        </w:rPr>
        <w:t xml:space="preserve">Indian Journal of Psychological Medicine, </w:t>
      </w:r>
      <w:r>
        <w:rPr>
          <w:rFonts w:ascii="Arial" w:hAnsi="Arial" w:cs="Arial"/>
          <w:bCs/>
          <w:sz w:val="24"/>
          <w:szCs w:val="24"/>
        </w:rPr>
        <w:t xml:space="preserve">Volume 32, Issue 2, pp. 141 – 143. [Online]. </w:t>
      </w:r>
      <w:hyperlink r:id="rId28" w:history="1">
        <w:r w:rsidRPr="00C61342">
          <w:rPr>
            <w:rStyle w:val="Hyperlink"/>
            <w:rFonts w:ascii="Arial" w:hAnsi="Arial" w:cs="Arial"/>
            <w:bCs/>
            <w:sz w:val="24"/>
            <w:szCs w:val="24"/>
          </w:rPr>
          <w:t>http://www.ijpm.info/article.asp?issn=0253-7176;year=2010;volume=32;issue=2;spage=141;epage=143;aulast=Malhotra</w:t>
        </w:r>
      </w:hyperlink>
      <w:r>
        <w:rPr>
          <w:rFonts w:ascii="Arial" w:hAnsi="Arial" w:cs="Arial"/>
          <w:bCs/>
          <w:sz w:val="24"/>
          <w:szCs w:val="24"/>
        </w:rPr>
        <w:t xml:space="preserve"> [Accessed: 20</w:t>
      </w:r>
      <w:r w:rsidRPr="0086489A">
        <w:rPr>
          <w:rFonts w:ascii="Arial" w:hAnsi="Arial" w:cs="Arial"/>
          <w:bCs/>
          <w:sz w:val="24"/>
          <w:szCs w:val="24"/>
          <w:vertAlign w:val="superscript"/>
        </w:rPr>
        <w:t>th</w:t>
      </w:r>
      <w:r>
        <w:rPr>
          <w:rFonts w:ascii="Arial" w:hAnsi="Arial" w:cs="Arial"/>
          <w:bCs/>
          <w:sz w:val="24"/>
          <w:szCs w:val="24"/>
        </w:rPr>
        <w:t xml:space="preserve"> May 2018].</w:t>
      </w:r>
    </w:p>
    <w:p w:rsidR="009C69E3" w:rsidRDefault="009C69E3" w:rsidP="00DC43E3">
      <w:pPr>
        <w:spacing w:line="360" w:lineRule="auto"/>
        <w:jc w:val="both"/>
        <w:rPr>
          <w:rFonts w:ascii="Arial" w:hAnsi="Arial" w:cs="Arial"/>
          <w:sz w:val="24"/>
          <w:szCs w:val="24"/>
        </w:rPr>
      </w:pPr>
      <w:r>
        <w:rPr>
          <w:rFonts w:ascii="Arial" w:hAnsi="Arial" w:cs="Arial"/>
          <w:sz w:val="24"/>
          <w:szCs w:val="24"/>
        </w:rPr>
        <w:t xml:space="preserve">Mall, A. and Mall, K. (No date) ‘The Critical Period Hypothesis’ </w:t>
      </w:r>
      <w:hyperlink r:id="rId29" w:history="1">
        <w:r w:rsidRPr="003F0DDA">
          <w:rPr>
            <w:rStyle w:val="Hyperlink"/>
            <w:rFonts w:ascii="Arial" w:hAnsi="Arial" w:cs="Arial"/>
            <w:sz w:val="24"/>
            <w:szCs w:val="24"/>
          </w:rPr>
          <w:t>https://www.uibk.ac.at/anglistik/staff/herdina/kursunterlagen/the-critical-period-hypothesis-cph.pdf</w:t>
        </w:r>
      </w:hyperlink>
      <w:r>
        <w:rPr>
          <w:rFonts w:ascii="Arial" w:hAnsi="Arial" w:cs="Arial"/>
          <w:sz w:val="24"/>
          <w:szCs w:val="24"/>
        </w:rPr>
        <w:t xml:space="preserve"> [Accessed: 9</w:t>
      </w:r>
      <w:r w:rsidRPr="009C69E3">
        <w:rPr>
          <w:rFonts w:ascii="Arial" w:hAnsi="Arial" w:cs="Arial"/>
          <w:sz w:val="24"/>
          <w:szCs w:val="24"/>
          <w:vertAlign w:val="superscript"/>
        </w:rPr>
        <w:t>th</w:t>
      </w:r>
      <w:r>
        <w:rPr>
          <w:rFonts w:ascii="Arial" w:hAnsi="Arial" w:cs="Arial"/>
          <w:sz w:val="24"/>
          <w:szCs w:val="24"/>
        </w:rPr>
        <w:t xml:space="preserve"> May 2018].</w:t>
      </w:r>
    </w:p>
    <w:p w:rsidR="00963CE3" w:rsidRPr="00963CE3" w:rsidRDefault="00963CE3" w:rsidP="00DC43E3">
      <w:pPr>
        <w:spacing w:line="360" w:lineRule="auto"/>
        <w:jc w:val="both"/>
        <w:rPr>
          <w:rFonts w:ascii="Arial" w:hAnsi="Arial" w:cs="Arial"/>
          <w:sz w:val="24"/>
          <w:szCs w:val="24"/>
        </w:rPr>
      </w:pPr>
      <w:r>
        <w:rPr>
          <w:rFonts w:ascii="Arial" w:hAnsi="Arial" w:cs="Arial"/>
          <w:sz w:val="24"/>
          <w:szCs w:val="24"/>
        </w:rPr>
        <w:t>Marks, L. (2016) ‘</w:t>
      </w:r>
      <w:r w:rsidRPr="00963CE3">
        <w:rPr>
          <w:rFonts w:ascii="Arial" w:hAnsi="Arial" w:cs="Arial"/>
          <w:sz w:val="24"/>
          <w:szCs w:val="24"/>
        </w:rPr>
        <w:t>Playing to Learn: an overview of the Montessori Approach with pre-school children with Autism Spectrum Condition</w:t>
      </w:r>
      <w:r>
        <w:rPr>
          <w:rFonts w:ascii="Arial" w:hAnsi="Arial" w:cs="Arial"/>
          <w:sz w:val="24"/>
          <w:szCs w:val="24"/>
        </w:rPr>
        <w:t xml:space="preserve">’, </w:t>
      </w:r>
      <w:r>
        <w:rPr>
          <w:rFonts w:ascii="Arial" w:hAnsi="Arial" w:cs="Arial"/>
          <w:i/>
          <w:sz w:val="24"/>
          <w:szCs w:val="24"/>
        </w:rPr>
        <w:t xml:space="preserve">Support for Learning, </w:t>
      </w:r>
      <w:r>
        <w:rPr>
          <w:rFonts w:ascii="Arial" w:hAnsi="Arial" w:cs="Arial"/>
          <w:sz w:val="24"/>
          <w:szCs w:val="24"/>
        </w:rPr>
        <w:t xml:space="preserve">Volume 31, Issue 4, November, pp. 313 – 328. [Online]. </w:t>
      </w:r>
      <w:hyperlink r:id="rId30" w:history="1">
        <w:r w:rsidR="00F5331E" w:rsidRPr="0067243A">
          <w:rPr>
            <w:rStyle w:val="Hyperlink"/>
            <w:rFonts w:ascii="Arial" w:hAnsi="Arial" w:cs="Arial"/>
            <w:sz w:val="24"/>
            <w:szCs w:val="24"/>
          </w:rPr>
          <w:t>https://web-a-ebscohost-</w:t>
        </w:r>
        <w:r w:rsidR="00F5331E" w:rsidRPr="0067243A">
          <w:rPr>
            <w:rStyle w:val="Hyperlink"/>
            <w:rFonts w:ascii="Arial" w:hAnsi="Arial" w:cs="Arial"/>
            <w:sz w:val="24"/>
            <w:szCs w:val="24"/>
          </w:rPr>
          <w:lastRenderedPageBreak/>
          <w:t>com.ezproxy.uwtsd.ac.uk/ehost/pdfviewer/pdfviewer?vid=1&amp;sid=9bb79f1e-19f5-44a2-94a2-12d6a810aa71%40sessionmgr4007</w:t>
        </w:r>
      </w:hyperlink>
      <w:r w:rsidR="00F5331E">
        <w:rPr>
          <w:rFonts w:ascii="Arial" w:hAnsi="Arial" w:cs="Arial"/>
          <w:sz w:val="24"/>
          <w:szCs w:val="24"/>
        </w:rPr>
        <w:t xml:space="preserve"> [Accessed: 12</w:t>
      </w:r>
      <w:r w:rsidR="00F5331E" w:rsidRPr="00F5331E">
        <w:rPr>
          <w:rFonts w:ascii="Arial" w:hAnsi="Arial" w:cs="Arial"/>
          <w:sz w:val="24"/>
          <w:szCs w:val="24"/>
          <w:vertAlign w:val="superscript"/>
        </w:rPr>
        <w:t>th</w:t>
      </w:r>
      <w:r w:rsidR="00F5331E">
        <w:rPr>
          <w:rFonts w:ascii="Arial" w:hAnsi="Arial" w:cs="Arial"/>
          <w:sz w:val="24"/>
          <w:szCs w:val="24"/>
        </w:rPr>
        <w:t xml:space="preserve"> May 2018].</w:t>
      </w:r>
    </w:p>
    <w:p w:rsidR="00CC7A85" w:rsidRDefault="00CC7A85" w:rsidP="00DC43E3">
      <w:pPr>
        <w:spacing w:line="360" w:lineRule="auto"/>
        <w:jc w:val="both"/>
        <w:rPr>
          <w:rFonts w:ascii="Arial" w:hAnsi="Arial" w:cs="Arial"/>
          <w:sz w:val="24"/>
          <w:szCs w:val="24"/>
        </w:rPr>
      </w:pPr>
      <w:r>
        <w:rPr>
          <w:rFonts w:ascii="Arial" w:hAnsi="Arial" w:cs="Arial"/>
          <w:sz w:val="24"/>
          <w:szCs w:val="24"/>
        </w:rPr>
        <w:t xml:space="preserve">Martin, N. (2009) </w:t>
      </w:r>
      <w:r>
        <w:rPr>
          <w:rFonts w:ascii="Arial" w:hAnsi="Arial" w:cs="Arial"/>
          <w:i/>
          <w:sz w:val="24"/>
          <w:szCs w:val="24"/>
        </w:rPr>
        <w:t xml:space="preserve">Art as an Early Intervention Tool for Children with Autism. </w:t>
      </w:r>
      <w:r>
        <w:rPr>
          <w:rFonts w:ascii="Arial" w:hAnsi="Arial" w:cs="Arial"/>
          <w:sz w:val="24"/>
          <w:szCs w:val="24"/>
        </w:rPr>
        <w:t xml:space="preserve">London; Jessica Kingsley Publishers. [E-Book]. Available at: </w:t>
      </w:r>
      <w:hyperlink r:id="rId31" w:history="1">
        <w:r w:rsidRPr="003F0DDA">
          <w:rPr>
            <w:rStyle w:val="Hyperlink"/>
            <w:rFonts w:ascii="Arial" w:hAnsi="Arial" w:cs="Arial"/>
            <w:sz w:val="24"/>
            <w:szCs w:val="24"/>
          </w:rPr>
          <w:t>https://www-dawsonera-com.ezproxy.uwtsd.ac.uk/readonline/9781846429569</w:t>
        </w:r>
      </w:hyperlink>
      <w:r>
        <w:rPr>
          <w:rFonts w:ascii="Arial" w:hAnsi="Arial" w:cs="Arial"/>
          <w:sz w:val="24"/>
          <w:szCs w:val="24"/>
        </w:rPr>
        <w:t xml:space="preserve"> [Accessed: 9</w:t>
      </w:r>
      <w:r w:rsidRPr="00CC7A85">
        <w:rPr>
          <w:rFonts w:ascii="Arial" w:hAnsi="Arial" w:cs="Arial"/>
          <w:sz w:val="24"/>
          <w:szCs w:val="24"/>
          <w:vertAlign w:val="superscript"/>
        </w:rPr>
        <w:t>th</w:t>
      </w:r>
      <w:r>
        <w:rPr>
          <w:rFonts w:ascii="Arial" w:hAnsi="Arial" w:cs="Arial"/>
          <w:sz w:val="24"/>
          <w:szCs w:val="24"/>
        </w:rPr>
        <w:t xml:space="preserve"> May 2018].</w:t>
      </w:r>
    </w:p>
    <w:p w:rsidR="006D63EA" w:rsidRPr="001528B5" w:rsidRDefault="006D63EA" w:rsidP="00DC43E3">
      <w:pPr>
        <w:spacing w:line="360" w:lineRule="auto"/>
        <w:jc w:val="both"/>
        <w:rPr>
          <w:rFonts w:ascii="Arial" w:hAnsi="Arial" w:cs="Arial"/>
          <w:sz w:val="24"/>
          <w:szCs w:val="24"/>
        </w:rPr>
      </w:pPr>
      <w:r>
        <w:rPr>
          <w:rFonts w:ascii="Arial" w:hAnsi="Arial" w:cs="Arial"/>
          <w:sz w:val="24"/>
          <w:szCs w:val="24"/>
        </w:rPr>
        <w:t>Matson, J. L., Turygin, N. C., Beighley, J., Rieske</w:t>
      </w:r>
      <w:r w:rsidR="001528B5">
        <w:rPr>
          <w:rFonts w:ascii="Arial" w:hAnsi="Arial" w:cs="Arial"/>
          <w:sz w:val="24"/>
          <w:szCs w:val="24"/>
        </w:rPr>
        <w:t>, R., Tureck, K. and Matson, M. L. (2012) ‘</w:t>
      </w:r>
      <w:r w:rsidR="001528B5" w:rsidRPr="001528B5">
        <w:rPr>
          <w:rFonts w:ascii="Arial" w:hAnsi="Arial" w:cs="Arial"/>
          <w:sz w:val="24"/>
          <w:szCs w:val="24"/>
        </w:rPr>
        <w:t>Applied behavior analysis in Autism Spectrum Disorders: Recent developments, strengths, and pitfalls</w:t>
      </w:r>
      <w:r w:rsidR="001528B5">
        <w:rPr>
          <w:rFonts w:ascii="Arial" w:hAnsi="Arial" w:cs="Arial"/>
          <w:sz w:val="24"/>
          <w:szCs w:val="24"/>
        </w:rPr>
        <w:t xml:space="preserve">’, </w:t>
      </w:r>
      <w:r w:rsidR="001528B5">
        <w:rPr>
          <w:rFonts w:ascii="Arial" w:hAnsi="Arial" w:cs="Arial"/>
          <w:i/>
          <w:sz w:val="24"/>
          <w:szCs w:val="24"/>
        </w:rPr>
        <w:t>Research in Autism Spectrum Disorders,</w:t>
      </w:r>
      <w:r w:rsidR="001528B5">
        <w:rPr>
          <w:rFonts w:ascii="Arial" w:hAnsi="Arial" w:cs="Arial"/>
          <w:sz w:val="24"/>
          <w:szCs w:val="24"/>
        </w:rPr>
        <w:t xml:space="preserve"> Volume 6, Issue 1, January – March, pp. 144 – 150. [Online]. </w:t>
      </w:r>
      <w:hyperlink r:id="rId32" w:history="1">
        <w:r w:rsidR="001528B5" w:rsidRPr="00C61342">
          <w:rPr>
            <w:rStyle w:val="Hyperlink"/>
            <w:rFonts w:ascii="Arial" w:hAnsi="Arial" w:cs="Arial"/>
            <w:sz w:val="24"/>
            <w:szCs w:val="24"/>
          </w:rPr>
          <w:t>https://www-sciencedirect-com.ezproxy.uwtsd.ac.uk/science/article/pii/S1750946711000778</w:t>
        </w:r>
      </w:hyperlink>
      <w:r w:rsidR="001528B5">
        <w:rPr>
          <w:rFonts w:ascii="Arial" w:hAnsi="Arial" w:cs="Arial"/>
          <w:sz w:val="24"/>
          <w:szCs w:val="24"/>
        </w:rPr>
        <w:t xml:space="preserve"> [Accessed: 20</w:t>
      </w:r>
      <w:r w:rsidR="001528B5" w:rsidRPr="001528B5">
        <w:rPr>
          <w:rFonts w:ascii="Arial" w:hAnsi="Arial" w:cs="Arial"/>
          <w:sz w:val="24"/>
          <w:szCs w:val="24"/>
          <w:vertAlign w:val="superscript"/>
        </w:rPr>
        <w:t>th</w:t>
      </w:r>
      <w:r w:rsidR="001528B5">
        <w:rPr>
          <w:rFonts w:ascii="Arial" w:hAnsi="Arial" w:cs="Arial"/>
          <w:sz w:val="24"/>
          <w:szCs w:val="24"/>
        </w:rPr>
        <w:t xml:space="preserve"> May 2018].</w:t>
      </w:r>
    </w:p>
    <w:p w:rsidR="00EB4D4B" w:rsidRPr="001960BB" w:rsidRDefault="00EB4D4B" w:rsidP="00DC43E3">
      <w:pPr>
        <w:spacing w:line="360" w:lineRule="auto"/>
        <w:jc w:val="both"/>
        <w:rPr>
          <w:rFonts w:ascii="Arial" w:hAnsi="Arial" w:cs="Arial"/>
          <w:sz w:val="24"/>
          <w:szCs w:val="24"/>
        </w:rPr>
      </w:pPr>
      <w:r>
        <w:rPr>
          <w:rFonts w:ascii="Arial" w:hAnsi="Arial" w:cs="Arial"/>
          <w:sz w:val="24"/>
          <w:szCs w:val="24"/>
        </w:rPr>
        <w:t>Mohammadzaheri, F., Koegel, L. K., Rezaee, M. and Rafiee, S. M. (2014) ‘</w:t>
      </w:r>
      <w:r w:rsidRPr="00EB4D4B">
        <w:rPr>
          <w:rFonts w:ascii="Arial" w:hAnsi="Arial" w:cs="Arial"/>
          <w:sz w:val="24"/>
          <w:szCs w:val="24"/>
        </w:rPr>
        <w:t>A Randomized Clinical Trial Comparison Between Pivotal Response Treatment (PRT) and Structured Applied Behavior Analysis (ABA) Intervention for Children with Autism</w:t>
      </w:r>
      <w:r>
        <w:rPr>
          <w:rFonts w:ascii="Arial" w:hAnsi="Arial" w:cs="Arial"/>
          <w:sz w:val="24"/>
          <w:szCs w:val="24"/>
        </w:rPr>
        <w:t xml:space="preserve">’, </w:t>
      </w:r>
      <w:r w:rsidR="001960BB">
        <w:rPr>
          <w:rFonts w:ascii="Arial" w:hAnsi="Arial" w:cs="Arial"/>
          <w:i/>
          <w:sz w:val="24"/>
          <w:szCs w:val="24"/>
        </w:rPr>
        <w:t>Journal of Autism and Developmental Disorders,</w:t>
      </w:r>
      <w:r w:rsidR="001960BB">
        <w:rPr>
          <w:rFonts w:ascii="Arial" w:hAnsi="Arial" w:cs="Arial"/>
          <w:sz w:val="24"/>
          <w:szCs w:val="24"/>
        </w:rPr>
        <w:t xml:space="preserve"> Volume 44, Issue 11, November, pp. 2769 – 2777. [Online]. </w:t>
      </w:r>
      <w:hyperlink r:id="rId33" w:anchor="db=eue&amp;AN=98836499" w:history="1">
        <w:r w:rsidR="001960BB" w:rsidRPr="009A5FFB">
          <w:rPr>
            <w:rStyle w:val="Hyperlink"/>
            <w:rFonts w:ascii="Arial" w:hAnsi="Arial" w:cs="Arial"/>
            <w:sz w:val="24"/>
            <w:szCs w:val="24"/>
          </w:rPr>
          <w:t>https://web-a-ebscohost-com.ezproxy.uwtsd.ac.uk/ehost/detail/detail?vid=0&amp;sid=75f341a4-7dbf-4d41-b94c-3951a812c794%40sessionmgr4010&amp;bdata=JnNpdGU9ZWhvc3QtbGl2ZQ%3d%3d#db=eue&amp;AN=98836499</w:t>
        </w:r>
      </w:hyperlink>
      <w:r w:rsidR="001960BB">
        <w:rPr>
          <w:rFonts w:ascii="Arial" w:hAnsi="Arial" w:cs="Arial"/>
          <w:sz w:val="24"/>
          <w:szCs w:val="24"/>
        </w:rPr>
        <w:t xml:space="preserve"> [Accessed: 20</w:t>
      </w:r>
      <w:r w:rsidR="001960BB" w:rsidRPr="001960BB">
        <w:rPr>
          <w:rFonts w:ascii="Arial" w:hAnsi="Arial" w:cs="Arial"/>
          <w:sz w:val="24"/>
          <w:szCs w:val="24"/>
          <w:vertAlign w:val="superscript"/>
        </w:rPr>
        <w:t>th</w:t>
      </w:r>
      <w:r w:rsidR="001960BB">
        <w:rPr>
          <w:rFonts w:ascii="Arial" w:hAnsi="Arial" w:cs="Arial"/>
          <w:sz w:val="24"/>
          <w:szCs w:val="24"/>
        </w:rPr>
        <w:t xml:space="preserve"> May 2018].</w:t>
      </w:r>
    </w:p>
    <w:p w:rsidR="00B35F10" w:rsidRPr="00E118DD" w:rsidRDefault="00B35F10" w:rsidP="00DC43E3">
      <w:pPr>
        <w:spacing w:line="360" w:lineRule="auto"/>
        <w:jc w:val="both"/>
        <w:rPr>
          <w:rFonts w:ascii="Arial" w:hAnsi="Arial" w:cs="Arial"/>
          <w:sz w:val="24"/>
          <w:szCs w:val="24"/>
        </w:rPr>
      </w:pPr>
      <w:r>
        <w:rPr>
          <w:rFonts w:ascii="Arial" w:hAnsi="Arial" w:cs="Arial"/>
          <w:sz w:val="24"/>
          <w:szCs w:val="24"/>
        </w:rPr>
        <w:t>Moor, J. (</w:t>
      </w:r>
      <w:r w:rsidR="00E118DD">
        <w:rPr>
          <w:rFonts w:ascii="Arial" w:hAnsi="Arial" w:cs="Arial"/>
          <w:sz w:val="24"/>
          <w:szCs w:val="24"/>
        </w:rPr>
        <w:t xml:space="preserve">2008) </w:t>
      </w:r>
      <w:r w:rsidR="00E118DD" w:rsidRPr="00E118DD">
        <w:rPr>
          <w:rFonts w:ascii="Arial" w:hAnsi="Arial" w:cs="Arial"/>
          <w:i/>
          <w:sz w:val="24"/>
          <w:szCs w:val="24"/>
        </w:rPr>
        <w:t>Playing, Laughing and Learning with Children on the Autism Spectrum: A Practical Resource of Play Ideas for Parents and Carers</w:t>
      </w:r>
      <w:r w:rsidR="00E118DD">
        <w:rPr>
          <w:rFonts w:ascii="Arial" w:hAnsi="Arial" w:cs="Arial"/>
          <w:sz w:val="24"/>
          <w:szCs w:val="24"/>
        </w:rPr>
        <w:t xml:space="preserve">. London; Jessica Kingsley Publishers. [E-Book]. Available at: </w:t>
      </w:r>
      <w:hyperlink r:id="rId34" w:history="1">
        <w:r w:rsidR="00E118DD" w:rsidRPr="009A5FFB">
          <w:rPr>
            <w:rStyle w:val="Hyperlink"/>
            <w:rFonts w:ascii="Arial" w:hAnsi="Arial" w:cs="Arial"/>
            <w:sz w:val="24"/>
            <w:szCs w:val="24"/>
          </w:rPr>
          <w:t>https://www-dawsonera-com.ezproxy.uwtsd.ac.uk/readonline/9781846428241</w:t>
        </w:r>
      </w:hyperlink>
      <w:r w:rsidR="00E118DD">
        <w:rPr>
          <w:rFonts w:ascii="Arial" w:hAnsi="Arial" w:cs="Arial"/>
          <w:sz w:val="24"/>
          <w:szCs w:val="24"/>
        </w:rPr>
        <w:t xml:space="preserve"> [Accessed: 20</w:t>
      </w:r>
      <w:r w:rsidR="00E118DD" w:rsidRPr="00E118DD">
        <w:rPr>
          <w:rFonts w:ascii="Arial" w:hAnsi="Arial" w:cs="Arial"/>
          <w:sz w:val="24"/>
          <w:szCs w:val="24"/>
          <w:vertAlign w:val="superscript"/>
        </w:rPr>
        <w:t>th</w:t>
      </w:r>
      <w:r w:rsidR="00E118DD">
        <w:rPr>
          <w:rFonts w:ascii="Arial" w:hAnsi="Arial" w:cs="Arial"/>
          <w:sz w:val="24"/>
          <w:szCs w:val="24"/>
        </w:rPr>
        <w:t xml:space="preserve"> May 2018].</w:t>
      </w:r>
    </w:p>
    <w:p w:rsidR="00627EE9" w:rsidRDefault="00627EE9" w:rsidP="00DC43E3">
      <w:pPr>
        <w:spacing w:line="360" w:lineRule="auto"/>
        <w:jc w:val="both"/>
        <w:rPr>
          <w:rFonts w:ascii="Arial" w:hAnsi="Arial" w:cs="Arial"/>
          <w:sz w:val="24"/>
          <w:szCs w:val="24"/>
        </w:rPr>
      </w:pPr>
      <w:r>
        <w:rPr>
          <w:rFonts w:ascii="Arial" w:hAnsi="Arial" w:cs="Arial"/>
          <w:sz w:val="24"/>
          <w:szCs w:val="24"/>
        </w:rPr>
        <w:t>Reed, P., Osborne, L. A. and Waddington, E. M. (2012) ‘</w:t>
      </w:r>
      <w:r w:rsidRPr="00627EE9">
        <w:rPr>
          <w:rFonts w:ascii="Arial" w:hAnsi="Arial" w:cs="Arial"/>
          <w:sz w:val="24"/>
          <w:szCs w:val="24"/>
        </w:rPr>
        <w:t>A comparative study of the impact of mainstream and special school placement on the behaviour of children with Autism Spectrum Disorders</w:t>
      </w:r>
      <w:r>
        <w:rPr>
          <w:rFonts w:ascii="Arial" w:hAnsi="Arial" w:cs="Arial"/>
          <w:sz w:val="24"/>
          <w:szCs w:val="24"/>
        </w:rPr>
        <w:t xml:space="preserve">’, </w:t>
      </w:r>
      <w:r>
        <w:rPr>
          <w:rFonts w:ascii="Arial" w:hAnsi="Arial" w:cs="Arial"/>
          <w:i/>
          <w:sz w:val="24"/>
          <w:szCs w:val="24"/>
        </w:rPr>
        <w:t>British Educational Research Journal,</w:t>
      </w:r>
      <w:r>
        <w:rPr>
          <w:rFonts w:ascii="Arial" w:hAnsi="Arial" w:cs="Arial"/>
          <w:sz w:val="24"/>
          <w:szCs w:val="24"/>
        </w:rPr>
        <w:t xml:space="preserve"> Volume 38, Issue 5, October, pp. 749 – 763. [Online]. </w:t>
      </w:r>
      <w:hyperlink r:id="rId35" w:history="1">
        <w:r w:rsidRPr="00CF1571">
          <w:rPr>
            <w:rStyle w:val="Hyperlink"/>
            <w:rFonts w:ascii="Arial" w:hAnsi="Arial" w:cs="Arial"/>
            <w:sz w:val="24"/>
            <w:szCs w:val="24"/>
          </w:rPr>
          <w:t>http://www.richardnelsononline.co.uk/blog/wp-content/uploads/2012/07/Comparitive-Study-between-Mainstream-and-Special-Schools-on-ASD-pupils.pdf</w:t>
        </w:r>
      </w:hyperlink>
      <w:r>
        <w:rPr>
          <w:rFonts w:ascii="Arial" w:hAnsi="Arial" w:cs="Arial"/>
          <w:sz w:val="24"/>
          <w:szCs w:val="24"/>
        </w:rPr>
        <w:t xml:space="preserve"> [Accessed: 11</w:t>
      </w:r>
      <w:r w:rsidRPr="00627EE9">
        <w:rPr>
          <w:rFonts w:ascii="Arial" w:hAnsi="Arial" w:cs="Arial"/>
          <w:sz w:val="24"/>
          <w:szCs w:val="24"/>
          <w:vertAlign w:val="superscript"/>
        </w:rPr>
        <w:t>th</w:t>
      </w:r>
      <w:r>
        <w:rPr>
          <w:rFonts w:ascii="Arial" w:hAnsi="Arial" w:cs="Arial"/>
          <w:sz w:val="24"/>
          <w:szCs w:val="24"/>
        </w:rPr>
        <w:t xml:space="preserve"> May 2018].</w:t>
      </w:r>
    </w:p>
    <w:p w:rsidR="00F50993" w:rsidRPr="00F50993" w:rsidRDefault="00F50993" w:rsidP="00DC43E3">
      <w:pPr>
        <w:spacing w:line="360" w:lineRule="auto"/>
        <w:jc w:val="both"/>
        <w:rPr>
          <w:rFonts w:ascii="Arial" w:hAnsi="Arial" w:cs="Arial"/>
          <w:sz w:val="24"/>
          <w:szCs w:val="24"/>
        </w:rPr>
      </w:pPr>
      <w:r>
        <w:rPr>
          <w:rFonts w:ascii="Arial" w:hAnsi="Arial" w:cs="Arial"/>
          <w:sz w:val="24"/>
          <w:szCs w:val="24"/>
        </w:rPr>
        <w:t>Sambandam, E., Rangaswami, K. and Thamizharasan, S. (2014) ‘</w:t>
      </w:r>
      <w:r w:rsidRPr="00F50993">
        <w:rPr>
          <w:rFonts w:ascii="Arial" w:hAnsi="Arial" w:cs="Arial"/>
          <w:sz w:val="24"/>
          <w:szCs w:val="24"/>
        </w:rPr>
        <w:t xml:space="preserve">Efficacy of ABA programme for children with autism to improve general development, language and </w:t>
      </w:r>
      <w:r w:rsidRPr="00F50993">
        <w:rPr>
          <w:rFonts w:ascii="Arial" w:hAnsi="Arial" w:cs="Arial"/>
          <w:sz w:val="24"/>
          <w:szCs w:val="24"/>
        </w:rPr>
        <w:lastRenderedPageBreak/>
        <w:t>adaptive behaviour</w:t>
      </w:r>
      <w:r>
        <w:rPr>
          <w:rFonts w:ascii="Arial" w:hAnsi="Arial" w:cs="Arial"/>
          <w:sz w:val="24"/>
          <w:szCs w:val="24"/>
        </w:rPr>
        <w:t xml:space="preserve">’, </w:t>
      </w:r>
      <w:r>
        <w:rPr>
          <w:rFonts w:ascii="Arial" w:hAnsi="Arial" w:cs="Arial"/>
          <w:i/>
          <w:sz w:val="24"/>
          <w:szCs w:val="24"/>
        </w:rPr>
        <w:t>Indian Journal of Positive Psychology,</w:t>
      </w:r>
      <w:r>
        <w:rPr>
          <w:rFonts w:ascii="Arial" w:hAnsi="Arial" w:cs="Arial"/>
          <w:sz w:val="24"/>
          <w:szCs w:val="24"/>
        </w:rPr>
        <w:t xml:space="preserve"> Volume 5, Issue 2, June, pp. 192 – 195. [Online]. </w:t>
      </w:r>
      <w:hyperlink r:id="rId36" w:history="1">
        <w:r w:rsidRPr="009A5FFB">
          <w:rPr>
            <w:rStyle w:val="Hyperlink"/>
            <w:rFonts w:ascii="Arial" w:hAnsi="Arial" w:cs="Arial"/>
            <w:sz w:val="24"/>
            <w:szCs w:val="24"/>
          </w:rPr>
          <w:t>https://search-proquest-com.ezproxy.uwtsd.ac.uk/docview/1614029590/fulltext/F7F67DE3D6B74B66PQ/1?accountid=130472</w:t>
        </w:r>
      </w:hyperlink>
      <w:r>
        <w:rPr>
          <w:rFonts w:ascii="Arial" w:hAnsi="Arial" w:cs="Arial"/>
          <w:sz w:val="24"/>
          <w:szCs w:val="24"/>
        </w:rPr>
        <w:t xml:space="preserve"> [Accessed: 20</w:t>
      </w:r>
      <w:r w:rsidRPr="00F50993">
        <w:rPr>
          <w:rFonts w:ascii="Arial" w:hAnsi="Arial" w:cs="Arial"/>
          <w:sz w:val="24"/>
          <w:szCs w:val="24"/>
          <w:vertAlign w:val="superscript"/>
        </w:rPr>
        <w:t>th</w:t>
      </w:r>
      <w:r>
        <w:rPr>
          <w:rFonts w:ascii="Arial" w:hAnsi="Arial" w:cs="Arial"/>
          <w:sz w:val="24"/>
          <w:szCs w:val="24"/>
        </w:rPr>
        <w:t xml:space="preserve"> May 2018].</w:t>
      </w:r>
    </w:p>
    <w:p w:rsidR="00644E26" w:rsidRPr="00644E26" w:rsidRDefault="00644E26" w:rsidP="00DC43E3">
      <w:pPr>
        <w:spacing w:line="360" w:lineRule="auto"/>
        <w:jc w:val="both"/>
        <w:rPr>
          <w:rFonts w:ascii="Arial" w:hAnsi="Arial" w:cs="Arial"/>
          <w:sz w:val="24"/>
          <w:szCs w:val="24"/>
        </w:rPr>
      </w:pPr>
      <w:r>
        <w:rPr>
          <w:rFonts w:ascii="Arial" w:hAnsi="Arial" w:cs="Arial"/>
          <w:sz w:val="24"/>
          <w:szCs w:val="24"/>
        </w:rPr>
        <w:t>Shire, S. Y., Chang, Y. C., Shih, W., Bracaglia, S., Kodjoe, M. and Kasari, C. (2017) ‘</w:t>
      </w:r>
      <w:r w:rsidRPr="00644E26">
        <w:rPr>
          <w:rFonts w:ascii="Arial" w:hAnsi="Arial" w:cs="Arial"/>
          <w:sz w:val="24"/>
          <w:szCs w:val="24"/>
        </w:rPr>
        <w:t>Hybrid implementation model of community-partnered early intervention for toddlers with autism: a randomized trial</w:t>
      </w:r>
      <w:r>
        <w:rPr>
          <w:rFonts w:ascii="Arial" w:hAnsi="Arial" w:cs="Arial"/>
          <w:sz w:val="24"/>
          <w:szCs w:val="24"/>
        </w:rPr>
        <w:t xml:space="preserve">’, </w:t>
      </w:r>
      <w:r>
        <w:rPr>
          <w:rFonts w:ascii="Arial" w:hAnsi="Arial" w:cs="Arial"/>
          <w:i/>
          <w:sz w:val="24"/>
          <w:szCs w:val="24"/>
        </w:rPr>
        <w:t>The Journal of Child Psychology and Psychiatry,</w:t>
      </w:r>
      <w:r>
        <w:rPr>
          <w:rFonts w:ascii="Arial" w:hAnsi="Arial" w:cs="Arial"/>
          <w:sz w:val="24"/>
          <w:szCs w:val="24"/>
        </w:rPr>
        <w:t xml:space="preserve"> Volume 58, Issue 5, pp. 612 – 622. [Online]. </w:t>
      </w:r>
      <w:hyperlink r:id="rId37" w:history="1">
        <w:r w:rsidRPr="003F0DDA">
          <w:rPr>
            <w:rStyle w:val="Hyperlink"/>
            <w:rFonts w:ascii="Arial" w:hAnsi="Arial" w:cs="Arial"/>
            <w:sz w:val="24"/>
            <w:szCs w:val="24"/>
          </w:rPr>
          <w:t>https://web-a-ebscohost-com.ezproxy.uwtsd.ac.uk/ehost/pdfviewer/pdfviewer?vid=1&amp;sid=1a50d7ee-c3dd-4bdc-a926-474c207e2a19%40sessionmgr4008</w:t>
        </w:r>
      </w:hyperlink>
      <w:r>
        <w:rPr>
          <w:rFonts w:ascii="Arial" w:hAnsi="Arial" w:cs="Arial"/>
          <w:sz w:val="24"/>
          <w:szCs w:val="24"/>
        </w:rPr>
        <w:t xml:space="preserve"> [Accessed: 9</w:t>
      </w:r>
      <w:r w:rsidRPr="00644E26">
        <w:rPr>
          <w:rFonts w:ascii="Arial" w:hAnsi="Arial" w:cs="Arial"/>
          <w:sz w:val="24"/>
          <w:szCs w:val="24"/>
          <w:vertAlign w:val="superscript"/>
        </w:rPr>
        <w:t>th</w:t>
      </w:r>
      <w:r>
        <w:rPr>
          <w:rFonts w:ascii="Arial" w:hAnsi="Arial" w:cs="Arial"/>
          <w:sz w:val="24"/>
          <w:szCs w:val="24"/>
        </w:rPr>
        <w:t xml:space="preserve"> May 2018].</w:t>
      </w:r>
    </w:p>
    <w:p w:rsidR="001E6924" w:rsidRDefault="001E6924" w:rsidP="00BD32CE">
      <w:pPr>
        <w:spacing w:line="360" w:lineRule="auto"/>
        <w:jc w:val="both"/>
        <w:rPr>
          <w:rFonts w:ascii="Arial" w:hAnsi="Arial" w:cs="Arial"/>
          <w:sz w:val="24"/>
          <w:szCs w:val="24"/>
          <w:lang w:val="en"/>
        </w:rPr>
      </w:pPr>
      <w:r>
        <w:rPr>
          <w:rFonts w:ascii="Arial" w:hAnsi="Arial" w:cs="Arial"/>
          <w:sz w:val="24"/>
          <w:szCs w:val="24"/>
        </w:rPr>
        <w:t xml:space="preserve">Suma, K., Adamson, L. B., Bakeman, R., Robins, D. L. and </w:t>
      </w:r>
      <w:r w:rsidR="00732A1F">
        <w:rPr>
          <w:rFonts w:ascii="Arial" w:hAnsi="Arial" w:cs="Arial"/>
          <w:sz w:val="24"/>
          <w:szCs w:val="24"/>
        </w:rPr>
        <w:t>Abrams, D. N. (2016) ‘</w:t>
      </w:r>
      <w:r w:rsidR="00732A1F" w:rsidRPr="00732A1F">
        <w:rPr>
          <w:rFonts w:ascii="Arial" w:hAnsi="Arial" w:cs="Arial"/>
          <w:sz w:val="24"/>
          <w:szCs w:val="24"/>
          <w:lang w:val="en"/>
        </w:rPr>
        <w:t>After Early Autism Diagnosis: Changes in Intervention and Parent–Child Interaction</w:t>
      </w:r>
      <w:r w:rsidR="00732A1F">
        <w:rPr>
          <w:rFonts w:ascii="Arial" w:hAnsi="Arial" w:cs="Arial"/>
          <w:sz w:val="24"/>
          <w:szCs w:val="24"/>
          <w:lang w:val="en"/>
        </w:rPr>
        <w:t xml:space="preserve">’, </w:t>
      </w:r>
      <w:r w:rsidR="00732A1F">
        <w:rPr>
          <w:rFonts w:ascii="Arial" w:hAnsi="Arial" w:cs="Arial"/>
          <w:i/>
          <w:sz w:val="24"/>
          <w:szCs w:val="24"/>
          <w:lang w:val="en"/>
        </w:rPr>
        <w:t xml:space="preserve">Journal of Autism and Developmental Disorders, </w:t>
      </w:r>
      <w:r w:rsidR="00732A1F">
        <w:rPr>
          <w:rFonts w:ascii="Arial" w:hAnsi="Arial" w:cs="Arial"/>
          <w:sz w:val="24"/>
          <w:szCs w:val="24"/>
          <w:lang w:val="en"/>
        </w:rPr>
        <w:t xml:space="preserve">Volume 46, Issue 8, August, pp. 2720 – 2733. [Online]. </w:t>
      </w:r>
      <w:hyperlink r:id="rId38" w:history="1">
        <w:r w:rsidR="00732A1F" w:rsidRPr="00A2608C">
          <w:rPr>
            <w:rStyle w:val="Hyperlink"/>
            <w:rFonts w:ascii="Arial" w:hAnsi="Arial" w:cs="Arial"/>
            <w:sz w:val="24"/>
            <w:szCs w:val="24"/>
            <w:lang w:val="en"/>
          </w:rPr>
          <w:t>https://link-springer-com.ezproxy.uwtsd.ac.uk/article/10.1007/s10803-016-2808-3</w:t>
        </w:r>
      </w:hyperlink>
      <w:r w:rsidR="00732A1F">
        <w:rPr>
          <w:rFonts w:ascii="Arial" w:hAnsi="Arial" w:cs="Arial"/>
          <w:sz w:val="24"/>
          <w:szCs w:val="24"/>
          <w:lang w:val="en"/>
        </w:rPr>
        <w:t xml:space="preserve"> [Accessed: 8</w:t>
      </w:r>
      <w:r w:rsidR="00732A1F" w:rsidRPr="00732A1F">
        <w:rPr>
          <w:rFonts w:ascii="Arial" w:hAnsi="Arial" w:cs="Arial"/>
          <w:sz w:val="24"/>
          <w:szCs w:val="24"/>
          <w:vertAlign w:val="superscript"/>
          <w:lang w:val="en"/>
        </w:rPr>
        <w:t>th</w:t>
      </w:r>
      <w:r w:rsidR="00732A1F">
        <w:rPr>
          <w:rFonts w:ascii="Arial" w:hAnsi="Arial" w:cs="Arial"/>
          <w:sz w:val="24"/>
          <w:szCs w:val="24"/>
          <w:lang w:val="en"/>
        </w:rPr>
        <w:t xml:space="preserve"> May 2018].</w:t>
      </w:r>
    </w:p>
    <w:p w:rsidR="009A77B3" w:rsidRDefault="009A77B3" w:rsidP="009A77B3">
      <w:pPr>
        <w:spacing w:line="360" w:lineRule="auto"/>
        <w:jc w:val="both"/>
        <w:rPr>
          <w:rFonts w:ascii="Arial" w:hAnsi="Arial" w:cs="Arial"/>
          <w:bCs/>
          <w:sz w:val="24"/>
          <w:szCs w:val="24"/>
        </w:rPr>
      </w:pPr>
      <w:r>
        <w:rPr>
          <w:rFonts w:ascii="Arial" w:hAnsi="Arial" w:cs="Arial"/>
          <w:sz w:val="24"/>
          <w:szCs w:val="24"/>
          <w:lang w:val="en"/>
        </w:rPr>
        <w:t>Symes, W. and Humphrey, N. (2010</w:t>
      </w:r>
      <w:r w:rsidRPr="009A77B3">
        <w:rPr>
          <w:rFonts w:ascii="Arial" w:hAnsi="Arial" w:cs="Arial"/>
          <w:sz w:val="24"/>
          <w:szCs w:val="24"/>
          <w:lang w:val="en"/>
        </w:rPr>
        <w:t>) ‘</w:t>
      </w:r>
      <w:r w:rsidRPr="009A77B3">
        <w:rPr>
          <w:rFonts w:ascii="Arial" w:hAnsi="Arial" w:cs="Arial"/>
          <w:bCs/>
          <w:sz w:val="24"/>
          <w:szCs w:val="24"/>
        </w:rPr>
        <w:t>Peer-group indicators of social inclusion among pupils with autistic spectrum disorders (ASD) in mainstream secondary schools: A comparative study</w:t>
      </w:r>
      <w:r>
        <w:rPr>
          <w:rFonts w:ascii="Arial" w:hAnsi="Arial" w:cs="Arial"/>
          <w:bCs/>
          <w:sz w:val="24"/>
          <w:szCs w:val="24"/>
        </w:rPr>
        <w:t xml:space="preserve">’, </w:t>
      </w:r>
      <w:r>
        <w:rPr>
          <w:rFonts w:ascii="Arial" w:hAnsi="Arial" w:cs="Arial"/>
          <w:bCs/>
          <w:i/>
          <w:sz w:val="24"/>
          <w:szCs w:val="24"/>
        </w:rPr>
        <w:t>School Psychology International,</w:t>
      </w:r>
      <w:r>
        <w:rPr>
          <w:rFonts w:ascii="Arial" w:hAnsi="Arial" w:cs="Arial"/>
          <w:bCs/>
          <w:sz w:val="24"/>
          <w:szCs w:val="24"/>
        </w:rPr>
        <w:t xml:space="preserve"> Volume 31, Issue 5, pp. 478 – 494. [Online]. </w:t>
      </w:r>
      <w:hyperlink r:id="rId39" w:history="1">
        <w:r w:rsidRPr="0022308F">
          <w:rPr>
            <w:rStyle w:val="Hyperlink"/>
            <w:rFonts w:ascii="Arial" w:hAnsi="Arial" w:cs="Arial"/>
            <w:bCs/>
            <w:sz w:val="24"/>
            <w:szCs w:val="24"/>
          </w:rPr>
          <w:t>http://journals.sagepub.com.ezproxy.uwtsd.ac.uk/doi/abs/10.1177/0143034310382496</w:t>
        </w:r>
      </w:hyperlink>
      <w:r>
        <w:rPr>
          <w:rFonts w:ascii="Arial" w:hAnsi="Arial" w:cs="Arial"/>
          <w:bCs/>
          <w:sz w:val="24"/>
          <w:szCs w:val="24"/>
        </w:rPr>
        <w:t xml:space="preserve"> [Accessed: 12</w:t>
      </w:r>
      <w:r w:rsidRPr="009A77B3">
        <w:rPr>
          <w:rFonts w:ascii="Arial" w:hAnsi="Arial" w:cs="Arial"/>
          <w:bCs/>
          <w:sz w:val="24"/>
          <w:szCs w:val="24"/>
          <w:vertAlign w:val="superscript"/>
        </w:rPr>
        <w:t>th</w:t>
      </w:r>
      <w:r>
        <w:rPr>
          <w:rFonts w:ascii="Arial" w:hAnsi="Arial" w:cs="Arial"/>
          <w:bCs/>
          <w:sz w:val="24"/>
          <w:szCs w:val="24"/>
        </w:rPr>
        <w:t xml:space="preserve"> May 2018].</w:t>
      </w:r>
    </w:p>
    <w:p w:rsidR="002028F3" w:rsidRDefault="002028F3" w:rsidP="009A77B3">
      <w:pPr>
        <w:spacing w:line="360" w:lineRule="auto"/>
        <w:jc w:val="both"/>
        <w:rPr>
          <w:rFonts w:ascii="Arial" w:hAnsi="Arial" w:cs="Arial"/>
          <w:bCs/>
          <w:sz w:val="24"/>
          <w:szCs w:val="24"/>
        </w:rPr>
      </w:pPr>
      <w:r>
        <w:rPr>
          <w:rFonts w:ascii="Arial" w:hAnsi="Arial" w:cs="Arial"/>
          <w:bCs/>
          <w:sz w:val="24"/>
          <w:szCs w:val="24"/>
        </w:rPr>
        <w:t>Tiura, M., Kim, J., Detmers, D. and Baldi, H. (2017) ‘</w:t>
      </w:r>
      <w:r w:rsidRPr="002028F3">
        <w:rPr>
          <w:rFonts w:ascii="Arial" w:hAnsi="Arial" w:cs="Arial"/>
          <w:bCs/>
          <w:sz w:val="24"/>
          <w:szCs w:val="24"/>
        </w:rPr>
        <w:t>Predictors of longitudinal ABA treatment outcomes for children with autism: A growth curve analysis</w:t>
      </w:r>
      <w:r>
        <w:rPr>
          <w:rFonts w:ascii="Arial" w:hAnsi="Arial" w:cs="Arial"/>
          <w:bCs/>
          <w:sz w:val="24"/>
          <w:szCs w:val="24"/>
        </w:rPr>
        <w:t xml:space="preserve">’, </w:t>
      </w:r>
      <w:r>
        <w:rPr>
          <w:rFonts w:ascii="Arial" w:hAnsi="Arial" w:cs="Arial"/>
          <w:bCs/>
          <w:i/>
          <w:sz w:val="24"/>
          <w:szCs w:val="24"/>
        </w:rPr>
        <w:t xml:space="preserve">Research in Developmental Disabilities, </w:t>
      </w:r>
      <w:r>
        <w:rPr>
          <w:rFonts w:ascii="Arial" w:hAnsi="Arial" w:cs="Arial"/>
          <w:bCs/>
          <w:sz w:val="24"/>
          <w:szCs w:val="24"/>
        </w:rPr>
        <w:t xml:space="preserve">Volume 70, </w:t>
      </w:r>
      <w:r w:rsidR="008D5BD0">
        <w:rPr>
          <w:rFonts w:ascii="Arial" w:hAnsi="Arial" w:cs="Arial"/>
          <w:bCs/>
          <w:sz w:val="24"/>
          <w:szCs w:val="24"/>
        </w:rPr>
        <w:t xml:space="preserve">pp. 185 – 197. [Online]. </w:t>
      </w:r>
      <w:hyperlink r:id="rId40" w:history="1">
        <w:r w:rsidR="008D5BD0" w:rsidRPr="009A5FFB">
          <w:rPr>
            <w:rStyle w:val="Hyperlink"/>
            <w:rFonts w:ascii="Arial" w:hAnsi="Arial" w:cs="Arial"/>
            <w:bCs/>
            <w:sz w:val="24"/>
            <w:szCs w:val="24"/>
          </w:rPr>
          <w:t>https://ac-els-cdn-com.ezproxy.uwtsd.ac.uk/S0891422217302317/1-s2.0-S0891422217302317-main.pdf?_tid=a58a50dc-8cad-46fc-abfb-84f125548a89&amp;acdnat=1526828290_db52999c1e22fffce0745d569e060705</w:t>
        </w:r>
      </w:hyperlink>
      <w:r w:rsidR="008D5BD0">
        <w:rPr>
          <w:rFonts w:ascii="Arial" w:hAnsi="Arial" w:cs="Arial"/>
          <w:bCs/>
          <w:sz w:val="24"/>
          <w:szCs w:val="24"/>
        </w:rPr>
        <w:t xml:space="preserve"> [Accessed: 20</w:t>
      </w:r>
      <w:r w:rsidR="008D5BD0" w:rsidRPr="008D5BD0">
        <w:rPr>
          <w:rFonts w:ascii="Arial" w:hAnsi="Arial" w:cs="Arial"/>
          <w:bCs/>
          <w:sz w:val="24"/>
          <w:szCs w:val="24"/>
          <w:vertAlign w:val="superscript"/>
        </w:rPr>
        <w:t>th</w:t>
      </w:r>
      <w:r w:rsidR="008D5BD0">
        <w:rPr>
          <w:rFonts w:ascii="Arial" w:hAnsi="Arial" w:cs="Arial"/>
          <w:bCs/>
          <w:sz w:val="24"/>
          <w:szCs w:val="24"/>
        </w:rPr>
        <w:t xml:space="preserve"> May 2018].</w:t>
      </w:r>
    </w:p>
    <w:p w:rsidR="0052101C" w:rsidRPr="0052101C" w:rsidRDefault="0052101C" w:rsidP="009A77B3">
      <w:pPr>
        <w:spacing w:line="360" w:lineRule="auto"/>
        <w:jc w:val="both"/>
        <w:rPr>
          <w:rFonts w:ascii="Arial" w:hAnsi="Arial" w:cs="Arial"/>
          <w:bCs/>
          <w:sz w:val="24"/>
          <w:szCs w:val="24"/>
        </w:rPr>
      </w:pPr>
      <w:r>
        <w:rPr>
          <w:rFonts w:ascii="Arial" w:hAnsi="Arial" w:cs="Arial"/>
          <w:bCs/>
          <w:sz w:val="24"/>
          <w:szCs w:val="24"/>
        </w:rPr>
        <w:t>Travis, J. and Geiger, M. (2010) ‘</w:t>
      </w:r>
      <w:r w:rsidRPr="0052101C">
        <w:rPr>
          <w:rFonts w:ascii="Arial" w:hAnsi="Arial" w:cs="Arial"/>
          <w:bCs/>
          <w:sz w:val="24"/>
          <w:szCs w:val="24"/>
        </w:rPr>
        <w:t>The effectiveness of the Picture Exchange Communication System (PECS) for children with autism spectrum disorder (ASD): A South African pilot study</w:t>
      </w:r>
      <w:r>
        <w:rPr>
          <w:rFonts w:ascii="Arial" w:hAnsi="Arial" w:cs="Arial"/>
          <w:bCs/>
          <w:sz w:val="24"/>
          <w:szCs w:val="24"/>
        </w:rPr>
        <w:t xml:space="preserve">’, </w:t>
      </w:r>
      <w:r>
        <w:rPr>
          <w:rFonts w:ascii="Arial" w:hAnsi="Arial" w:cs="Arial"/>
          <w:bCs/>
          <w:i/>
          <w:sz w:val="24"/>
          <w:szCs w:val="24"/>
        </w:rPr>
        <w:t xml:space="preserve">Child Language Teaching and Therapy, </w:t>
      </w:r>
      <w:r>
        <w:rPr>
          <w:rFonts w:ascii="Arial" w:hAnsi="Arial" w:cs="Arial"/>
          <w:bCs/>
          <w:sz w:val="24"/>
          <w:szCs w:val="24"/>
        </w:rPr>
        <w:t xml:space="preserve">Volume 26, Issue </w:t>
      </w:r>
      <w:r>
        <w:rPr>
          <w:rFonts w:ascii="Arial" w:hAnsi="Arial" w:cs="Arial"/>
          <w:bCs/>
          <w:sz w:val="24"/>
          <w:szCs w:val="24"/>
        </w:rPr>
        <w:lastRenderedPageBreak/>
        <w:t xml:space="preserve">1, February, pp. 39 – 59. [Online]. </w:t>
      </w:r>
      <w:hyperlink r:id="rId41" w:history="1">
        <w:r w:rsidRPr="00C61342">
          <w:rPr>
            <w:rStyle w:val="Hyperlink"/>
            <w:rFonts w:ascii="Arial" w:hAnsi="Arial" w:cs="Arial"/>
            <w:bCs/>
            <w:sz w:val="24"/>
            <w:szCs w:val="24"/>
          </w:rPr>
          <w:t>https://search-proquest-com.ezproxy.uwtsd.ac.uk/docview/200585802?OpenUrlRefId=info:xri/sid:primo&amp;accountid=130472</w:t>
        </w:r>
      </w:hyperlink>
      <w:r>
        <w:rPr>
          <w:rFonts w:ascii="Arial" w:hAnsi="Arial" w:cs="Arial"/>
          <w:bCs/>
          <w:sz w:val="24"/>
          <w:szCs w:val="24"/>
        </w:rPr>
        <w:t xml:space="preserve"> [Accessed: 20</w:t>
      </w:r>
      <w:r w:rsidRPr="0052101C">
        <w:rPr>
          <w:rFonts w:ascii="Arial" w:hAnsi="Arial" w:cs="Arial"/>
          <w:bCs/>
          <w:sz w:val="24"/>
          <w:szCs w:val="24"/>
          <w:vertAlign w:val="superscript"/>
        </w:rPr>
        <w:t>th</w:t>
      </w:r>
      <w:r>
        <w:rPr>
          <w:rFonts w:ascii="Arial" w:hAnsi="Arial" w:cs="Arial"/>
          <w:bCs/>
          <w:sz w:val="24"/>
          <w:szCs w:val="24"/>
        </w:rPr>
        <w:t xml:space="preserve"> May 2018].</w:t>
      </w:r>
    </w:p>
    <w:p w:rsidR="00F262D9" w:rsidRDefault="00F262D9" w:rsidP="00BD32CE">
      <w:pPr>
        <w:spacing w:line="360" w:lineRule="auto"/>
        <w:jc w:val="both"/>
        <w:rPr>
          <w:rFonts w:ascii="Arial" w:hAnsi="Arial" w:cs="Arial"/>
          <w:sz w:val="24"/>
          <w:szCs w:val="24"/>
        </w:rPr>
      </w:pPr>
      <w:r>
        <w:rPr>
          <w:rFonts w:ascii="Arial" w:hAnsi="Arial" w:cs="Arial"/>
          <w:sz w:val="24"/>
          <w:szCs w:val="24"/>
          <w:lang w:val="en"/>
        </w:rPr>
        <w:t>Waddington, E. M. and Reed, P. (2016) ‘</w:t>
      </w:r>
      <w:r w:rsidRPr="00F262D9">
        <w:rPr>
          <w:rFonts w:ascii="Arial" w:hAnsi="Arial" w:cs="Arial"/>
          <w:sz w:val="24"/>
          <w:szCs w:val="24"/>
        </w:rPr>
        <w:t>Comparison of the effects of mainstream and</w:t>
      </w:r>
      <w:r w:rsidR="00BD32CE">
        <w:rPr>
          <w:rFonts w:ascii="Arial" w:hAnsi="Arial" w:cs="Arial"/>
          <w:sz w:val="24"/>
          <w:szCs w:val="24"/>
        </w:rPr>
        <w:t xml:space="preserve"> </w:t>
      </w:r>
      <w:r w:rsidRPr="00F262D9">
        <w:rPr>
          <w:rFonts w:ascii="Arial" w:hAnsi="Arial" w:cs="Arial"/>
          <w:sz w:val="24"/>
          <w:szCs w:val="24"/>
        </w:rPr>
        <w:t>special school on National Curriculum outcomes in</w:t>
      </w:r>
      <w:r w:rsidR="00BD32CE">
        <w:rPr>
          <w:rFonts w:ascii="Arial" w:hAnsi="Arial" w:cs="Arial"/>
          <w:sz w:val="24"/>
          <w:szCs w:val="24"/>
        </w:rPr>
        <w:t xml:space="preserve"> </w:t>
      </w:r>
      <w:r w:rsidRPr="00F262D9">
        <w:rPr>
          <w:rFonts w:ascii="Arial" w:hAnsi="Arial" w:cs="Arial"/>
          <w:sz w:val="24"/>
          <w:szCs w:val="24"/>
        </w:rPr>
        <w:t>children with autism spectrum</w:t>
      </w:r>
      <w:r w:rsidR="00BD32CE">
        <w:rPr>
          <w:rFonts w:ascii="Arial" w:hAnsi="Arial" w:cs="Arial"/>
          <w:sz w:val="24"/>
          <w:szCs w:val="24"/>
        </w:rPr>
        <w:t xml:space="preserve"> </w:t>
      </w:r>
      <w:r w:rsidRPr="00F262D9">
        <w:rPr>
          <w:rFonts w:ascii="Arial" w:hAnsi="Arial" w:cs="Arial"/>
          <w:sz w:val="24"/>
          <w:szCs w:val="24"/>
        </w:rPr>
        <w:t>disorder: an archive</w:t>
      </w:r>
      <w:r w:rsidRPr="00F262D9">
        <w:rPr>
          <w:rFonts w:ascii="Cambria Math" w:hAnsi="Cambria Math" w:cs="Cambria Math"/>
          <w:sz w:val="24"/>
          <w:szCs w:val="24"/>
        </w:rPr>
        <w:t>‐</w:t>
      </w:r>
      <w:r w:rsidRPr="00F262D9">
        <w:rPr>
          <w:rFonts w:ascii="Arial" w:hAnsi="Arial" w:cs="Arial"/>
          <w:sz w:val="24"/>
          <w:szCs w:val="24"/>
        </w:rPr>
        <w:t>based analysis</w:t>
      </w:r>
      <w:r w:rsidR="00BD32CE">
        <w:rPr>
          <w:rFonts w:ascii="Arial" w:hAnsi="Arial" w:cs="Arial"/>
          <w:sz w:val="24"/>
          <w:szCs w:val="24"/>
        </w:rPr>
        <w:t xml:space="preserve">’, </w:t>
      </w:r>
      <w:r w:rsidR="00BD32CE">
        <w:rPr>
          <w:rFonts w:ascii="Arial" w:hAnsi="Arial" w:cs="Arial"/>
          <w:i/>
          <w:sz w:val="24"/>
          <w:szCs w:val="24"/>
        </w:rPr>
        <w:t>Journal of Research in Special Educational Needs,</w:t>
      </w:r>
      <w:r w:rsidR="00BD32CE">
        <w:rPr>
          <w:rFonts w:ascii="Arial" w:hAnsi="Arial" w:cs="Arial"/>
          <w:sz w:val="24"/>
          <w:szCs w:val="24"/>
        </w:rPr>
        <w:t xml:space="preserve"> Volume 17, Issue 2, pp. 132 – 142. [Online]. </w:t>
      </w:r>
      <w:hyperlink r:id="rId42" w:history="1">
        <w:r w:rsidR="00BD32CE" w:rsidRPr="00CF1571">
          <w:rPr>
            <w:rStyle w:val="Hyperlink"/>
            <w:rFonts w:ascii="Arial" w:hAnsi="Arial" w:cs="Arial"/>
            <w:sz w:val="24"/>
            <w:szCs w:val="24"/>
          </w:rPr>
          <w:t>https://onlinelibrary.wiley.com/doi/epdf/10.1111/1471-3802.12368</w:t>
        </w:r>
      </w:hyperlink>
      <w:r w:rsidR="00BD32CE">
        <w:rPr>
          <w:rFonts w:ascii="Arial" w:hAnsi="Arial" w:cs="Arial"/>
          <w:sz w:val="24"/>
          <w:szCs w:val="24"/>
        </w:rPr>
        <w:t xml:space="preserve"> [Accessed: 11</w:t>
      </w:r>
      <w:r w:rsidR="00BD32CE" w:rsidRPr="00BD32CE">
        <w:rPr>
          <w:rFonts w:ascii="Arial" w:hAnsi="Arial" w:cs="Arial"/>
          <w:sz w:val="24"/>
          <w:szCs w:val="24"/>
          <w:vertAlign w:val="superscript"/>
        </w:rPr>
        <w:t>th</w:t>
      </w:r>
      <w:r w:rsidR="00BD32CE">
        <w:rPr>
          <w:rFonts w:ascii="Arial" w:hAnsi="Arial" w:cs="Arial"/>
          <w:sz w:val="24"/>
          <w:szCs w:val="24"/>
        </w:rPr>
        <w:t xml:space="preserve"> May 2018].</w:t>
      </w:r>
    </w:p>
    <w:p w:rsidR="006506E3" w:rsidRDefault="006506E3" w:rsidP="00BD32CE">
      <w:pPr>
        <w:spacing w:line="360" w:lineRule="auto"/>
        <w:jc w:val="both"/>
        <w:rPr>
          <w:rFonts w:ascii="Arial" w:hAnsi="Arial" w:cs="Arial"/>
          <w:sz w:val="24"/>
          <w:szCs w:val="24"/>
        </w:rPr>
      </w:pPr>
      <w:r>
        <w:rPr>
          <w:rFonts w:ascii="Arial" w:hAnsi="Arial" w:cs="Arial"/>
          <w:sz w:val="24"/>
          <w:szCs w:val="24"/>
        </w:rPr>
        <w:t>Welsh Assembly Government. (2004) ‘</w:t>
      </w:r>
      <w:r w:rsidRPr="006506E3">
        <w:rPr>
          <w:rFonts w:ascii="Arial" w:hAnsi="Arial" w:cs="Arial"/>
          <w:sz w:val="24"/>
          <w:szCs w:val="24"/>
        </w:rPr>
        <w:t>Special Educational Needs Code of Practice for Wales</w:t>
      </w:r>
      <w:r>
        <w:rPr>
          <w:rFonts w:ascii="Arial" w:hAnsi="Arial" w:cs="Arial"/>
          <w:sz w:val="24"/>
          <w:szCs w:val="24"/>
        </w:rPr>
        <w:t xml:space="preserve">’ </w:t>
      </w:r>
      <w:hyperlink r:id="rId43" w:history="1">
        <w:r w:rsidRPr="009A5FFB">
          <w:rPr>
            <w:rStyle w:val="Hyperlink"/>
            <w:rFonts w:ascii="Arial" w:hAnsi="Arial" w:cs="Arial"/>
            <w:sz w:val="24"/>
            <w:szCs w:val="24"/>
          </w:rPr>
          <w:t>http://learning.gov.wales/docs/learningwales/publications/131016-sen-code-of-practice-for-wales-en.pdf</w:t>
        </w:r>
      </w:hyperlink>
      <w:r>
        <w:rPr>
          <w:rFonts w:ascii="Arial" w:hAnsi="Arial" w:cs="Arial"/>
          <w:sz w:val="24"/>
          <w:szCs w:val="24"/>
        </w:rPr>
        <w:t xml:space="preserve"> [Accessed: 20</w:t>
      </w:r>
      <w:r w:rsidRPr="006506E3">
        <w:rPr>
          <w:rFonts w:ascii="Arial" w:hAnsi="Arial" w:cs="Arial"/>
          <w:sz w:val="24"/>
          <w:szCs w:val="24"/>
          <w:vertAlign w:val="superscript"/>
        </w:rPr>
        <w:t>th</w:t>
      </w:r>
      <w:r>
        <w:rPr>
          <w:rFonts w:ascii="Arial" w:hAnsi="Arial" w:cs="Arial"/>
          <w:sz w:val="24"/>
          <w:szCs w:val="24"/>
        </w:rPr>
        <w:t xml:space="preserve"> May 2018]. </w:t>
      </w:r>
    </w:p>
    <w:p w:rsidR="003B117E" w:rsidRDefault="003B117E" w:rsidP="00BD32CE">
      <w:pPr>
        <w:spacing w:line="360" w:lineRule="auto"/>
        <w:jc w:val="both"/>
        <w:rPr>
          <w:rFonts w:ascii="Arial" w:hAnsi="Arial" w:cs="Arial"/>
          <w:sz w:val="24"/>
          <w:szCs w:val="24"/>
        </w:rPr>
      </w:pPr>
      <w:r>
        <w:rPr>
          <w:rFonts w:ascii="Arial" w:hAnsi="Arial" w:cs="Arial"/>
          <w:sz w:val="24"/>
          <w:szCs w:val="24"/>
        </w:rPr>
        <w:t xml:space="preserve">Welsh Government. (2017) </w:t>
      </w:r>
      <w:r w:rsidRPr="003B117E">
        <w:rPr>
          <w:rFonts w:ascii="Arial" w:hAnsi="Arial" w:cs="Arial"/>
          <w:sz w:val="24"/>
          <w:szCs w:val="24"/>
        </w:rPr>
        <w:t>‘</w:t>
      </w:r>
      <w:r w:rsidRPr="003B117E">
        <w:rPr>
          <w:rFonts w:ascii="Arial" w:hAnsi="Arial" w:cs="Arial"/>
          <w:bCs/>
          <w:sz w:val="24"/>
          <w:szCs w:val="24"/>
        </w:rPr>
        <w:t>Special educational needs</w:t>
      </w:r>
      <w:r>
        <w:rPr>
          <w:rFonts w:ascii="Arial" w:hAnsi="Arial" w:cs="Arial"/>
          <w:bCs/>
          <w:sz w:val="24"/>
          <w:szCs w:val="24"/>
        </w:rPr>
        <w:t xml:space="preserve">’ </w:t>
      </w:r>
      <w:hyperlink r:id="rId44" w:history="1">
        <w:r w:rsidRPr="009A5FFB">
          <w:rPr>
            <w:rStyle w:val="Hyperlink"/>
            <w:rFonts w:ascii="Arial" w:hAnsi="Arial" w:cs="Arial"/>
            <w:bCs/>
            <w:sz w:val="24"/>
            <w:szCs w:val="24"/>
          </w:rPr>
          <w:t>https://gov.wales/topics/educationandskills/schoolshome/additional-learning-special-educational-needs/special-educational-needs/?lang=en</w:t>
        </w:r>
      </w:hyperlink>
      <w:r>
        <w:rPr>
          <w:rFonts w:ascii="Arial" w:hAnsi="Arial" w:cs="Arial"/>
          <w:bCs/>
          <w:sz w:val="24"/>
          <w:szCs w:val="24"/>
        </w:rPr>
        <w:t xml:space="preserve"> [Accessed: 20</w:t>
      </w:r>
      <w:r w:rsidRPr="003B117E">
        <w:rPr>
          <w:rFonts w:ascii="Arial" w:hAnsi="Arial" w:cs="Arial"/>
          <w:bCs/>
          <w:sz w:val="24"/>
          <w:szCs w:val="24"/>
          <w:vertAlign w:val="superscript"/>
        </w:rPr>
        <w:t>th</w:t>
      </w:r>
      <w:r>
        <w:rPr>
          <w:rFonts w:ascii="Arial" w:hAnsi="Arial" w:cs="Arial"/>
          <w:bCs/>
          <w:sz w:val="24"/>
          <w:szCs w:val="24"/>
        </w:rPr>
        <w:t xml:space="preserve"> May 2018].</w:t>
      </w:r>
    </w:p>
    <w:p w:rsidR="00926001" w:rsidRPr="00926001" w:rsidRDefault="00926001" w:rsidP="00926001">
      <w:pPr>
        <w:spacing w:line="360" w:lineRule="auto"/>
        <w:jc w:val="both"/>
        <w:rPr>
          <w:rFonts w:ascii="Arial" w:hAnsi="Arial" w:cs="Arial"/>
          <w:bCs/>
          <w:sz w:val="24"/>
          <w:szCs w:val="24"/>
        </w:rPr>
      </w:pPr>
      <w:r>
        <w:rPr>
          <w:rFonts w:ascii="Arial" w:hAnsi="Arial" w:cs="Arial"/>
          <w:sz w:val="24"/>
          <w:szCs w:val="24"/>
        </w:rPr>
        <w:t xml:space="preserve">Welsh Government. (2018) </w:t>
      </w:r>
      <w:r w:rsidRPr="00926001">
        <w:rPr>
          <w:rFonts w:ascii="Arial" w:hAnsi="Arial" w:cs="Arial"/>
          <w:sz w:val="24"/>
          <w:szCs w:val="24"/>
        </w:rPr>
        <w:t>‘</w:t>
      </w:r>
      <w:r w:rsidRPr="00926001">
        <w:rPr>
          <w:rFonts w:ascii="Arial" w:hAnsi="Arial" w:cs="Arial"/>
          <w:bCs/>
          <w:sz w:val="24"/>
          <w:szCs w:val="24"/>
        </w:rPr>
        <w:t>The Additional Learning Needs and Education Tribunal (Wales) Act 2018</w:t>
      </w:r>
      <w:r>
        <w:rPr>
          <w:rFonts w:ascii="Arial" w:hAnsi="Arial" w:cs="Arial"/>
          <w:bCs/>
          <w:sz w:val="24"/>
          <w:szCs w:val="24"/>
        </w:rPr>
        <w:t xml:space="preserve">’ </w:t>
      </w:r>
      <w:hyperlink r:id="rId45" w:history="1">
        <w:r w:rsidRPr="009A5FFB">
          <w:rPr>
            <w:rStyle w:val="Hyperlink"/>
            <w:rFonts w:ascii="Arial" w:hAnsi="Arial" w:cs="Arial"/>
            <w:bCs/>
            <w:sz w:val="24"/>
            <w:szCs w:val="24"/>
          </w:rPr>
          <w:t>https://gov.wales/topics/educationandskills/schoolshome/additional-learning-special-educational-needs/transformation-programme/legislation-and-statutory-guidance/?lang=en</w:t>
        </w:r>
      </w:hyperlink>
      <w:r>
        <w:rPr>
          <w:rFonts w:ascii="Arial" w:hAnsi="Arial" w:cs="Arial"/>
          <w:bCs/>
          <w:sz w:val="24"/>
          <w:szCs w:val="24"/>
        </w:rPr>
        <w:t xml:space="preserve"> [Accessed: 20</w:t>
      </w:r>
      <w:r w:rsidRPr="00926001">
        <w:rPr>
          <w:rFonts w:ascii="Arial" w:hAnsi="Arial" w:cs="Arial"/>
          <w:bCs/>
          <w:sz w:val="24"/>
          <w:szCs w:val="24"/>
          <w:vertAlign w:val="superscript"/>
        </w:rPr>
        <w:t>th</w:t>
      </w:r>
      <w:r>
        <w:rPr>
          <w:rFonts w:ascii="Arial" w:hAnsi="Arial" w:cs="Arial"/>
          <w:bCs/>
          <w:sz w:val="24"/>
          <w:szCs w:val="24"/>
        </w:rPr>
        <w:t xml:space="preserve"> May 2018].</w:t>
      </w:r>
    </w:p>
    <w:p w:rsidR="00926001" w:rsidRPr="00BD32CE" w:rsidRDefault="00926001" w:rsidP="00BD32CE">
      <w:pPr>
        <w:spacing w:line="360" w:lineRule="auto"/>
        <w:jc w:val="both"/>
        <w:rPr>
          <w:rFonts w:ascii="Arial" w:hAnsi="Arial" w:cs="Arial"/>
          <w:sz w:val="24"/>
          <w:szCs w:val="24"/>
        </w:rPr>
      </w:pPr>
    </w:p>
    <w:p w:rsidR="00F262D9" w:rsidRPr="00732A1F" w:rsidRDefault="00F262D9" w:rsidP="00BD32CE">
      <w:pPr>
        <w:spacing w:line="360" w:lineRule="auto"/>
        <w:jc w:val="both"/>
        <w:rPr>
          <w:rFonts w:ascii="Arial" w:hAnsi="Arial" w:cs="Arial"/>
          <w:sz w:val="24"/>
          <w:szCs w:val="24"/>
          <w:lang w:val="en"/>
        </w:rPr>
      </w:pPr>
    </w:p>
    <w:p w:rsidR="00DC43E3" w:rsidRPr="005D45CE" w:rsidRDefault="00DC43E3" w:rsidP="00D651E2">
      <w:pPr>
        <w:spacing w:line="360" w:lineRule="auto"/>
        <w:jc w:val="both"/>
        <w:rPr>
          <w:rFonts w:ascii="Arial" w:hAnsi="Arial" w:cs="Arial"/>
          <w:sz w:val="24"/>
          <w:szCs w:val="24"/>
        </w:rPr>
      </w:pPr>
    </w:p>
    <w:sectPr w:rsidR="00DC43E3" w:rsidRPr="005D45CE">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06C" w:rsidRDefault="005B306C" w:rsidP="00D651E2">
      <w:pPr>
        <w:spacing w:after="0" w:line="240" w:lineRule="auto"/>
      </w:pPr>
      <w:r>
        <w:separator/>
      </w:r>
    </w:p>
  </w:endnote>
  <w:endnote w:type="continuationSeparator" w:id="0">
    <w:p w:rsidR="005B306C" w:rsidRDefault="005B306C" w:rsidP="00D65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874717"/>
      <w:docPartObj>
        <w:docPartGallery w:val="Page Numbers (Bottom of Page)"/>
        <w:docPartUnique/>
      </w:docPartObj>
    </w:sdtPr>
    <w:sdtEndPr>
      <w:rPr>
        <w:noProof/>
      </w:rPr>
    </w:sdtEndPr>
    <w:sdtContent>
      <w:p w:rsidR="00D651E2" w:rsidRDefault="00D651E2">
        <w:pPr>
          <w:pStyle w:val="Footer"/>
          <w:jc w:val="center"/>
        </w:pPr>
        <w:r>
          <w:fldChar w:fldCharType="begin"/>
        </w:r>
        <w:r>
          <w:instrText xml:space="preserve"> PAGE   \* MERGEFORMAT </w:instrText>
        </w:r>
        <w:r>
          <w:fldChar w:fldCharType="separate"/>
        </w:r>
        <w:r w:rsidR="00AF4327">
          <w:rPr>
            <w:noProof/>
          </w:rPr>
          <w:t>15</w:t>
        </w:r>
        <w:r>
          <w:rPr>
            <w:noProof/>
          </w:rPr>
          <w:fldChar w:fldCharType="end"/>
        </w:r>
      </w:p>
    </w:sdtContent>
  </w:sdt>
  <w:p w:rsidR="00D651E2" w:rsidRDefault="00D651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06C" w:rsidRDefault="005B306C" w:rsidP="00D651E2">
      <w:pPr>
        <w:spacing w:after="0" w:line="240" w:lineRule="auto"/>
      </w:pPr>
      <w:r>
        <w:separator/>
      </w:r>
    </w:p>
  </w:footnote>
  <w:footnote w:type="continuationSeparator" w:id="0">
    <w:p w:rsidR="005B306C" w:rsidRDefault="005B306C" w:rsidP="00D651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1E2" w:rsidRPr="00D651E2" w:rsidRDefault="00D651E2">
    <w:pPr>
      <w:pStyle w:val="Header"/>
      <w:rPr>
        <w:rFonts w:ascii="Arial" w:hAnsi="Arial" w:cs="Arial"/>
        <w:sz w:val="24"/>
        <w:szCs w:val="24"/>
      </w:rPr>
    </w:pPr>
    <w:r>
      <w:rPr>
        <w:rFonts w:ascii="Arial" w:hAnsi="Arial" w:cs="Arial"/>
        <w:sz w:val="24"/>
        <w:szCs w:val="24"/>
      </w:rPr>
      <w:t>Student number: 0701542</w:t>
    </w:r>
    <w:r>
      <w:rPr>
        <w:rFonts w:ascii="Arial" w:hAnsi="Arial" w:cs="Arial"/>
        <w:sz w:val="24"/>
        <w:szCs w:val="24"/>
      </w:rPr>
      <w:tab/>
      <w:t xml:space="preserve">  </w:t>
    </w:r>
    <w:r>
      <w:rPr>
        <w:rFonts w:ascii="Arial" w:hAnsi="Arial" w:cs="Arial"/>
        <w:sz w:val="24"/>
        <w:szCs w:val="24"/>
      </w:rPr>
      <w:tab/>
      <w:t>Module code: EAEC6002</w:t>
    </w:r>
  </w:p>
  <w:p w:rsidR="00D651E2" w:rsidRDefault="00D651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1E2"/>
    <w:rsid w:val="0008083A"/>
    <w:rsid w:val="000856D3"/>
    <w:rsid w:val="000D0B11"/>
    <w:rsid w:val="000E49C3"/>
    <w:rsid w:val="000F1E74"/>
    <w:rsid w:val="00100891"/>
    <w:rsid w:val="00143450"/>
    <w:rsid w:val="001528B5"/>
    <w:rsid w:val="00154D1F"/>
    <w:rsid w:val="001960BB"/>
    <w:rsid w:val="001B2CD9"/>
    <w:rsid w:val="001C6FDC"/>
    <w:rsid w:val="001D7519"/>
    <w:rsid w:val="001E6924"/>
    <w:rsid w:val="001F1B0F"/>
    <w:rsid w:val="001F2430"/>
    <w:rsid w:val="002028F3"/>
    <w:rsid w:val="00210975"/>
    <w:rsid w:val="00212DCF"/>
    <w:rsid w:val="002272D7"/>
    <w:rsid w:val="002348C8"/>
    <w:rsid w:val="002430F9"/>
    <w:rsid w:val="00246CE6"/>
    <w:rsid w:val="00261E62"/>
    <w:rsid w:val="00290C3C"/>
    <w:rsid w:val="002C7DCA"/>
    <w:rsid w:val="002D7202"/>
    <w:rsid w:val="0031000E"/>
    <w:rsid w:val="0035345E"/>
    <w:rsid w:val="00356692"/>
    <w:rsid w:val="003619B1"/>
    <w:rsid w:val="00376EDE"/>
    <w:rsid w:val="003B117E"/>
    <w:rsid w:val="003C5777"/>
    <w:rsid w:val="004951D9"/>
    <w:rsid w:val="004B11AA"/>
    <w:rsid w:val="00503236"/>
    <w:rsid w:val="0052101C"/>
    <w:rsid w:val="00526395"/>
    <w:rsid w:val="00550B9E"/>
    <w:rsid w:val="005555BC"/>
    <w:rsid w:val="005616AE"/>
    <w:rsid w:val="00596F85"/>
    <w:rsid w:val="005B11CE"/>
    <w:rsid w:val="005B306C"/>
    <w:rsid w:val="005C1C65"/>
    <w:rsid w:val="005D45CE"/>
    <w:rsid w:val="006250F9"/>
    <w:rsid w:val="00627EE9"/>
    <w:rsid w:val="00644E26"/>
    <w:rsid w:val="00645AFB"/>
    <w:rsid w:val="006506E3"/>
    <w:rsid w:val="006B0FCB"/>
    <w:rsid w:val="006C534D"/>
    <w:rsid w:val="006D63EA"/>
    <w:rsid w:val="006E7FD0"/>
    <w:rsid w:val="006F7230"/>
    <w:rsid w:val="006F7B74"/>
    <w:rsid w:val="007042A1"/>
    <w:rsid w:val="00732A1F"/>
    <w:rsid w:val="00770963"/>
    <w:rsid w:val="007767FA"/>
    <w:rsid w:val="007E0CBA"/>
    <w:rsid w:val="008525F2"/>
    <w:rsid w:val="0086489A"/>
    <w:rsid w:val="00894D89"/>
    <w:rsid w:val="008A1E39"/>
    <w:rsid w:val="008D301A"/>
    <w:rsid w:val="008D5BD0"/>
    <w:rsid w:val="00926001"/>
    <w:rsid w:val="00963CE3"/>
    <w:rsid w:val="00980B54"/>
    <w:rsid w:val="00980F8A"/>
    <w:rsid w:val="009842E2"/>
    <w:rsid w:val="009A77B3"/>
    <w:rsid w:val="009C69E3"/>
    <w:rsid w:val="009F211D"/>
    <w:rsid w:val="00A1160A"/>
    <w:rsid w:val="00A258B3"/>
    <w:rsid w:val="00A44F9A"/>
    <w:rsid w:val="00A46A7E"/>
    <w:rsid w:val="00A5547B"/>
    <w:rsid w:val="00A868B3"/>
    <w:rsid w:val="00AA69BB"/>
    <w:rsid w:val="00AB6F69"/>
    <w:rsid w:val="00AC3B6A"/>
    <w:rsid w:val="00AE146F"/>
    <w:rsid w:val="00AF4327"/>
    <w:rsid w:val="00B029C7"/>
    <w:rsid w:val="00B10A89"/>
    <w:rsid w:val="00B23A91"/>
    <w:rsid w:val="00B35F10"/>
    <w:rsid w:val="00B65A54"/>
    <w:rsid w:val="00B87CEE"/>
    <w:rsid w:val="00BB323B"/>
    <w:rsid w:val="00BD32CE"/>
    <w:rsid w:val="00BD70C0"/>
    <w:rsid w:val="00BE0483"/>
    <w:rsid w:val="00BF431F"/>
    <w:rsid w:val="00C37E54"/>
    <w:rsid w:val="00C47FB2"/>
    <w:rsid w:val="00C607B7"/>
    <w:rsid w:val="00CC7A85"/>
    <w:rsid w:val="00CE70C2"/>
    <w:rsid w:val="00D651E2"/>
    <w:rsid w:val="00D73C60"/>
    <w:rsid w:val="00D901EB"/>
    <w:rsid w:val="00D9472E"/>
    <w:rsid w:val="00DA47E5"/>
    <w:rsid w:val="00DB0FC5"/>
    <w:rsid w:val="00DB4136"/>
    <w:rsid w:val="00DC43E3"/>
    <w:rsid w:val="00DD400C"/>
    <w:rsid w:val="00DD7ACF"/>
    <w:rsid w:val="00DE65F5"/>
    <w:rsid w:val="00E118DD"/>
    <w:rsid w:val="00E47578"/>
    <w:rsid w:val="00E8170C"/>
    <w:rsid w:val="00E83899"/>
    <w:rsid w:val="00EB4D4B"/>
    <w:rsid w:val="00F234E8"/>
    <w:rsid w:val="00F26140"/>
    <w:rsid w:val="00F262D9"/>
    <w:rsid w:val="00F50993"/>
    <w:rsid w:val="00F5331E"/>
    <w:rsid w:val="00F77741"/>
    <w:rsid w:val="00FC71C8"/>
    <w:rsid w:val="00FE3C6E"/>
    <w:rsid w:val="00FF1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D86227-0886-46D3-91E8-DAA3B03C1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C43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260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1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1E2"/>
  </w:style>
  <w:style w:type="paragraph" w:styleId="Footer">
    <w:name w:val="footer"/>
    <w:basedOn w:val="Normal"/>
    <w:link w:val="FooterChar"/>
    <w:uiPriority w:val="99"/>
    <w:unhideWhenUsed/>
    <w:rsid w:val="00D65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1E2"/>
  </w:style>
  <w:style w:type="character" w:customStyle="1" w:styleId="Heading1Char">
    <w:name w:val="Heading 1 Char"/>
    <w:basedOn w:val="DefaultParagraphFont"/>
    <w:link w:val="Heading1"/>
    <w:uiPriority w:val="9"/>
    <w:rsid w:val="00DC43E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DC43E3"/>
    <w:rPr>
      <w:color w:val="0563C1" w:themeColor="hyperlink"/>
      <w:u w:val="single"/>
    </w:rPr>
  </w:style>
  <w:style w:type="character" w:styleId="FollowedHyperlink">
    <w:name w:val="FollowedHyperlink"/>
    <w:basedOn w:val="DefaultParagraphFont"/>
    <w:uiPriority w:val="99"/>
    <w:semiHidden/>
    <w:unhideWhenUsed/>
    <w:rsid w:val="001C6FDC"/>
    <w:rPr>
      <w:color w:val="954F72" w:themeColor="followedHyperlink"/>
      <w:u w:val="single"/>
    </w:rPr>
  </w:style>
  <w:style w:type="character" w:customStyle="1" w:styleId="Heading2Char">
    <w:name w:val="Heading 2 Char"/>
    <w:basedOn w:val="DefaultParagraphFont"/>
    <w:link w:val="Heading2"/>
    <w:uiPriority w:val="9"/>
    <w:semiHidden/>
    <w:rsid w:val="0092600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266303">
      <w:bodyDiv w:val="1"/>
      <w:marLeft w:val="0"/>
      <w:marRight w:val="0"/>
      <w:marTop w:val="0"/>
      <w:marBottom w:val="0"/>
      <w:divBdr>
        <w:top w:val="none" w:sz="0" w:space="0" w:color="auto"/>
        <w:left w:val="none" w:sz="0" w:space="0" w:color="auto"/>
        <w:bottom w:val="none" w:sz="0" w:space="0" w:color="auto"/>
        <w:right w:val="none" w:sz="0" w:space="0" w:color="auto"/>
      </w:divBdr>
      <w:divsChild>
        <w:div w:id="1472137831">
          <w:marLeft w:val="0"/>
          <w:marRight w:val="0"/>
          <w:marTop w:val="0"/>
          <w:marBottom w:val="0"/>
          <w:divBdr>
            <w:top w:val="none" w:sz="0" w:space="0" w:color="auto"/>
            <w:left w:val="none" w:sz="0" w:space="0" w:color="auto"/>
            <w:bottom w:val="none" w:sz="0" w:space="0" w:color="auto"/>
            <w:right w:val="none" w:sz="0" w:space="0" w:color="auto"/>
          </w:divBdr>
        </w:div>
        <w:div w:id="218639763">
          <w:marLeft w:val="0"/>
          <w:marRight w:val="0"/>
          <w:marTop w:val="0"/>
          <w:marBottom w:val="0"/>
          <w:divBdr>
            <w:top w:val="none" w:sz="0" w:space="0" w:color="auto"/>
            <w:left w:val="none" w:sz="0" w:space="0" w:color="auto"/>
            <w:bottom w:val="none" w:sz="0" w:space="0" w:color="auto"/>
            <w:right w:val="none" w:sz="0" w:space="0" w:color="auto"/>
          </w:divBdr>
        </w:div>
        <w:div w:id="2110200858">
          <w:marLeft w:val="0"/>
          <w:marRight w:val="0"/>
          <w:marTop w:val="0"/>
          <w:marBottom w:val="0"/>
          <w:divBdr>
            <w:top w:val="none" w:sz="0" w:space="0" w:color="auto"/>
            <w:left w:val="none" w:sz="0" w:space="0" w:color="auto"/>
            <w:bottom w:val="none" w:sz="0" w:space="0" w:color="auto"/>
            <w:right w:val="none" w:sz="0" w:space="0" w:color="auto"/>
          </w:divBdr>
        </w:div>
        <w:div w:id="509833434">
          <w:marLeft w:val="0"/>
          <w:marRight w:val="0"/>
          <w:marTop w:val="0"/>
          <w:marBottom w:val="0"/>
          <w:divBdr>
            <w:top w:val="none" w:sz="0" w:space="0" w:color="auto"/>
            <w:left w:val="none" w:sz="0" w:space="0" w:color="auto"/>
            <w:bottom w:val="none" w:sz="0" w:space="0" w:color="auto"/>
            <w:right w:val="none" w:sz="0" w:space="0" w:color="auto"/>
          </w:divBdr>
        </w:div>
      </w:divsChild>
    </w:div>
    <w:div w:id="190412574">
      <w:bodyDiv w:val="1"/>
      <w:marLeft w:val="0"/>
      <w:marRight w:val="0"/>
      <w:marTop w:val="0"/>
      <w:marBottom w:val="0"/>
      <w:divBdr>
        <w:top w:val="none" w:sz="0" w:space="0" w:color="auto"/>
        <w:left w:val="none" w:sz="0" w:space="0" w:color="auto"/>
        <w:bottom w:val="none" w:sz="0" w:space="0" w:color="auto"/>
        <w:right w:val="none" w:sz="0" w:space="0" w:color="auto"/>
      </w:divBdr>
    </w:div>
    <w:div w:id="298612252">
      <w:bodyDiv w:val="1"/>
      <w:marLeft w:val="0"/>
      <w:marRight w:val="0"/>
      <w:marTop w:val="0"/>
      <w:marBottom w:val="0"/>
      <w:divBdr>
        <w:top w:val="none" w:sz="0" w:space="0" w:color="auto"/>
        <w:left w:val="none" w:sz="0" w:space="0" w:color="auto"/>
        <w:bottom w:val="none" w:sz="0" w:space="0" w:color="auto"/>
        <w:right w:val="none" w:sz="0" w:space="0" w:color="auto"/>
      </w:divBdr>
    </w:div>
    <w:div w:id="494686953">
      <w:bodyDiv w:val="1"/>
      <w:marLeft w:val="0"/>
      <w:marRight w:val="0"/>
      <w:marTop w:val="0"/>
      <w:marBottom w:val="0"/>
      <w:divBdr>
        <w:top w:val="none" w:sz="0" w:space="0" w:color="auto"/>
        <w:left w:val="none" w:sz="0" w:space="0" w:color="auto"/>
        <w:bottom w:val="none" w:sz="0" w:space="0" w:color="auto"/>
        <w:right w:val="none" w:sz="0" w:space="0" w:color="auto"/>
      </w:divBdr>
    </w:div>
    <w:div w:id="506359787">
      <w:bodyDiv w:val="1"/>
      <w:marLeft w:val="0"/>
      <w:marRight w:val="0"/>
      <w:marTop w:val="0"/>
      <w:marBottom w:val="0"/>
      <w:divBdr>
        <w:top w:val="none" w:sz="0" w:space="0" w:color="auto"/>
        <w:left w:val="none" w:sz="0" w:space="0" w:color="auto"/>
        <w:bottom w:val="none" w:sz="0" w:space="0" w:color="auto"/>
        <w:right w:val="none" w:sz="0" w:space="0" w:color="auto"/>
      </w:divBdr>
    </w:div>
    <w:div w:id="515384581">
      <w:bodyDiv w:val="1"/>
      <w:marLeft w:val="0"/>
      <w:marRight w:val="0"/>
      <w:marTop w:val="0"/>
      <w:marBottom w:val="0"/>
      <w:divBdr>
        <w:top w:val="none" w:sz="0" w:space="0" w:color="auto"/>
        <w:left w:val="none" w:sz="0" w:space="0" w:color="auto"/>
        <w:bottom w:val="none" w:sz="0" w:space="0" w:color="auto"/>
        <w:right w:val="none" w:sz="0" w:space="0" w:color="auto"/>
      </w:divBdr>
    </w:div>
    <w:div w:id="733965393">
      <w:bodyDiv w:val="1"/>
      <w:marLeft w:val="0"/>
      <w:marRight w:val="0"/>
      <w:marTop w:val="0"/>
      <w:marBottom w:val="0"/>
      <w:divBdr>
        <w:top w:val="none" w:sz="0" w:space="0" w:color="auto"/>
        <w:left w:val="none" w:sz="0" w:space="0" w:color="auto"/>
        <w:bottom w:val="none" w:sz="0" w:space="0" w:color="auto"/>
        <w:right w:val="none" w:sz="0" w:space="0" w:color="auto"/>
      </w:divBdr>
    </w:div>
    <w:div w:id="869149320">
      <w:bodyDiv w:val="1"/>
      <w:marLeft w:val="0"/>
      <w:marRight w:val="0"/>
      <w:marTop w:val="0"/>
      <w:marBottom w:val="0"/>
      <w:divBdr>
        <w:top w:val="none" w:sz="0" w:space="0" w:color="auto"/>
        <w:left w:val="none" w:sz="0" w:space="0" w:color="auto"/>
        <w:bottom w:val="none" w:sz="0" w:space="0" w:color="auto"/>
        <w:right w:val="none" w:sz="0" w:space="0" w:color="auto"/>
      </w:divBdr>
    </w:div>
    <w:div w:id="1279949895">
      <w:bodyDiv w:val="1"/>
      <w:marLeft w:val="0"/>
      <w:marRight w:val="0"/>
      <w:marTop w:val="0"/>
      <w:marBottom w:val="0"/>
      <w:divBdr>
        <w:top w:val="none" w:sz="0" w:space="0" w:color="auto"/>
        <w:left w:val="none" w:sz="0" w:space="0" w:color="auto"/>
        <w:bottom w:val="none" w:sz="0" w:space="0" w:color="auto"/>
        <w:right w:val="none" w:sz="0" w:space="0" w:color="auto"/>
      </w:divBdr>
    </w:div>
    <w:div w:id="1308514972">
      <w:bodyDiv w:val="1"/>
      <w:marLeft w:val="0"/>
      <w:marRight w:val="0"/>
      <w:marTop w:val="0"/>
      <w:marBottom w:val="0"/>
      <w:divBdr>
        <w:top w:val="none" w:sz="0" w:space="0" w:color="auto"/>
        <w:left w:val="none" w:sz="0" w:space="0" w:color="auto"/>
        <w:bottom w:val="none" w:sz="0" w:space="0" w:color="auto"/>
        <w:right w:val="none" w:sz="0" w:space="0" w:color="auto"/>
      </w:divBdr>
    </w:div>
    <w:div w:id="1380007699">
      <w:bodyDiv w:val="1"/>
      <w:marLeft w:val="0"/>
      <w:marRight w:val="0"/>
      <w:marTop w:val="0"/>
      <w:marBottom w:val="0"/>
      <w:divBdr>
        <w:top w:val="none" w:sz="0" w:space="0" w:color="auto"/>
        <w:left w:val="none" w:sz="0" w:space="0" w:color="auto"/>
        <w:bottom w:val="none" w:sz="0" w:space="0" w:color="auto"/>
        <w:right w:val="none" w:sz="0" w:space="0" w:color="auto"/>
      </w:divBdr>
    </w:div>
    <w:div w:id="1409229865">
      <w:bodyDiv w:val="1"/>
      <w:marLeft w:val="0"/>
      <w:marRight w:val="0"/>
      <w:marTop w:val="0"/>
      <w:marBottom w:val="0"/>
      <w:divBdr>
        <w:top w:val="none" w:sz="0" w:space="0" w:color="auto"/>
        <w:left w:val="none" w:sz="0" w:space="0" w:color="auto"/>
        <w:bottom w:val="none" w:sz="0" w:space="0" w:color="auto"/>
        <w:right w:val="none" w:sz="0" w:space="0" w:color="auto"/>
      </w:divBdr>
    </w:div>
    <w:div w:id="1478033582">
      <w:bodyDiv w:val="1"/>
      <w:marLeft w:val="0"/>
      <w:marRight w:val="0"/>
      <w:marTop w:val="0"/>
      <w:marBottom w:val="0"/>
      <w:divBdr>
        <w:top w:val="none" w:sz="0" w:space="0" w:color="auto"/>
        <w:left w:val="none" w:sz="0" w:space="0" w:color="auto"/>
        <w:bottom w:val="none" w:sz="0" w:space="0" w:color="auto"/>
        <w:right w:val="none" w:sz="0" w:space="0" w:color="auto"/>
      </w:divBdr>
    </w:div>
    <w:div w:id="1580943444">
      <w:bodyDiv w:val="1"/>
      <w:marLeft w:val="0"/>
      <w:marRight w:val="0"/>
      <w:marTop w:val="0"/>
      <w:marBottom w:val="0"/>
      <w:divBdr>
        <w:top w:val="none" w:sz="0" w:space="0" w:color="auto"/>
        <w:left w:val="none" w:sz="0" w:space="0" w:color="auto"/>
        <w:bottom w:val="none" w:sz="0" w:space="0" w:color="auto"/>
        <w:right w:val="none" w:sz="0" w:space="0" w:color="auto"/>
      </w:divBdr>
    </w:div>
    <w:div w:id="1589971181">
      <w:bodyDiv w:val="1"/>
      <w:marLeft w:val="0"/>
      <w:marRight w:val="0"/>
      <w:marTop w:val="0"/>
      <w:marBottom w:val="0"/>
      <w:divBdr>
        <w:top w:val="none" w:sz="0" w:space="0" w:color="auto"/>
        <w:left w:val="none" w:sz="0" w:space="0" w:color="auto"/>
        <w:bottom w:val="none" w:sz="0" w:space="0" w:color="auto"/>
        <w:right w:val="none" w:sz="0" w:space="0" w:color="auto"/>
      </w:divBdr>
    </w:div>
    <w:div w:id="1849253059">
      <w:bodyDiv w:val="1"/>
      <w:marLeft w:val="0"/>
      <w:marRight w:val="0"/>
      <w:marTop w:val="0"/>
      <w:marBottom w:val="0"/>
      <w:divBdr>
        <w:top w:val="none" w:sz="0" w:space="0" w:color="auto"/>
        <w:left w:val="none" w:sz="0" w:space="0" w:color="auto"/>
        <w:bottom w:val="none" w:sz="0" w:space="0" w:color="auto"/>
        <w:right w:val="none" w:sz="0" w:space="0" w:color="auto"/>
      </w:divBdr>
    </w:div>
    <w:div w:id="204656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ezproxy.uwtsd.ac.uk/science/article/pii/S1750946715001129" TargetMode="External"/><Relationship Id="rId18" Type="http://schemas.openxmlformats.org/officeDocument/2006/relationships/hyperlink" Target="http://journals.sagepub.com.ezproxy.uwtsd.ac.uk/doi/pdf/10.1177/0145445512441199" TargetMode="External"/><Relationship Id="rId26" Type="http://schemas.openxmlformats.org/officeDocument/2006/relationships/hyperlink" Target="https://www-sciencedirect-com.ezproxy.uwtsd.ac.uk/science/article/pii/S0891422214003898" TargetMode="External"/><Relationship Id="rId39" Type="http://schemas.openxmlformats.org/officeDocument/2006/relationships/hyperlink" Target="http://journals.sagepub.com.ezproxy.uwtsd.ac.uk/doi/abs/10.1177/0143034310382496" TargetMode="External"/><Relationship Id="rId21" Type="http://schemas.openxmlformats.org/officeDocument/2006/relationships/hyperlink" Target="https://www.valeofglamorgan.gov.uk/Documents/_Committee%20Reports/Cabinet/2015/15-11-30/Draft-Additional-Learning-Needs-and-Education-Tribunal-Wales-Bill-Appendix-A.pdf" TargetMode="External"/><Relationship Id="rId34" Type="http://schemas.openxmlformats.org/officeDocument/2006/relationships/hyperlink" Target="https://www-dawsonera-com.ezproxy.uwtsd.ac.uk/readonline/9781846428241" TargetMode="External"/><Relationship Id="rId42" Type="http://schemas.openxmlformats.org/officeDocument/2006/relationships/hyperlink" Target="https://onlinelibrary.wiley.com/doi/epdf/10.1111/1471-3802.12368" TargetMode="External"/><Relationship Id="rId47" Type="http://schemas.openxmlformats.org/officeDocument/2006/relationships/footer" Target="footer1.xml"/><Relationship Id="rId7" Type="http://schemas.openxmlformats.org/officeDocument/2006/relationships/hyperlink" Target="https://web-a-ebscohost-com.ezproxy.uwtsd.ac.uk/ehost/pdfviewer/pdfviewer?vid=1&amp;sid=3fcb4067-f791-4ef3-abb0-ebfeca60237b%40sessionmgr4007" TargetMode="External"/><Relationship Id="rId2" Type="http://schemas.openxmlformats.org/officeDocument/2006/relationships/settings" Target="settings.xml"/><Relationship Id="rId16" Type="http://schemas.openxmlformats.org/officeDocument/2006/relationships/hyperlink" Target="https://web-b-ebscohost-com.ezproxy.uwtsd.ac.uk/ehost/pdfviewer/pdfviewer?vid=1&amp;sid=88b3d63f-4a51-43a7-872d-fae446ed4781%40sessionmgr101" TargetMode="External"/><Relationship Id="rId29" Type="http://schemas.openxmlformats.org/officeDocument/2006/relationships/hyperlink" Target="https://www.uibk.ac.at/anglistik/staff/herdina/kursunterlagen/the-critical-period-hypothesis-cph.pdf" TargetMode="External"/><Relationship Id="rId11" Type="http://schemas.openxmlformats.org/officeDocument/2006/relationships/hyperlink" Target="https://www-sciencedirect-com.ezproxy.uwtsd.ac.uk/science/article/pii/S0738399115300318" TargetMode="External"/><Relationship Id="rId24" Type="http://schemas.openxmlformats.org/officeDocument/2006/relationships/hyperlink" Target="https://ebookcentral-proquest-com.ezproxy.uwtsd.ac.uk/lib/trinity/reader.action?docID=974108&amp;query" TargetMode="External"/><Relationship Id="rId32" Type="http://schemas.openxmlformats.org/officeDocument/2006/relationships/hyperlink" Target="https://www-sciencedirect-com.ezproxy.uwtsd.ac.uk/science/article/pii/S1750946711000778" TargetMode="External"/><Relationship Id="rId37" Type="http://schemas.openxmlformats.org/officeDocument/2006/relationships/hyperlink" Target="https://web-a-ebscohost-com.ezproxy.uwtsd.ac.uk/ehost/pdfviewer/pdfviewer?vid=1&amp;sid=1a50d7ee-c3dd-4bdc-a926-474c207e2a19%40sessionmgr4008" TargetMode="External"/><Relationship Id="rId40" Type="http://schemas.openxmlformats.org/officeDocument/2006/relationships/hyperlink" Target="https://ac-els-cdn-com.ezproxy.uwtsd.ac.uk/S0891422217302317/1-s2.0-S0891422217302317-main.pdf?_tid=a58a50dc-8cad-46fc-abfb-84f125548a89&amp;acdnat=1526828290_db52999c1e22fffce0745d569e060705" TargetMode="External"/><Relationship Id="rId45" Type="http://schemas.openxmlformats.org/officeDocument/2006/relationships/hyperlink" Target="https://gov.wales/topics/educationandskills/schoolshome/additional-learning-special-educational-needs/transformation-programme/legislation-and-statutory-guidance/?lang=en" TargetMode="External"/><Relationship Id="rId5" Type="http://schemas.openxmlformats.org/officeDocument/2006/relationships/endnotes" Target="endnotes.xml"/><Relationship Id="rId15" Type="http://schemas.openxmlformats.org/officeDocument/2006/relationships/hyperlink" Target="https://www.youtube.com/watch?v=NyMqSG98a8M" TargetMode="External"/><Relationship Id="rId23" Type="http://schemas.openxmlformats.org/officeDocument/2006/relationships/hyperlink" Target="https://ebookcentral-proquest-com.ezproxy.uwtsd.ac.uk/lib/trinity/reader.action?docID=4191359&amp;query" TargetMode="External"/><Relationship Id="rId28" Type="http://schemas.openxmlformats.org/officeDocument/2006/relationships/hyperlink" Target="http://www.ijpm.info/article.asp?issn=0253-7176;year=2010;volume=32;issue=2;spage=141;epage=143;aulast=Malhotra" TargetMode="External"/><Relationship Id="rId36" Type="http://schemas.openxmlformats.org/officeDocument/2006/relationships/hyperlink" Target="https://search-proquest-com.ezproxy.uwtsd.ac.uk/docview/1614029590/fulltext/F7F67DE3D6B74B66PQ/1?accountid=130472" TargetMode="External"/><Relationship Id="rId49" Type="http://schemas.openxmlformats.org/officeDocument/2006/relationships/theme" Target="theme/theme1.xml"/><Relationship Id="rId10" Type="http://schemas.openxmlformats.org/officeDocument/2006/relationships/hyperlink" Target="http://oaji.net/articles/2016/1170-1463651322.pdf" TargetMode="External"/><Relationship Id="rId19" Type="http://schemas.openxmlformats.org/officeDocument/2006/relationships/hyperlink" Target="https://web-a-ebscohost-com.ezproxy.uwtsd.ac.uk/ehost/pdfviewer/pdfviewer?vid=1&amp;sid=437d364b-f97b-420c-b67f-097b0977e72c%40sessionmgr4006" TargetMode="External"/><Relationship Id="rId31" Type="http://schemas.openxmlformats.org/officeDocument/2006/relationships/hyperlink" Target="https://www-dawsonera-com.ezproxy.uwtsd.ac.uk/readonline/9781846429569" TargetMode="External"/><Relationship Id="rId44" Type="http://schemas.openxmlformats.org/officeDocument/2006/relationships/hyperlink" Target="https://gov.wales/topics/educationandskills/schoolshome/additional-learning-special-educational-needs/special-educational-needs/?lang=en" TargetMode="External"/><Relationship Id="rId4" Type="http://schemas.openxmlformats.org/officeDocument/2006/relationships/footnotes" Target="footnotes.xml"/><Relationship Id="rId9" Type="http://schemas.openxmlformats.org/officeDocument/2006/relationships/hyperlink" Target="https://link-springer-com.ezproxy.uwtsd.ac.uk/article/10.1007/s10803-009-0834-0" TargetMode="External"/><Relationship Id="rId14" Type="http://schemas.openxmlformats.org/officeDocument/2006/relationships/hyperlink" Target="https://www.gov.uk/government/publications/the-education-act-2011-equalities-impact-assessment" TargetMode="External"/><Relationship Id="rId22" Type="http://schemas.openxmlformats.org/officeDocument/2006/relationships/hyperlink" Target="https://web-a-ebscohost-com.ezproxy.uwtsd.ac.uk/ehost/pdfviewer/pdfviewer?vid=1&amp;sid=c7d88ab5-784c-4c1f-bbba-54e9963a3043%40sessionmgr4007" TargetMode="External"/><Relationship Id="rId27" Type="http://schemas.openxmlformats.org/officeDocument/2006/relationships/hyperlink" Target="https://www.sciencedirect.com/science/article/pii/S1750946710000152" TargetMode="External"/><Relationship Id="rId30" Type="http://schemas.openxmlformats.org/officeDocument/2006/relationships/hyperlink" Target="https://web-a-ebscohost-com.ezproxy.uwtsd.ac.uk/ehost/pdfviewer/pdfviewer?vid=1&amp;sid=9bb79f1e-19f5-44a2-94a2-12d6a810aa71%40sessionmgr4007" TargetMode="External"/><Relationship Id="rId35" Type="http://schemas.openxmlformats.org/officeDocument/2006/relationships/hyperlink" Target="http://www.richardnelsononline.co.uk/blog/wp-content/uploads/2012/07/Comparitive-Study-between-Mainstream-and-Special-Schools-on-ASD-pupils.pdf" TargetMode="External"/><Relationship Id="rId43" Type="http://schemas.openxmlformats.org/officeDocument/2006/relationships/hyperlink" Target="http://learning.gov.wales/docs/learningwales/publications/131016-sen-code-of-practice-for-wales-en.pdf" TargetMode="External"/><Relationship Id="rId48" Type="http://schemas.openxmlformats.org/officeDocument/2006/relationships/fontTable" Target="fontTable.xml"/><Relationship Id="rId8" Type="http://schemas.openxmlformats.org/officeDocument/2006/relationships/hyperlink" Target="https://link-springer-com.ezproxy.uwtsd.ac.uk/article/10.1007/s10643-017-0859-5" TargetMode="External"/><Relationship Id="rId3" Type="http://schemas.openxmlformats.org/officeDocument/2006/relationships/webSettings" Target="webSettings.xml"/><Relationship Id="rId12" Type="http://schemas.openxmlformats.org/officeDocument/2006/relationships/hyperlink" Target="http://www.assembly.wales/Research%20Documents/16-059%20SEN/16-059-Web-%20English.pdf" TargetMode="External"/><Relationship Id="rId17" Type="http://schemas.openxmlformats.org/officeDocument/2006/relationships/hyperlink" Target="https://web-a-ebscohost-com.ezproxy.uwtsd.ac.uk/ehost/pdfviewer/pdfviewer?vid=1&amp;sid=3b4efe07-dba1-4a5b-8796-63a1ec1a3b1e%40sessionmgr4010" TargetMode="External"/><Relationship Id="rId25" Type="http://schemas.openxmlformats.org/officeDocument/2006/relationships/hyperlink" Target="https://www-sciencedirect-com.ezproxy.uwtsd.ac.uk/science/article/pii/S0022347616314299" TargetMode="External"/><Relationship Id="rId33" Type="http://schemas.openxmlformats.org/officeDocument/2006/relationships/hyperlink" Target="https://web-a-ebscohost-com.ezproxy.uwtsd.ac.uk/ehost/detail/detail?vid=0&amp;sid=75f341a4-7dbf-4d41-b94c-3951a812c794%40sessionmgr4010&amp;bdata=JnNpdGU9ZWhvc3QtbGl2ZQ%3d%3d" TargetMode="External"/><Relationship Id="rId38" Type="http://schemas.openxmlformats.org/officeDocument/2006/relationships/hyperlink" Target="https://link-springer-com.ezproxy.uwtsd.ac.uk/article/10.1007/s10803-016-2808-3" TargetMode="External"/><Relationship Id="rId46" Type="http://schemas.openxmlformats.org/officeDocument/2006/relationships/header" Target="header1.xml"/><Relationship Id="rId20" Type="http://schemas.openxmlformats.org/officeDocument/2006/relationships/hyperlink" Target="http://journals.sagepub.com.ezproxy.uwtsd.ac.uk/doi/pdf/10.1177/0888406414527117" TargetMode="External"/><Relationship Id="rId41" Type="http://schemas.openxmlformats.org/officeDocument/2006/relationships/hyperlink" Target="https://search-proquest-com.ezproxy.uwtsd.ac.uk/docview/200585802?OpenUrlRefId=info:xri/sid:primo&amp;accountid=130472" TargetMode="External"/><Relationship Id="rId1" Type="http://schemas.openxmlformats.org/officeDocument/2006/relationships/styles" Target="styles.xml"/><Relationship Id="rId6" Type="http://schemas.openxmlformats.org/officeDocument/2006/relationships/hyperlink" Target="https://web-a-ebscohost-com.ezproxy.uwtsd.ac.uk/ehost/pdfviewer/pdfviewer?vid=1&amp;sid=4c9fcf79-332d-49a9-af62-1ec2b1f953ef%40sessionmgr4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5704</Words>
  <Characters>32516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Player 1</dc:creator>
  <cp:keywords/>
  <dc:description/>
  <cp:lastModifiedBy>Player 1</cp:lastModifiedBy>
  <cp:revision>2</cp:revision>
  <dcterms:created xsi:type="dcterms:W3CDTF">2018-05-20T21:50:00Z</dcterms:created>
  <dcterms:modified xsi:type="dcterms:W3CDTF">2018-05-20T21:50:00Z</dcterms:modified>
</cp:coreProperties>
</file>