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7D0D" w:rsidRPr="00C61E07" w:rsidRDefault="00AA7D0D" w:rsidP="00183F29">
      <w:pPr>
        <w:spacing w:line="360" w:lineRule="auto"/>
        <w:rPr>
          <w:b/>
          <w:color w:val="000000" w:themeColor="text1"/>
          <w:sz w:val="32"/>
          <w:szCs w:val="32"/>
          <w:lang w:val="en-GB"/>
        </w:rPr>
      </w:pPr>
    </w:p>
    <w:p w:rsidR="00AA7D0D" w:rsidRPr="00C61E07" w:rsidRDefault="00AA7D0D" w:rsidP="00EF561F">
      <w:pPr>
        <w:spacing w:line="360" w:lineRule="auto"/>
        <w:jc w:val="center"/>
        <w:rPr>
          <w:b/>
          <w:color w:val="000000" w:themeColor="text1"/>
          <w:sz w:val="32"/>
          <w:szCs w:val="32"/>
          <w:lang w:val="en-GB"/>
        </w:rPr>
      </w:pPr>
    </w:p>
    <w:p w:rsidR="00AA7D0D" w:rsidRPr="00C61E07" w:rsidRDefault="00AA7D0D" w:rsidP="00EF561F">
      <w:pPr>
        <w:spacing w:line="360" w:lineRule="auto"/>
        <w:jc w:val="center"/>
        <w:rPr>
          <w:b/>
          <w:color w:val="000000" w:themeColor="text1"/>
          <w:sz w:val="32"/>
          <w:szCs w:val="32"/>
          <w:lang w:val="en-GB"/>
        </w:rPr>
      </w:pPr>
    </w:p>
    <w:p w:rsidR="00AA7D0D" w:rsidRPr="00C61E07" w:rsidRDefault="00AA7D0D" w:rsidP="00EF561F">
      <w:pPr>
        <w:spacing w:line="360" w:lineRule="auto"/>
        <w:jc w:val="center"/>
        <w:rPr>
          <w:b/>
          <w:color w:val="000000" w:themeColor="text1"/>
          <w:sz w:val="32"/>
          <w:szCs w:val="32"/>
          <w:lang w:val="en-GB"/>
        </w:rPr>
      </w:pPr>
    </w:p>
    <w:p w:rsidR="00F66D46" w:rsidRPr="006557B1" w:rsidRDefault="00AA7D0D" w:rsidP="00EF561F">
      <w:pPr>
        <w:spacing w:line="360" w:lineRule="auto"/>
        <w:jc w:val="center"/>
        <w:rPr>
          <w:b/>
          <w:color w:val="000000" w:themeColor="text1"/>
          <w:sz w:val="32"/>
          <w:szCs w:val="32"/>
          <w:lang w:val="en-GB"/>
        </w:rPr>
      </w:pPr>
      <w:r w:rsidRPr="006557B1">
        <w:rPr>
          <w:b/>
          <w:color w:val="000000" w:themeColor="text1"/>
          <w:sz w:val="32"/>
          <w:szCs w:val="32"/>
          <w:lang w:val="en-GB"/>
        </w:rPr>
        <w:t>IMPACT OF COVID 19 ON THE EXTERNAL FACTORS AND ORGANIZATIONAL CULTURE OF A COMPANY</w:t>
      </w:r>
    </w:p>
    <w:p w:rsidR="00F66D46" w:rsidRDefault="00F66D46" w:rsidP="00183F29">
      <w:pPr>
        <w:spacing w:line="360" w:lineRule="auto"/>
        <w:jc w:val="center"/>
        <w:rPr>
          <w:b/>
          <w:color w:val="000000" w:themeColor="text1"/>
          <w:lang w:val="en-GB"/>
        </w:rPr>
      </w:pPr>
    </w:p>
    <w:p w:rsidR="00183F29" w:rsidRDefault="00183F29" w:rsidP="00183F29">
      <w:pPr>
        <w:spacing w:line="360" w:lineRule="auto"/>
        <w:jc w:val="center"/>
        <w:rPr>
          <w:b/>
          <w:color w:val="000000" w:themeColor="text1"/>
          <w:lang w:val="en-GB"/>
        </w:rPr>
      </w:pPr>
    </w:p>
    <w:p w:rsidR="00183F29" w:rsidRDefault="00183F29" w:rsidP="00183F29">
      <w:pPr>
        <w:spacing w:line="360" w:lineRule="auto"/>
        <w:jc w:val="center"/>
        <w:rPr>
          <w:b/>
          <w:color w:val="000000" w:themeColor="text1"/>
          <w:lang w:val="en-GB"/>
        </w:rPr>
      </w:pPr>
    </w:p>
    <w:p w:rsidR="00183F29" w:rsidRDefault="00183F29" w:rsidP="00183F29">
      <w:pPr>
        <w:spacing w:line="360" w:lineRule="auto"/>
        <w:jc w:val="center"/>
        <w:rPr>
          <w:b/>
          <w:color w:val="000000" w:themeColor="text1"/>
          <w:lang w:val="en-GB"/>
        </w:rPr>
      </w:pPr>
    </w:p>
    <w:p w:rsidR="00183F29" w:rsidRDefault="00183F29" w:rsidP="00183F29">
      <w:pPr>
        <w:spacing w:line="360" w:lineRule="auto"/>
        <w:jc w:val="center"/>
        <w:rPr>
          <w:b/>
          <w:color w:val="000000" w:themeColor="text1"/>
          <w:lang w:val="en-GB"/>
        </w:rPr>
      </w:pPr>
    </w:p>
    <w:p w:rsidR="00183F29" w:rsidRDefault="00183F29" w:rsidP="00183F29">
      <w:pPr>
        <w:spacing w:line="360" w:lineRule="auto"/>
        <w:jc w:val="center"/>
        <w:rPr>
          <w:b/>
          <w:color w:val="000000" w:themeColor="text1"/>
          <w:lang w:val="en-GB"/>
        </w:rPr>
      </w:pPr>
    </w:p>
    <w:p w:rsidR="00183F29" w:rsidRDefault="00183F29" w:rsidP="00183F29">
      <w:pPr>
        <w:spacing w:line="360" w:lineRule="auto"/>
        <w:jc w:val="center"/>
        <w:rPr>
          <w:b/>
          <w:color w:val="000000" w:themeColor="text1"/>
          <w:lang w:val="en-GB"/>
        </w:rPr>
      </w:pPr>
    </w:p>
    <w:p w:rsidR="00183F29" w:rsidRDefault="00183F29" w:rsidP="00183F29">
      <w:pPr>
        <w:spacing w:line="360" w:lineRule="auto"/>
        <w:jc w:val="center"/>
        <w:rPr>
          <w:b/>
          <w:color w:val="000000" w:themeColor="text1"/>
          <w:lang w:val="en-GB"/>
        </w:rPr>
      </w:pPr>
    </w:p>
    <w:p w:rsidR="00183F29" w:rsidRDefault="00183F29" w:rsidP="00183F29">
      <w:pPr>
        <w:spacing w:line="360" w:lineRule="auto"/>
        <w:jc w:val="center"/>
        <w:rPr>
          <w:b/>
          <w:color w:val="000000" w:themeColor="text1"/>
          <w:lang w:val="en-GB"/>
        </w:rPr>
      </w:pPr>
    </w:p>
    <w:p w:rsidR="00183F29" w:rsidRPr="006557B1" w:rsidRDefault="00183F29" w:rsidP="00183F29">
      <w:pPr>
        <w:spacing w:line="360" w:lineRule="auto"/>
        <w:jc w:val="center"/>
        <w:rPr>
          <w:b/>
          <w:color w:val="000000" w:themeColor="text1"/>
          <w:lang w:val="en-GB"/>
        </w:rPr>
      </w:pPr>
    </w:p>
    <w:p w:rsidR="00F66D46" w:rsidRDefault="00183F29" w:rsidP="00183F29">
      <w:pPr>
        <w:spacing w:line="360" w:lineRule="auto"/>
        <w:jc w:val="center"/>
        <w:rPr>
          <w:b/>
          <w:color w:val="000000" w:themeColor="text1"/>
          <w:lang w:val="en-GB"/>
        </w:rPr>
      </w:pPr>
      <w:r>
        <w:rPr>
          <w:b/>
          <w:color w:val="000000" w:themeColor="text1"/>
          <w:lang w:val="en-GB"/>
        </w:rPr>
        <w:t>Student name – Antonia Nikolova 1921644</w:t>
      </w:r>
    </w:p>
    <w:p w:rsidR="00183F29" w:rsidRDefault="00183F29" w:rsidP="00183F29">
      <w:pPr>
        <w:spacing w:line="360" w:lineRule="auto"/>
        <w:jc w:val="center"/>
        <w:rPr>
          <w:b/>
          <w:color w:val="000000" w:themeColor="text1"/>
          <w:lang w:val="en-GB"/>
        </w:rPr>
      </w:pPr>
      <w:r>
        <w:rPr>
          <w:b/>
          <w:color w:val="000000" w:themeColor="text1"/>
          <w:lang w:val="en-GB"/>
        </w:rPr>
        <w:t>Lecturer name – Md Kalam</w:t>
      </w:r>
    </w:p>
    <w:p w:rsidR="00183F29" w:rsidRDefault="00183F29" w:rsidP="00183F29">
      <w:pPr>
        <w:spacing w:line="360" w:lineRule="auto"/>
        <w:jc w:val="center"/>
        <w:rPr>
          <w:b/>
          <w:color w:val="000000" w:themeColor="text1"/>
          <w:lang w:val="en-GB"/>
        </w:rPr>
      </w:pPr>
      <w:r>
        <w:rPr>
          <w:b/>
          <w:color w:val="000000" w:themeColor="text1"/>
          <w:lang w:val="en-GB"/>
        </w:rPr>
        <w:t>Course – Workplace Culture and its impact on Organizational Efficiency</w:t>
      </w:r>
    </w:p>
    <w:p w:rsidR="00183F29" w:rsidRPr="006557B1" w:rsidRDefault="00183F29" w:rsidP="00183F29">
      <w:pPr>
        <w:spacing w:line="360" w:lineRule="auto"/>
        <w:jc w:val="center"/>
        <w:rPr>
          <w:b/>
          <w:color w:val="000000" w:themeColor="text1"/>
          <w:lang w:val="en-GB"/>
        </w:rPr>
      </w:pPr>
      <w:r>
        <w:rPr>
          <w:b/>
          <w:color w:val="000000" w:themeColor="text1"/>
          <w:lang w:val="en-GB"/>
        </w:rPr>
        <w:t>University – University of Wales Trinity Saint David</w:t>
      </w:r>
    </w:p>
    <w:p w:rsidR="00183F29" w:rsidRDefault="00183F29" w:rsidP="00EF561F">
      <w:pPr>
        <w:spacing w:line="360" w:lineRule="auto"/>
        <w:jc w:val="both"/>
        <w:rPr>
          <w:color w:val="000000" w:themeColor="text1"/>
          <w:lang w:val="en-GB"/>
        </w:rPr>
      </w:pPr>
    </w:p>
    <w:p w:rsidR="00F66D46" w:rsidRDefault="00601D7A" w:rsidP="00EF561F">
      <w:pPr>
        <w:spacing w:line="360" w:lineRule="auto"/>
        <w:jc w:val="both"/>
        <w:rPr>
          <w:color w:val="000000" w:themeColor="text1"/>
          <w:lang w:val="en-GB"/>
        </w:rPr>
      </w:pPr>
      <w:r w:rsidRPr="006557B1">
        <w:rPr>
          <w:color w:val="000000" w:themeColor="text1"/>
          <w:lang w:val="en-GB"/>
        </w:rPr>
        <w:br w:type="page"/>
      </w:r>
    </w:p>
    <w:p w:rsidR="00183F29" w:rsidRDefault="00183F29" w:rsidP="00EF561F">
      <w:pPr>
        <w:spacing w:line="360" w:lineRule="auto"/>
        <w:jc w:val="both"/>
        <w:rPr>
          <w:color w:val="000000" w:themeColor="text1"/>
          <w:lang w:val="en-GB"/>
        </w:rPr>
      </w:pPr>
    </w:p>
    <w:p w:rsidR="00183F29" w:rsidRDefault="00183F29" w:rsidP="00EF561F">
      <w:pPr>
        <w:spacing w:line="360" w:lineRule="auto"/>
        <w:jc w:val="both"/>
        <w:rPr>
          <w:color w:val="000000" w:themeColor="text1"/>
          <w:lang w:val="en-GB"/>
        </w:rPr>
      </w:pPr>
    </w:p>
    <w:p w:rsidR="00183F29" w:rsidRDefault="00183F29" w:rsidP="00EF561F">
      <w:pPr>
        <w:spacing w:line="360" w:lineRule="auto"/>
        <w:jc w:val="both"/>
        <w:rPr>
          <w:color w:val="000000" w:themeColor="text1"/>
          <w:lang w:val="en-GB"/>
        </w:rPr>
      </w:pPr>
    </w:p>
    <w:p w:rsidR="00183F29" w:rsidRPr="006557B1" w:rsidRDefault="00183F29" w:rsidP="00EF561F">
      <w:pPr>
        <w:spacing w:line="360" w:lineRule="auto"/>
        <w:jc w:val="both"/>
        <w:rPr>
          <w:b/>
          <w:color w:val="000000" w:themeColor="text1"/>
          <w:lang w:val="en-GB"/>
        </w:rPr>
      </w:pPr>
    </w:p>
    <w:p w:rsidR="00F66D46" w:rsidRPr="006557B1" w:rsidRDefault="00601D7A" w:rsidP="00EF561F">
      <w:pPr>
        <w:spacing w:line="360" w:lineRule="auto"/>
        <w:jc w:val="center"/>
        <w:rPr>
          <w:b/>
          <w:color w:val="000000" w:themeColor="text1"/>
          <w:lang w:val="en-GB"/>
        </w:rPr>
      </w:pPr>
      <w:r w:rsidRPr="006557B1">
        <w:rPr>
          <w:b/>
          <w:color w:val="000000" w:themeColor="text1"/>
          <w:lang w:val="en-GB"/>
        </w:rPr>
        <w:t>Executive Summary</w:t>
      </w:r>
    </w:p>
    <w:p w:rsidR="00F66D46" w:rsidRPr="006557B1" w:rsidRDefault="00AA7D0D" w:rsidP="00EF561F">
      <w:pPr>
        <w:spacing w:line="360" w:lineRule="auto"/>
        <w:jc w:val="both"/>
        <w:rPr>
          <w:b/>
          <w:color w:val="000000" w:themeColor="text1"/>
          <w:lang w:val="en-GB"/>
        </w:rPr>
      </w:pPr>
      <w:r w:rsidRPr="006557B1">
        <w:rPr>
          <w:color w:val="000000" w:themeColor="text1"/>
          <w:lang w:val="en-GB"/>
        </w:rPr>
        <w:t xml:space="preserve">Present study has analysed the external environment of ALDI. From these circumstances, this report has found that external environment of Germany has not affected in a high amount. As a result, this company has its wide range of customer base and significant sales growth in Germany. </w:t>
      </w:r>
      <w:r w:rsidR="002426B4" w:rsidRPr="006557B1">
        <w:rPr>
          <w:color w:val="000000" w:themeColor="text1"/>
        </w:rPr>
        <w:t>The present study has focused on the influence Covid-19 has on the corporate culture for determining Covid-19's culpability in the development of company ethical dilemmas. This report has provided a brief financial and non-financial performance evaluation of the organization. The cultural traits of ALDI are focused on preserving a high level of specialization involving creativity and thinking which contradicts agreements and norms. The PESTEL and Porter's Five analytical forces of the country and industry are discussed further in this context. In this regard, the outside world is examined and this relationship with the corporate culture. Finally, this report has examined the specific idea of ethical dilemmas and a reflecting report for curriculum development.</w:t>
      </w:r>
      <w:r w:rsidR="00601D7A" w:rsidRPr="006557B1">
        <w:rPr>
          <w:color w:val="000000" w:themeColor="text1"/>
          <w:lang w:val="en-GB"/>
        </w:rPr>
        <w:br w:type="page"/>
      </w:r>
    </w:p>
    <w:p w:rsidR="00F66D46" w:rsidRPr="006557B1" w:rsidRDefault="00F66D46" w:rsidP="00EF561F">
      <w:pPr>
        <w:spacing w:line="360" w:lineRule="auto"/>
        <w:jc w:val="center"/>
        <w:rPr>
          <w:b/>
          <w:color w:val="000000" w:themeColor="text1"/>
          <w:lang w:val="en-GB"/>
        </w:rPr>
      </w:pPr>
    </w:p>
    <w:p w:rsidR="00245E9C" w:rsidRDefault="00601D7A" w:rsidP="00245E9C">
      <w:pPr>
        <w:spacing w:line="360" w:lineRule="auto"/>
        <w:jc w:val="center"/>
        <w:rPr>
          <w:b/>
          <w:color w:val="000000" w:themeColor="text1"/>
          <w:lang w:val="en-GB"/>
        </w:rPr>
      </w:pPr>
      <w:r w:rsidRPr="006557B1">
        <w:rPr>
          <w:b/>
          <w:color w:val="000000" w:themeColor="text1"/>
          <w:lang w:val="en-GB"/>
        </w:rPr>
        <w:t>Table of Content</w:t>
      </w:r>
      <w:r w:rsidR="00245E9C">
        <w:rPr>
          <w:b/>
          <w:color w:val="000000" w:themeColor="text1"/>
          <w:lang w:val="en-GB"/>
        </w:rPr>
        <w:t>s</w:t>
      </w:r>
    </w:p>
    <w:p w:rsidR="00134C4C" w:rsidRDefault="00B96DFA"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r>
        <w:rPr>
          <w:b/>
          <w:color w:val="000000" w:themeColor="text1"/>
          <w:lang w:val="en-GB"/>
        </w:rPr>
        <w:fldChar w:fldCharType="begin"/>
      </w:r>
      <w:r w:rsidR="00E26DE5">
        <w:rPr>
          <w:b/>
          <w:color w:val="000000" w:themeColor="text1"/>
          <w:lang w:val="en-GB"/>
        </w:rPr>
        <w:instrText xml:space="preserve"> TOC \f F \h \z \t "No Spacing" \c </w:instrText>
      </w:r>
      <w:r>
        <w:rPr>
          <w:b/>
          <w:color w:val="000000" w:themeColor="text1"/>
          <w:lang w:val="en-GB"/>
        </w:rPr>
        <w:fldChar w:fldCharType="separate"/>
      </w:r>
      <w:hyperlink w:anchor="_Toc77701419" w:history="1">
        <w:r w:rsidR="00134C4C" w:rsidRPr="00E03C69">
          <w:rPr>
            <w:rStyle w:val="Hyperlink"/>
            <w:noProof/>
          </w:rPr>
          <w:t>Task 1: Introduction</w:t>
        </w:r>
        <w:r w:rsidR="00134C4C">
          <w:rPr>
            <w:noProof/>
            <w:webHidden/>
          </w:rPr>
          <w:tab/>
        </w:r>
        <w:r w:rsidR="00134C4C">
          <w:rPr>
            <w:noProof/>
            <w:webHidden/>
          </w:rPr>
          <w:fldChar w:fldCharType="begin"/>
        </w:r>
        <w:r w:rsidR="00134C4C">
          <w:rPr>
            <w:noProof/>
            <w:webHidden/>
          </w:rPr>
          <w:instrText xml:space="preserve"> PAGEREF _Toc77701419 \h </w:instrText>
        </w:r>
        <w:r w:rsidR="00134C4C">
          <w:rPr>
            <w:noProof/>
            <w:webHidden/>
          </w:rPr>
        </w:r>
        <w:r w:rsidR="00134C4C">
          <w:rPr>
            <w:noProof/>
            <w:webHidden/>
          </w:rPr>
          <w:fldChar w:fldCharType="separate"/>
        </w:r>
        <w:r w:rsidR="00134C4C">
          <w:rPr>
            <w:noProof/>
            <w:webHidden/>
          </w:rPr>
          <w:t>3</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20" w:history="1">
        <w:r w:rsidR="00134C4C" w:rsidRPr="00E03C69">
          <w:rPr>
            <w:rStyle w:val="Hyperlink"/>
            <w:noProof/>
          </w:rPr>
          <w:t>2. Key tools that are used in this report</w:t>
        </w:r>
        <w:r w:rsidR="00134C4C">
          <w:rPr>
            <w:noProof/>
            <w:webHidden/>
          </w:rPr>
          <w:tab/>
        </w:r>
        <w:r w:rsidR="00134C4C">
          <w:rPr>
            <w:noProof/>
            <w:webHidden/>
          </w:rPr>
          <w:fldChar w:fldCharType="begin"/>
        </w:r>
        <w:r w:rsidR="00134C4C">
          <w:rPr>
            <w:noProof/>
            <w:webHidden/>
          </w:rPr>
          <w:instrText xml:space="preserve"> PAGEREF _Toc77701420 \h </w:instrText>
        </w:r>
        <w:r w:rsidR="00134C4C">
          <w:rPr>
            <w:noProof/>
            <w:webHidden/>
          </w:rPr>
        </w:r>
        <w:r w:rsidR="00134C4C">
          <w:rPr>
            <w:noProof/>
            <w:webHidden/>
          </w:rPr>
          <w:fldChar w:fldCharType="separate"/>
        </w:r>
        <w:r w:rsidR="00134C4C">
          <w:rPr>
            <w:noProof/>
            <w:webHidden/>
          </w:rPr>
          <w:t>3</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21" w:history="1">
        <w:r w:rsidR="00134C4C" w:rsidRPr="00E03C69">
          <w:rPr>
            <w:rStyle w:val="Hyperlink"/>
            <w:noProof/>
          </w:rPr>
          <w:t>3. External environment analysis</w:t>
        </w:r>
        <w:r w:rsidR="00134C4C">
          <w:rPr>
            <w:noProof/>
            <w:webHidden/>
          </w:rPr>
          <w:tab/>
        </w:r>
        <w:r w:rsidR="00134C4C">
          <w:rPr>
            <w:noProof/>
            <w:webHidden/>
          </w:rPr>
          <w:fldChar w:fldCharType="begin"/>
        </w:r>
        <w:r w:rsidR="00134C4C">
          <w:rPr>
            <w:noProof/>
            <w:webHidden/>
          </w:rPr>
          <w:instrText xml:space="preserve"> PAGEREF _Toc77701421 \h </w:instrText>
        </w:r>
        <w:r w:rsidR="00134C4C">
          <w:rPr>
            <w:noProof/>
            <w:webHidden/>
          </w:rPr>
        </w:r>
        <w:r w:rsidR="00134C4C">
          <w:rPr>
            <w:noProof/>
            <w:webHidden/>
          </w:rPr>
          <w:fldChar w:fldCharType="separate"/>
        </w:r>
        <w:r w:rsidR="00134C4C">
          <w:rPr>
            <w:noProof/>
            <w:webHidden/>
          </w:rPr>
          <w:t>3</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22" w:history="1">
        <w:r w:rsidR="00134C4C" w:rsidRPr="00E03C69">
          <w:rPr>
            <w:rStyle w:val="Hyperlink"/>
            <w:noProof/>
          </w:rPr>
          <w:t>PESTEL analysis</w:t>
        </w:r>
        <w:r w:rsidR="00134C4C">
          <w:rPr>
            <w:noProof/>
            <w:webHidden/>
          </w:rPr>
          <w:tab/>
        </w:r>
        <w:r w:rsidR="00134C4C">
          <w:rPr>
            <w:noProof/>
            <w:webHidden/>
          </w:rPr>
          <w:fldChar w:fldCharType="begin"/>
        </w:r>
        <w:r w:rsidR="00134C4C">
          <w:rPr>
            <w:noProof/>
            <w:webHidden/>
          </w:rPr>
          <w:instrText xml:space="preserve"> PAGEREF _Toc77701422 \h </w:instrText>
        </w:r>
        <w:r w:rsidR="00134C4C">
          <w:rPr>
            <w:noProof/>
            <w:webHidden/>
          </w:rPr>
        </w:r>
        <w:r w:rsidR="00134C4C">
          <w:rPr>
            <w:noProof/>
            <w:webHidden/>
          </w:rPr>
          <w:fldChar w:fldCharType="separate"/>
        </w:r>
        <w:r w:rsidR="00134C4C">
          <w:rPr>
            <w:noProof/>
            <w:webHidden/>
          </w:rPr>
          <w:t>3</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23" w:history="1">
        <w:r w:rsidR="00134C4C" w:rsidRPr="00E03C69">
          <w:rPr>
            <w:rStyle w:val="Hyperlink"/>
            <w:noProof/>
          </w:rPr>
          <w:t>4. Industry Analysis</w:t>
        </w:r>
        <w:r w:rsidR="00134C4C">
          <w:rPr>
            <w:noProof/>
            <w:webHidden/>
          </w:rPr>
          <w:tab/>
        </w:r>
        <w:r w:rsidR="00134C4C">
          <w:rPr>
            <w:noProof/>
            <w:webHidden/>
          </w:rPr>
          <w:fldChar w:fldCharType="begin"/>
        </w:r>
        <w:r w:rsidR="00134C4C">
          <w:rPr>
            <w:noProof/>
            <w:webHidden/>
          </w:rPr>
          <w:instrText xml:space="preserve"> PAGEREF _Toc77701423 \h </w:instrText>
        </w:r>
        <w:r w:rsidR="00134C4C">
          <w:rPr>
            <w:noProof/>
            <w:webHidden/>
          </w:rPr>
        </w:r>
        <w:r w:rsidR="00134C4C">
          <w:rPr>
            <w:noProof/>
            <w:webHidden/>
          </w:rPr>
          <w:fldChar w:fldCharType="separate"/>
        </w:r>
        <w:r w:rsidR="00134C4C">
          <w:rPr>
            <w:noProof/>
            <w:webHidden/>
          </w:rPr>
          <w:t>7</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24" w:history="1">
        <w:r w:rsidR="00134C4C" w:rsidRPr="00E03C69">
          <w:rPr>
            <w:rStyle w:val="Hyperlink"/>
            <w:noProof/>
          </w:rPr>
          <w:t>Porter’s Five Forces Model</w:t>
        </w:r>
        <w:r w:rsidR="00134C4C">
          <w:rPr>
            <w:noProof/>
            <w:webHidden/>
          </w:rPr>
          <w:tab/>
        </w:r>
        <w:r w:rsidR="00134C4C">
          <w:rPr>
            <w:noProof/>
            <w:webHidden/>
          </w:rPr>
          <w:fldChar w:fldCharType="begin"/>
        </w:r>
        <w:r w:rsidR="00134C4C">
          <w:rPr>
            <w:noProof/>
            <w:webHidden/>
          </w:rPr>
          <w:instrText xml:space="preserve"> PAGEREF _Toc77701424 \h </w:instrText>
        </w:r>
        <w:r w:rsidR="00134C4C">
          <w:rPr>
            <w:noProof/>
            <w:webHidden/>
          </w:rPr>
        </w:r>
        <w:r w:rsidR="00134C4C">
          <w:rPr>
            <w:noProof/>
            <w:webHidden/>
          </w:rPr>
          <w:fldChar w:fldCharType="separate"/>
        </w:r>
        <w:r w:rsidR="00134C4C">
          <w:rPr>
            <w:noProof/>
            <w:webHidden/>
          </w:rPr>
          <w:t>7</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25" w:history="1">
        <w:r w:rsidR="00134C4C" w:rsidRPr="00E03C69">
          <w:rPr>
            <w:rStyle w:val="Hyperlink"/>
            <w:noProof/>
          </w:rPr>
          <w:t>5. Cultural web model</w:t>
        </w:r>
        <w:r w:rsidR="00134C4C">
          <w:rPr>
            <w:noProof/>
            <w:webHidden/>
          </w:rPr>
          <w:tab/>
        </w:r>
        <w:r w:rsidR="00134C4C">
          <w:rPr>
            <w:noProof/>
            <w:webHidden/>
          </w:rPr>
          <w:fldChar w:fldCharType="begin"/>
        </w:r>
        <w:r w:rsidR="00134C4C">
          <w:rPr>
            <w:noProof/>
            <w:webHidden/>
          </w:rPr>
          <w:instrText xml:space="preserve"> PAGEREF _Toc77701425 \h </w:instrText>
        </w:r>
        <w:r w:rsidR="00134C4C">
          <w:rPr>
            <w:noProof/>
            <w:webHidden/>
          </w:rPr>
        </w:r>
        <w:r w:rsidR="00134C4C">
          <w:rPr>
            <w:noProof/>
            <w:webHidden/>
          </w:rPr>
          <w:fldChar w:fldCharType="separate"/>
        </w:r>
        <w:r w:rsidR="00134C4C">
          <w:rPr>
            <w:noProof/>
            <w:webHidden/>
          </w:rPr>
          <w:t>9</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26" w:history="1">
        <w:r w:rsidR="00134C4C" w:rsidRPr="00E03C69">
          <w:rPr>
            <w:rStyle w:val="Hyperlink"/>
            <w:noProof/>
          </w:rPr>
          <w:t>6. Organizational Culture and External Factors</w:t>
        </w:r>
        <w:r w:rsidR="00134C4C">
          <w:rPr>
            <w:noProof/>
            <w:webHidden/>
          </w:rPr>
          <w:tab/>
        </w:r>
        <w:r w:rsidR="00134C4C">
          <w:rPr>
            <w:noProof/>
            <w:webHidden/>
          </w:rPr>
          <w:fldChar w:fldCharType="begin"/>
        </w:r>
        <w:r w:rsidR="00134C4C">
          <w:rPr>
            <w:noProof/>
            <w:webHidden/>
          </w:rPr>
          <w:instrText xml:space="preserve"> PAGEREF _Toc77701426 \h </w:instrText>
        </w:r>
        <w:r w:rsidR="00134C4C">
          <w:rPr>
            <w:noProof/>
            <w:webHidden/>
          </w:rPr>
        </w:r>
        <w:r w:rsidR="00134C4C">
          <w:rPr>
            <w:noProof/>
            <w:webHidden/>
          </w:rPr>
          <w:fldChar w:fldCharType="separate"/>
        </w:r>
        <w:r w:rsidR="00134C4C">
          <w:rPr>
            <w:noProof/>
            <w:webHidden/>
          </w:rPr>
          <w:t>11</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27" w:history="1">
        <w:r w:rsidR="00134C4C" w:rsidRPr="00E03C69">
          <w:rPr>
            <w:rStyle w:val="Hyperlink"/>
            <w:noProof/>
          </w:rPr>
          <w:t>7. Organizational Culture and Performance</w:t>
        </w:r>
        <w:r w:rsidR="00134C4C">
          <w:rPr>
            <w:noProof/>
            <w:webHidden/>
          </w:rPr>
          <w:tab/>
        </w:r>
        <w:r w:rsidR="00134C4C">
          <w:rPr>
            <w:noProof/>
            <w:webHidden/>
          </w:rPr>
          <w:fldChar w:fldCharType="begin"/>
        </w:r>
        <w:r w:rsidR="00134C4C">
          <w:rPr>
            <w:noProof/>
            <w:webHidden/>
          </w:rPr>
          <w:instrText xml:space="preserve"> PAGEREF _Toc77701427 \h </w:instrText>
        </w:r>
        <w:r w:rsidR="00134C4C">
          <w:rPr>
            <w:noProof/>
            <w:webHidden/>
          </w:rPr>
        </w:r>
        <w:r w:rsidR="00134C4C">
          <w:rPr>
            <w:noProof/>
            <w:webHidden/>
          </w:rPr>
          <w:fldChar w:fldCharType="separate"/>
        </w:r>
        <w:r w:rsidR="00134C4C">
          <w:rPr>
            <w:noProof/>
            <w:webHidden/>
          </w:rPr>
          <w:t>13</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28" w:history="1">
        <w:r w:rsidR="00134C4C" w:rsidRPr="00E03C69">
          <w:rPr>
            <w:rStyle w:val="Hyperlink"/>
            <w:noProof/>
          </w:rPr>
          <w:t>8. Ethical Dilemma</w:t>
        </w:r>
        <w:r w:rsidR="00134C4C">
          <w:rPr>
            <w:noProof/>
            <w:webHidden/>
          </w:rPr>
          <w:tab/>
        </w:r>
        <w:r w:rsidR="00134C4C">
          <w:rPr>
            <w:noProof/>
            <w:webHidden/>
          </w:rPr>
          <w:fldChar w:fldCharType="begin"/>
        </w:r>
        <w:r w:rsidR="00134C4C">
          <w:rPr>
            <w:noProof/>
            <w:webHidden/>
          </w:rPr>
          <w:instrText xml:space="preserve"> PAGEREF _Toc77701428 \h </w:instrText>
        </w:r>
        <w:r w:rsidR="00134C4C">
          <w:rPr>
            <w:noProof/>
            <w:webHidden/>
          </w:rPr>
        </w:r>
        <w:r w:rsidR="00134C4C">
          <w:rPr>
            <w:noProof/>
            <w:webHidden/>
          </w:rPr>
          <w:fldChar w:fldCharType="separate"/>
        </w:r>
        <w:r w:rsidR="00134C4C">
          <w:rPr>
            <w:noProof/>
            <w:webHidden/>
          </w:rPr>
          <w:t>14</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29" w:history="1">
        <w:r w:rsidR="00134C4C" w:rsidRPr="00E03C69">
          <w:rPr>
            <w:rStyle w:val="Hyperlink"/>
            <w:noProof/>
          </w:rPr>
          <w:t>Conclusion</w:t>
        </w:r>
        <w:r w:rsidR="00134C4C">
          <w:rPr>
            <w:noProof/>
            <w:webHidden/>
          </w:rPr>
          <w:tab/>
        </w:r>
        <w:r w:rsidR="00134C4C">
          <w:rPr>
            <w:noProof/>
            <w:webHidden/>
          </w:rPr>
          <w:fldChar w:fldCharType="begin"/>
        </w:r>
        <w:r w:rsidR="00134C4C">
          <w:rPr>
            <w:noProof/>
            <w:webHidden/>
          </w:rPr>
          <w:instrText xml:space="preserve"> PAGEREF _Toc77701429 \h </w:instrText>
        </w:r>
        <w:r w:rsidR="00134C4C">
          <w:rPr>
            <w:noProof/>
            <w:webHidden/>
          </w:rPr>
        </w:r>
        <w:r w:rsidR="00134C4C">
          <w:rPr>
            <w:noProof/>
            <w:webHidden/>
          </w:rPr>
          <w:fldChar w:fldCharType="separate"/>
        </w:r>
        <w:r w:rsidR="00134C4C">
          <w:rPr>
            <w:noProof/>
            <w:webHidden/>
          </w:rPr>
          <w:t>16</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30" w:history="1">
        <w:r w:rsidR="00134C4C" w:rsidRPr="00E03C69">
          <w:rPr>
            <w:rStyle w:val="Hyperlink"/>
            <w:noProof/>
          </w:rPr>
          <w:t>Task 2: Reflective Report</w:t>
        </w:r>
        <w:r w:rsidR="00134C4C">
          <w:rPr>
            <w:noProof/>
            <w:webHidden/>
          </w:rPr>
          <w:tab/>
        </w:r>
        <w:r w:rsidR="00134C4C">
          <w:rPr>
            <w:noProof/>
            <w:webHidden/>
          </w:rPr>
          <w:fldChar w:fldCharType="begin"/>
        </w:r>
        <w:r w:rsidR="00134C4C">
          <w:rPr>
            <w:noProof/>
            <w:webHidden/>
          </w:rPr>
          <w:instrText xml:space="preserve"> PAGEREF _Toc77701430 \h </w:instrText>
        </w:r>
        <w:r w:rsidR="00134C4C">
          <w:rPr>
            <w:noProof/>
            <w:webHidden/>
          </w:rPr>
        </w:r>
        <w:r w:rsidR="00134C4C">
          <w:rPr>
            <w:noProof/>
            <w:webHidden/>
          </w:rPr>
          <w:fldChar w:fldCharType="separate"/>
        </w:r>
        <w:r w:rsidR="00134C4C">
          <w:rPr>
            <w:noProof/>
            <w:webHidden/>
          </w:rPr>
          <w:t>17</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31" w:history="1">
        <w:r w:rsidR="00134C4C" w:rsidRPr="00E03C69">
          <w:rPr>
            <w:rStyle w:val="Hyperlink"/>
            <w:noProof/>
          </w:rPr>
          <w:t>Gibbs reflective Model</w:t>
        </w:r>
        <w:r w:rsidR="00134C4C">
          <w:rPr>
            <w:noProof/>
            <w:webHidden/>
          </w:rPr>
          <w:tab/>
        </w:r>
        <w:r w:rsidR="00134C4C">
          <w:rPr>
            <w:noProof/>
            <w:webHidden/>
          </w:rPr>
          <w:fldChar w:fldCharType="begin"/>
        </w:r>
        <w:r w:rsidR="00134C4C">
          <w:rPr>
            <w:noProof/>
            <w:webHidden/>
          </w:rPr>
          <w:instrText xml:space="preserve"> PAGEREF _Toc77701431 \h </w:instrText>
        </w:r>
        <w:r w:rsidR="00134C4C">
          <w:rPr>
            <w:noProof/>
            <w:webHidden/>
          </w:rPr>
        </w:r>
        <w:r w:rsidR="00134C4C">
          <w:rPr>
            <w:noProof/>
            <w:webHidden/>
          </w:rPr>
          <w:fldChar w:fldCharType="separate"/>
        </w:r>
        <w:r w:rsidR="00134C4C">
          <w:rPr>
            <w:noProof/>
            <w:webHidden/>
          </w:rPr>
          <w:t>17</w:t>
        </w:r>
        <w:r w:rsidR="00134C4C">
          <w:rPr>
            <w:noProof/>
            <w:webHidden/>
          </w:rPr>
          <w:fldChar w:fldCharType="end"/>
        </w:r>
      </w:hyperlink>
    </w:p>
    <w:p w:rsidR="00134C4C" w:rsidRDefault="00255063" w:rsidP="00134C4C">
      <w:pPr>
        <w:pStyle w:val="TableofFigures"/>
        <w:tabs>
          <w:tab w:val="right" w:leader="dot" w:pos="9350"/>
        </w:tabs>
        <w:spacing w:line="360" w:lineRule="auto"/>
        <w:jc w:val="both"/>
        <w:rPr>
          <w:rFonts w:asciiTheme="minorHAnsi" w:eastAsiaTheme="minorEastAsia" w:hAnsiTheme="minorHAnsi" w:cstheme="minorBidi"/>
          <w:noProof/>
          <w:lang w:eastAsia="en-US"/>
        </w:rPr>
      </w:pPr>
      <w:hyperlink w:anchor="_Toc77701432" w:history="1">
        <w:r w:rsidR="00134C4C" w:rsidRPr="00E03C69">
          <w:rPr>
            <w:rStyle w:val="Hyperlink"/>
            <w:noProof/>
          </w:rPr>
          <w:t>Reference list</w:t>
        </w:r>
        <w:r w:rsidR="00134C4C">
          <w:rPr>
            <w:noProof/>
            <w:webHidden/>
          </w:rPr>
          <w:tab/>
        </w:r>
        <w:r w:rsidR="00134C4C">
          <w:rPr>
            <w:noProof/>
            <w:webHidden/>
          </w:rPr>
          <w:fldChar w:fldCharType="begin"/>
        </w:r>
        <w:r w:rsidR="00134C4C">
          <w:rPr>
            <w:noProof/>
            <w:webHidden/>
          </w:rPr>
          <w:instrText xml:space="preserve"> PAGEREF _Toc77701432 \h </w:instrText>
        </w:r>
        <w:r w:rsidR="00134C4C">
          <w:rPr>
            <w:noProof/>
            <w:webHidden/>
          </w:rPr>
        </w:r>
        <w:r w:rsidR="00134C4C">
          <w:rPr>
            <w:noProof/>
            <w:webHidden/>
          </w:rPr>
          <w:fldChar w:fldCharType="separate"/>
        </w:r>
        <w:r w:rsidR="00134C4C">
          <w:rPr>
            <w:noProof/>
            <w:webHidden/>
          </w:rPr>
          <w:t>19</w:t>
        </w:r>
        <w:r w:rsidR="00134C4C">
          <w:rPr>
            <w:noProof/>
            <w:webHidden/>
          </w:rPr>
          <w:fldChar w:fldCharType="end"/>
        </w:r>
      </w:hyperlink>
    </w:p>
    <w:p w:rsidR="00245E9C" w:rsidRPr="006557B1" w:rsidRDefault="00B96DFA" w:rsidP="00134C4C">
      <w:pPr>
        <w:spacing w:line="360" w:lineRule="auto"/>
        <w:jc w:val="both"/>
        <w:rPr>
          <w:b/>
          <w:color w:val="000000" w:themeColor="text1"/>
          <w:lang w:val="en-GB"/>
        </w:rPr>
      </w:pPr>
      <w:r>
        <w:rPr>
          <w:b/>
          <w:color w:val="000000" w:themeColor="text1"/>
          <w:lang w:val="en-GB"/>
        </w:rPr>
        <w:fldChar w:fldCharType="end"/>
      </w:r>
    </w:p>
    <w:p w:rsidR="00F66D46" w:rsidRPr="006557B1" w:rsidRDefault="00F66D46" w:rsidP="00134C4C">
      <w:pPr>
        <w:spacing w:line="360" w:lineRule="auto"/>
        <w:jc w:val="both"/>
        <w:rPr>
          <w:b/>
          <w:color w:val="000000" w:themeColor="text1"/>
          <w:lang w:val="en-GB"/>
        </w:rPr>
      </w:pPr>
    </w:p>
    <w:p w:rsidR="00F66D46" w:rsidRPr="006557B1" w:rsidRDefault="00F66D46" w:rsidP="00EF561F">
      <w:pPr>
        <w:spacing w:line="360" w:lineRule="auto"/>
        <w:jc w:val="both"/>
        <w:rPr>
          <w:b/>
          <w:color w:val="000000" w:themeColor="text1"/>
          <w:lang w:val="en-GB"/>
        </w:rPr>
      </w:pPr>
    </w:p>
    <w:p w:rsidR="00F66D46" w:rsidRPr="006557B1" w:rsidRDefault="00601D7A" w:rsidP="00EF561F">
      <w:pPr>
        <w:spacing w:line="360" w:lineRule="auto"/>
        <w:jc w:val="both"/>
        <w:rPr>
          <w:b/>
          <w:color w:val="000000" w:themeColor="text1"/>
          <w:lang w:val="en-GB"/>
        </w:rPr>
      </w:pPr>
      <w:r w:rsidRPr="006557B1">
        <w:rPr>
          <w:color w:val="000000" w:themeColor="text1"/>
          <w:lang w:val="en-GB"/>
        </w:rPr>
        <w:br w:type="page"/>
      </w:r>
    </w:p>
    <w:p w:rsidR="00F66D46" w:rsidRPr="006557B1" w:rsidRDefault="00860FEF" w:rsidP="006D44A4">
      <w:pPr>
        <w:pStyle w:val="NoSpacing"/>
      </w:pPr>
      <w:bookmarkStart w:id="0" w:name="_Toc77600378"/>
      <w:bookmarkStart w:id="1" w:name="_Toc77614116"/>
      <w:bookmarkStart w:id="2" w:name="_Toc77614130"/>
      <w:bookmarkStart w:id="3" w:name="_Toc77701419"/>
      <w:r>
        <w:lastRenderedPageBreak/>
        <w:t xml:space="preserve">Task </w:t>
      </w:r>
      <w:bookmarkEnd w:id="0"/>
      <w:bookmarkEnd w:id="1"/>
      <w:bookmarkEnd w:id="2"/>
      <w:bookmarkEnd w:id="3"/>
      <w:r>
        <w:t>1 Introduction</w:t>
      </w:r>
    </w:p>
    <w:p w:rsidR="00F66D46" w:rsidRPr="006557B1" w:rsidRDefault="00601D7A" w:rsidP="006D44A4">
      <w:pPr>
        <w:pStyle w:val="Heading7"/>
        <w:rPr>
          <w:color w:val="000000" w:themeColor="text1"/>
        </w:rPr>
      </w:pPr>
      <w:r w:rsidRPr="006557B1">
        <w:rPr>
          <w:color w:val="000000" w:themeColor="text1"/>
        </w:rPr>
        <w:t xml:space="preserve">Covid19 has the major impact on the organization culture and organizational culture has suffered from several ethical dilemmas like privacy issues and this often decreases the customer satisfaction rate and annual turnover. Consequently, present study focuses on the impact of the Covid19 on the organizational culture for determining the accountability of Covid 19 in developing ethical dilemmas within the companies. A brief overview of the organization is included in this report. </w:t>
      </w:r>
      <w:r w:rsidR="00AA7D0D" w:rsidRPr="006557B1">
        <w:rPr>
          <w:color w:val="000000" w:themeColor="text1"/>
        </w:rPr>
        <w:t xml:space="preserve">This context further discusses </w:t>
      </w:r>
      <w:r w:rsidRPr="006557B1">
        <w:rPr>
          <w:color w:val="000000" w:themeColor="text1"/>
        </w:rPr>
        <w:t xml:space="preserve">the PESTEL and Porter’s five forces for </w:t>
      </w:r>
      <w:r w:rsidR="00AA7D0D" w:rsidRPr="006557B1">
        <w:rPr>
          <w:color w:val="000000" w:themeColor="text1"/>
        </w:rPr>
        <w:t>analysing</w:t>
      </w:r>
      <w:r w:rsidRPr="006557B1">
        <w:rPr>
          <w:color w:val="000000" w:themeColor="text1"/>
        </w:rPr>
        <w:t xml:space="preserve"> the country and industry. External environment and this relation with the organizational culture are discussed in this context. This report finally evaluates the detailed concept of Ethical dilemmas and a reflective report for understanding the module learning. </w:t>
      </w:r>
    </w:p>
    <w:p w:rsidR="00F66D46" w:rsidRPr="006557B1" w:rsidRDefault="006D44A4" w:rsidP="00EF561F">
      <w:pPr>
        <w:pStyle w:val="Heading1"/>
        <w:rPr>
          <w:lang w:val="en-GB"/>
        </w:rPr>
      </w:pPr>
      <w:bookmarkStart w:id="4" w:name="_Toc77600379"/>
      <w:bookmarkStart w:id="5" w:name="_Toc77614117"/>
      <w:bookmarkStart w:id="6" w:name="_Toc77614131"/>
      <w:r w:rsidRPr="006557B1">
        <w:rPr>
          <w:lang w:val="en-GB"/>
        </w:rPr>
        <w:t xml:space="preserve">1. </w:t>
      </w:r>
      <w:r w:rsidR="00601D7A" w:rsidRPr="006557B1">
        <w:rPr>
          <w:lang w:val="en-GB"/>
        </w:rPr>
        <w:t>Organization Background</w:t>
      </w:r>
      <w:bookmarkEnd w:id="4"/>
      <w:bookmarkEnd w:id="5"/>
      <w:bookmarkEnd w:id="6"/>
    </w:p>
    <w:p w:rsidR="00F66D46" w:rsidRPr="006557B1" w:rsidRDefault="00601D7A" w:rsidP="007005C9">
      <w:pPr>
        <w:pStyle w:val="Heading7"/>
        <w:rPr>
          <w:color w:val="000000" w:themeColor="text1"/>
        </w:rPr>
      </w:pPr>
      <w:r w:rsidRPr="006557B1">
        <w:rPr>
          <w:color w:val="000000" w:themeColor="text1"/>
        </w:rPr>
        <w:t xml:space="preserve">This report has selected ALDI for </w:t>
      </w:r>
      <w:r w:rsidR="00AA7D0D" w:rsidRPr="006557B1">
        <w:rPr>
          <w:color w:val="000000" w:themeColor="text1"/>
        </w:rPr>
        <w:t>analysing</w:t>
      </w:r>
      <w:r w:rsidRPr="006557B1">
        <w:rPr>
          <w:color w:val="000000" w:themeColor="text1"/>
        </w:rPr>
        <w:t xml:space="preserve"> the external and internal environment of this company. ALDI is a German multinational supermarket chain which has over 10,000 physical stores within the 20 countries (ALDI, 2021). This organization acquires over the €50 billion annual turnover every year. This company was founded by Karl and Theo Albrecht in 1946 (ALDI, 2021). This company has faced several issues in the organizational culture due to the disruptions within the work for new Covid 19 rules and regulations. In this account, this study has chosen ALDI for determining the role of Covid 19 in the issues regarding the organizational culture. </w:t>
      </w:r>
    </w:p>
    <w:p w:rsidR="00F66D46" w:rsidRPr="006557B1" w:rsidRDefault="007005C9" w:rsidP="0084767A">
      <w:pPr>
        <w:pStyle w:val="NoSpacing"/>
      </w:pPr>
      <w:bookmarkStart w:id="7" w:name="_Toc77600380"/>
      <w:bookmarkStart w:id="8" w:name="_Toc77614118"/>
      <w:bookmarkStart w:id="9" w:name="_Toc77614132"/>
      <w:bookmarkStart w:id="10" w:name="_Toc77701420"/>
      <w:r w:rsidRPr="006557B1">
        <w:t xml:space="preserve">2. </w:t>
      </w:r>
      <w:r w:rsidR="00601D7A" w:rsidRPr="006557B1">
        <w:t xml:space="preserve">Key tools that are used </w:t>
      </w:r>
      <w:r w:rsidRPr="006557B1">
        <w:t>in</w:t>
      </w:r>
      <w:r w:rsidR="00601D7A" w:rsidRPr="006557B1">
        <w:t xml:space="preserve"> this report</w:t>
      </w:r>
      <w:bookmarkEnd w:id="7"/>
      <w:bookmarkEnd w:id="8"/>
      <w:bookmarkEnd w:id="9"/>
      <w:bookmarkEnd w:id="10"/>
    </w:p>
    <w:p w:rsidR="00F66D46" w:rsidRPr="006557B1" w:rsidRDefault="00601D7A" w:rsidP="0084767A">
      <w:pPr>
        <w:pStyle w:val="Heading7"/>
        <w:rPr>
          <w:color w:val="000000" w:themeColor="text1"/>
        </w:rPr>
      </w:pPr>
      <w:r w:rsidRPr="006557B1">
        <w:rPr>
          <w:color w:val="000000" w:themeColor="text1"/>
        </w:rPr>
        <w:t xml:space="preserve">This report involves different key tools and techniques for </w:t>
      </w:r>
      <w:r w:rsidR="00AA7D0D" w:rsidRPr="006557B1">
        <w:rPr>
          <w:color w:val="000000" w:themeColor="text1"/>
        </w:rPr>
        <w:t>analysing</w:t>
      </w:r>
      <w:r w:rsidRPr="006557B1">
        <w:rPr>
          <w:color w:val="000000" w:themeColor="text1"/>
        </w:rPr>
        <w:t xml:space="preserve"> the industry and base country of ALDI. This study includes the PESTEL analysis for determining the impact of the external environment so that this context can understand the competitive advantage and disadvantage of this company for developing in Germany. Apart from that, this piece includes Porter's five forces model for understanding the industry threats and potential benefits of this company for establishing within the retailing sector. Cultural web model is further used in this study for </w:t>
      </w:r>
      <w:r w:rsidR="005A3DEA" w:rsidRPr="006557B1">
        <w:rPr>
          <w:color w:val="000000" w:themeColor="text1"/>
        </w:rPr>
        <w:t>determining the impact of Covid</w:t>
      </w:r>
      <w:r w:rsidRPr="006557B1">
        <w:rPr>
          <w:color w:val="000000" w:themeColor="text1"/>
        </w:rPr>
        <w:t xml:space="preserve">19 on the organizational culture.                                                                                                                                                                     </w:t>
      </w:r>
    </w:p>
    <w:p w:rsidR="00E121E4" w:rsidRPr="006557B1" w:rsidRDefault="0084767A" w:rsidP="00C03CBF">
      <w:pPr>
        <w:pStyle w:val="NoSpacing"/>
      </w:pPr>
      <w:bookmarkStart w:id="11" w:name="_Toc77701421"/>
      <w:bookmarkStart w:id="12" w:name="_Toc77600381"/>
      <w:bookmarkStart w:id="13" w:name="_Toc77614119"/>
      <w:bookmarkStart w:id="14" w:name="_Toc77614133"/>
      <w:r w:rsidRPr="006557B1">
        <w:t xml:space="preserve">3. </w:t>
      </w:r>
      <w:r w:rsidR="00E121E4" w:rsidRPr="006557B1">
        <w:t>External environment analysis</w:t>
      </w:r>
      <w:bookmarkEnd w:id="11"/>
      <w:r w:rsidR="00E121E4" w:rsidRPr="006557B1">
        <w:t xml:space="preserve"> </w:t>
      </w:r>
    </w:p>
    <w:p w:rsidR="00F66D46" w:rsidRPr="006557B1" w:rsidRDefault="00601D7A" w:rsidP="00C03CBF">
      <w:pPr>
        <w:pStyle w:val="NoSpacing"/>
      </w:pPr>
      <w:bookmarkStart w:id="15" w:name="_Toc77701422"/>
      <w:r w:rsidRPr="006557B1">
        <w:t>PESTEL analysis</w:t>
      </w:r>
      <w:bookmarkEnd w:id="12"/>
      <w:bookmarkEnd w:id="13"/>
      <w:bookmarkEnd w:id="14"/>
      <w:bookmarkEnd w:id="15"/>
    </w:p>
    <w:p w:rsidR="00F66D46" w:rsidRPr="006557B1" w:rsidRDefault="00F66D46" w:rsidP="00EF561F">
      <w:pPr>
        <w:spacing w:line="360" w:lineRule="auto"/>
        <w:jc w:val="both"/>
        <w:rPr>
          <w:color w:val="000000" w:themeColor="text1"/>
          <w:lang w:val="en-GB"/>
        </w:rPr>
      </w:pPr>
    </w:p>
    <w:tbl>
      <w:tblPr>
        <w:tblStyle w:val="a"/>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66D46" w:rsidRPr="006557B1">
        <w:tc>
          <w:tcPr>
            <w:tcW w:w="4680" w:type="dxa"/>
            <w:shd w:val="clear" w:color="auto" w:fill="auto"/>
            <w:tcMar>
              <w:top w:w="100" w:type="dxa"/>
              <w:left w:w="100" w:type="dxa"/>
              <w:bottom w:w="100" w:type="dxa"/>
              <w:right w:w="100" w:type="dxa"/>
            </w:tcMar>
          </w:tcPr>
          <w:p w:rsidR="00F66D46" w:rsidRPr="006557B1" w:rsidRDefault="00601D7A" w:rsidP="00EF561F">
            <w:pPr>
              <w:widowControl w:val="0"/>
              <w:pBdr>
                <w:top w:val="nil"/>
                <w:left w:val="nil"/>
                <w:bottom w:val="nil"/>
                <w:right w:val="nil"/>
                <w:between w:val="nil"/>
              </w:pBdr>
              <w:spacing w:line="360" w:lineRule="auto"/>
              <w:jc w:val="center"/>
              <w:rPr>
                <w:b/>
                <w:color w:val="000000" w:themeColor="text1"/>
                <w:lang w:val="en-GB"/>
              </w:rPr>
            </w:pPr>
            <w:r w:rsidRPr="006557B1">
              <w:rPr>
                <w:b/>
                <w:color w:val="000000" w:themeColor="text1"/>
                <w:lang w:val="en-GB"/>
              </w:rPr>
              <w:lastRenderedPageBreak/>
              <w:t>Factors</w:t>
            </w:r>
          </w:p>
        </w:tc>
        <w:tc>
          <w:tcPr>
            <w:tcW w:w="4680" w:type="dxa"/>
            <w:shd w:val="clear" w:color="auto" w:fill="auto"/>
            <w:tcMar>
              <w:top w:w="100" w:type="dxa"/>
              <w:left w:w="100" w:type="dxa"/>
              <w:bottom w:w="100" w:type="dxa"/>
              <w:right w:w="100" w:type="dxa"/>
            </w:tcMar>
          </w:tcPr>
          <w:p w:rsidR="00F66D46" w:rsidRPr="006557B1" w:rsidRDefault="00601D7A" w:rsidP="00EF561F">
            <w:pPr>
              <w:widowControl w:val="0"/>
              <w:pBdr>
                <w:top w:val="nil"/>
                <w:left w:val="nil"/>
                <w:bottom w:val="nil"/>
                <w:right w:val="nil"/>
                <w:between w:val="nil"/>
              </w:pBdr>
              <w:spacing w:line="360" w:lineRule="auto"/>
              <w:jc w:val="center"/>
              <w:rPr>
                <w:b/>
                <w:color w:val="000000" w:themeColor="text1"/>
                <w:lang w:val="en-GB"/>
              </w:rPr>
            </w:pPr>
            <w:r w:rsidRPr="006557B1">
              <w:rPr>
                <w:b/>
                <w:color w:val="000000" w:themeColor="text1"/>
                <w:lang w:val="en-GB"/>
              </w:rPr>
              <w:t>Impact</w:t>
            </w:r>
          </w:p>
        </w:tc>
      </w:tr>
      <w:tr w:rsidR="00F66D46" w:rsidRPr="006557B1">
        <w:tc>
          <w:tcPr>
            <w:tcW w:w="4680" w:type="dxa"/>
            <w:shd w:val="clear" w:color="auto" w:fill="auto"/>
            <w:tcMar>
              <w:top w:w="100" w:type="dxa"/>
              <w:left w:w="100" w:type="dxa"/>
              <w:bottom w:w="100" w:type="dxa"/>
              <w:right w:w="100" w:type="dxa"/>
            </w:tcMar>
          </w:tcPr>
          <w:p w:rsidR="00F66D46" w:rsidRPr="006557B1" w:rsidRDefault="00601D7A" w:rsidP="00EF561F">
            <w:pPr>
              <w:widowControl w:val="0"/>
              <w:pBdr>
                <w:top w:val="nil"/>
                <w:left w:val="nil"/>
                <w:bottom w:val="nil"/>
                <w:right w:val="nil"/>
                <w:between w:val="nil"/>
              </w:pBdr>
              <w:spacing w:line="360" w:lineRule="auto"/>
              <w:jc w:val="both"/>
              <w:rPr>
                <w:b/>
                <w:color w:val="000000" w:themeColor="text1"/>
                <w:lang w:val="en-GB"/>
              </w:rPr>
            </w:pPr>
            <w:r w:rsidRPr="006557B1">
              <w:rPr>
                <w:b/>
                <w:color w:val="000000" w:themeColor="text1"/>
                <w:lang w:val="en-GB"/>
              </w:rPr>
              <w:t xml:space="preserve">Political Factor </w:t>
            </w:r>
          </w:p>
        </w:tc>
        <w:tc>
          <w:tcPr>
            <w:tcW w:w="4680" w:type="dxa"/>
            <w:shd w:val="clear" w:color="auto" w:fill="auto"/>
            <w:tcMar>
              <w:top w:w="100" w:type="dxa"/>
              <w:left w:w="100" w:type="dxa"/>
              <w:bottom w:w="100" w:type="dxa"/>
              <w:right w:w="100" w:type="dxa"/>
            </w:tcMar>
          </w:tcPr>
          <w:p w:rsidR="00F66D46" w:rsidRPr="006557B1" w:rsidRDefault="00601D7A" w:rsidP="00EF561F">
            <w:pPr>
              <w:widowControl w:val="0"/>
              <w:numPr>
                <w:ilvl w:val="0"/>
                <w:numId w:val="5"/>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Political factor of Germany is stable. This helps ALDI in expanding its business within Germany and outside of Germany without facing any political hurdles and complications. </w:t>
            </w:r>
          </w:p>
          <w:p w:rsidR="00F66D46" w:rsidRPr="006557B1" w:rsidRDefault="00601D7A" w:rsidP="00EF561F">
            <w:pPr>
              <w:widowControl w:val="0"/>
              <w:numPr>
                <w:ilvl w:val="0"/>
                <w:numId w:val="5"/>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Corruption rate within Germany is 80% which is constant since 2017 (Trending Economics, 2020). </w:t>
            </w:r>
          </w:p>
          <w:p w:rsidR="00F66D46" w:rsidRPr="006557B1" w:rsidRDefault="00601D7A" w:rsidP="00EF561F">
            <w:pPr>
              <w:widowControl w:val="0"/>
              <w:numPr>
                <w:ilvl w:val="0"/>
                <w:numId w:val="5"/>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This company involves the “Federal Democratic Parliamentary Republic”. This federal committee provides a high amount of investments on the research and development so that this company gains the advantages at the time of new product launching. </w:t>
            </w:r>
          </w:p>
          <w:p w:rsidR="00F66D46" w:rsidRPr="006557B1" w:rsidRDefault="00601D7A" w:rsidP="00EF561F">
            <w:pPr>
              <w:widowControl w:val="0"/>
              <w:numPr>
                <w:ilvl w:val="0"/>
                <w:numId w:val="5"/>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For this condition, flexibility for business is at a peak level within this country. </w:t>
            </w:r>
          </w:p>
        </w:tc>
      </w:tr>
      <w:tr w:rsidR="00F66D46" w:rsidRPr="006557B1">
        <w:tc>
          <w:tcPr>
            <w:tcW w:w="4680" w:type="dxa"/>
            <w:shd w:val="clear" w:color="auto" w:fill="auto"/>
            <w:tcMar>
              <w:top w:w="100" w:type="dxa"/>
              <w:left w:w="100" w:type="dxa"/>
              <w:bottom w:w="100" w:type="dxa"/>
              <w:right w:w="100" w:type="dxa"/>
            </w:tcMar>
          </w:tcPr>
          <w:p w:rsidR="00F66D46" w:rsidRPr="006557B1" w:rsidRDefault="00601D7A" w:rsidP="00EF561F">
            <w:pPr>
              <w:widowControl w:val="0"/>
              <w:pBdr>
                <w:top w:val="nil"/>
                <w:left w:val="nil"/>
                <w:bottom w:val="nil"/>
                <w:right w:val="nil"/>
                <w:between w:val="nil"/>
              </w:pBdr>
              <w:spacing w:line="360" w:lineRule="auto"/>
              <w:jc w:val="both"/>
              <w:rPr>
                <w:b/>
                <w:color w:val="000000" w:themeColor="text1"/>
                <w:lang w:val="en-GB"/>
              </w:rPr>
            </w:pPr>
            <w:r w:rsidRPr="006557B1">
              <w:rPr>
                <w:b/>
                <w:color w:val="000000" w:themeColor="text1"/>
                <w:lang w:val="en-GB"/>
              </w:rPr>
              <w:t>Economic Factor</w:t>
            </w:r>
          </w:p>
        </w:tc>
        <w:tc>
          <w:tcPr>
            <w:tcW w:w="4680" w:type="dxa"/>
            <w:shd w:val="clear" w:color="auto" w:fill="auto"/>
            <w:tcMar>
              <w:top w:w="100" w:type="dxa"/>
              <w:left w:w="100" w:type="dxa"/>
              <w:bottom w:w="100" w:type="dxa"/>
              <w:right w:w="100" w:type="dxa"/>
            </w:tcMar>
          </w:tcPr>
          <w:p w:rsidR="00F66D46" w:rsidRPr="006557B1" w:rsidRDefault="00601D7A" w:rsidP="00EF561F">
            <w:pPr>
              <w:widowControl w:val="0"/>
              <w:numPr>
                <w:ilvl w:val="0"/>
                <w:numId w:val="4"/>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Economic fact</w:t>
            </w:r>
            <w:r w:rsidR="00AA7D0D" w:rsidRPr="006557B1">
              <w:rPr>
                <w:color w:val="000000" w:themeColor="text1"/>
                <w:lang w:val="en-GB"/>
              </w:rPr>
              <w:t>or of Germany majorly helps ALDI</w:t>
            </w:r>
            <w:r w:rsidRPr="006557B1">
              <w:rPr>
                <w:color w:val="000000" w:themeColor="text1"/>
                <w:lang w:val="en-GB"/>
              </w:rPr>
              <w:t xml:space="preserve"> in spreading its business within this country as this country holds the first position as per the context of a large national economy within Europe.</w:t>
            </w:r>
          </w:p>
          <w:p w:rsidR="00F66D46" w:rsidRPr="006557B1" w:rsidRDefault="00601D7A" w:rsidP="00EF561F">
            <w:pPr>
              <w:widowControl w:val="0"/>
              <w:numPr>
                <w:ilvl w:val="0"/>
                <w:numId w:val="4"/>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GDP growth of this country is at </w:t>
            </w:r>
            <w:r w:rsidR="00AA7D0D" w:rsidRPr="006557B1">
              <w:rPr>
                <w:color w:val="000000" w:themeColor="text1"/>
                <w:lang w:val="en-GB"/>
              </w:rPr>
              <w:t>around $</w:t>
            </w:r>
            <w:r w:rsidRPr="006557B1">
              <w:rPr>
                <w:color w:val="000000" w:themeColor="text1"/>
                <w:lang w:val="en-GB"/>
              </w:rPr>
              <w:t>4.31 trillion to $4.74 trillion in 2021, which has increased significantly from the previous year (The Guard</w:t>
            </w:r>
            <w:r w:rsidR="00AA7D0D" w:rsidRPr="006557B1">
              <w:rPr>
                <w:color w:val="000000" w:themeColor="text1"/>
                <w:lang w:val="en-GB"/>
              </w:rPr>
              <w:t>ian, 2021). For this reason ALDI</w:t>
            </w:r>
            <w:r w:rsidRPr="006557B1">
              <w:rPr>
                <w:color w:val="000000" w:themeColor="text1"/>
                <w:lang w:val="en-GB"/>
              </w:rPr>
              <w:t xml:space="preserve"> gains a wide range of customer base in Germany as the average </w:t>
            </w:r>
            <w:r w:rsidRPr="006557B1">
              <w:rPr>
                <w:color w:val="000000" w:themeColor="text1"/>
                <w:lang w:val="en-GB"/>
              </w:rPr>
              <w:lastRenderedPageBreak/>
              <w:t>household income in this country is high.</w:t>
            </w:r>
          </w:p>
          <w:p w:rsidR="00F66D46" w:rsidRPr="006557B1" w:rsidRDefault="00601D7A" w:rsidP="00EF561F">
            <w:pPr>
              <w:widowControl w:val="0"/>
              <w:numPr>
                <w:ilvl w:val="0"/>
                <w:numId w:val="4"/>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Inflation growth rate of this country is 2.5% which has decreased from the previous year (Trending Economics, 2021). Due to this reduced inflation growth rate, this company can satisfy its customers by producing cost-effective products. </w:t>
            </w:r>
          </w:p>
        </w:tc>
      </w:tr>
      <w:tr w:rsidR="00F66D46" w:rsidRPr="006557B1">
        <w:tc>
          <w:tcPr>
            <w:tcW w:w="4680" w:type="dxa"/>
            <w:shd w:val="clear" w:color="auto" w:fill="auto"/>
            <w:tcMar>
              <w:top w:w="100" w:type="dxa"/>
              <w:left w:w="100" w:type="dxa"/>
              <w:bottom w:w="100" w:type="dxa"/>
              <w:right w:w="100" w:type="dxa"/>
            </w:tcMar>
          </w:tcPr>
          <w:p w:rsidR="00F66D46" w:rsidRPr="006557B1" w:rsidRDefault="00601D7A" w:rsidP="00EF561F">
            <w:pPr>
              <w:widowControl w:val="0"/>
              <w:pBdr>
                <w:top w:val="nil"/>
                <w:left w:val="nil"/>
                <w:bottom w:val="nil"/>
                <w:right w:val="nil"/>
                <w:between w:val="nil"/>
              </w:pBdr>
              <w:spacing w:line="360" w:lineRule="auto"/>
              <w:jc w:val="both"/>
              <w:rPr>
                <w:b/>
                <w:color w:val="000000" w:themeColor="text1"/>
                <w:lang w:val="en-GB"/>
              </w:rPr>
            </w:pPr>
            <w:r w:rsidRPr="006557B1">
              <w:rPr>
                <w:b/>
                <w:color w:val="000000" w:themeColor="text1"/>
                <w:lang w:val="en-GB"/>
              </w:rPr>
              <w:lastRenderedPageBreak/>
              <w:t>Socio</w:t>
            </w:r>
            <w:r w:rsidR="00C03CBF" w:rsidRPr="006557B1">
              <w:rPr>
                <w:b/>
                <w:color w:val="000000" w:themeColor="text1"/>
                <w:lang w:val="en-GB"/>
              </w:rPr>
              <w:t>-</w:t>
            </w:r>
            <w:r w:rsidRPr="006557B1">
              <w:rPr>
                <w:b/>
                <w:color w:val="000000" w:themeColor="text1"/>
                <w:lang w:val="en-GB"/>
              </w:rPr>
              <w:t>cultural Factor</w:t>
            </w:r>
          </w:p>
        </w:tc>
        <w:tc>
          <w:tcPr>
            <w:tcW w:w="4680" w:type="dxa"/>
            <w:shd w:val="clear" w:color="auto" w:fill="auto"/>
            <w:tcMar>
              <w:top w:w="100" w:type="dxa"/>
              <w:left w:w="100" w:type="dxa"/>
              <w:bottom w:w="100" w:type="dxa"/>
              <w:right w:w="100" w:type="dxa"/>
            </w:tcMar>
          </w:tcPr>
          <w:p w:rsidR="00F66D46" w:rsidRPr="006557B1" w:rsidRDefault="00601D7A" w:rsidP="00EF561F">
            <w:pPr>
              <w:widowControl w:val="0"/>
              <w:numPr>
                <w:ilvl w:val="0"/>
                <w:numId w:val="6"/>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Current population rate of Germany is 83,891,050 (World’s Population Review, 2021). This huge popularity helps ALDI in developing its business throughout this country and gaining effective customers. </w:t>
            </w:r>
          </w:p>
          <w:p w:rsidR="00F66D46" w:rsidRPr="006557B1" w:rsidRDefault="00601D7A" w:rsidP="00EF561F">
            <w:pPr>
              <w:widowControl w:val="0"/>
              <w:numPr>
                <w:ilvl w:val="0"/>
                <w:numId w:val="6"/>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In this country there are approximately 38% of people who are likely to be fond of online shopping and retail shopping (</w:t>
            </w:r>
            <w:r w:rsidR="00AA7D0D" w:rsidRPr="006557B1">
              <w:rPr>
                <w:color w:val="000000" w:themeColor="text1"/>
                <w:lang w:val="en-GB"/>
              </w:rPr>
              <w:t>Big Commerce</w:t>
            </w:r>
            <w:r w:rsidRPr="006557B1">
              <w:rPr>
                <w:color w:val="000000" w:themeColor="text1"/>
                <w:lang w:val="en-GB"/>
              </w:rPr>
              <w:t xml:space="preserve">, 2021). </w:t>
            </w:r>
          </w:p>
          <w:p w:rsidR="00F66D46" w:rsidRPr="006557B1" w:rsidRDefault="00601D7A" w:rsidP="00EF561F">
            <w:pPr>
              <w:widowControl w:val="0"/>
              <w:numPr>
                <w:ilvl w:val="0"/>
                <w:numId w:val="6"/>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In this account, socio-cultural factor of Germany has a major positive impact on ALDI. </w:t>
            </w:r>
          </w:p>
          <w:p w:rsidR="00F66D46" w:rsidRPr="006557B1" w:rsidRDefault="00F66D46" w:rsidP="00EF561F">
            <w:pPr>
              <w:widowControl w:val="0"/>
              <w:pBdr>
                <w:top w:val="nil"/>
                <w:left w:val="nil"/>
                <w:bottom w:val="nil"/>
                <w:right w:val="nil"/>
                <w:between w:val="nil"/>
              </w:pBdr>
              <w:spacing w:line="360" w:lineRule="auto"/>
              <w:ind w:left="720"/>
              <w:jc w:val="both"/>
              <w:rPr>
                <w:color w:val="000000" w:themeColor="text1"/>
                <w:lang w:val="en-GB"/>
              </w:rPr>
            </w:pPr>
          </w:p>
        </w:tc>
      </w:tr>
      <w:tr w:rsidR="00F66D46" w:rsidRPr="006557B1">
        <w:tc>
          <w:tcPr>
            <w:tcW w:w="4680" w:type="dxa"/>
            <w:shd w:val="clear" w:color="auto" w:fill="auto"/>
            <w:tcMar>
              <w:top w:w="100" w:type="dxa"/>
              <w:left w:w="100" w:type="dxa"/>
              <w:bottom w:w="100" w:type="dxa"/>
              <w:right w:w="100" w:type="dxa"/>
            </w:tcMar>
          </w:tcPr>
          <w:p w:rsidR="00F66D46" w:rsidRPr="006557B1" w:rsidRDefault="00601D7A" w:rsidP="00EF561F">
            <w:pPr>
              <w:widowControl w:val="0"/>
              <w:pBdr>
                <w:top w:val="nil"/>
                <w:left w:val="nil"/>
                <w:bottom w:val="nil"/>
                <w:right w:val="nil"/>
                <w:between w:val="nil"/>
              </w:pBdr>
              <w:spacing w:line="360" w:lineRule="auto"/>
              <w:jc w:val="both"/>
              <w:rPr>
                <w:b/>
                <w:color w:val="000000" w:themeColor="text1"/>
                <w:lang w:val="en-GB"/>
              </w:rPr>
            </w:pPr>
            <w:r w:rsidRPr="006557B1">
              <w:rPr>
                <w:b/>
                <w:color w:val="000000" w:themeColor="text1"/>
                <w:lang w:val="en-GB"/>
              </w:rPr>
              <w:t>Technological Factor</w:t>
            </w:r>
          </w:p>
        </w:tc>
        <w:tc>
          <w:tcPr>
            <w:tcW w:w="4680" w:type="dxa"/>
            <w:shd w:val="clear" w:color="auto" w:fill="auto"/>
            <w:tcMar>
              <w:top w:w="100" w:type="dxa"/>
              <w:left w:w="100" w:type="dxa"/>
              <w:bottom w:w="100" w:type="dxa"/>
              <w:right w:w="100" w:type="dxa"/>
            </w:tcMar>
          </w:tcPr>
          <w:p w:rsidR="00F66D46" w:rsidRPr="006557B1" w:rsidRDefault="00601D7A" w:rsidP="00EF561F">
            <w:pPr>
              <w:widowControl w:val="0"/>
              <w:numPr>
                <w:ilvl w:val="0"/>
                <w:numId w:val="3"/>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Germany is a technology-oriented country. As per the report of 2021, Government of this country invests an approximate $12 Billion every year for the technology and innovation utilisation within a company (</w:t>
            </w:r>
            <w:r w:rsidR="00AA7D0D" w:rsidRPr="006557B1">
              <w:rPr>
                <w:color w:val="000000" w:themeColor="text1"/>
                <w:lang w:val="en-GB"/>
              </w:rPr>
              <w:t>Bloomberg</w:t>
            </w:r>
            <w:r w:rsidRPr="006557B1">
              <w:rPr>
                <w:color w:val="000000" w:themeColor="text1"/>
                <w:lang w:val="en-GB"/>
              </w:rPr>
              <w:t xml:space="preserve">, 2021). </w:t>
            </w:r>
          </w:p>
          <w:p w:rsidR="00F66D46" w:rsidRPr="006557B1" w:rsidRDefault="00601D7A" w:rsidP="00EF561F">
            <w:pPr>
              <w:widowControl w:val="0"/>
              <w:numPr>
                <w:ilvl w:val="0"/>
                <w:numId w:val="3"/>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Germany has recently invented Virtual Reality, 3D </w:t>
            </w:r>
            <w:r w:rsidR="00AA7D0D" w:rsidRPr="006557B1">
              <w:rPr>
                <w:color w:val="000000" w:themeColor="text1"/>
                <w:lang w:val="en-GB"/>
              </w:rPr>
              <w:t>printing</w:t>
            </w:r>
            <w:r w:rsidRPr="006557B1">
              <w:rPr>
                <w:color w:val="000000" w:themeColor="text1"/>
                <w:lang w:val="en-GB"/>
              </w:rPr>
              <w:t xml:space="preserve"> as well as Drones </w:t>
            </w:r>
            <w:r w:rsidRPr="006557B1">
              <w:rPr>
                <w:color w:val="000000" w:themeColor="text1"/>
                <w:lang w:val="en-GB"/>
              </w:rPr>
              <w:lastRenderedPageBreak/>
              <w:t xml:space="preserve">and Robotic Monitoring so that in 2021, ALDI can operate in Germany more effectively by utilising these technologies. </w:t>
            </w:r>
          </w:p>
        </w:tc>
      </w:tr>
      <w:tr w:rsidR="00F66D46" w:rsidRPr="006557B1">
        <w:tc>
          <w:tcPr>
            <w:tcW w:w="4680" w:type="dxa"/>
            <w:shd w:val="clear" w:color="auto" w:fill="auto"/>
            <w:tcMar>
              <w:top w:w="100" w:type="dxa"/>
              <w:left w:w="100" w:type="dxa"/>
              <w:bottom w:w="100" w:type="dxa"/>
              <w:right w:w="100" w:type="dxa"/>
            </w:tcMar>
          </w:tcPr>
          <w:p w:rsidR="00F66D46" w:rsidRPr="006557B1" w:rsidRDefault="00601D7A" w:rsidP="00EF561F">
            <w:pPr>
              <w:widowControl w:val="0"/>
              <w:pBdr>
                <w:top w:val="nil"/>
                <w:left w:val="nil"/>
                <w:bottom w:val="nil"/>
                <w:right w:val="nil"/>
                <w:between w:val="nil"/>
              </w:pBdr>
              <w:spacing w:line="360" w:lineRule="auto"/>
              <w:jc w:val="both"/>
              <w:rPr>
                <w:b/>
                <w:color w:val="000000" w:themeColor="text1"/>
                <w:lang w:val="en-GB"/>
              </w:rPr>
            </w:pPr>
            <w:r w:rsidRPr="006557B1">
              <w:rPr>
                <w:b/>
                <w:color w:val="000000" w:themeColor="text1"/>
                <w:lang w:val="en-GB"/>
              </w:rPr>
              <w:lastRenderedPageBreak/>
              <w:t>Environmental Factor</w:t>
            </w:r>
          </w:p>
        </w:tc>
        <w:tc>
          <w:tcPr>
            <w:tcW w:w="4680" w:type="dxa"/>
            <w:shd w:val="clear" w:color="auto" w:fill="auto"/>
            <w:tcMar>
              <w:top w:w="100" w:type="dxa"/>
              <w:left w:w="100" w:type="dxa"/>
              <w:bottom w:w="100" w:type="dxa"/>
              <w:right w:w="100" w:type="dxa"/>
            </w:tcMar>
          </w:tcPr>
          <w:p w:rsidR="00F66D46" w:rsidRPr="006557B1" w:rsidRDefault="00601D7A" w:rsidP="00EF561F">
            <w:pPr>
              <w:widowControl w:val="0"/>
              <w:numPr>
                <w:ilvl w:val="0"/>
                <w:numId w:val="1"/>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Environmental factor of Germany has some adverse impact on ALDI as this country has the threat of Global Warming and Climate change so that this company faces several problems regarding the pollution within this company. From these circumstances, the environmental factor of Germany has a severe adverse impact on ALDI.  </w:t>
            </w:r>
          </w:p>
        </w:tc>
      </w:tr>
      <w:tr w:rsidR="00F66D46" w:rsidRPr="006557B1">
        <w:tc>
          <w:tcPr>
            <w:tcW w:w="4680" w:type="dxa"/>
            <w:shd w:val="clear" w:color="auto" w:fill="auto"/>
            <w:tcMar>
              <w:top w:w="100" w:type="dxa"/>
              <w:left w:w="100" w:type="dxa"/>
              <w:bottom w:w="100" w:type="dxa"/>
              <w:right w:w="100" w:type="dxa"/>
            </w:tcMar>
          </w:tcPr>
          <w:p w:rsidR="00F66D46" w:rsidRPr="006557B1" w:rsidRDefault="00601D7A" w:rsidP="00EF561F">
            <w:pPr>
              <w:widowControl w:val="0"/>
              <w:pBdr>
                <w:top w:val="nil"/>
                <w:left w:val="nil"/>
                <w:bottom w:val="nil"/>
                <w:right w:val="nil"/>
                <w:between w:val="nil"/>
              </w:pBdr>
              <w:spacing w:line="360" w:lineRule="auto"/>
              <w:jc w:val="both"/>
              <w:rPr>
                <w:b/>
                <w:color w:val="000000" w:themeColor="text1"/>
                <w:lang w:val="en-GB"/>
              </w:rPr>
            </w:pPr>
            <w:r w:rsidRPr="006557B1">
              <w:rPr>
                <w:b/>
                <w:color w:val="000000" w:themeColor="text1"/>
                <w:lang w:val="en-GB"/>
              </w:rPr>
              <w:t>Legal Factor</w:t>
            </w:r>
          </w:p>
        </w:tc>
        <w:tc>
          <w:tcPr>
            <w:tcW w:w="4680" w:type="dxa"/>
            <w:shd w:val="clear" w:color="auto" w:fill="auto"/>
            <w:tcMar>
              <w:top w:w="100" w:type="dxa"/>
              <w:left w:w="100" w:type="dxa"/>
              <w:bottom w:w="100" w:type="dxa"/>
              <w:right w:w="100" w:type="dxa"/>
            </w:tcMar>
          </w:tcPr>
          <w:p w:rsidR="00F66D46" w:rsidRPr="006557B1" w:rsidRDefault="00601D7A" w:rsidP="00EF561F">
            <w:pPr>
              <w:widowControl w:val="0"/>
              <w:numPr>
                <w:ilvl w:val="0"/>
                <w:numId w:val="2"/>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Legal factor of Germany helps ALDI in maintaining the operation within this workplace by managing workforce and so that this country has the several legislations which aids this company in gaining a high amount of profitability by satisfying customers as well as conducting smooth work within the international dealing. </w:t>
            </w:r>
          </w:p>
          <w:p w:rsidR="00F66D46" w:rsidRPr="006557B1" w:rsidRDefault="00601D7A" w:rsidP="00EF561F">
            <w:pPr>
              <w:widowControl w:val="0"/>
              <w:numPr>
                <w:ilvl w:val="0"/>
                <w:numId w:val="2"/>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 “Network Enforcement Act 2017” and “Federal Data</w:t>
            </w:r>
            <w:r w:rsidR="00AA7D0D" w:rsidRPr="006557B1">
              <w:rPr>
                <w:color w:val="000000" w:themeColor="text1"/>
                <w:lang w:val="en-GB"/>
              </w:rPr>
              <w:t xml:space="preserve"> Protection Act 1977” helps ALDI</w:t>
            </w:r>
            <w:r w:rsidRPr="006557B1">
              <w:rPr>
                <w:color w:val="000000" w:themeColor="text1"/>
                <w:lang w:val="en-GB"/>
              </w:rPr>
              <w:t xml:space="preserve"> in resolving the severe technology adoption issues like privacy issues. </w:t>
            </w:r>
          </w:p>
          <w:p w:rsidR="00F66D46" w:rsidRPr="006557B1" w:rsidRDefault="00601D7A" w:rsidP="00EF561F">
            <w:pPr>
              <w:widowControl w:val="0"/>
              <w:numPr>
                <w:ilvl w:val="0"/>
                <w:numId w:val="2"/>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t xml:space="preserve">This company further utilises “Occupational Health and Safety Act 2011” for maintaining health and safety measurements within this organization. </w:t>
            </w:r>
          </w:p>
          <w:p w:rsidR="00F66D46" w:rsidRPr="006557B1" w:rsidRDefault="00601D7A" w:rsidP="00EF561F">
            <w:pPr>
              <w:widowControl w:val="0"/>
              <w:numPr>
                <w:ilvl w:val="0"/>
                <w:numId w:val="2"/>
              </w:numPr>
              <w:pBdr>
                <w:top w:val="nil"/>
                <w:left w:val="nil"/>
                <w:bottom w:val="nil"/>
                <w:right w:val="nil"/>
                <w:between w:val="nil"/>
              </w:pBdr>
              <w:spacing w:line="360" w:lineRule="auto"/>
              <w:jc w:val="both"/>
              <w:rPr>
                <w:color w:val="000000" w:themeColor="text1"/>
                <w:lang w:val="en-GB"/>
              </w:rPr>
            </w:pPr>
            <w:r w:rsidRPr="006557B1">
              <w:rPr>
                <w:color w:val="000000" w:themeColor="text1"/>
                <w:lang w:val="en-GB"/>
              </w:rPr>
              <w:lastRenderedPageBreak/>
              <w:t xml:space="preserve">“Consumer Rights Act 1974” helps this company in providing the adequate service to the consumers. </w:t>
            </w:r>
          </w:p>
        </w:tc>
      </w:tr>
    </w:tbl>
    <w:p w:rsidR="00F66D46" w:rsidRPr="006557B1" w:rsidRDefault="00601D7A" w:rsidP="00EF561F">
      <w:pPr>
        <w:spacing w:line="360" w:lineRule="auto"/>
        <w:jc w:val="center"/>
        <w:rPr>
          <w:b/>
          <w:color w:val="000000" w:themeColor="text1"/>
          <w:lang w:val="en-GB"/>
        </w:rPr>
      </w:pPr>
      <w:r w:rsidRPr="006557B1">
        <w:rPr>
          <w:b/>
          <w:color w:val="000000" w:themeColor="text1"/>
          <w:lang w:val="en-GB"/>
        </w:rPr>
        <w:lastRenderedPageBreak/>
        <w:t>Table 1: PESTEL analysis</w:t>
      </w:r>
    </w:p>
    <w:p w:rsidR="00F66D46" w:rsidRPr="006557B1" w:rsidRDefault="00601D7A" w:rsidP="00EF561F">
      <w:pPr>
        <w:spacing w:line="360" w:lineRule="auto"/>
        <w:jc w:val="center"/>
        <w:rPr>
          <w:color w:val="000000" w:themeColor="text1"/>
          <w:lang w:val="en-GB"/>
        </w:rPr>
      </w:pPr>
      <w:r w:rsidRPr="006557B1">
        <w:rPr>
          <w:color w:val="000000" w:themeColor="text1"/>
          <w:lang w:val="en-GB"/>
        </w:rPr>
        <w:t>(Source: As influenced by Perera, 2017)</w:t>
      </w:r>
    </w:p>
    <w:p w:rsidR="00241BE9" w:rsidRPr="006557B1" w:rsidRDefault="00241BE9" w:rsidP="00EF561F">
      <w:pPr>
        <w:spacing w:line="360" w:lineRule="auto"/>
        <w:jc w:val="both"/>
        <w:rPr>
          <w:b/>
          <w:i/>
          <w:color w:val="000000" w:themeColor="text1"/>
          <w:lang w:val="en-GB"/>
        </w:rPr>
      </w:pPr>
      <w:r w:rsidRPr="006557B1">
        <w:rPr>
          <w:b/>
          <w:i/>
          <w:color w:val="000000" w:themeColor="text1"/>
          <w:lang w:val="en-GB"/>
        </w:rPr>
        <w:t xml:space="preserve">Key Drivers of Change </w:t>
      </w:r>
    </w:p>
    <w:p w:rsidR="00F66D46" w:rsidRPr="006557B1" w:rsidRDefault="00241BE9" w:rsidP="00E121E4">
      <w:pPr>
        <w:pStyle w:val="Heading7"/>
        <w:rPr>
          <w:color w:val="000000" w:themeColor="text1"/>
        </w:rPr>
      </w:pPr>
      <w:r w:rsidRPr="006557B1">
        <w:rPr>
          <w:color w:val="000000" w:themeColor="text1"/>
        </w:rPr>
        <w:t xml:space="preserve">Due to Covid 19 pandemic, ALDI has faced immense change in external environment like social distancing and lockdown imposition. In this account, this company has modified its organisational infrastructure for instance involving Covid 19 safety measurements within the workplace and including hybrid return model for the employees. On the other hand, technological orientation of this country further has changed the organisational structure of this company like implement maximum number of advanced technologies so that this can have a major adverse impact on workforce as this company has reduced the job roles as a technology can operate the work of five job roles. </w:t>
      </w:r>
    </w:p>
    <w:p w:rsidR="00C144FC" w:rsidRPr="006557B1" w:rsidRDefault="00C144FC" w:rsidP="00C144FC">
      <w:pPr>
        <w:pStyle w:val="NoSpacing"/>
      </w:pPr>
      <w:bookmarkStart w:id="16" w:name="_Toc77701423"/>
      <w:bookmarkStart w:id="17" w:name="_Toc77600382"/>
      <w:bookmarkStart w:id="18" w:name="_Toc77614120"/>
      <w:bookmarkStart w:id="19" w:name="_Toc77614134"/>
      <w:r w:rsidRPr="006557B1">
        <w:t>4. Industry Analysis</w:t>
      </w:r>
      <w:bookmarkEnd w:id="16"/>
      <w:r w:rsidRPr="006557B1">
        <w:t xml:space="preserve"> </w:t>
      </w:r>
    </w:p>
    <w:p w:rsidR="00F66D46" w:rsidRPr="006557B1" w:rsidRDefault="00601D7A" w:rsidP="00C144FC">
      <w:pPr>
        <w:pStyle w:val="NoSpacing"/>
      </w:pPr>
      <w:bookmarkStart w:id="20" w:name="_Toc77701424"/>
      <w:r w:rsidRPr="006557B1">
        <w:t>Porter’s Five Forces Model</w:t>
      </w:r>
      <w:bookmarkEnd w:id="17"/>
      <w:bookmarkEnd w:id="18"/>
      <w:bookmarkEnd w:id="19"/>
      <w:bookmarkEnd w:id="20"/>
    </w:p>
    <w:p w:rsidR="00F66D46" w:rsidRPr="006557B1" w:rsidRDefault="00601D7A" w:rsidP="00EF561F">
      <w:pPr>
        <w:spacing w:line="360" w:lineRule="auto"/>
        <w:jc w:val="center"/>
        <w:rPr>
          <w:b/>
          <w:color w:val="000000" w:themeColor="text1"/>
          <w:lang w:val="en-GB"/>
        </w:rPr>
      </w:pPr>
      <w:r w:rsidRPr="006557B1">
        <w:rPr>
          <w:b/>
          <w:noProof/>
          <w:color w:val="000000" w:themeColor="text1"/>
          <w:lang w:val="en-GB" w:eastAsia="en-GB"/>
        </w:rPr>
        <w:drawing>
          <wp:inline distT="114300" distB="114300" distL="114300" distR="114300">
            <wp:extent cx="5943600" cy="33289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328988"/>
                    </a:xfrm>
                    <a:prstGeom prst="rect">
                      <a:avLst/>
                    </a:prstGeom>
                    <a:ln/>
                  </pic:spPr>
                </pic:pic>
              </a:graphicData>
            </a:graphic>
          </wp:inline>
        </w:drawing>
      </w:r>
    </w:p>
    <w:p w:rsidR="00F66D46" w:rsidRPr="006557B1" w:rsidRDefault="00601D7A" w:rsidP="00EF561F">
      <w:pPr>
        <w:spacing w:line="360" w:lineRule="auto"/>
        <w:jc w:val="center"/>
        <w:rPr>
          <w:b/>
          <w:color w:val="000000" w:themeColor="text1"/>
          <w:lang w:val="en-GB"/>
        </w:rPr>
      </w:pPr>
      <w:r w:rsidRPr="006557B1">
        <w:rPr>
          <w:b/>
          <w:color w:val="000000" w:themeColor="text1"/>
          <w:lang w:val="en-GB"/>
        </w:rPr>
        <w:t xml:space="preserve">Figure 1: Porter’s Five Forces </w:t>
      </w:r>
    </w:p>
    <w:p w:rsidR="00F66D46" w:rsidRPr="006557B1" w:rsidRDefault="00601D7A" w:rsidP="00EF561F">
      <w:pPr>
        <w:spacing w:line="360" w:lineRule="auto"/>
        <w:jc w:val="center"/>
        <w:rPr>
          <w:color w:val="000000" w:themeColor="text1"/>
          <w:lang w:val="en-GB"/>
        </w:rPr>
      </w:pPr>
      <w:r w:rsidRPr="006557B1">
        <w:rPr>
          <w:color w:val="000000" w:themeColor="text1"/>
          <w:lang w:val="en-GB"/>
        </w:rPr>
        <w:t>(Source: As influenced by Bruijl, 2018)</w:t>
      </w:r>
    </w:p>
    <w:p w:rsidR="00F66D46" w:rsidRPr="006557B1" w:rsidRDefault="00601D7A" w:rsidP="00EF561F">
      <w:pPr>
        <w:spacing w:line="360" w:lineRule="auto"/>
        <w:jc w:val="both"/>
        <w:rPr>
          <w:b/>
          <w:i/>
          <w:color w:val="000000" w:themeColor="text1"/>
          <w:lang w:val="en-GB"/>
        </w:rPr>
      </w:pPr>
      <w:r w:rsidRPr="006557B1">
        <w:rPr>
          <w:b/>
          <w:i/>
          <w:color w:val="000000" w:themeColor="text1"/>
          <w:lang w:val="en-GB"/>
        </w:rPr>
        <w:lastRenderedPageBreak/>
        <w:t>Competitive Rivalry (Low)</w:t>
      </w:r>
    </w:p>
    <w:p w:rsidR="00F66D46" w:rsidRPr="006557B1" w:rsidRDefault="00601D7A" w:rsidP="00A04045">
      <w:pPr>
        <w:pStyle w:val="Heading7"/>
        <w:rPr>
          <w:color w:val="000000" w:themeColor="text1"/>
        </w:rPr>
      </w:pPr>
      <w:r w:rsidRPr="006557B1">
        <w:rPr>
          <w:color w:val="000000" w:themeColor="text1"/>
        </w:rPr>
        <w:t xml:space="preserve">Competitive rivalry within the retailing sector of Germany is very low as the number of retailing companies is </w:t>
      </w:r>
      <w:r w:rsidR="00AA7D0D" w:rsidRPr="006557B1">
        <w:rPr>
          <w:color w:val="000000" w:themeColor="text1"/>
        </w:rPr>
        <w:t>low in this country so that ALDI</w:t>
      </w:r>
      <w:r w:rsidRPr="006557B1">
        <w:rPr>
          <w:color w:val="000000" w:themeColor="text1"/>
        </w:rPr>
        <w:t xml:space="preserve"> has the comparatively low pressure of competitive rivalry in the Germany retailing sector. The main rival companies of ALDI are “EDEKA ZENTRALE AG &amp; Co” and “REWE Deutscher Supermark</w:t>
      </w:r>
      <w:r w:rsidR="00AA7D0D" w:rsidRPr="006557B1">
        <w:rPr>
          <w:color w:val="000000" w:themeColor="text1"/>
        </w:rPr>
        <w:t>e</w:t>
      </w:r>
      <w:r w:rsidRPr="006557B1">
        <w:rPr>
          <w:color w:val="000000" w:themeColor="text1"/>
        </w:rPr>
        <w:t xml:space="preserve">t AG &amp; Co”. This company handles this competitive rivalry by launching differentiation of products for the company. In this account, this company has retained the interest among the customers towards this company. This company further uses the approach of launching products by performing thorough markets for determining the demanded logistics of the current time. Consequently this company gains competitive advantage over the other rival companies by launching the products of the customer preferences. </w:t>
      </w:r>
    </w:p>
    <w:p w:rsidR="00F66D46" w:rsidRPr="006557B1" w:rsidRDefault="00601D7A" w:rsidP="00EF561F">
      <w:pPr>
        <w:spacing w:line="360" w:lineRule="auto"/>
        <w:jc w:val="both"/>
        <w:rPr>
          <w:b/>
          <w:i/>
          <w:color w:val="000000" w:themeColor="text1"/>
          <w:lang w:val="en-GB"/>
        </w:rPr>
      </w:pPr>
      <w:r w:rsidRPr="006557B1">
        <w:rPr>
          <w:b/>
          <w:i/>
          <w:color w:val="000000" w:themeColor="text1"/>
          <w:lang w:val="en-GB"/>
        </w:rPr>
        <w:t>Bargaining Power of Suppliers (High)</w:t>
      </w:r>
    </w:p>
    <w:p w:rsidR="00F66D46" w:rsidRPr="006557B1" w:rsidRDefault="00601D7A" w:rsidP="00A04045">
      <w:pPr>
        <w:pStyle w:val="Heading7"/>
        <w:rPr>
          <w:color w:val="000000" w:themeColor="text1"/>
        </w:rPr>
      </w:pPr>
      <w:r w:rsidRPr="006557B1">
        <w:rPr>
          <w:color w:val="000000" w:themeColor="text1"/>
        </w:rPr>
        <w:t xml:space="preserve">Bargaining power of Suppliers is strong within the sector in which ALDI operates. Bargaining power of suppliers is strong within an industry means that this industry has a high amount of internal cost due to the rapidly increased cost of logistics and chains of supply (Bruijl, 2018). ALDI includes the different suppliers for gaining effective products like grocery items, cloths, foods and other daily usage items. This company suffers from a high level of Bargaining power of suppliers because a supplier does not sell the all products of supermarket chains. Henceforth this company is forced to involve multiple chains of supply for gaining the required products. This company tackles the bargaining power of suppliers by developing healthy relationships with the suppliers. Taking this into account, this company reduces the desire of bargaining of the suppliers. On the other hand, this company distributes the chain of supply for the different locations so that all the suppliers are not able to work collaboratively for their bargaining. </w:t>
      </w:r>
    </w:p>
    <w:p w:rsidR="00F66D46" w:rsidRPr="006557B1" w:rsidRDefault="00601D7A" w:rsidP="00EF561F">
      <w:pPr>
        <w:spacing w:line="360" w:lineRule="auto"/>
        <w:jc w:val="both"/>
        <w:rPr>
          <w:b/>
          <w:i/>
          <w:color w:val="000000" w:themeColor="text1"/>
          <w:lang w:val="en-GB"/>
        </w:rPr>
      </w:pPr>
      <w:r w:rsidRPr="006557B1">
        <w:rPr>
          <w:b/>
          <w:i/>
          <w:color w:val="000000" w:themeColor="text1"/>
          <w:lang w:val="en-GB"/>
        </w:rPr>
        <w:t>Bargaining Power of Buyers (Low)</w:t>
      </w:r>
    </w:p>
    <w:p w:rsidR="00F66D46" w:rsidRPr="006557B1" w:rsidRDefault="00601D7A" w:rsidP="00A04045">
      <w:pPr>
        <w:pStyle w:val="Heading7"/>
        <w:rPr>
          <w:color w:val="000000" w:themeColor="text1"/>
        </w:rPr>
      </w:pPr>
      <w:r w:rsidRPr="006557B1">
        <w:rPr>
          <w:color w:val="000000" w:themeColor="text1"/>
        </w:rPr>
        <w:t xml:space="preserve">Bargaining power of Buyers is moderate within the sector in which ALDI operates. Bargaining power of buyers often is low due to the number of customers being low comparatively to the product availability within the retailing industry of Germany. On the other hand, as the retailing sector of Germany provides several </w:t>
      </w:r>
      <w:r w:rsidR="00AA7D0D" w:rsidRPr="006557B1">
        <w:rPr>
          <w:color w:val="000000" w:themeColor="text1"/>
        </w:rPr>
        <w:t>differentiations</w:t>
      </w:r>
      <w:r w:rsidRPr="006557B1">
        <w:rPr>
          <w:color w:val="000000" w:themeColor="text1"/>
        </w:rPr>
        <w:t xml:space="preserve"> within the products, the bargaining power of buyers is reducing day by day in the retailing sector of this company. This company uses the strategy of providing products at a cheap cost at the very beginning time of new product launching. Apart from that, this company develops online selling where bargaining of the buyers cannot take place. </w:t>
      </w:r>
    </w:p>
    <w:p w:rsidR="00F66D46" w:rsidRPr="006557B1" w:rsidRDefault="00601D7A" w:rsidP="00EF561F">
      <w:pPr>
        <w:spacing w:line="360" w:lineRule="auto"/>
        <w:jc w:val="both"/>
        <w:rPr>
          <w:b/>
          <w:i/>
          <w:color w:val="000000" w:themeColor="text1"/>
          <w:lang w:val="en-GB"/>
        </w:rPr>
      </w:pPr>
      <w:r w:rsidRPr="006557B1">
        <w:rPr>
          <w:b/>
          <w:i/>
          <w:color w:val="000000" w:themeColor="text1"/>
          <w:lang w:val="en-GB"/>
        </w:rPr>
        <w:lastRenderedPageBreak/>
        <w:t>Threat of Substitute products (Moderate)</w:t>
      </w:r>
    </w:p>
    <w:p w:rsidR="00F66D46" w:rsidRPr="006557B1" w:rsidRDefault="00601D7A" w:rsidP="00C47DE3">
      <w:pPr>
        <w:pStyle w:val="Heading7"/>
        <w:rPr>
          <w:color w:val="000000" w:themeColor="text1"/>
        </w:rPr>
      </w:pPr>
      <w:r w:rsidRPr="006557B1">
        <w:rPr>
          <w:color w:val="000000" w:themeColor="text1"/>
        </w:rPr>
        <w:t xml:space="preserve">Threat of Substitute products is moderate within the retailing sector of Germany. On one hand, alternative products of supermarket chains are easily available as these are very common products so the threat of substitute products is high within this retailing industry. On the other hand, quality of products often is low within the alternative </w:t>
      </w:r>
      <w:r w:rsidR="00AA7D0D" w:rsidRPr="006557B1">
        <w:rPr>
          <w:color w:val="000000" w:themeColor="text1"/>
        </w:rPr>
        <w:t>products;</w:t>
      </w:r>
      <w:r w:rsidRPr="006557B1">
        <w:rPr>
          <w:color w:val="000000" w:themeColor="text1"/>
        </w:rPr>
        <w:t xml:space="preserve"> consequently these products cannot create attraction within the customers for a long time. In this account, threat of substitute products is a weak force in this company. From these circumstances, the retailing industry of Germany has the moderate force for substitution of products. This company handles the threats of substitute products by launching the multi featuring products and launching the most innovative products which cannot be made easily. </w:t>
      </w:r>
    </w:p>
    <w:p w:rsidR="00F66D46" w:rsidRPr="006557B1" w:rsidRDefault="00601D7A" w:rsidP="00EF561F">
      <w:pPr>
        <w:spacing w:line="360" w:lineRule="auto"/>
        <w:jc w:val="both"/>
        <w:rPr>
          <w:b/>
          <w:i/>
          <w:color w:val="000000" w:themeColor="text1"/>
          <w:lang w:val="en-GB"/>
        </w:rPr>
      </w:pPr>
      <w:r w:rsidRPr="006557B1">
        <w:rPr>
          <w:b/>
          <w:i/>
          <w:color w:val="000000" w:themeColor="text1"/>
          <w:lang w:val="en-GB"/>
        </w:rPr>
        <w:t>Threat of New Entrants (High)</w:t>
      </w:r>
    </w:p>
    <w:p w:rsidR="00F66D46" w:rsidRPr="006557B1" w:rsidRDefault="00601D7A" w:rsidP="00C47DE3">
      <w:pPr>
        <w:pStyle w:val="Heading7"/>
        <w:rPr>
          <w:color w:val="000000" w:themeColor="text1"/>
        </w:rPr>
      </w:pPr>
      <w:r w:rsidRPr="006557B1">
        <w:rPr>
          <w:color w:val="000000" w:themeColor="text1"/>
        </w:rPr>
        <w:t xml:space="preserve">Threat of new entrants is high within the retailing sector of Germany. This company often has the threats of new entrants as the retailing sector of this country has the scope and opportunity in gaining a broad amount of sales and revenue growth at the very beginning of company development. Since there are low numbers of organizations available in the German retailing sector, competition is low in this industry. This company develops cost-effective products for mitigating issues regarding the new entrants. On the other hand, this company uses the tactics of implementing economies of scale for providing customers an affordable price by determining the household income. </w:t>
      </w:r>
    </w:p>
    <w:p w:rsidR="00241BE9" w:rsidRPr="006557B1" w:rsidRDefault="00241BE9" w:rsidP="00EF561F">
      <w:pPr>
        <w:pStyle w:val="NormalWeb"/>
        <w:spacing w:before="0" w:beforeAutospacing="0" w:after="0" w:afterAutospacing="0" w:line="360" w:lineRule="auto"/>
        <w:jc w:val="both"/>
        <w:rPr>
          <w:color w:val="000000" w:themeColor="text1"/>
          <w:lang w:val="en-GB"/>
        </w:rPr>
      </w:pPr>
      <w:r w:rsidRPr="006557B1">
        <w:rPr>
          <w:rFonts w:ascii="Arial" w:hAnsi="Arial" w:cs="Arial"/>
          <w:b/>
          <w:bCs/>
          <w:i/>
          <w:iCs/>
          <w:color w:val="000000" w:themeColor="text1"/>
          <w:sz w:val="22"/>
          <w:szCs w:val="22"/>
          <w:lang w:val="en-GB"/>
        </w:rPr>
        <w:t>Key Drivers of Change</w:t>
      </w:r>
    </w:p>
    <w:p w:rsidR="00241BE9" w:rsidRPr="006557B1" w:rsidRDefault="00241BE9" w:rsidP="00C47DE3">
      <w:pPr>
        <w:pStyle w:val="Heading7"/>
        <w:rPr>
          <w:color w:val="000000" w:themeColor="text1"/>
        </w:rPr>
      </w:pPr>
      <w:r w:rsidRPr="006557B1">
        <w:rPr>
          <w:color w:val="000000" w:themeColor="text1"/>
        </w:rPr>
        <w:t xml:space="preserve">For the threats of substitute products, ALDI has changed its organisational activities and has taken an initiative of launching differentiated products on a daily basis. In this account, this company has been able to attract the customers over the average threat of substitute products. Apart from that, this company has changed its organisational culture for overcoming the high threats of new entrants by expanding its business on different regions of Germany. </w:t>
      </w:r>
    </w:p>
    <w:p w:rsidR="002426B4" w:rsidRPr="006557B1" w:rsidRDefault="002E5C74" w:rsidP="00C51272">
      <w:pPr>
        <w:pStyle w:val="NoSpacing"/>
      </w:pPr>
      <w:bookmarkStart w:id="21" w:name="_Toc77614121"/>
      <w:bookmarkStart w:id="22" w:name="_Toc77614135"/>
      <w:bookmarkStart w:id="23" w:name="_Toc77701425"/>
      <w:r w:rsidRPr="006557B1">
        <w:t xml:space="preserve">5. </w:t>
      </w:r>
      <w:r w:rsidR="002426B4" w:rsidRPr="006557B1">
        <w:t>Cultural web model</w:t>
      </w:r>
      <w:bookmarkEnd w:id="21"/>
      <w:bookmarkEnd w:id="22"/>
      <w:bookmarkEnd w:id="23"/>
    </w:p>
    <w:p w:rsidR="002426B4" w:rsidRPr="006557B1" w:rsidRDefault="002426B4" w:rsidP="00382AC8">
      <w:pPr>
        <w:pStyle w:val="Heading7"/>
      </w:pPr>
      <w:r w:rsidRPr="006557B1">
        <w:t xml:space="preserve">Organizational culture corresponds to the objective, goals, values, and expectations of an organization that influences its workforce. Administrative businesses tend to be more effective than less organized firms, even though they have procedures that encourage the performance of employees, efficiency, and involvement (Alvesson, </w:t>
      </w:r>
      <w:r w:rsidR="00C51272" w:rsidRPr="006557B1">
        <w:t>2015</w:t>
      </w:r>
      <w:r w:rsidRPr="006557B1">
        <w:t xml:space="preserve">). The combination of beliefs, standards and practices that drive and influence all group members' activities is the organisational culture (Alvesson, 2015). When administrators allow workers to make conscious </w:t>
      </w:r>
      <w:r w:rsidRPr="006557B1">
        <w:lastRenderedPageBreak/>
        <w:t xml:space="preserve">choices, they foster an independent culture. The cultural traits of ALDI are focused on preserving a high level of specialization involving creativity and thinking which contradicts agreements and norms. </w:t>
      </w:r>
    </w:p>
    <w:p w:rsidR="002426B4" w:rsidRPr="006557B1" w:rsidRDefault="002426B4" w:rsidP="00382AC8">
      <w:pPr>
        <w:pStyle w:val="Heading7"/>
      </w:pPr>
      <w:r w:rsidRPr="006557B1">
        <w:rPr>
          <w:i/>
        </w:rPr>
        <w:t>Cultural Web</w:t>
      </w:r>
      <w:r w:rsidRPr="006557B1">
        <w:t xml:space="preserve"> is a technique that maps an organization's culture and a means to view and emphasize the various factors that shape the organization's culture. It may be utilized to map the culture of today and to map the cultures of the future depending on this issue. To stimulate debate, both maps may then be compared and highlighted what, how, and where modification is done. In 1992, Kevan Scholes and Gerry Johnson developed the Cultural Web, one way to look at and transform the culture of the organization (Morris, 2020). One may use it to identify cultural beliefs and </w:t>
      </w:r>
      <w:r w:rsidR="00183F29" w:rsidRPr="006557B1">
        <w:t>behaviours</w:t>
      </w:r>
      <w:r w:rsidRPr="006557B1">
        <w:t xml:space="preserve"> and work together to align organizational aspects and business plans. Six interrelated aspects of organizational culture serve to form the model of what Scholes and Johnson term the "Paradigm" – an autonomous collection of thoughts and ideas that operate as filtration and affect how businesses see them. Firstly, the cultural Web is used to examine the organization's culture in its present form, secondly, to examine how one wants it to be, and thirdly to discover the contrasts between them. For ALDI, here are six aspects:</w:t>
      </w:r>
    </w:p>
    <w:p w:rsidR="002426B4" w:rsidRPr="006557B1" w:rsidRDefault="002426B4" w:rsidP="00EF561F">
      <w:pPr>
        <w:spacing w:line="360" w:lineRule="auto"/>
        <w:jc w:val="both"/>
        <w:rPr>
          <w:b/>
          <w:i/>
          <w:color w:val="000000" w:themeColor="text1"/>
        </w:rPr>
      </w:pPr>
      <w:r w:rsidRPr="006557B1">
        <w:rPr>
          <w:b/>
          <w:i/>
          <w:color w:val="000000" w:themeColor="text1"/>
        </w:rPr>
        <w:t>Stories</w:t>
      </w:r>
    </w:p>
    <w:p w:rsidR="002426B4" w:rsidRPr="006557B1" w:rsidRDefault="002426B4" w:rsidP="00382AC8">
      <w:pPr>
        <w:pStyle w:val="Heading7"/>
      </w:pPr>
      <w:r w:rsidRPr="006557B1">
        <w:t xml:space="preserve">Events of the past and individuals, particularly leaders, spoke within and beyond the organization. Who as well as what the organization wants to immortalize tells a lot about what it values and considers </w:t>
      </w:r>
      <w:proofErr w:type="gramStart"/>
      <w:r w:rsidRPr="006557B1">
        <w:t>to be</w:t>
      </w:r>
      <w:proofErr w:type="gramEnd"/>
      <w:r w:rsidRPr="006557B1">
        <w:t xml:space="preserve"> wonderful </w:t>
      </w:r>
      <w:r w:rsidR="00CD257F" w:rsidRPr="006557B1">
        <w:t>behaviour</w:t>
      </w:r>
      <w:r w:rsidRPr="006557B1">
        <w:t>.</w:t>
      </w:r>
    </w:p>
    <w:p w:rsidR="002426B4" w:rsidRPr="006557B1" w:rsidRDefault="002426B4" w:rsidP="00EF561F">
      <w:pPr>
        <w:spacing w:line="360" w:lineRule="auto"/>
        <w:jc w:val="both"/>
        <w:rPr>
          <w:b/>
          <w:i/>
          <w:color w:val="000000" w:themeColor="text1"/>
        </w:rPr>
      </w:pPr>
      <w:r w:rsidRPr="006557B1">
        <w:rPr>
          <w:b/>
          <w:i/>
          <w:color w:val="000000" w:themeColor="text1"/>
        </w:rPr>
        <w:t xml:space="preserve">Routines and Rituals </w:t>
      </w:r>
    </w:p>
    <w:p w:rsidR="002426B4" w:rsidRPr="006557B1" w:rsidRDefault="002426B4" w:rsidP="00173307">
      <w:pPr>
        <w:pStyle w:val="Heading7"/>
      </w:pPr>
      <w:r w:rsidRPr="006557B1">
        <w:t xml:space="preserve">The everyday </w:t>
      </w:r>
      <w:r w:rsidR="006121AD" w:rsidRPr="006557B1">
        <w:t>behaviour</w:t>
      </w:r>
      <w:r w:rsidRPr="006557B1">
        <w:t xml:space="preserve"> of persons who signalize appropriate activity</w:t>
      </w:r>
      <w:r w:rsidR="00173307" w:rsidRPr="006557B1">
        <w:t xml:space="preserve"> is defined in this cultural factor</w:t>
      </w:r>
      <w:r w:rsidRPr="006557B1">
        <w:t>. This defines what is anticipated and appreciated by the management in specific scenarios.</w:t>
      </w:r>
    </w:p>
    <w:p w:rsidR="002426B4" w:rsidRPr="006557B1" w:rsidRDefault="002426B4" w:rsidP="00EF561F">
      <w:pPr>
        <w:spacing w:line="360" w:lineRule="auto"/>
        <w:jc w:val="both"/>
        <w:rPr>
          <w:b/>
          <w:i/>
          <w:color w:val="000000" w:themeColor="text1"/>
        </w:rPr>
      </w:pPr>
      <w:r w:rsidRPr="006557B1">
        <w:rPr>
          <w:b/>
          <w:i/>
          <w:color w:val="000000" w:themeColor="text1"/>
        </w:rPr>
        <w:t>Symbols</w:t>
      </w:r>
    </w:p>
    <w:p w:rsidR="002426B4" w:rsidRPr="006557B1" w:rsidRDefault="002426B4" w:rsidP="008B0903">
      <w:pPr>
        <w:pStyle w:val="Heading7"/>
      </w:pPr>
      <w:r w:rsidRPr="006557B1">
        <w:t>The organization's visual manifestations including symbols, workplace design, clothing codes</w:t>
      </w:r>
      <w:r w:rsidR="008B0903" w:rsidRPr="006557B1">
        <w:t xml:space="preserve"> is categorized in this factor</w:t>
      </w:r>
      <w:r w:rsidRPr="006557B1">
        <w:t>.</w:t>
      </w:r>
    </w:p>
    <w:p w:rsidR="002426B4" w:rsidRPr="006557B1" w:rsidRDefault="002426B4" w:rsidP="00EF561F">
      <w:pPr>
        <w:spacing w:line="360" w:lineRule="auto"/>
        <w:jc w:val="both"/>
        <w:rPr>
          <w:b/>
          <w:i/>
          <w:color w:val="000000" w:themeColor="text1"/>
        </w:rPr>
      </w:pPr>
      <w:r w:rsidRPr="006557B1">
        <w:rPr>
          <w:b/>
          <w:i/>
          <w:color w:val="000000" w:themeColor="text1"/>
        </w:rPr>
        <w:t>Organizational Structure</w:t>
      </w:r>
    </w:p>
    <w:p w:rsidR="002426B4" w:rsidRPr="006557B1" w:rsidRDefault="002426B4" w:rsidP="008828A4">
      <w:pPr>
        <w:pStyle w:val="Heading7"/>
      </w:pPr>
      <w:r w:rsidRPr="006557B1">
        <w:t>This comprises both the framework specified by the organization chart and the unstructured power and impact lines, which show the most useful suggestions.</w:t>
      </w:r>
    </w:p>
    <w:p w:rsidR="002426B4" w:rsidRPr="006557B1" w:rsidRDefault="002426B4" w:rsidP="00EF561F">
      <w:pPr>
        <w:spacing w:line="360" w:lineRule="auto"/>
        <w:jc w:val="both"/>
        <w:rPr>
          <w:b/>
          <w:i/>
          <w:color w:val="000000" w:themeColor="text1"/>
        </w:rPr>
      </w:pPr>
      <w:r w:rsidRPr="006557B1">
        <w:rPr>
          <w:b/>
          <w:i/>
          <w:color w:val="000000" w:themeColor="text1"/>
        </w:rPr>
        <w:t>Controlling System</w:t>
      </w:r>
    </w:p>
    <w:p w:rsidR="002426B4" w:rsidRPr="006557B1" w:rsidRDefault="002426B4" w:rsidP="00EF561F">
      <w:pPr>
        <w:spacing w:line="360" w:lineRule="auto"/>
        <w:jc w:val="both"/>
        <w:rPr>
          <w:color w:val="000000" w:themeColor="text1"/>
        </w:rPr>
      </w:pPr>
      <w:r w:rsidRPr="006557B1">
        <w:rPr>
          <w:color w:val="000000" w:themeColor="text1"/>
        </w:rPr>
        <w:lastRenderedPageBreak/>
        <w:t>The techniques of controlling the organization</w:t>
      </w:r>
      <w:r w:rsidR="004642DA" w:rsidRPr="006557B1">
        <w:rPr>
          <w:color w:val="000000" w:themeColor="text1"/>
        </w:rPr>
        <w:t xml:space="preserve"> </w:t>
      </w:r>
      <w:r w:rsidR="00007263" w:rsidRPr="006557B1">
        <w:rPr>
          <w:color w:val="000000" w:themeColor="text1"/>
        </w:rPr>
        <w:t>are</w:t>
      </w:r>
      <w:r w:rsidR="004642DA" w:rsidRPr="006557B1">
        <w:rPr>
          <w:color w:val="000000" w:themeColor="text1"/>
        </w:rPr>
        <w:t xml:space="preserve"> </w:t>
      </w:r>
      <w:r w:rsidR="00007263" w:rsidRPr="006557B1">
        <w:rPr>
          <w:color w:val="000000" w:themeColor="text1"/>
        </w:rPr>
        <w:t>categorized</w:t>
      </w:r>
      <w:r w:rsidR="004642DA" w:rsidRPr="006557B1">
        <w:rPr>
          <w:color w:val="000000" w:themeColor="text1"/>
        </w:rPr>
        <w:t xml:space="preserve"> in this factor</w:t>
      </w:r>
      <w:r w:rsidRPr="006557B1">
        <w:rPr>
          <w:color w:val="000000" w:themeColor="text1"/>
        </w:rPr>
        <w:t>. Financial structures, quality management systems, and incentives, involving measurement and distribution within the company.</w:t>
      </w:r>
    </w:p>
    <w:p w:rsidR="002426B4" w:rsidRPr="006557B1" w:rsidRDefault="002426B4" w:rsidP="00EF561F">
      <w:pPr>
        <w:spacing w:line="360" w:lineRule="auto"/>
        <w:jc w:val="both"/>
        <w:rPr>
          <w:b/>
          <w:i/>
          <w:color w:val="000000" w:themeColor="text1"/>
        </w:rPr>
      </w:pPr>
      <w:r w:rsidRPr="006557B1">
        <w:rPr>
          <w:b/>
          <w:i/>
          <w:color w:val="000000" w:themeColor="text1"/>
        </w:rPr>
        <w:t>Power Structure</w:t>
      </w:r>
    </w:p>
    <w:p w:rsidR="002426B4" w:rsidRPr="006557B1" w:rsidRDefault="002426B4" w:rsidP="00876336">
      <w:pPr>
        <w:pStyle w:val="Heading7"/>
      </w:pPr>
      <w:r w:rsidRPr="006557B1">
        <w:t>The true power centers in the enterprise. One or two top management, a complete group of managers, or even a division might be involved. It is crucial that all these personnel impact judgments, tactics, and strategic orientation to the maximum extent possible.</w:t>
      </w:r>
    </w:p>
    <w:p w:rsidR="002426B4" w:rsidRPr="006557B1" w:rsidRDefault="002426B4" w:rsidP="00EF561F">
      <w:pPr>
        <w:spacing w:line="360" w:lineRule="auto"/>
        <w:jc w:val="both"/>
        <w:rPr>
          <w:b/>
          <w:i/>
          <w:color w:val="000000" w:themeColor="text1"/>
        </w:rPr>
      </w:pPr>
    </w:p>
    <w:p w:rsidR="002426B4" w:rsidRPr="006557B1" w:rsidRDefault="002426B4" w:rsidP="00EF561F">
      <w:pPr>
        <w:spacing w:line="360" w:lineRule="auto"/>
        <w:jc w:val="center"/>
        <w:rPr>
          <w:b/>
          <w:color w:val="000000" w:themeColor="text1"/>
        </w:rPr>
      </w:pPr>
      <w:r w:rsidRPr="006557B1">
        <w:rPr>
          <w:b/>
          <w:noProof/>
          <w:color w:val="000000" w:themeColor="text1"/>
          <w:lang w:val="en-GB" w:eastAsia="en-GB"/>
        </w:rPr>
        <w:drawing>
          <wp:inline distT="114300" distB="114300" distL="114300" distR="114300">
            <wp:extent cx="5731200" cy="4445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731200" cy="4445000"/>
                    </a:xfrm>
                    <a:prstGeom prst="rect">
                      <a:avLst/>
                    </a:prstGeom>
                  </pic:spPr>
                </pic:pic>
              </a:graphicData>
            </a:graphic>
          </wp:inline>
        </w:drawing>
      </w:r>
    </w:p>
    <w:p w:rsidR="002426B4" w:rsidRPr="006557B1" w:rsidRDefault="002426B4" w:rsidP="00EF561F">
      <w:pPr>
        <w:spacing w:line="360" w:lineRule="auto"/>
        <w:jc w:val="center"/>
        <w:rPr>
          <w:b/>
          <w:color w:val="000000" w:themeColor="text1"/>
        </w:rPr>
      </w:pPr>
      <w:r w:rsidRPr="006557B1">
        <w:rPr>
          <w:b/>
          <w:color w:val="000000" w:themeColor="text1"/>
        </w:rPr>
        <w:t>Figure 2: Cultural Web Model</w:t>
      </w:r>
    </w:p>
    <w:p w:rsidR="002426B4" w:rsidRPr="006557B1" w:rsidRDefault="002426B4" w:rsidP="00EF561F">
      <w:pPr>
        <w:spacing w:line="360" w:lineRule="auto"/>
        <w:jc w:val="center"/>
        <w:rPr>
          <w:color w:val="000000" w:themeColor="text1"/>
        </w:rPr>
      </w:pPr>
      <w:r w:rsidRPr="006557B1">
        <w:rPr>
          <w:color w:val="000000" w:themeColor="text1"/>
        </w:rPr>
        <w:t>(Source: As influenced by Morris, 2020)</w:t>
      </w:r>
    </w:p>
    <w:p w:rsidR="002426B4" w:rsidRPr="006557B1" w:rsidRDefault="002426B4" w:rsidP="00EF561F">
      <w:pPr>
        <w:spacing w:line="360" w:lineRule="auto"/>
        <w:jc w:val="both"/>
        <w:rPr>
          <w:b/>
          <w:color w:val="000000" w:themeColor="text1"/>
        </w:rPr>
      </w:pPr>
    </w:p>
    <w:p w:rsidR="002426B4" w:rsidRPr="006557B1" w:rsidRDefault="00A4642D" w:rsidP="002551A1">
      <w:pPr>
        <w:pStyle w:val="NoSpacing"/>
      </w:pPr>
      <w:bookmarkStart w:id="24" w:name="_Toc77614122"/>
      <w:bookmarkStart w:id="25" w:name="_Toc77614136"/>
      <w:bookmarkStart w:id="26" w:name="_Toc77701426"/>
      <w:r>
        <w:t>6</w:t>
      </w:r>
      <w:r w:rsidR="00631754" w:rsidRPr="006557B1">
        <w:t>. Organizational</w:t>
      </w:r>
      <w:r w:rsidR="002426B4" w:rsidRPr="006557B1">
        <w:t xml:space="preserve"> Culture and External Factors</w:t>
      </w:r>
      <w:bookmarkEnd w:id="24"/>
      <w:bookmarkEnd w:id="25"/>
      <w:bookmarkEnd w:id="26"/>
    </w:p>
    <w:p w:rsidR="002426B4" w:rsidRPr="006557B1" w:rsidRDefault="002426B4" w:rsidP="002551A1">
      <w:pPr>
        <w:pStyle w:val="Heading7"/>
      </w:pPr>
      <w:r w:rsidRPr="006557B1">
        <w:t xml:space="preserve">The operation of organizations is driven by external factors. The internal workings of the company can be explained by understanding the external elements and how firms have to </w:t>
      </w:r>
      <w:r w:rsidRPr="006557B1">
        <w:lastRenderedPageBreak/>
        <w:t>adjust to them (Ashkanasy, 2011). Although certain internal factors often occur, external factors assist in influence how businesses collect and take internal issues into consideration.</w:t>
      </w:r>
    </w:p>
    <w:p w:rsidR="002426B4" w:rsidRPr="006557B1" w:rsidRDefault="002426B4" w:rsidP="00EF561F">
      <w:pPr>
        <w:spacing w:line="360" w:lineRule="auto"/>
        <w:jc w:val="both"/>
        <w:rPr>
          <w:b/>
          <w:i/>
          <w:color w:val="000000" w:themeColor="text1"/>
        </w:rPr>
      </w:pPr>
      <w:r w:rsidRPr="006557B1">
        <w:rPr>
          <w:b/>
          <w:i/>
          <w:color w:val="000000" w:themeColor="text1"/>
        </w:rPr>
        <w:t>Political Factors</w:t>
      </w:r>
    </w:p>
    <w:p w:rsidR="002426B4" w:rsidRPr="006557B1" w:rsidRDefault="002426B4" w:rsidP="00FE0400">
      <w:pPr>
        <w:pStyle w:val="Heading7"/>
      </w:pPr>
      <w:r w:rsidRPr="006557B1">
        <w:t xml:space="preserve">Politics may affect corporate culture in a number of different ways. The UK government develops guidelines and restrictions on a broad scale which might affect the way ALDI works. The organization still has legal obligations to follow the rule of law, even though it may disagree with the legislation. Interpersonal politics has also impacted culture to a smaller extent. In Europe as well as Australia, China, and the USA, the preponderance of Aldi outlets are currently largely conflict-free. After the UK decided to exit the EU, the position of European enterprises in the UK raised questions. Competition for customers or market share versus other businesses' political character and impact the way an organization operates. Small- or large-scale governance has affected corporate aims and ambitions and how they operate towards them. </w:t>
      </w:r>
    </w:p>
    <w:p w:rsidR="002426B4" w:rsidRPr="006557B1" w:rsidRDefault="002426B4" w:rsidP="00EF561F">
      <w:pPr>
        <w:spacing w:line="360" w:lineRule="auto"/>
        <w:jc w:val="both"/>
        <w:rPr>
          <w:b/>
          <w:i/>
          <w:color w:val="000000" w:themeColor="text1"/>
        </w:rPr>
      </w:pPr>
      <w:r w:rsidRPr="006557B1">
        <w:rPr>
          <w:b/>
          <w:i/>
          <w:color w:val="000000" w:themeColor="text1"/>
        </w:rPr>
        <w:t>Industry Factors</w:t>
      </w:r>
    </w:p>
    <w:p w:rsidR="002426B4" w:rsidRPr="006557B1" w:rsidRDefault="002426B4" w:rsidP="00FE0400">
      <w:pPr>
        <w:pStyle w:val="Heading7"/>
      </w:pPr>
      <w:r w:rsidRPr="006557B1">
        <w:t xml:space="preserve">There are several rivals of ALDI in retail industries. The measures taken by the rivals might affect their judgments. To guarantee firm longevity, ALDI has adapted its corporate culture to its competitors. Other issues in the sector include improved industrial regulations and long-term safety needs. Aldi is the most paid retailer in the UK today following the payment of 3000 employees to overtake German partner discounts </w:t>
      </w:r>
      <w:proofErr w:type="spellStart"/>
      <w:r w:rsidRPr="006557B1">
        <w:t>Lidl</w:t>
      </w:r>
      <w:proofErr w:type="spellEnd"/>
      <w:r w:rsidRPr="006557B1">
        <w:t xml:space="preserve"> within salaries paid. Ensuring that standardizations are complied with involves a reorganization of the corporate targets.</w:t>
      </w:r>
    </w:p>
    <w:p w:rsidR="002426B4" w:rsidRPr="006557B1" w:rsidRDefault="002426B4" w:rsidP="00EF561F">
      <w:pPr>
        <w:spacing w:line="360" w:lineRule="auto"/>
        <w:jc w:val="both"/>
        <w:rPr>
          <w:b/>
          <w:i/>
          <w:color w:val="000000" w:themeColor="text1"/>
        </w:rPr>
      </w:pPr>
      <w:r w:rsidRPr="006557B1">
        <w:rPr>
          <w:b/>
          <w:i/>
          <w:color w:val="000000" w:themeColor="text1"/>
        </w:rPr>
        <w:t>Technology Factors</w:t>
      </w:r>
    </w:p>
    <w:p w:rsidR="002426B4" w:rsidRPr="006557B1" w:rsidRDefault="002426B4" w:rsidP="00EF561F">
      <w:pPr>
        <w:spacing w:line="360" w:lineRule="auto"/>
        <w:jc w:val="both"/>
        <w:rPr>
          <w:color w:val="000000" w:themeColor="text1"/>
        </w:rPr>
      </w:pPr>
      <w:r w:rsidRPr="006557B1">
        <w:rPr>
          <w:color w:val="000000" w:themeColor="text1"/>
        </w:rPr>
        <w:t>Technology is an enormous component of the workforce nowadays. It is continuously being updated and changed, making it difficult to keep businesses and workers up to date at times. Technology is a significant external influence in the conduct of ALDI. Over the years, the industry has radically shifted, and every emerging technology development remains to wave. By moving online, the retail sector changes its selling form. In the United Kingdom, Aldi Ltd just introduced home delivery services.</w:t>
      </w:r>
    </w:p>
    <w:p w:rsidR="002426B4" w:rsidRPr="006557B1" w:rsidRDefault="002426B4" w:rsidP="00EF561F">
      <w:pPr>
        <w:spacing w:line="360" w:lineRule="auto"/>
        <w:jc w:val="both"/>
        <w:rPr>
          <w:b/>
          <w:i/>
          <w:color w:val="000000" w:themeColor="text1"/>
        </w:rPr>
      </w:pPr>
      <w:r w:rsidRPr="006557B1">
        <w:rPr>
          <w:b/>
          <w:i/>
          <w:color w:val="000000" w:themeColor="text1"/>
        </w:rPr>
        <w:t>Social Factors</w:t>
      </w:r>
    </w:p>
    <w:p w:rsidR="002426B4" w:rsidRPr="006557B1" w:rsidRDefault="002426B4" w:rsidP="00DC3922">
      <w:pPr>
        <w:pStyle w:val="Heading7"/>
      </w:pPr>
      <w:r w:rsidRPr="006557B1">
        <w:t xml:space="preserve">Popular sentiment and social mores are important external forces forcing firms to reassess their operations. If the organization's public has a wrong impression, this might adversely impact the economy of the business (Dawson, 2002). ALDI expects high levels of social responsibility for organizations. Social responsibility encompasses a wide range of issues comprising community engagement, promotion of diversity, conservation, and quality expectations of ethics (Crotty and </w:t>
      </w:r>
      <w:r w:rsidRPr="006557B1">
        <w:lastRenderedPageBreak/>
        <w:t>Holt, 2021). Aldi is the most paid retailer in the UK today following the payment of 3000 employees to overtake German partner discounts Lidl within salaries paid. Pay increases lead to higher living standards for individuals who get them and so enable employees to provide delicious facilities, health, and recreation rewards to motivate society.</w:t>
      </w:r>
    </w:p>
    <w:p w:rsidR="002426B4" w:rsidRPr="006557B1" w:rsidRDefault="002426B4" w:rsidP="00EF561F">
      <w:pPr>
        <w:spacing w:line="360" w:lineRule="auto"/>
        <w:jc w:val="both"/>
        <w:rPr>
          <w:b/>
          <w:i/>
          <w:color w:val="000000" w:themeColor="text1"/>
        </w:rPr>
      </w:pPr>
      <w:r w:rsidRPr="006557B1">
        <w:rPr>
          <w:b/>
          <w:i/>
          <w:color w:val="000000" w:themeColor="text1"/>
        </w:rPr>
        <w:t>Economic Factors</w:t>
      </w:r>
    </w:p>
    <w:p w:rsidR="002426B4" w:rsidRPr="006557B1" w:rsidRDefault="002426B4" w:rsidP="00597C5F">
      <w:pPr>
        <w:pStyle w:val="Heading7"/>
      </w:pPr>
      <w:r w:rsidRPr="006557B1">
        <w:t xml:space="preserve">Profitability, expenditure, expectations and requirements, competitive pricing contribute to the day-to-day investment decisions in the COVID-19 context. Economic issues can affect organizations strongly. The sale of ALDI is affected immediately by a market or downturn. If customers cannot afford an item or prefer to spend all their money otherwise, firms will be adversely affected. The adaptation to changes in the economy and the ability to adapt strategic planning are necessary for the success of ALDI. On the other side, whenever the economy is strong, firms are benefited and consumers may invest or spend additional money (Brislin, 2008). Aldi is a supermarket with </w:t>
      </w:r>
      <w:r w:rsidR="00597C5F" w:rsidRPr="006557B1">
        <w:t>discounts;</w:t>
      </w:r>
      <w:r w:rsidRPr="006557B1">
        <w:t xml:space="preserve"> it is a positive thing as clients would try to locate cheaper items. Supermarket sales might continue to increase at cheaper shops like Aldi.</w:t>
      </w:r>
    </w:p>
    <w:p w:rsidR="002426B4" w:rsidRPr="006557B1" w:rsidRDefault="00A4642D" w:rsidP="00080593">
      <w:pPr>
        <w:pStyle w:val="NoSpacing"/>
      </w:pPr>
      <w:bookmarkStart w:id="27" w:name="_Toc77614123"/>
      <w:bookmarkStart w:id="28" w:name="_Toc77614137"/>
      <w:bookmarkStart w:id="29" w:name="_Toc77701427"/>
      <w:r>
        <w:t xml:space="preserve">7. </w:t>
      </w:r>
      <w:r w:rsidR="00597C5F" w:rsidRPr="006557B1">
        <w:t>Organizational</w:t>
      </w:r>
      <w:r w:rsidR="002426B4" w:rsidRPr="006557B1">
        <w:t xml:space="preserve"> Culture and Performance</w:t>
      </w:r>
      <w:bookmarkEnd w:id="27"/>
      <w:bookmarkEnd w:id="28"/>
      <w:bookmarkEnd w:id="29"/>
    </w:p>
    <w:p w:rsidR="002426B4" w:rsidRPr="006557B1" w:rsidRDefault="002426B4" w:rsidP="00EF561F">
      <w:pPr>
        <w:spacing w:line="360" w:lineRule="auto"/>
        <w:jc w:val="both"/>
        <w:rPr>
          <w:b/>
          <w:i/>
          <w:color w:val="000000" w:themeColor="text1"/>
        </w:rPr>
      </w:pPr>
      <w:r w:rsidRPr="006557B1">
        <w:rPr>
          <w:b/>
          <w:i/>
          <w:color w:val="000000" w:themeColor="text1"/>
        </w:rPr>
        <w:t xml:space="preserve">Impact of </w:t>
      </w:r>
      <w:r w:rsidR="00597C5F" w:rsidRPr="006557B1">
        <w:rPr>
          <w:b/>
          <w:i/>
          <w:color w:val="000000" w:themeColor="text1"/>
        </w:rPr>
        <w:t>organizational</w:t>
      </w:r>
      <w:r w:rsidRPr="006557B1">
        <w:rPr>
          <w:b/>
          <w:i/>
          <w:color w:val="000000" w:themeColor="text1"/>
        </w:rPr>
        <w:t xml:space="preserve"> culture on </w:t>
      </w:r>
      <w:proofErr w:type="gramStart"/>
      <w:r w:rsidRPr="006557B1">
        <w:rPr>
          <w:b/>
          <w:i/>
          <w:color w:val="000000" w:themeColor="text1"/>
        </w:rPr>
        <w:t>Financial</w:t>
      </w:r>
      <w:proofErr w:type="gramEnd"/>
      <w:r w:rsidRPr="006557B1">
        <w:rPr>
          <w:b/>
          <w:i/>
          <w:color w:val="000000" w:themeColor="text1"/>
        </w:rPr>
        <w:t xml:space="preserve"> performance of ALDI</w:t>
      </w:r>
    </w:p>
    <w:p w:rsidR="002426B4" w:rsidRPr="006557B1" w:rsidRDefault="002426B4" w:rsidP="00080593">
      <w:pPr>
        <w:pStyle w:val="Heading7"/>
      </w:pPr>
      <w:r w:rsidRPr="006557B1">
        <w:t xml:space="preserve">The Multinational company ALDI has an annual revenue of £12.3 billion for the United Kingdom and Ireland for 2019 – a rise of 8.3% in the preceding year, although just a 1% growth overall in the food industry, as per Kantar figures. Between 2020 and 2021, the firm claimed that Aldi will add 100 shops. ALDI made a direct and indirect contribution of $3.2 billion to Australia's gross national product in 2018. With its activities and solid cooperation with local companies, we made this important economic impact. In the prior years, the proportion was greater and in July 2020 it reached more than 13%. Aldi may grow its food share of the market from 4.9 percent to 7.7 percent from 2015 to 2020 (Statista, 2021). In developed economies like the UK, the empirical evidence of the matter adopts and develops an exponential increase in the concerns of corporate responsibility and its impact. The beneficial relationship between organisational culture engagement and companies' financial success on matured markets is further proven by extensive work. In the context of its financial performance evaluation, the organisational design, strategy, and systems radiate efficiency and pragmatism (Parry and Bryman, 2005). The employees of ALDI are highly engaged, enthusiastic, and properly responsible for carrying out their respective tasks. This results from the company's financial performance management efforts. The particular steps taken to cede responsibility and empower staff to mid-and lower </w:t>
      </w:r>
      <w:r w:rsidRPr="006557B1">
        <w:lastRenderedPageBreak/>
        <w:t>management include everything from unavoidable task forces and the investment in research and development, mentoring performance evaluations, and merit-pay schemes.</w:t>
      </w:r>
    </w:p>
    <w:p w:rsidR="002426B4" w:rsidRPr="006557B1" w:rsidRDefault="002426B4" w:rsidP="00EF561F">
      <w:pPr>
        <w:spacing w:line="360" w:lineRule="auto"/>
        <w:jc w:val="both"/>
        <w:rPr>
          <w:b/>
          <w:i/>
          <w:color w:val="000000" w:themeColor="text1"/>
        </w:rPr>
      </w:pPr>
      <w:r w:rsidRPr="006557B1">
        <w:rPr>
          <w:b/>
          <w:i/>
          <w:color w:val="000000" w:themeColor="text1"/>
        </w:rPr>
        <w:t xml:space="preserve">Impact of </w:t>
      </w:r>
      <w:r w:rsidR="00183F29" w:rsidRPr="006557B1">
        <w:rPr>
          <w:b/>
          <w:i/>
          <w:color w:val="000000" w:themeColor="text1"/>
        </w:rPr>
        <w:t>organizational</w:t>
      </w:r>
      <w:r w:rsidRPr="006557B1">
        <w:rPr>
          <w:b/>
          <w:i/>
          <w:color w:val="000000" w:themeColor="text1"/>
        </w:rPr>
        <w:t xml:space="preserve"> culture on non-financial performance of ALDI</w:t>
      </w:r>
    </w:p>
    <w:p w:rsidR="002426B4" w:rsidRPr="006557B1" w:rsidRDefault="002426B4" w:rsidP="005C44BB">
      <w:pPr>
        <w:pStyle w:val="Heading7"/>
      </w:pPr>
      <w:r w:rsidRPr="006557B1">
        <w:t>ALDI continues to engage its management group and employees through the development of decision-making support tools to enable employees to be inventive and inventive as they formulate solutions to their challenges. The business also carries out self-managed workgroups in which individuals are aware of their tasks and duties and so work as a team to achieve their commitments to the organization (Browaeys and Price, 2019). This lowers the manager's time to oversee every department or unit, as the institution's values individually operate smoothly without any external monitoring. Aldi Stores likewise uses IT as a method to successfully manage its company. Merit pay models normally include incentives or continuous salary increases which are directly proportionate to the performance of the employee during the given term. This approach evaluates its employees on the basis of their specific evaluation criterion, based on the concrete and intangible results achieved by the business. After performance assessments, Aldi Stores utilizes this technique to award its workers. They are obligated to earn incentives, depending on efforts they have made towards the performance of the company during a set period, other than a baseline pay based on their status within the corporation. This motivates employees to strive for more than their salary. The firm utilizes a management information system in which information can be effectively retrieved and shared by the business at a later point without being forced to perform the entire procedure once more. The Internet infrastructure apps are quickly included.</w:t>
      </w:r>
    </w:p>
    <w:p w:rsidR="002426B4" w:rsidRPr="006557B1" w:rsidRDefault="00A4642D" w:rsidP="005C44BB">
      <w:pPr>
        <w:pStyle w:val="NoSpacing"/>
      </w:pPr>
      <w:bookmarkStart w:id="30" w:name="_Toc77614124"/>
      <w:bookmarkStart w:id="31" w:name="_Toc77614138"/>
      <w:bookmarkStart w:id="32" w:name="_Toc77701428"/>
      <w:r>
        <w:t>8</w:t>
      </w:r>
      <w:r w:rsidR="005C44BB" w:rsidRPr="006557B1">
        <w:t xml:space="preserve">. </w:t>
      </w:r>
      <w:r w:rsidR="002426B4" w:rsidRPr="006557B1">
        <w:t>Ethical Dilemma</w:t>
      </w:r>
      <w:bookmarkEnd w:id="30"/>
      <w:bookmarkEnd w:id="31"/>
      <w:bookmarkEnd w:id="32"/>
    </w:p>
    <w:p w:rsidR="002426B4" w:rsidRPr="006557B1" w:rsidRDefault="002426B4" w:rsidP="000C565B">
      <w:pPr>
        <w:pStyle w:val="Heading7"/>
      </w:pPr>
      <w:r w:rsidRPr="006557B1">
        <w:t>One of the major ethical dilemmas faced by modern organizations is the increased rate of corporate criminal activities where white-collar employees utilize the business resources for their personal benefits. In a study conducted by (Xianghui, 2020), it has been witnessed that almost more than 20% of the white-collar employees have indulged in utilizing business resources for their personal interests such as sending out an email to any other person in an informal context.</w:t>
      </w:r>
    </w:p>
    <w:p w:rsidR="002426B4" w:rsidRPr="006557B1" w:rsidRDefault="002426B4" w:rsidP="000C565B">
      <w:pPr>
        <w:pStyle w:val="Heading7"/>
      </w:pPr>
      <w:r w:rsidRPr="006557B1">
        <w:t xml:space="preserve">On the other hand, a significant ethical issue faced by contemporary business organizations is in terms of employment rights and policies. For instance, the crux of human resource management lies in ensuring employee well-being and being ethical towards them. However, according to (Tran, 2017), the ethical dilemma for business managers lies in checking </w:t>
      </w:r>
      <w:r w:rsidRPr="006557B1">
        <w:lastRenderedPageBreak/>
        <w:t xml:space="preserve">employees in terms of drug testing which shall hamper the privacy and confidentiality of the employees. Furthermore, the access to personal data of employees shall also be a major factor concerning ethical dilemmas as organizations are in both pursuits of protecting the privacy of employees and checking them for illegal activities. </w:t>
      </w:r>
    </w:p>
    <w:p w:rsidR="002426B4" w:rsidRPr="006557B1" w:rsidRDefault="002426B4" w:rsidP="000C565B">
      <w:pPr>
        <w:pStyle w:val="Heading7"/>
        <w:rPr>
          <w:color w:val="000000" w:themeColor="text1"/>
        </w:rPr>
      </w:pPr>
      <w:r w:rsidRPr="006557B1">
        <w:rPr>
          <w:color w:val="000000" w:themeColor="text1"/>
        </w:rPr>
        <w:t xml:space="preserve">Thirdly, it is important to note that organizations shall no longer thrive only with the objective of gaining adequate profitability. Additionally, corporate social responsibility has been an indispensable factor for businesses. However, the ethical dilemma in this regard is about the obligation that firms are entitled to in terms of their social, economic, and environmental sustainability. However, the issue is that in the course of safeguarding the environment or contributing to the community development programs or social empowerment; an organization shall incur a huge cost, thereby facing a number of financial constraints. On the other hand, firms shall not refrain from participating in corporate social responsibilities as it is one of the core elements in shaping the positive brand value and image of an organization. </w:t>
      </w:r>
    </w:p>
    <w:p w:rsidR="002426B4" w:rsidRPr="006557B1" w:rsidRDefault="002426B4" w:rsidP="00EF561F">
      <w:pPr>
        <w:spacing w:before="240" w:after="240" w:line="360" w:lineRule="auto"/>
        <w:jc w:val="both"/>
        <w:rPr>
          <w:b/>
          <w:i/>
          <w:color w:val="000000" w:themeColor="text1"/>
        </w:rPr>
      </w:pPr>
      <w:r w:rsidRPr="006557B1">
        <w:rPr>
          <w:b/>
          <w:i/>
          <w:color w:val="000000" w:themeColor="text1"/>
        </w:rPr>
        <w:t xml:space="preserve">Ethical dilemmas in Aldi </w:t>
      </w:r>
    </w:p>
    <w:p w:rsidR="002426B4" w:rsidRPr="006557B1" w:rsidRDefault="002426B4" w:rsidP="000C565B">
      <w:pPr>
        <w:pStyle w:val="Heading7"/>
      </w:pPr>
      <w:r w:rsidRPr="006557B1">
        <w:t xml:space="preserve">As far as Aldi is concerned, one of the major ethical dilemmas of this company is in terms of its employees as the customers have developed a perception about the lack of sufficient employment benefits which hinders workers' safety and well-being. In a study conducted by (Marston </w:t>
      </w:r>
      <w:r w:rsidRPr="006557B1">
        <w:rPr>
          <w:i/>
        </w:rPr>
        <w:t>et al.</w:t>
      </w:r>
      <w:r w:rsidRPr="006557B1">
        <w:t>, 2019), it has been found that 48% of the customers of Aldi have recommended that the company should adhere to strict employment policies that would help in ensuring safe working conditions and decent wages.</w:t>
      </w:r>
    </w:p>
    <w:p w:rsidR="002426B4" w:rsidRPr="006557B1" w:rsidRDefault="002426B4" w:rsidP="000C565B">
      <w:pPr>
        <w:pStyle w:val="Heading7"/>
        <w:rPr>
          <w:b/>
        </w:rPr>
      </w:pPr>
      <w:r w:rsidRPr="006557B1">
        <w:t xml:space="preserve">Furthermore, the UK supermarket sector has also conducted a balanced scorecard approach to </w:t>
      </w:r>
      <w:r w:rsidR="00860FEF" w:rsidRPr="006557B1">
        <w:t>analyse</w:t>
      </w:r>
      <w:r w:rsidRPr="006557B1">
        <w:t xml:space="preserve"> the extent to which the big supermarkets in the country have been adhering to the welfare of workers. However, Aldi has scored least in terms of adhering to the basic rights for workers in the entire food supply chain. Henceforth, based on this, it has been found that Aldi does not initiate adequate policies to ensure the workers have a basic standard of living. Secondly, they are also sometimes subjected to inhumane working conditions with unfair treatment. Therefore, it is imperative that Aldi's human resource management works towards the well-being of the workers through the initiation of working </w:t>
      </w:r>
      <w:r w:rsidR="000C565B" w:rsidRPr="006557B1">
        <w:t>policies focuses</w:t>
      </w:r>
      <w:r w:rsidRPr="006557B1">
        <w:t xml:space="preserve"> on fairness and a positive working environment. </w:t>
      </w:r>
    </w:p>
    <w:p w:rsidR="002426B4" w:rsidRPr="006557B1" w:rsidRDefault="002426B4" w:rsidP="000C565B">
      <w:pPr>
        <w:pStyle w:val="NoSpacing"/>
      </w:pPr>
      <w:bookmarkStart w:id="33" w:name="_Toc77614125"/>
      <w:bookmarkStart w:id="34" w:name="_Toc77614139"/>
      <w:bookmarkStart w:id="35" w:name="_Toc77701429"/>
      <w:r w:rsidRPr="006557B1">
        <w:lastRenderedPageBreak/>
        <w:t>Conclusion</w:t>
      </w:r>
      <w:bookmarkEnd w:id="33"/>
      <w:bookmarkEnd w:id="34"/>
      <w:bookmarkEnd w:id="35"/>
    </w:p>
    <w:p w:rsidR="002426B4" w:rsidRPr="006557B1" w:rsidRDefault="002426B4" w:rsidP="00EF561F">
      <w:pPr>
        <w:spacing w:line="360" w:lineRule="auto"/>
        <w:jc w:val="both"/>
        <w:rPr>
          <w:color w:val="000000" w:themeColor="text1"/>
        </w:rPr>
      </w:pPr>
      <w:r w:rsidRPr="006557B1">
        <w:rPr>
          <w:color w:val="000000" w:themeColor="text1"/>
        </w:rPr>
        <w:t>It can be concluded that Aldi actively uses various techniques in the UK such as the engagement of its administrative team and staff, the establishment of self-managed teams, and the quick integration of Internet technological innovations. As a center of open innovation, the company employs self-directed working groups to reduce the cost of the company's education for the new employees. As the lack of adequate labor benefits hampers employees' stability and security, ALDI UK has a serious ethical issue. The working groups in the COVID-19 situation are working hard with different experts in respect of customer satisfaction and may therefore deliver according to the requirements of the company.</w:t>
      </w:r>
    </w:p>
    <w:p w:rsidR="002426B4" w:rsidRPr="006557B1" w:rsidRDefault="002426B4" w:rsidP="00EF561F">
      <w:pPr>
        <w:pStyle w:val="Heading1"/>
      </w:pPr>
      <w:bookmarkStart w:id="36" w:name="_Toc77614126"/>
      <w:bookmarkStart w:id="37" w:name="_Toc77614140"/>
      <w:r w:rsidRPr="006557B1">
        <w:t>Recommendations</w:t>
      </w:r>
      <w:bookmarkEnd w:id="36"/>
      <w:bookmarkEnd w:id="37"/>
    </w:p>
    <w:p w:rsidR="002426B4" w:rsidRPr="006557B1" w:rsidRDefault="002426B4" w:rsidP="000C565B">
      <w:pPr>
        <w:pStyle w:val="Heading7"/>
      </w:pPr>
      <w:r w:rsidRPr="006557B1">
        <w:t>Aldi should undertake foreign direct investments in the UK, and would therefore not be impacted to the extent of a joint venture or value proposition for its importation or export. Another problem is the continuing COVID-19 situation. Various national media have claimed that sales have also been cut in the UK market. In this situation, the retail sector would change its selling form by moving online completely. Aldi Ltd should increase its home delivery services in every part of the UK, which would make its operations a major contribution. This rise in competitiveness produces more expenses through marketing and advertising and reduces pricing. In order to enhance the differentiating foundation, ALDI should focus on the underlying demands and specifications of its consumers. The development of long-term customer ties should enhance transaction costs. In some instances, it might be mutually advantageous to cooperate with rivals. The negotiating strength of ALDI suppliers will be considerable if: producers focus on a certain location and have a larger content compared to their purchasers. This strength is especially powerful if buyers are expensive to move from one provider to another. By minimizing the reliance on one or more suppliers, ALDI may stabilize its position. The purchaser power will be great when there are fewer, but too many vendors. Also, the purchasers enhance their negotiating leverage at low prices. By growing and broadening its client base, ALDI can control the buyers' negotiating strength. It is possible to achieve this by bringing new goods to new brands. By explicitly highlighting how the goods supplied are superior to the available alternatives, ALDI can decrease the threat of substitute products. By creating loyalty, it may increase price sensitivity.</w:t>
      </w:r>
    </w:p>
    <w:p w:rsidR="002426B4" w:rsidRDefault="002426B4" w:rsidP="00EF561F">
      <w:pPr>
        <w:spacing w:line="360" w:lineRule="auto"/>
        <w:jc w:val="both"/>
        <w:rPr>
          <w:color w:val="000000" w:themeColor="text1"/>
        </w:rPr>
      </w:pPr>
    </w:p>
    <w:p w:rsidR="00860FEF" w:rsidRDefault="00860FEF" w:rsidP="00EF561F">
      <w:pPr>
        <w:spacing w:line="360" w:lineRule="auto"/>
        <w:jc w:val="both"/>
        <w:rPr>
          <w:color w:val="000000" w:themeColor="text1"/>
        </w:rPr>
      </w:pPr>
    </w:p>
    <w:p w:rsidR="00860FEF" w:rsidRDefault="00860FEF" w:rsidP="00EF561F">
      <w:pPr>
        <w:spacing w:line="360" w:lineRule="auto"/>
        <w:jc w:val="both"/>
        <w:rPr>
          <w:color w:val="000000" w:themeColor="text1"/>
        </w:rPr>
      </w:pPr>
    </w:p>
    <w:p w:rsidR="00860FEF" w:rsidRPr="006557B1" w:rsidRDefault="00860FEF" w:rsidP="00860FEF">
      <w:pPr>
        <w:pStyle w:val="NoSpacing"/>
      </w:pPr>
      <w:bookmarkStart w:id="38" w:name="_Toc77614127"/>
      <w:bookmarkStart w:id="39" w:name="_Toc77614141"/>
      <w:bookmarkStart w:id="40" w:name="_Toc77701430"/>
      <w:r w:rsidRPr="006557B1">
        <w:lastRenderedPageBreak/>
        <w:t xml:space="preserve">Task 2: Reflective </w:t>
      </w:r>
      <w:bookmarkEnd w:id="38"/>
      <w:bookmarkEnd w:id="39"/>
      <w:bookmarkEnd w:id="40"/>
      <w:r w:rsidR="00A25D76">
        <w:t>Essay</w:t>
      </w:r>
    </w:p>
    <w:p w:rsidR="00860FEF" w:rsidRPr="006557B1" w:rsidRDefault="00860FEF" w:rsidP="00860FEF">
      <w:pPr>
        <w:pStyle w:val="NoSpacing"/>
      </w:pPr>
      <w:bookmarkStart w:id="41" w:name="_Toc77701431"/>
      <w:r w:rsidRPr="006557B1">
        <w:t>Gibbs reflective Model</w:t>
      </w:r>
      <w:bookmarkEnd w:id="41"/>
    </w:p>
    <w:p w:rsidR="00860FEF" w:rsidRPr="006557B1" w:rsidRDefault="00860FEF" w:rsidP="00860FEF">
      <w:pPr>
        <w:spacing w:line="360" w:lineRule="auto"/>
        <w:jc w:val="both"/>
        <w:rPr>
          <w:b/>
          <w:i/>
          <w:color w:val="000000" w:themeColor="text1"/>
        </w:rPr>
      </w:pPr>
      <w:r w:rsidRPr="006557B1">
        <w:rPr>
          <w:b/>
          <w:i/>
          <w:color w:val="000000" w:themeColor="text1"/>
        </w:rPr>
        <w:t>Description</w:t>
      </w:r>
      <w:bookmarkStart w:id="42" w:name="_GoBack"/>
      <w:bookmarkEnd w:id="42"/>
    </w:p>
    <w:p w:rsidR="00860FEF" w:rsidRPr="006557B1" w:rsidRDefault="00860FEF" w:rsidP="00860FEF">
      <w:pPr>
        <w:pStyle w:val="Heading7"/>
      </w:pPr>
      <w:r w:rsidRPr="006557B1">
        <w:t>As part of my project, I had to prepare a report to collect essential information supporting how large external variables affect organizational culture and its performance, along with COVID-19 and the ethical dilemmas of ALDI. The strategy I opted to take was using the web-based study to gather the fundamental information after identifying workplace culture concerns and their influence on ALDI's organizational performance in the United Kingdom. It was my first report, and I hadn't prepared myself well for the event. The quality of these data was therefore unsatisfactory to me.</w:t>
      </w:r>
    </w:p>
    <w:p w:rsidR="00860FEF" w:rsidRPr="006557B1" w:rsidRDefault="00860FEF" w:rsidP="00860FEF">
      <w:pPr>
        <w:spacing w:line="360" w:lineRule="auto"/>
        <w:jc w:val="both"/>
        <w:rPr>
          <w:b/>
          <w:i/>
          <w:color w:val="000000" w:themeColor="text1"/>
        </w:rPr>
      </w:pPr>
      <w:r w:rsidRPr="006557B1">
        <w:rPr>
          <w:b/>
          <w:i/>
          <w:color w:val="000000" w:themeColor="text1"/>
        </w:rPr>
        <w:t xml:space="preserve">Feeling </w:t>
      </w:r>
    </w:p>
    <w:p w:rsidR="00860FEF" w:rsidRPr="006557B1" w:rsidRDefault="00860FEF" w:rsidP="00860FEF">
      <w:pPr>
        <w:pStyle w:val="Heading7"/>
      </w:pPr>
      <w:r w:rsidRPr="006557B1">
        <w:t>I started to be extremely nervous and concerned about what I needed to accomplish in the time running up to this report. I am conscious that in new formal situations, I'm not very confident and I had deliberately prepared a situation for this kind of atmosphere. As I soon flickered and forgot my direction in researching because of those emotions of inferiority. I found the appropriate notes and issues difficult to find fast and looked nervous. This discomfort unfortunately appeared to inspire me to create an almost hostile report style (Ulu, 2019). Fortunately, after I felt it, I acknowledged my uneasiness again and offered to participate in writing the report.</w:t>
      </w:r>
    </w:p>
    <w:p w:rsidR="00860FEF" w:rsidRPr="006557B1" w:rsidRDefault="00860FEF" w:rsidP="00860FEF">
      <w:pPr>
        <w:spacing w:line="360" w:lineRule="auto"/>
        <w:jc w:val="both"/>
        <w:rPr>
          <w:b/>
          <w:i/>
          <w:color w:val="000000" w:themeColor="text1"/>
        </w:rPr>
      </w:pPr>
      <w:r w:rsidRPr="006557B1">
        <w:rPr>
          <w:b/>
          <w:i/>
          <w:color w:val="000000" w:themeColor="text1"/>
        </w:rPr>
        <w:t xml:space="preserve">Evaluation </w:t>
      </w:r>
    </w:p>
    <w:p w:rsidR="00860FEF" w:rsidRPr="006557B1" w:rsidRDefault="00860FEF" w:rsidP="00860FEF">
      <w:pPr>
        <w:pStyle w:val="Heading7"/>
      </w:pPr>
      <w:r w:rsidRPr="006557B1">
        <w:t>Based upon that event, it can be obvious that the reporting process needed to support my program evaluation is reasonable in my capacity to organize and schedule. This procedure was hampered by my weak comprehension skills and lack of preparedness. Essentially, the study did not do this when the topics seemed legitimate! I was dissatisfied and these emotions became worse as I noticed several subjects expressing discontentment. The perceived quality of the study provided alleviated the situation. It helped concentrate my mind and confirmed the difficulties (Balta, 2018). Both educational rigors were there in the method that I wanted to examine and each of the respondents would be appreciated by the business.</w:t>
      </w:r>
    </w:p>
    <w:p w:rsidR="00860FEF" w:rsidRPr="006557B1" w:rsidRDefault="00860FEF" w:rsidP="00860FEF">
      <w:pPr>
        <w:spacing w:line="360" w:lineRule="auto"/>
        <w:jc w:val="both"/>
        <w:rPr>
          <w:b/>
          <w:i/>
          <w:color w:val="000000" w:themeColor="text1"/>
        </w:rPr>
      </w:pPr>
      <w:r w:rsidRPr="006557B1">
        <w:rPr>
          <w:b/>
          <w:i/>
          <w:color w:val="000000" w:themeColor="text1"/>
        </w:rPr>
        <w:t xml:space="preserve">Analysis </w:t>
      </w:r>
    </w:p>
    <w:p w:rsidR="00860FEF" w:rsidRPr="006557B1" w:rsidRDefault="00860FEF" w:rsidP="00860FEF">
      <w:pPr>
        <w:pStyle w:val="Heading7"/>
      </w:pPr>
      <w:r w:rsidRPr="006557B1">
        <w:t xml:space="preserve">To make a completely researched and structured report, I had to ensure I recorded extensive statistical data and views from the internet. Considering my issues, it gave me two alternatives: addressing my poor effect or changing the course and attitude of my report in principle, such </w:t>
      </w:r>
      <w:r w:rsidRPr="006557B1">
        <w:lastRenderedPageBreak/>
        <w:t xml:space="preserve">that I focused entirely on statistical analyses (Kristyanawati </w:t>
      </w:r>
      <w:r w:rsidRPr="006557B1">
        <w:rPr>
          <w:i/>
        </w:rPr>
        <w:t>et al</w:t>
      </w:r>
      <w:r w:rsidRPr="006557B1">
        <w:t>. 2019). Given my assessment and the personalized developments I got from my academic technical team, I determined that the course of my business reports should be maintained and actions should be taken to further build my abilities.</w:t>
      </w:r>
    </w:p>
    <w:p w:rsidR="00860FEF" w:rsidRPr="006557B1" w:rsidRDefault="00860FEF" w:rsidP="00860FEF">
      <w:pPr>
        <w:spacing w:line="360" w:lineRule="auto"/>
        <w:jc w:val="both"/>
        <w:rPr>
          <w:b/>
          <w:i/>
          <w:color w:val="000000" w:themeColor="text1"/>
        </w:rPr>
      </w:pPr>
      <w:r w:rsidRPr="006557B1">
        <w:rPr>
          <w:b/>
          <w:i/>
          <w:color w:val="000000" w:themeColor="text1"/>
        </w:rPr>
        <w:t xml:space="preserve">Conclusions </w:t>
      </w:r>
    </w:p>
    <w:p w:rsidR="00860FEF" w:rsidRPr="006557B1" w:rsidRDefault="00860FEF" w:rsidP="00860FEF">
      <w:pPr>
        <w:pStyle w:val="Heading7"/>
      </w:pPr>
      <w:r w:rsidRPr="006557B1">
        <w:t>The interactions I have had with my classmates in the support network I formed contributed to my understanding that the main reason for my bad performance was insufficient preparedness. Nevertheless, my reluctance to prepare properly was influenced by my dread of such circumstances, and that consequently, I needed to develop a training and development treatment to tackle this problem.</w:t>
      </w:r>
    </w:p>
    <w:p w:rsidR="00860FEF" w:rsidRPr="006557B1" w:rsidRDefault="00860FEF" w:rsidP="00860FEF">
      <w:pPr>
        <w:spacing w:line="360" w:lineRule="auto"/>
        <w:jc w:val="both"/>
        <w:rPr>
          <w:b/>
          <w:i/>
          <w:color w:val="000000" w:themeColor="text1"/>
        </w:rPr>
      </w:pPr>
      <w:r w:rsidRPr="006557B1">
        <w:rPr>
          <w:b/>
          <w:i/>
          <w:color w:val="000000" w:themeColor="text1"/>
        </w:rPr>
        <w:t xml:space="preserve">Action Plan </w:t>
      </w:r>
    </w:p>
    <w:p w:rsidR="00860FEF" w:rsidRDefault="00860FEF" w:rsidP="00860FEF">
      <w:pPr>
        <w:pStyle w:val="Heading7"/>
      </w:pPr>
      <w:r w:rsidRPr="006557B1">
        <w:t>In a program that contributed to making me more confident in such circumstances, I completed a university-sponsored business report writing course. It also equips me with a number of instruments and approa</w:t>
      </w:r>
      <w:r>
        <w:t>ches I may use in report design</w:t>
      </w: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Default="00860FEF" w:rsidP="00860FEF">
      <w:pPr>
        <w:rPr>
          <w:lang w:val="en-GB"/>
        </w:rPr>
      </w:pPr>
    </w:p>
    <w:p w:rsidR="00860FEF" w:rsidRPr="00860FEF" w:rsidRDefault="00860FEF" w:rsidP="00860FEF">
      <w:pPr>
        <w:rPr>
          <w:lang w:val="en-GB"/>
        </w:rPr>
      </w:pPr>
    </w:p>
    <w:p w:rsidR="00860FEF" w:rsidRDefault="00860FEF" w:rsidP="00EF561F">
      <w:pPr>
        <w:spacing w:line="360" w:lineRule="auto"/>
        <w:jc w:val="both"/>
        <w:rPr>
          <w:color w:val="000000" w:themeColor="text1"/>
        </w:rPr>
      </w:pPr>
    </w:p>
    <w:p w:rsidR="00860FEF" w:rsidRPr="006557B1" w:rsidRDefault="00860FEF" w:rsidP="00EF561F">
      <w:pPr>
        <w:spacing w:line="360" w:lineRule="auto"/>
        <w:jc w:val="both"/>
        <w:rPr>
          <w:color w:val="000000" w:themeColor="text1"/>
        </w:rPr>
      </w:pPr>
    </w:p>
    <w:p w:rsidR="002426B4" w:rsidRPr="006557B1" w:rsidRDefault="002426B4" w:rsidP="00EF561F">
      <w:pPr>
        <w:spacing w:line="360" w:lineRule="auto"/>
        <w:jc w:val="both"/>
        <w:rPr>
          <w:color w:val="000000" w:themeColor="text1"/>
        </w:rPr>
      </w:pPr>
    </w:p>
    <w:p w:rsidR="002426B4" w:rsidRPr="006557B1" w:rsidRDefault="002426B4" w:rsidP="00EF561F">
      <w:pPr>
        <w:spacing w:line="360" w:lineRule="auto"/>
        <w:jc w:val="both"/>
        <w:rPr>
          <w:color w:val="000000" w:themeColor="text1"/>
        </w:rPr>
      </w:pPr>
    </w:p>
    <w:p w:rsidR="00F66D46" w:rsidRPr="006557B1" w:rsidRDefault="00AA7D0D" w:rsidP="00E0209B">
      <w:pPr>
        <w:pStyle w:val="NoSpacing"/>
      </w:pPr>
      <w:bookmarkStart w:id="43" w:name="_Toc77614128"/>
      <w:bookmarkStart w:id="44" w:name="_Toc77614142"/>
      <w:bookmarkStart w:id="45" w:name="_Toc77701432"/>
      <w:r w:rsidRPr="006557B1">
        <w:lastRenderedPageBreak/>
        <w:t>Reference list</w:t>
      </w:r>
      <w:bookmarkEnd w:id="43"/>
      <w:bookmarkEnd w:id="44"/>
      <w:bookmarkEnd w:id="45"/>
    </w:p>
    <w:p w:rsidR="00FF4AED" w:rsidRPr="006557B1" w:rsidRDefault="00FF4AED" w:rsidP="00FF4AED">
      <w:pPr>
        <w:pStyle w:val="Heading7"/>
        <w:rPr>
          <w:rFonts w:ascii="Times New Roman" w:hAnsi="Times New Roman" w:cs="Times New Roman"/>
          <w:sz w:val="24"/>
          <w:szCs w:val="24"/>
        </w:rPr>
      </w:pPr>
      <w:r w:rsidRPr="006557B1">
        <w:t xml:space="preserve">Aldi, (2021), </w:t>
      </w:r>
      <w:r w:rsidRPr="006557B1">
        <w:rPr>
          <w:i/>
          <w:iCs/>
        </w:rPr>
        <w:t xml:space="preserve">Official Website. </w:t>
      </w:r>
      <w:r w:rsidRPr="006557B1">
        <w:t xml:space="preserve">Available </w:t>
      </w:r>
      <w:proofErr w:type="gramStart"/>
      <w:r w:rsidRPr="006557B1">
        <w:t xml:space="preserve">at </w:t>
      </w:r>
      <w:r w:rsidR="00502923">
        <w:t xml:space="preserve"> </w:t>
      </w:r>
      <w:proofErr w:type="gramEnd"/>
      <w:r w:rsidR="00502923">
        <w:rPr>
          <w:u w:val="single"/>
        </w:rPr>
        <w:fldChar w:fldCharType="begin"/>
      </w:r>
      <w:r w:rsidR="00502923">
        <w:rPr>
          <w:u w:val="single"/>
        </w:rPr>
        <w:instrText xml:space="preserve"> HYPERLINK "https://www.aldi.us" </w:instrText>
      </w:r>
      <w:r w:rsidR="00502923">
        <w:rPr>
          <w:u w:val="single"/>
        </w:rPr>
        <w:fldChar w:fldCharType="separate"/>
      </w:r>
      <w:r w:rsidR="00502923" w:rsidRPr="00370934">
        <w:rPr>
          <w:rStyle w:val="Hyperlink"/>
        </w:rPr>
        <w:t>https://www.aldi.us</w:t>
      </w:r>
      <w:r w:rsidR="00502923">
        <w:rPr>
          <w:u w:val="single"/>
        </w:rPr>
        <w:fldChar w:fldCharType="end"/>
      </w:r>
      <w:r w:rsidR="00502923">
        <w:rPr>
          <w:u w:val="single"/>
        </w:rPr>
        <w:t xml:space="preserve"> </w:t>
      </w:r>
      <w:r w:rsidRPr="006557B1">
        <w:t xml:space="preserve"> [Accessed on 17 July 2021].</w:t>
      </w:r>
    </w:p>
    <w:p w:rsidR="00FF4AED" w:rsidRPr="006557B1" w:rsidRDefault="00FF4AED" w:rsidP="00FF4AED">
      <w:pPr>
        <w:pStyle w:val="Heading7"/>
      </w:pPr>
      <w:r w:rsidRPr="006557B1">
        <w:t xml:space="preserve">Alvesson, M. and Sveningsson, S., (2015). </w:t>
      </w:r>
      <w:r w:rsidRPr="006557B1">
        <w:rPr>
          <w:i/>
        </w:rPr>
        <w:t>Changing organizational culture: Cultural change work in progress</w:t>
      </w:r>
      <w:r w:rsidRPr="006557B1">
        <w:t xml:space="preserve">. </w:t>
      </w:r>
      <w:proofErr w:type="gramStart"/>
      <w:r w:rsidRPr="006557B1">
        <w:t>Routledge.</w:t>
      </w:r>
      <w:proofErr w:type="gramEnd"/>
    </w:p>
    <w:p w:rsidR="00FF4AED" w:rsidRPr="006557B1" w:rsidRDefault="00FF4AED" w:rsidP="00FF4AED">
      <w:pPr>
        <w:pStyle w:val="Heading7"/>
      </w:pPr>
      <w:r w:rsidRPr="006557B1">
        <w:t xml:space="preserve">Alvesson, M., (2012. </w:t>
      </w:r>
      <w:r w:rsidRPr="006557B1">
        <w:rPr>
          <w:i/>
        </w:rPr>
        <w:t>Understanding organizational culture</w:t>
      </w:r>
      <w:r w:rsidRPr="006557B1">
        <w:t xml:space="preserve">. </w:t>
      </w:r>
      <w:proofErr w:type="gramStart"/>
      <w:r w:rsidRPr="006557B1">
        <w:t>Sage.</w:t>
      </w:r>
      <w:proofErr w:type="gramEnd"/>
    </w:p>
    <w:p w:rsidR="00FF4AED" w:rsidRPr="006557B1" w:rsidRDefault="00FF4AED" w:rsidP="00FF4AED">
      <w:pPr>
        <w:pStyle w:val="Heading7"/>
      </w:pPr>
      <w:r w:rsidRPr="006557B1">
        <w:t xml:space="preserve">Ashkanasy, N.M., Wilderom, C.P. and Peterson, M.F., (2011). It is now 10 years since the publication of the first edition of the Handbook of Organizational Culture and Climate. At that time (2000), we would often hear colleagues </w:t>
      </w:r>
      <w:r w:rsidR="00502923" w:rsidRPr="006557B1">
        <w:t>ask, “Why</w:t>
      </w:r>
      <w:r w:rsidRPr="006557B1">
        <w:t xml:space="preserve"> are you doing this when organizational culture and climate have now become so passé?” Others would remind us that culture and climate had become niche topics and assured us that. </w:t>
      </w:r>
      <w:r w:rsidRPr="006557B1">
        <w:rPr>
          <w:i/>
        </w:rPr>
        <w:t>The handbook of organizational culture and climate</w:t>
      </w:r>
      <w:r w:rsidRPr="006557B1">
        <w:t>, p.1.</w:t>
      </w:r>
    </w:p>
    <w:p w:rsidR="00FF4AED" w:rsidRPr="006557B1" w:rsidRDefault="00FF4AED" w:rsidP="00FF4AED">
      <w:pPr>
        <w:pStyle w:val="Heading7"/>
      </w:pPr>
      <w:r w:rsidRPr="006557B1">
        <w:t>Balta, E.E., (2018). The Relationships among Writing Skills, Writing Anxiety and Metacognitive Awareness. Journal of Education and Learning, 7(3), pp.233-241.</w:t>
      </w:r>
    </w:p>
    <w:p w:rsidR="00FF4AED" w:rsidRPr="006557B1" w:rsidRDefault="00FF4AED" w:rsidP="00FF4AED">
      <w:pPr>
        <w:pStyle w:val="Heading7"/>
        <w:rPr>
          <w:rFonts w:ascii="Times New Roman" w:hAnsi="Times New Roman" w:cs="Times New Roman"/>
          <w:sz w:val="24"/>
          <w:szCs w:val="24"/>
        </w:rPr>
      </w:pPr>
      <w:r w:rsidRPr="006557B1">
        <w:t xml:space="preserve">BigCommerce, (2021), </w:t>
      </w:r>
      <w:r w:rsidRPr="006557B1">
        <w:rPr>
          <w:i/>
          <w:iCs/>
        </w:rPr>
        <w:t xml:space="preserve">Online Shopping percentage in Germany. </w:t>
      </w:r>
      <w:r w:rsidRPr="006557B1">
        <w:t xml:space="preserve">Available at </w:t>
      </w:r>
      <w:hyperlink r:id="rId11" w:history="1">
        <w:r w:rsidRPr="006557B1">
          <w:rPr>
            <w:u w:val="single"/>
          </w:rPr>
          <w:t>https://www.bigcommerce.com/blog/selling-in-germany/</w:t>
        </w:r>
      </w:hyperlink>
      <w:r w:rsidRPr="006557B1">
        <w:t xml:space="preserve"> [Accessed </w:t>
      </w:r>
      <w:proofErr w:type="gramStart"/>
      <w:r w:rsidRPr="006557B1">
        <w:t>on !</w:t>
      </w:r>
      <w:proofErr w:type="gramEnd"/>
      <w:r w:rsidRPr="006557B1">
        <w:t>5 July 2021].</w:t>
      </w:r>
    </w:p>
    <w:p w:rsidR="00FF4AED" w:rsidRPr="006557B1" w:rsidRDefault="00FF4AED" w:rsidP="00FF4AED">
      <w:pPr>
        <w:pStyle w:val="Heading7"/>
        <w:rPr>
          <w:rFonts w:ascii="Times New Roman" w:hAnsi="Times New Roman" w:cs="Times New Roman"/>
          <w:sz w:val="24"/>
          <w:szCs w:val="24"/>
        </w:rPr>
      </w:pPr>
      <w:r w:rsidRPr="006557B1">
        <w:t xml:space="preserve">Bloomberg, (2021), </w:t>
      </w:r>
      <w:r w:rsidRPr="006557B1">
        <w:rPr>
          <w:i/>
          <w:iCs/>
        </w:rPr>
        <w:t xml:space="preserve">Government Investments on technology in Germany. </w:t>
      </w:r>
      <w:r w:rsidRPr="006557B1">
        <w:t xml:space="preserve">Available at </w:t>
      </w:r>
      <w:hyperlink r:id="rId12" w:history="1">
        <w:r w:rsidRPr="006557B1">
          <w:rPr>
            <w:u w:val="single"/>
          </w:rPr>
          <w:t>https://www.bloomberg.com/news/articles/2021-06-22/germany-sets-up-12-billion-fund-to-finance-technology-startups</w:t>
        </w:r>
      </w:hyperlink>
      <w:r w:rsidRPr="006557B1">
        <w:t xml:space="preserve"> [Accessed on 16 July 2021].</w:t>
      </w:r>
    </w:p>
    <w:p w:rsidR="00FF4AED" w:rsidRPr="006557B1" w:rsidRDefault="00FF4AED" w:rsidP="00FF4AED">
      <w:pPr>
        <w:pStyle w:val="Heading7"/>
      </w:pPr>
      <w:r w:rsidRPr="006557B1">
        <w:t xml:space="preserve">Brislin, R.W., </w:t>
      </w:r>
      <w:r w:rsidR="00782F23" w:rsidRPr="006557B1">
        <w:t>(</w:t>
      </w:r>
      <w:r w:rsidRPr="006557B1">
        <w:t>2008</w:t>
      </w:r>
      <w:r w:rsidR="00782F23" w:rsidRPr="006557B1">
        <w:t>)</w:t>
      </w:r>
      <w:r w:rsidRPr="006557B1">
        <w:t xml:space="preserve">. </w:t>
      </w:r>
      <w:r w:rsidRPr="006557B1">
        <w:rPr>
          <w:i/>
        </w:rPr>
        <w:t>Working with cultural differences: Dealing effectively with diversity in the workplace</w:t>
      </w:r>
      <w:r w:rsidRPr="006557B1">
        <w:t xml:space="preserve"> (No. 51). Greenwood Publishing Group.</w:t>
      </w:r>
    </w:p>
    <w:p w:rsidR="00FF4AED" w:rsidRPr="006557B1" w:rsidRDefault="00FF4AED" w:rsidP="00FF4AED">
      <w:pPr>
        <w:pStyle w:val="Heading7"/>
      </w:pPr>
      <w:r w:rsidRPr="006557B1">
        <w:t xml:space="preserve">Browaeys, M.J. and Price, R., (2019). </w:t>
      </w:r>
      <w:r w:rsidRPr="006557B1">
        <w:rPr>
          <w:i/>
        </w:rPr>
        <w:t>Understanding cross-cultural management</w:t>
      </w:r>
      <w:r w:rsidRPr="006557B1">
        <w:t>. Pearson UK.</w:t>
      </w:r>
    </w:p>
    <w:p w:rsidR="00FF4AED" w:rsidRPr="006557B1" w:rsidRDefault="00FF4AED" w:rsidP="00FF4AED">
      <w:pPr>
        <w:pStyle w:val="Heading7"/>
        <w:rPr>
          <w:b/>
        </w:rPr>
      </w:pPr>
      <w:r w:rsidRPr="006557B1">
        <w:rPr>
          <w:shd w:val="clear" w:color="auto" w:fill="FFFFFF"/>
        </w:rPr>
        <w:t xml:space="preserve">Bruijl, G.H.T., (2018). The relevance of Porter's five forces in today's innovative and changing business environment. </w:t>
      </w:r>
      <w:r w:rsidRPr="006557B1">
        <w:rPr>
          <w:i/>
          <w:iCs/>
          <w:shd w:val="clear" w:color="auto" w:fill="FFFFFF"/>
        </w:rPr>
        <w:t>Available at SSRN 3192207</w:t>
      </w:r>
      <w:r w:rsidRPr="006557B1">
        <w:rPr>
          <w:shd w:val="clear" w:color="auto" w:fill="FFFFFF"/>
        </w:rPr>
        <w:t>.</w:t>
      </w:r>
    </w:p>
    <w:p w:rsidR="00FF4AED" w:rsidRPr="006557B1" w:rsidRDefault="00FF4AED" w:rsidP="00FF4AED">
      <w:pPr>
        <w:pStyle w:val="Heading7"/>
      </w:pPr>
      <w:r w:rsidRPr="006557B1">
        <w:t xml:space="preserve">Crotty, J. and Holt, D., (2021). Towards a typology of strategic corporate social responsibility through camouflage and courtship analogies. </w:t>
      </w:r>
      <w:r w:rsidRPr="006557B1">
        <w:rPr>
          <w:i/>
        </w:rPr>
        <w:t>Corporate Social Responsibility and Environmental Management</w:t>
      </w:r>
      <w:r w:rsidRPr="006557B1">
        <w:t xml:space="preserve">, </w:t>
      </w:r>
      <w:r w:rsidRPr="006557B1">
        <w:rPr>
          <w:i/>
        </w:rPr>
        <w:t>28</w:t>
      </w:r>
      <w:r w:rsidRPr="006557B1">
        <w:t>(3), pp.980-991.</w:t>
      </w:r>
    </w:p>
    <w:p w:rsidR="00FF4AED" w:rsidRPr="006557B1" w:rsidRDefault="00FF4AED" w:rsidP="00FF4AED">
      <w:pPr>
        <w:pStyle w:val="Heading7"/>
      </w:pPr>
      <w:r w:rsidRPr="006557B1">
        <w:t xml:space="preserve">Dawson, P., (2002). </w:t>
      </w:r>
      <w:r w:rsidRPr="006557B1">
        <w:rPr>
          <w:i/>
        </w:rPr>
        <w:t>Understanding organizational change: The contemporary experience of people at work</w:t>
      </w:r>
      <w:r w:rsidRPr="006557B1">
        <w:t xml:space="preserve">. </w:t>
      </w:r>
      <w:proofErr w:type="gramStart"/>
      <w:r w:rsidRPr="006557B1">
        <w:t>Sage.</w:t>
      </w:r>
      <w:proofErr w:type="gramEnd"/>
    </w:p>
    <w:p w:rsidR="00FF4AED" w:rsidRPr="006557B1" w:rsidRDefault="00FF4AED" w:rsidP="00FF4AED">
      <w:pPr>
        <w:pStyle w:val="Heading7"/>
      </w:pPr>
      <w:r w:rsidRPr="006557B1">
        <w:t>Kristyanawati, M.D., Suwandi, S. and Rohmadi, M., (2019</w:t>
      </w:r>
      <w:r w:rsidR="005F3CA1" w:rsidRPr="006557B1">
        <w:t>)</w:t>
      </w:r>
      <w:r w:rsidRPr="006557B1">
        <w:t xml:space="preserve">. Improvement of Exposition Text Writing Motivation and Skills Through the Application of the Problem Based Learning Model. </w:t>
      </w:r>
      <w:r w:rsidRPr="006557B1">
        <w:lastRenderedPageBreak/>
        <w:t>Budapest International Research and Critics in Linguistics and Education (</w:t>
      </w:r>
      <w:proofErr w:type="spellStart"/>
      <w:r w:rsidRPr="006557B1">
        <w:t>BirLE</w:t>
      </w:r>
      <w:proofErr w:type="spellEnd"/>
      <w:r w:rsidRPr="006557B1">
        <w:t>) Journal, 2(2), pp.278-287.</w:t>
      </w:r>
    </w:p>
    <w:p w:rsidR="00FF4AED" w:rsidRPr="006557B1" w:rsidRDefault="00FF4AED" w:rsidP="00FF4AED">
      <w:pPr>
        <w:pStyle w:val="Heading7"/>
      </w:pPr>
      <w:r w:rsidRPr="006557B1">
        <w:t xml:space="preserve">Marston, G., Zhang, J., Peterie, M., Ramia, G., Patulny, R. and Cooke, E., </w:t>
      </w:r>
      <w:r w:rsidR="00B8518F" w:rsidRPr="006557B1">
        <w:t>(</w:t>
      </w:r>
      <w:r w:rsidRPr="006557B1">
        <w:t>2019</w:t>
      </w:r>
      <w:r w:rsidR="00B8518F" w:rsidRPr="006557B1">
        <w:t>)</w:t>
      </w:r>
      <w:r w:rsidRPr="006557B1">
        <w:t xml:space="preserve">. To move or not to move: mobility decision-making in the context of welfare conditionality and paid employment. </w:t>
      </w:r>
      <w:r w:rsidRPr="006557B1">
        <w:rPr>
          <w:i/>
        </w:rPr>
        <w:t>Mobilities</w:t>
      </w:r>
      <w:r w:rsidR="00502923">
        <w:t xml:space="preserve">, </w:t>
      </w:r>
      <w:r w:rsidRPr="006557B1">
        <w:rPr>
          <w:i/>
        </w:rPr>
        <w:t>14</w:t>
      </w:r>
      <w:r w:rsidRPr="006557B1">
        <w:t>(5), pp.596-611.</w:t>
      </w:r>
    </w:p>
    <w:p w:rsidR="00FF4AED" w:rsidRPr="006557B1" w:rsidRDefault="00FF4AED" w:rsidP="00FF4AED">
      <w:pPr>
        <w:pStyle w:val="Heading7"/>
        <w:rPr>
          <w:shd w:val="clear" w:color="auto" w:fill="FFFFFF"/>
        </w:rPr>
      </w:pPr>
      <w:r w:rsidRPr="006557B1">
        <w:t xml:space="preserve">Morris, J.P., 2020. Is this the culture of academies? Utilising the cultural web to investigate the organisational culture of an academy case study. </w:t>
      </w:r>
      <w:r w:rsidRPr="006557B1">
        <w:rPr>
          <w:i/>
        </w:rPr>
        <w:t>Educational Management Administration &amp; Leadership</w:t>
      </w:r>
      <w:r w:rsidRPr="006557B1">
        <w:t xml:space="preserve">, </w:t>
      </w:r>
      <w:r w:rsidRPr="006557B1">
        <w:rPr>
          <w:i/>
        </w:rPr>
        <w:t>48</w:t>
      </w:r>
      <w:r w:rsidRPr="006557B1">
        <w:t>(1), pp.164-185.</w:t>
      </w:r>
    </w:p>
    <w:p w:rsidR="00FF4AED" w:rsidRPr="006557B1" w:rsidRDefault="00FF4AED" w:rsidP="00FF4AED">
      <w:pPr>
        <w:pStyle w:val="Heading7"/>
      </w:pPr>
      <w:r w:rsidRPr="006557B1">
        <w:t xml:space="preserve">Parry, K.W. and Bryman, A.L.A.N., </w:t>
      </w:r>
      <w:r w:rsidR="006A22AC" w:rsidRPr="006557B1">
        <w:t>(</w:t>
      </w:r>
      <w:r w:rsidRPr="006557B1">
        <w:t>2006</w:t>
      </w:r>
      <w:r w:rsidR="006A22AC" w:rsidRPr="006557B1">
        <w:t>)</w:t>
      </w:r>
      <w:r w:rsidRPr="006557B1">
        <w:t xml:space="preserve">. The SAGE handbook of organization studies. </w:t>
      </w:r>
      <w:r w:rsidRPr="006557B1">
        <w:rPr>
          <w:i/>
        </w:rPr>
        <w:t xml:space="preserve">CleggS. R. HardyC. LawrenceT. B. NordW. </w:t>
      </w:r>
      <w:r w:rsidR="00502923" w:rsidRPr="006557B1">
        <w:rPr>
          <w:i/>
        </w:rPr>
        <w:t>R. (</w:t>
      </w:r>
      <w:r w:rsidRPr="006557B1">
        <w:rPr>
          <w:i/>
        </w:rPr>
        <w:t>Eds.), The SAGE Handbook of Organization Studies (2nd ed., pp. 446–468). SAGE Publications Ltd</w:t>
      </w:r>
      <w:r w:rsidRPr="006557B1">
        <w:t xml:space="preserve">, </w:t>
      </w:r>
      <w:r w:rsidRPr="006557B1">
        <w:rPr>
          <w:i/>
        </w:rPr>
        <w:t>10</w:t>
      </w:r>
      <w:r w:rsidRPr="006557B1">
        <w:t>(9781848608030), p.n15.</w:t>
      </w:r>
    </w:p>
    <w:p w:rsidR="00FF4AED" w:rsidRPr="006557B1" w:rsidRDefault="00FF4AED" w:rsidP="00FF4AED">
      <w:pPr>
        <w:pStyle w:val="Heading7"/>
        <w:rPr>
          <w:rFonts w:ascii="Times New Roman" w:hAnsi="Times New Roman" w:cs="Times New Roman"/>
          <w:sz w:val="24"/>
          <w:szCs w:val="24"/>
        </w:rPr>
      </w:pPr>
      <w:r w:rsidRPr="006557B1">
        <w:t>Perera, R., (2017). The PESTLE analysis. Nerdynaut.</w:t>
      </w:r>
    </w:p>
    <w:p w:rsidR="00FF4AED" w:rsidRPr="006557B1" w:rsidRDefault="00FF4AED" w:rsidP="00FF4AED">
      <w:pPr>
        <w:pStyle w:val="Heading7"/>
      </w:pPr>
      <w:r w:rsidRPr="006557B1">
        <w:t xml:space="preserve">Statista (2021) </w:t>
      </w:r>
      <w:r w:rsidRPr="006557B1">
        <w:rPr>
          <w:i/>
        </w:rPr>
        <w:t xml:space="preserve">Percentage change in sales at Aldi in Great Britain compared to a year earlier from September 2014 to March 2021, </w:t>
      </w:r>
      <w:r w:rsidRPr="006557B1">
        <w:t>Available at:</w:t>
      </w:r>
      <w:hyperlink r:id="rId13" w:anchor=":~:text=Aldi%20sales%20growth%20year%2Don,in%20Great%20Britain%202014%2D2021&amp;text=The%20reported%20percentage%20growth%20was,2020%2C%20with%20more%2013%20percent.&amp;text=Between%20January%202015%20and%20December,from%204.9%20to%207.7%20percent" w:history="1">
        <w:r w:rsidRPr="006557B1">
          <w:rPr>
            <w:u w:val="single"/>
          </w:rPr>
          <w:t>https://www.statista.com/statistics/386763/aldi-sales-percentage-change-great-britain-uk/#:~:text=Aldi%20sales%20growth%20year%2Don,in%20Great%20Britain%202014%2D2021&amp;text=The%20reported%20percentage%20growth%20was,2020%2C%20with%20more%2013%20percent.&amp;text=Between%20January%202015%20and%20December,from%204.9%20to%207.7%20percent</w:t>
        </w:r>
      </w:hyperlink>
      <w:r w:rsidRPr="006557B1">
        <w:t>. [Accessed on: 9.7.2021]</w:t>
      </w:r>
    </w:p>
    <w:p w:rsidR="00FF4AED" w:rsidRPr="006557B1" w:rsidRDefault="00FF4AED" w:rsidP="00FF4AED">
      <w:pPr>
        <w:pStyle w:val="Heading7"/>
        <w:rPr>
          <w:rFonts w:ascii="Times New Roman" w:hAnsi="Times New Roman" w:cs="Times New Roman"/>
          <w:sz w:val="24"/>
          <w:szCs w:val="24"/>
        </w:rPr>
      </w:pPr>
      <w:r w:rsidRPr="006557B1">
        <w:t xml:space="preserve">The Guardian, (2021), </w:t>
      </w:r>
      <w:r w:rsidRPr="006557B1">
        <w:rPr>
          <w:i/>
          <w:iCs/>
        </w:rPr>
        <w:t xml:space="preserve">GDP growth rate of Germany. </w:t>
      </w:r>
      <w:r w:rsidRPr="006557B1">
        <w:t xml:space="preserve">Available at </w:t>
      </w:r>
      <w:hyperlink r:id="rId14" w:history="1">
        <w:r w:rsidRPr="006557B1">
          <w:rPr>
            <w:u w:val="single"/>
          </w:rPr>
          <w:t>https://www.theguardian.com/world/2021/jan/14/germany-economy-shrank-by-just-5-in-2020-amid-covid-19</w:t>
        </w:r>
      </w:hyperlink>
      <w:r w:rsidRPr="006557B1">
        <w:t xml:space="preserve"> [accessed on 13 July 2021].</w:t>
      </w:r>
    </w:p>
    <w:p w:rsidR="00FF4AED" w:rsidRPr="006557B1" w:rsidRDefault="00FF4AED" w:rsidP="00FF4AED">
      <w:pPr>
        <w:pStyle w:val="Heading7"/>
      </w:pPr>
      <w:r w:rsidRPr="006557B1">
        <w:t xml:space="preserve">Thomas, D.C. and Peterson, M.F., </w:t>
      </w:r>
      <w:r w:rsidR="004A1F83" w:rsidRPr="006557B1">
        <w:t>(</w:t>
      </w:r>
      <w:r w:rsidRPr="006557B1">
        <w:t>2016</w:t>
      </w:r>
      <w:r w:rsidR="004A1F83" w:rsidRPr="006557B1">
        <w:t>)</w:t>
      </w:r>
      <w:r w:rsidRPr="006557B1">
        <w:t xml:space="preserve">. </w:t>
      </w:r>
      <w:r w:rsidRPr="006557B1">
        <w:rPr>
          <w:i/>
        </w:rPr>
        <w:t>Cross-cultural management: Essential concepts</w:t>
      </w:r>
      <w:r w:rsidRPr="006557B1">
        <w:t xml:space="preserve">. </w:t>
      </w:r>
      <w:proofErr w:type="gramStart"/>
      <w:r w:rsidRPr="006557B1">
        <w:t>Sage Publications.</w:t>
      </w:r>
      <w:proofErr w:type="gramEnd"/>
    </w:p>
    <w:p w:rsidR="00FF4AED" w:rsidRPr="006557B1" w:rsidRDefault="00FF4AED" w:rsidP="00FF4AED">
      <w:pPr>
        <w:pStyle w:val="Heading7"/>
      </w:pPr>
      <w:r w:rsidRPr="006557B1">
        <w:t xml:space="preserve">Tran, T.T.K., </w:t>
      </w:r>
      <w:r w:rsidR="00F275E4" w:rsidRPr="006557B1">
        <w:t>(</w:t>
      </w:r>
      <w:r w:rsidRPr="006557B1">
        <w:t>2017</w:t>
      </w:r>
      <w:r w:rsidR="00F275E4" w:rsidRPr="006557B1">
        <w:t>)</w:t>
      </w:r>
      <w:r w:rsidRPr="006557B1">
        <w:t xml:space="preserve">. Collective bargaining and collective agreements in Vietnam: From legislation to practice. </w:t>
      </w:r>
      <w:r w:rsidRPr="006557B1">
        <w:rPr>
          <w:i/>
        </w:rPr>
        <w:t>Japan Labor Issues</w:t>
      </w:r>
      <w:r w:rsidRPr="006557B1">
        <w:t xml:space="preserve">, </w:t>
      </w:r>
      <w:r w:rsidRPr="006557B1">
        <w:rPr>
          <w:i/>
        </w:rPr>
        <w:t>6</w:t>
      </w:r>
      <w:r w:rsidRPr="006557B1">
        <w:t>(67), p.58.</w:t>
      </w:r>
    </w:p>
    <w:p w:rsidR="00FF4AED" w:rsidRPr="006557B1" w:rsidRDefault="00FF4AED" w:rsidP="00FF4AED">
      <w:pPr>
        <w:pStyle w:val="Heading7"/>
        <w:rPr>
          <w:rFonts w:ascii="Times New Roman" w:hAnsi="Times New Roman" w:cs="Times New Roman"/>
          <w:sz w:val="24"/>
          <w:szCs w:val="24"/>
        </w:rPr>
      </w:pPr>
      <w:r w:rsidRPr="006557B1">
        <w:t xml:space="preserve">Trending Economics, (2020), </w:t>
      </w:r>
      <w:r w:rsidRPr="006557B1">
        <w:rPr>
          <w:i/>
          <w:iCs/>
        </w:rPr>
        <w:t xml:space="preserve">Corruption rate in Germany. </w:t>
      </w:r>
      <w:r w:rsidRPr="006557B1">
        <w:t xml:space="preserve">Available at </w:t>
      </w:r>
      <w:hyperlink r:id="rId15" w:history="1">
        <w:r w:rsidRPr="006557B1">
          <w:rPr>
            <w:u w:val="single"/>
          </w:rPr>
          <w:t>https://tradingeconomics.com/germany/corruption-index</w:t>
        </w:r>
      </w:hyperlink>
      <w:r w:rsidRPr="006557B1">
        <w:t xml:space="preserve"> [Accessed on 18 July 2021].</w:t>
      </w:r>
    </w:p>
    <w:p w:rsidR="00FF4AED" w:rsidRPr="006557B1" w:rsidRDefault="00FF4AED" w:rsidP="00FF4AED">
      <w:pPr>
        <w:pStyle w:val="Heading7"/>
        <w:rPr>
          <w:rFonts w:ascii="Times New Roman" w:hAnsi="Times New Roman" w:cs="Times New Roman"/>
          <w:sz w:val="24"/>
          <w:szCs w:val="24"/>
        </w:rPr>
      </w:pPr>
      <w:r w:rsidRPr="006557B1">
        <w:t xml:space="preserve">Trending Economics, (2021), </w:t>
      </w:r>
      <w:r w:rsidRPr="006557B1">
        <w:rPr>
          <w:i/>
          <w:iCs/>
        </w:rPr>
        <w:t xml:space="preserve">Inflation growth rate of Germany. </w:t>
      </w:r>
      <w:r w:rsidRPr="006557B1">
        <w:t xml:space="preserve">Available at </w:t>
      </w:r>
      <w:hyperlink r:id="rId16" w:anchor=":~:text=Germany%27s%20consumer%20price%20inflation%20rate%20increased%20to%202.5,the%20temporary%20reduction%20of%20the%20VAT%20rates%20ended" w:history="1">
        <w:r w:rsidRPr="006557B1">
          <w:rPr>
            <w:u w:val="single"/>
          </w:rPr>
          <w:t>https://tradingeconomics.com/germany/inflation-cpi#:~:text=Germany%27s%20consumer%20price%20inflation%20rate%20increased%20to%2</w:t>
        </w:r>
        <w:r w:rsidRPr="006557B1">
          <w:rPr>
            <w:u w:val="single"/>
          </w:rPr>
          <w:lastRenderedPageBreak/>
          <w:t>02.5,the%20temporary%20reduction%20of%20the%20VAT%20rates%20ended</w:t>
        </w:r>
      </w:hyperlink>
      <w:r w:rsidRPr="006557B1">
        <w:t>. [Accessed on 14 July 2021].</w:t>
      </w:r>
    </w:p>
    <w:p w:rsidR="00FF4AED" w:rsidRPr="006557B1" w:rsidRDefault="00FF4AED" w:rsidP="00FF4AED">
      <w:pPr>
        <w:pStyle w:val="Heading7"/>
      </w:pPr>
      <w:r w:rsidRPr="006557B1">
        <w:t xml:space="preserve">Ulu, H., </w:t>
      </w:r>
      <w:r w:rsidR="00834280" w:rsidRPr="006557B1">
        <w:t>(</w:t>
      </w:r>
      <w:r w:rsidRPr="006557B1">
        <w:t>2019</w:t>
      </w:r>
      <w:r w:rsidR="00834280" w:rsidRPr="006557B1">
        <w:t>)</w:t>
      </w:r>
      <w:r w:rsidRPr="006557B1">
        <w:t>. Investigation of Fourth Grade Primary School Students' Creative Writing and Story Elements in Narrative Text Writing Skills. International Journal of Progressive Education, 15(5), pp.273-287.</w:t>
      </w:r>
    </w:p>
    <w:p w:rsidR="00FF4AED" w:rsidRPr="006557B1" w:rsidRDefault="00FF4AED" w:rsidP="00FF4AED">
      <w:pPr>
        <w:pStyle w:val="Heading7"/>
        <w:rPr>
          <w:shd w:val="clear" w:color="auto" w:fill="FFFFFF"/>
        </w:rPr>
      </w:pPr>
      <w:r w:rsidRPr="006557B1">
        <w:t xml:space="preserve">World Population Review, (2021), </w:t>
      </w:r>
      <w:r w:rsidRPr="006557B1">
        <w:rPr>
          <w:i/>
          <w:iCs/>
        </w:rPr>
        <w:t xml:space="preserve">Population of Germany. </w:t>
      </w:r>
      <w:r w:rsidRPr="006557B1">
        <w:t xml:space="preserve">Available at </w:t>
      </w:r>
      <w:hyperlink r:id="rId17" w:history="1">
        <w:r w:rsidRPr="006557B1">
          <w:rPr>
            <w:u w:val="single"/>
          </w:rPr>
          <w:t>https://worldpopulationreview.com/countries/germany-population</w:t>
        </w:r>
      </w:hyperlink>
      <w:r w:rsidRPr="006557B1">
        <w:rPr>
          <w:shd w:val="clear" w:color="auto" w:fill="FFFFFF"/>
        </w:rPr>
        <w:t xml:space="preserve"> [Accessed on 12 July 2021].</w:t>
      </w:r>
    </w:p>
    <w:p w:rsidR="00FF4AED" w:rsidRPr="006557B1" w:rsidRDefault="00FF4AED" w:rsidP="00FF4AED">
      <w:pPr>
        <w:pStyle w:val="Heading7"/>
      </w:pPr>
      <w:r w:rsidRPr="006557B1">
        <w:t xml:space="preserve">Xianghui, L., </w:t>
      </w:r>
      <w:r w:rsidR="00EA1B62" w:rsidRPr="006557B1">
        <w:t>(</w:t>
      </w:r>
      <w:r w:rsidRPr="006557B1">
        <w:t>2020</w:t>
      </w:r>
      <w:r w:rsidR="00EA1B62" w:rsidRPr="006557B1">
        <w:t>)</w:t>
      </w:r>
      <w:r w:rsidRPr="006557B1">
        <w:t>. A Critique of Precision Poverty Alleviation: Does China Approach Adequate Policy Tools</w:t>
      </w:r>
      <w:proofErr w:type="gramStart"/>
      <w:r w:rsidRPr="006557B1">
        <w:t>?.</w:t>
      </w:r>
      <w:proofErr w:type="gramEnd"/>
      <w:r w:rsidRPr="006557B1">
        <w:t xml:space="preserve"> </w:t>
      </w:r>
      <w:r w:rsidRPr="006557B1">
        <w:rPr>
          <w:i/>
        </w:rPr>
        <w:t>Business and Public Administration Studies</w:t>
      </w:r>
      <w:r w:rsidRPr="006557B1">
        <w:t xml:space="preserve">, </w:t>
      </w:r>
      <w:r w:rsidRPr="006557B1">
        <w:rPr>
          <w:i/>
        </w:rPr>
        <w:t>14</w:t>
      </w:r>
      <w:r w:rsidRPr="006557B1">
        <w:t>(1), pp.11-20.</w:t>
      </w:r>
    </w:p>
    <w:p w:rsidR="002426B4" w:rsidRPr="006557B1" w:rsidRDefault="002426B4" w:rsidP="00EF561F">
      <w:pPr>
        <w:spacing w:line="360" w:lineRule="auto"/>
        <w:rPr>
          <w:color w:val="000000" w:themeColor="text1"/>
        </w:rPr>
      </w:pPr>
      <w:r w:rsidRPr="006557B1">
        <w:rPr>
          <w:color w:val="000000" w:themeColor="text1"/>
        </w:rPr>
        <w:br w:type="page"/>
      </w:r>
    </w:p>
    <w:p w:rsidR="002426B4" w:rsidRPr="006557B1" w:rsidRDefault="002426B4" w:rsidP="00EF561F">
      <w:pPr>
        <w:pStyle w:val="Heading1"/>
      </w:pPr>
      <w:bookmarkStart w:id="46" w:name="_Toc77614129"/>
      <w:bookmarkStart w:id="47" w:name="_Toc77614143"/>
      <w:r w:rsidRPr="006557B1">
        <w:lastRenderedPageBreak/>
        <w:t>Appendix: questionnaire for ALDI’s cultural web model</w:t>
      </w:r>
      <w:bookmarkEnd w:id="46"/>
      <w:bookmarkEnd w:id="47"/>
    </w:p>
    <w:p w:rsidR="002426B4" w:rsidRPr="006557B1" w:rsidRDefault="002426B4" w:rsidP="00EF561F">
      <w:pPr>
        <w:spacing w:line="360" w:lineRule="auto"/>
        <w:jc w:val="both"/>
        <w:rPr>
          <w:b/>
          <w:color w:val="000000" w:themeColor="text1"/>
          <w:sz w:val="20"/>
          <w:szCs w:val="20"/>
        </w:rPr>
      </w:pPr>
    </w:p>
    <w:tbl>
      <w:tblPr>
        <w:tblStyle w:val="Table1"/>
        <w:tblW w:w="900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7275"/>
      </w:tblGrid>
      <w:tr w:rsidR="002426B4" w:rsidRPr="006557B1" w:rsidTr="002258A3">
        <w:tc>
          <w:tcPr>
            <w:tcW w:w="1725" w:type="dxa"/>
            <w:shd w:val="clear" w:color="auto" w:fill="auto"/>
            <w:tcMar>
              <w:top w:w="100" w:type="dxa"/>
              <w:left w:w="100" w:type="dxa"/>
              <w:bottom w:w="100" w:type="dxa"/>
              <w:right w:w="100" w:type="dxa"/>
            </w:tcMar>
          </w:tcPr>
          <w:p w:rsidR="002426B4" w:rsidRPr="006557B1" w:rsidRDefault="002426B4" w:rsidP="00EF561F">
            <w:pPr>
              <w:spacing w:line="360" w:lineRule="auto"/>
              <w:jc w:val="center"/>
              <w:rPr>
                <w:b/>
                <w:color w:val="000000" w:themeColor="text1"/>
                <w:sz w:val="20"/>
                <w:szCs w:val="20"/>
              </w:rPr>
            </w:pPr>
            <w:r w:rsidRPr="006557B1">
              <w:rPr>
                <w:b/>
                <w:color w:val="000000" w:themeColor="text1"/>
              </w:rPr>
              <w:t xml:space="preserve">six aspects of </w:t>
            </w:r>
            <w:r w:rsidRPr="006557B1">
              <w:rPr>
                <w:b/>
                <w:color w:val="000000" w:themeColor="text1"/>
                <w:sz w:val="20"/>
                <w:szCs w:val="20"/>
              </w:rPr>
              <w:t>the cultural web of ALDI</w:t>
            </w:r>
          </w:p>
        </w:tc>
        <w:tc>
          <w:tcPr>
            <w:tcW w:w="7275" w:type="dxa"/>
            <w:shd w:val="clear" w:color="auto" w:fill="auto"/>
            <w:tcMar>
              <w:top w:w="100" w:type="dxa"/>
              <w:left w:w="100" w:type="dxa"/>
              <w:bottom w:w="100" w:type="dxa"/>
              <w:right w:w="100" w:type="dxa"/>
            </w:tcMar>
          </w:tcPr>
          <w:p w:rsidR="002426B4" w:rsidRPr="006557B1" w:rsidRDefault="002426B4" w:rsidP="00EF561F">
            <w:pPr>
              <w:spacing w:line="360" w:lineRule="auto"/>
              <w:jc w:val="center"/>
              <w:rPr>
                <w:b/>
                <w:color w:val="000000" w:themeColor="text1"/>
                <w:sz w:val="20"/>
                <w:szCs w:val="20"/>
              </w:rPr>
            </w:pPr>
            <w:r w:rsidRPr="006557B1">
              <w:rPr>
                <w:b/>
                <w:color w:val="000000" w:themeColor="text1"/>
                <w:sz w:val="20"/>
                <w:szCs w:val="20"/>
              </w:rPr>
              <w:t xml:space="preserve">Questionnaire </w:t>
            </w:r>
          </w:p>
        </w:tc>
      </w:tr>
      <w:tr w:rsidR="002426B4" w:rsidRPr="006557B1" w:rsidTr="002258A3">
        <w:tc>
          <w:tcPr>
            <w:tcW w:w="1725" w:type="dxa"/>
            <w:shd w:val="clear" w:color="auto" w:fill="auto"/>
            <w:tcMar>
              <w:top w:w="100" w:type="dxa"/>
              <w:left w:w="100" w:type="dxa"/>
              <w:bottom w:w="100" w:type="dxa"/>
              <w:right w:w="100" w:type="dxa"/>
            </w:tcMar>
          </w:tcPr>
          <w:p w:rsidR="002426B4" w:rsidRPr="006557B1" w:rsidRDefault="002426B4" w:rsidP="00EF561F">
            <w:pPr>
              <w:spacing w:line="360" w:lineRule="auto"/>
              <w:jc w:val="both"/>
              <w:rPr>
                <w:b/>
                <w:i/>
                <w:color w:val="000000" w:themeColor="text1"/>
              </w:rPr>
            </w:pPr>
            <w:r w:rsidRPr="006557B1">
              <w:rPr>
                <w:b/>
                <w:i/>
                <w:color w:val="000000" w:themeColor="text1"/>
              </w:rPr>
              <w:t>Stories</w:t>
            </w:r>
          </w:p>
          <w:p w:rsidR="002426B4" w:rsidRPr="006557B1" w:rsidRDefault="002426B4" w:rsidP="00EF561F">
            <w:pPr>
              <w:widowControl w:val="0"/>
              <w:pBdr>
                <w:top w:val="nil"/>
                <w:left w:val="nil"/>
                <w:bottom w:val="nil"/>
                <w:right w:val="nil"/>
                <w:between w:val="nil"/>
              </w:pBdr>
              <w:spacing w:line="360" w:lineRule="auto"/>
              <w:rPr>
                <w:b/>
                <w:color w:val="000000" w:themeColor="text1"/>
                <w:sz w:val="20"/>
                <w:szCs w:val="20"/>
              </w:rPr>
            </w:pPr>
          </w:p>
        </w:tc>
        <w:tc>
          <w:tcPr>
            <w:tcW w:w="7275" w:type="dxa"/>
            <w:shd w:val="clear" w:color="auto" w:fill="auto"/>
            <w:tcMar>
              <w:top w:w="100" w:type="dxa"/>
              <w:left w:w="100" w:type="dxa"/>
              <w:bottom w:w="100" w:type="dxa"/>
              <w:right w:w="100" w:type="dxa"/>
            </w:tcMar>
          </w:tcPr>
          <w:p w:rsidR="002426B4" w:rsidRPr="006557B1" w:rsidRDefault="002426B4" w:rsidP="00EF561F">
            <w:pPr>
              <w:spacing w:line="360" w:lineRule="auto"/>
              <w:jc w:val="both"/>
              <w:rPr>
                <w:i/>
                <w:color w:val="000000" w:themeColor="text1"/>
              </w:rPr>
            </w:pPr>
            <w:r w:rsidRPr="006557B1">
              <w:rPr>
                <w:i/>
                <w:color w:val="000000" w:themeColor="text1"/>
              </w:rPr>
              <w:t>What are the tales of the company now being told?</w:t>
            </w:r>
          </w:p>
          <w:p w:rsidR="002426B4" w:rsidRPr="006557B1" w:rsidRDefault="002426B4" w:rsidP="00EF561F">
            <w:pPr>
              <w:spacing w:line="360" w:lineRule="auto"/>
              <w:jc w:val="both"/>
              <w:rPr>
                <w:b/>
                <w:color w:val="000000" w:themeColor="text1"/>
                <w:sz w:val="20"/>
                <w:szCs w:val="20"/>
              </w:rPr>
            </w:pPr>
            <w:r w:rsidRPr="006557B1">
              <w:rPr>
                <w:i/>
                <w:color w:val="000000" w:themeColor="text1"/>
              </w:rPr>
              <w:t>ALDI is known to have excessive grievances from its customers and bad service.</w:t>
            </w:r>
          </w:p>
        </w:tc>
      </w:tr>
      <w:tr w:rsidR="002426B4" w:rsidRPr="006557B1" w:rsidTr="002258A3">
        <w:tc>
          <w:tcPr>
            <w:tcW w:w="1725" w:type="dxa"/>
            <w:shd w:val="clear" w:color="auto" w:fill="auto"/>
            <w:tcMar>
              <w:top w:w="100" w:type="dxa"/>
              <w:left w:w="100" w:type="dxa"/>
              <w:bottom w:w="100" w:type="dxa"/>
              <w:right w:w="100" w:type="dxa"/>
            </w:tcMar>
          </w:tcPr>
          <w:p w:rsidR="002426B4" w:rsidRPr="006557B1" w:rsidRDefault="002426B4" w:rsidP="00EF561F">
            <w:pPr>
              <w:spacing w:line="360" w:lineRule="auto"/>
              <w:jc w:val="both"/>
              <w:rPr>
                <w:b/>
                <w:color w:val="000000" w:themeColor="text1"/>
                <w:sz w:val="20"/>
                <w:szCs w:val="20"/>
              </w:rPr>
            </w:pPr>
            <w:r w:rsidRPr="006557B1">
              <w:rPr>
                <w:b/>
                <w:i/>
                <w:color w:val="000000" w:themeColor="text1"/>
              </w:rPr>
              <w:t>Routines and Rituals</w:t>
            </w:r>
          </w:p>
        </w:tc>
        <w:tc>
          <w:tcPr>
            <w:tcW w:w="7275" w:type="dxa"/>
            <w:shd w:val="clear" w:color="auto" w:fill="auto"/>
            <w:tcMar>
              <w:top w:w="100" w:type="dxa"/>
              <w:left w:w="100" w:type="dxa"/>
              <w:bottom w:w="100" w:type="dxa"/>
              <w:right w:w="100" w:type="dxa"/>
            </w:tcMar>
          </w:tcPr>
          <w:p w:rsidR="002426B4" w:rsidRPr="006557B1" w:rsidRDefault="002426B4" w:rsidP="00EF561F">
            <w:pPr>
              <w:spacing w:line="360" w:lineRule="auto"/>
              <w:jc w:val="both"/>
              <w:rPr>
                <w:i/>
                <w:color w:val="000000" w:themeColor="text1"/>
              </w:rPr>
            </w:pPr>
            <w:r w:rsidRPr="006557B1">
              <w:rPr>
                <w:i/>
                <w:color w:val="000000" w:themeColor="text1"/>
              </w:rPr>
              <w:t>When consumers go in, what do they expect?</w:t>
            </w:r>
          </w:p>
          <w:p w:rsidR="002426B4" w:rsidRPr="006557B1" w:rsidRDefault="002426B4" w:rsidP="00EF561F">
            <w:pPr>
              <w:spacing w:line="360" w:lineRule="auto"/>
              <w:jc w:val="both"/>
              <w:rPr>
                <w:b/>
                <w:color w:val="000000" w:themeColor="text1"/>
                <w:sz w:val="20"/>
                <w:szCs w:val="20"/>
              </w:rPr>
            </w:pPr>
            <w:r w:rsidRPr="006557B1">
              <w:rPr>
                <w:i/>
                <w:color w:val="000000" w:themeColor="text1"/>
              </w:rPr>
              <w:t>The clients anticipate a coffee and a newspaper as they wait for a journey to work.</w:t>
            </w:r>
          </w:p>
        </w:tc>
      </w:tr>
      <w:tr w:rsidR="002426B4" w:rsidRPr="006557B1" w:rsidTr="002258A3">
        <w:tc>
          <w:tcPr>
            <w:tcW w:w="1725" w:type="dxa"/>
            <w:shd w:val="clear" w:color="auto" w:fill="auto"/>
            <w:tcMar>
              <w:top w:w="100" w:type="dxa"/>
              <w:left w:w="100" w:type="dxa"/>
              <w:bottom w:w="100" w:type="dxa"/>
              <w:right w:w="100" w:type="dxa"/>
            </w:tcMar>
          </w:tcPr>
          <w:p w:rsidR="002426B4" w:rsidRPr="006557B1" w:rsidRDefault="002426B4" w:rsidP="00EF561F">
            <w:pPr>
              <w:widowControl w:val="0"/>
              <w:pBdr>
                <w:top w:val="nil"/>
                <w:left w:val="nil"/>
                <w:bottom w:val="nil"/>
                <w:right w:val="nil"/>
                <w:between w:val="nil"/>
              </w:pBdr>
              <w:spacing w:line="360" w:lineRule="auto"/>
              <w:rPr>
                <w:b/>
                <w:color w:val="000000" w:themeColor="text1"/>
                <w:sz w:val="20"/>
                <w:szCs w:val="20"/>
              </w:rPr>
            </w:pPr>
            <w:r w:rsidRPr="006557B1">
              <w:rPr>
                <w:b/>
                <w:color w:val="000000" w:themeColor="text1"/>
                <w:sz w:val="20"/>
                <w:szCs w:val="20"/>
              </w:rPr>
              <w:t>Symbols</w:t>
            </w:r>
          </w:p>
        </w:tc>
        <w:tc>
          <w:tcPr>
            <w:tcW w:w="7275" w:type="dxa"/>
            <w:shd w:val="clear" w:color="auto" w:fill="auto"/>
            <w:tcMar>
              <w:top w:w="100" w:type="dxa"/>
              <w:left w:w="100" w:type="dxa"/>
              <w:bottom w:w="100" w:type="dxa"/>
              <w:right w:w="100" w:type="dxa"/>
            </w:tcMar>
          </w:tcPr>
          <w:p w:rsidR="002426B4" w:rsidRPr="006557B1" w:rsidRDefault="002426B4" w:rsidP="00EF561F">
            <w:pPr>
              <w:spacing w:line="360" w:lineRule="auto"/>
              <w:jc w:val="both"/>
              <w:rPr>
                <w:i/>
                <w:color w:val="000000" w:themeColor="text1"/>
              </w:rPr>
            </w:pPr>
            <w:r w:rsidRPr="006557B1">
              <w:rPr>
                <w:i/>
                <w:color w:val="000000" w:themeColor="text1"/>
              </w:rPr>
              <w:t>Are any emblems of status used?</w:t>
            </w:r>
          </w:p>
          <w:p w:rsidR="002426B4" w:rsidRPr="006557B1" w:rsidRDefault="002426B4" w:rsidP="00EF561F">
            <w:pPr>
              <w:spacing w:line="360" w:lineRule="auto"/>
              <w:jc w:val="both"/>
              <w:rPr>
                <w:color w:val="000000" w:themeColor="text1"/>
              </w:rPr>
            </w:pPr>
            <w:r w:rsidRPr="006557B1">
              <w:rPr>
                <w:i/>
                <w:color w:val="000000" w:themeColor="text1"/>
              </w:rPr>
              <w:t>The ALDI utilizes violet with yellow.</w:t>
            </w:r>
          </w:p>
          <w:p w:rsidR="002426B4" w:rsidRPr="006557B1" w:rsidRDefault="002426B4" w:rsidP="00EF561F">
            <w:pPr>
              <w:widowControl w:val="0"/>
              <w:pBdr>
                <w:top w:val="nil"/>
                <w:left w:val="nil"/>
                <w:bottom w:val="nil"/>
                <w:right w:val="nil"/>
                <w:between w:val="nil"/>
              </w:pBdr>
              <w:spacing w:line="360" w:lineRule="auto"/>
              <w:rPr>
                <w:b/>
                <w:color w:val="000000" w:themeColor="text1"/>
                <w:sz w:val="20"/>
                <w:szCs w:val="20"/>
              </w:rPr>
            </w:pPr>
          </w:p>
        </w:tc>
      </w:tr>
      <w:tr w:rsidR="002426B4" w:rsidRPr="006557B1" w:rsidTr="002258A3">
        <w:tc>
          <w:tcPr>
            <w:tcW w:w="1725" w:type="dxa"/>
            <w:shd w:val="clear" w:color="auto" w:fill="auto"/>
            <w:tcMar>
              <w:top w:w="100" w:type="dxa"/>
              <w:left w:w="100" w:type="dxa"/>
              <w:bottom w:w="100" w:type="dxa"/>
              <w:right w:w="100" w:type="dxa"/>
            </w:tcMar>
          </w:tcPr>
          <w:p w:rsidR="002426B4" w:rsidRPr="006557B1" w:rsidRDefault="002426B4" w:rsidP="00EF561F">
            <w:pPr>
              <w:spacing w:line="360" w:lineRule="auto"/>
              <w:jc w:val="both"/>
              <w:rPr>
                <w:b/>
                <w:color w:val="000000" w:themeColor="text1"/>
                <w:sz w:val="20"/>
                <w:szCs w:val="20"/>
              </w:rPr>
            </w:pPr>
            <w:r w:rsidRPr="006557B1">
              <w:rPr>
                <w:b/>
                <w:i/>
                <w:color w:val="000000" w:themeColor="text1"/>
              </w:rPr>
              <w:t>Organizational Structure</w:t>
            </w:r>
          </w:p>
        </w:tc>
        <w:tc>
          <w:tcPr>
            <w:tcW w:w="7275" w:type="dxa"/>
            <w:shd w:val="clear" w:color="auto" w:fill="auto"/>
            <w:tcMar>
              <w:top w:w="100" w:type="dxa"/>
              <w:left w:w="100" w:type="dxa"/>
              <w:bottom w:w="100" w:type="dxa"/>
              <w:right w:w="100" w:type="dxa"/>
            </w:tcMar>
          </w:tcPr>
          <w:p w:rsidR="002426B4" w:rsidRPr="006557B1" w:rsidRDefault="002426B4" w:rsidP="00EF561F">
            <w:pPr>
              <w:spacing w:line="360" w:lineRule="auto"/>
              <w:jc w:val="both"/>
              <w:rPr>
                <w:i/>
                <w:color w:val="000000" w:themeColor="text1"/>
              </w:rPr>
            </w:pPr>
            <w:r w:rsidRPr="006557B1">
              <w:rPr>
                <w:i/>
                <w:color w:val="000000" w:themeColor="text1"/>
              </w:rPr>
              <w:t>Is it a flat or hierarchical structure?</w:t>
            </w:r>
          </w:p>
          <w:p w:rsidR="002426B4" w:rsidRPr="006557B1" w:rsidRDefault="002426B4" w:rsidP="00EF561F">
            <w:pPr>
              <w:spacing w:line="360" w:lineRule="auto"/>
              <w:jc w:val="both"/>
              <w:rPr>
                <w:color w:val="000000" w:themeColor="text1"/>
              </w:rPr>
            </w:pPr>
            <w:r w:rsidRPr="006557B1">
              <w:rPr>
                <w:i/>
                <w:color w:val="000000" w:themeColor="text1"/>
              </w:rPr>
              <w:t>Flat structure — owners, managers, executives.</w:t>
            </w:r>
          </w:p>
          <w:p w:rsidR="002426B4" w:rsidRPr="006557B1" w:rsidRDefault="002426B4" w:rsidP="00EF561F">
            <w:pPr>
              <w:widowControl w:val="0"/>
              <w:pBdr>
                <w:top w:val="nil"/>
                <w:left w:val="nil"/>
                <w:bottom w:val="nil"/>
                <w:right w:val="nil"/>
                <w:between w:val="nil"/>
              </w:pBdr>
              <w:spacing w:line="360" w:lineRule="auto"/>
              <w:rPr>
                <w:b/>
                <w:color w:val="000000" w:themeColor="text1"/>
                <w:sz w:val="20"/>
                <w:szCs w:val="20"/>
              </w:rPr>
            </w:pPr>
          </w:p>
        </w:tc>
      </w:tr>
      <w:tr w:rsidR="002426B4" w:rsidRPr="006557B1" w:rsidTr="002258A3">
        <w:tc>
          <w:tcPr>
            <w:tcW w:w="1725" w:type="dxa"/>
            <w:shd w:val="clear" w:color="auto" w:fill="auto"/>
            <w:tcMar>
              <w:top w:w="100" w:type="dxa"/>
              <w:left w:w="100" w:type="dxa"/>
              <w:bottom w:w="100" w:type="dxa"/>
              <w:right w:w="100" w:type="dxa"/>
            </w:tcMar>
          </w:tcPr>
          <w:p w:rsidR="002426B4" w:rsidRPr="006557B1" w:rsidRDefault="002426B4" w:rsidP="00EF561F">
            <w:pPr>
              <w:spacing w:line="360" w:lineRule="auto"/>
              <w:jc w:val="both"/>
              <w:rPr>
                <w:b/>
                <w:i/>
                <w:color w:val="000000" w:themeColor="text1"/>
              </w:rPr>
            </w:pPr>
            <w:r w:rsidRPr="006557B1">
              <w:rPr>
                <w:b/>
                <w:i/>
                <w:color w:val="000000" w:themeColor="text1"/>
              </w:rPr>
              <w:t>Controlling System</w:t>
            </w:r>
          </w:p>
          <w:p w:rsidR="002426B4" w:rsidRPr="006557B1" w:rsidRDefault="002426B4" w:rsidP="00EF561F">
            <w:pPr>
              <w:widowControl w:val="0"/>
              <w:pBdr>
                <w:top w:val="nil"/>
                <w:left w:val="nil"/>
                <w:bottom w:val="nil"/>
                <w:right w:val="nil"/>
                <w:between w:val="nil"/>
              </w:pBdr>
              <w:spacing w:line="360" w:lineRule="auto"/>
              <w:rPr>
                <w:b/>
                <w:color w:val="000000" w:themeColor="text1"/>
                <w:sz w:val="20"/>
                <w:szCs w:val="20"/>
              </w:rPr>
            </w:pPr>
          </w:p>
        </w:tc>
        <w:tc>
          <w:tcPr>
            <w:tcW w:w="7275" w:type="dxa"/>
            <w:shd w:val="clear" w:color="auto" w:fill="auto"/>
            <w:tcMar>
              <w:top w:w="100" w:type="dxa"/>
              <w:left w:w="100" w:type="dxa"/>
              <w:bottom w:w="100" w:type="dxa"/>
              <w:right w:w="100" w:type="dxa"/>
            </w:tcMar>
          </w:tcPr>
          <w:p w:rsidR="002426B4" w:rsidRPr="006557B1" w:rsidRDefault="002426B4" w:rsidP="00EF561F">
            <w:pPr>
              <w:spacing w:line="360" w:lineRule="auto"/>
              <w:jc w:val="both"/>
              <w:rPr>
                <w:i/>
                <w:color w:val="000000" w:themeColor="text1"/>
              </w:rPr>
            </w:pPr>
            <w:r w:rsidRPr="006557B1">
              <w:rPr>
                <w:i/>
                <w:color w:val="000000" w:themeColor="text1"/>
              </w:rPr>
              <w:t>What has the strongest restrictions on the processor system?</w:t>
            </w:r>
          </w:p>
          <w:p w:rsidR="002426B4" w:rsidRPr="006557B1" w:rsidRDefault="002426B4" w:rsidP="00EF561F">
            <w:pPr>
              <w:spacing w:line="360" w:lineRule="auto"/>
              <w:jc w:val="both"/>
              <w:rPr>
                <w:color w:val="000000" w:themeColor="text1"/>
              </w:rPr>
            </w:pPr>
            <w:r w:rsidRPr="006557B1">
              <w:rPr>
                <w:i/>
                <w:color w:val="000000" w:themeColor="text1"/>
              </w:rPr>
              <w:t>Costs are regulated very rigorously and materials are charged by consumers to the last thread.</w:t>
            </w:r>
          </w:p>
          <w:p w:rsidR="002426B4" w:rsidRPr="006557B1" w:rsidRDefault="002426B4" w:rsidP="00EF561F">
            <w:pPr>
              <w:widowControl w:val="0"/>
              <w:pBdr>
                <w:top w:val="nil"/>
                <w:left w:val="nil"/>
                <w:bottom w:val="nil"/>
                <w:right w:val="nil"/>
                <w:between w:val="nil"/>
              </w:pBdr>
              <w:spacing w:line="360" w:lineRule="auto"/>
              <w:rPr>
                <w:b/>
                <w:color w:val="000000" w:themeColor="text1"/>
                <w:sz w:val="20"/>
                <w:szCs w:val="20"/>
              </w:rPr>
            </w:pPr>
          </w:p>
        </w:tc>
      </w:tr>
      <w:tr w:rsidR="002426B4" w:rsidRPr="006557B1" w:rsidTr="002258A3">
        <w:tc>
          <w:tcPr>
            <w:tcW w:w="1725" w:type="dxa"/>
            <w:shd w:val="clear" w:color="auto" w:fill="auto"/>
            <w:tcMar>
              <w:top w:w="100" w:type="dxa"/>
              <w:left w:w="100" w:type="dxa"/>
              <w:bottom w:w="100" w:type="dxa"/>
              <w:right w:w="100" w:type="dxa"/>
            </w:tcMar>
          </w:tcPr>
          <w:p w:rsidR="002426B4" w:rsidRPr="006557B1" w:rsidRDefault="002426B4" w:rsidP="00EF561F">
            <w:pPr>
              <w:widowControl w:val="0"/>
              <w:pBdr>
                <w:top w:val="nil"/>
                <w:left w:val="nil"/>
                <w:bottom w:val="nil"/>
                <w:right w:val="nil"/>
                <w:between w:val="nil"/>
              </w:pBdr>
              <w:spacing w:line="360" w:lineRule="auto"/>
              <w:rPr>
                <w:b/>
                <w:color w:val="000000" w:themeColor="text1"/>
                <w:sz w:val="20"/>
                <w:szCs w:val="20"/>
              </w:rPr>
            </w:pPr>
            <w:r w:rsidRPr="006557B1">
              <w:rPr>
                <w:b/>
                <w:color w:val="000000" w:themeColor="text1"/>
                <w:sz w:val="20"/>
                <w:szCs w:val="20"/>
              </w:rPr>
              <w:t>Power structure</w:t>
            </w:r>
          </w:p>
        </w:tc>
        <w:tc>
          <w:tcPr>
            <w:tcW w:w="7275" w:type="dxa"/>
            <w:shd w:val="clear" w:color="auto" w:fill="auto"/>
            <w:tcMar>
              <w:top w:w="100" w:type="dxa"/>
              <w:left w:w="100" w:type="dxa"/>
              <w:bottom w:w="100" w:type="dxa"/>
              <w:right w:w="100" w:type="dxa"/>
            </w:tcMar>
          </w:tcPr>
          <w:p w:rsidR="002426B4" w:rsidRPr="006557B1" w:rsidRDefault="002426B4" w:rsidP="00EF561F">
            <w:pPr>
              <w:spacing w:line="360" w:lineRule="auto"/>
              <w:jc w:val="both"/>
              <w:rPr>
                <w:i/>
                <w:color w:val="000000" w:themeColor="text1"/>
              </w:rPr>
            </w:pPr>
            <w:r w:rsidRPr="006557B1">
              <w:rPr>
                <w:i/>
                <w:color w:val="000000" w:themeColor="text1"/>
              </w:rPr>
              <w:t>Who in the organization has the actual power?</w:t>
            </w:r>
          </w:p>
          <w:p w:rsidR="002426B4" w:rsidRPr="006557B1" w:rsidRDefault="002426B4" w:rsidP="00EF561F">
            <w:pPr>
              <w:spacing w:line="360" w:lineRule="auto"/>
              <w:jc w:val="both"/>
              <w:rPr>
                <w:i/>
                <w:color w:val="000000" w:themeColor="text1"/>
              </w:rPr>
            </w:pPr>
            <w:r w:rsidRPr="006557B1">
              <w:rPr>
                <w:i/>
                <w:color w:val="000000" w:themeColor="text1"/>
              </w:rPr>
              <w:t>The owner has a low price, profitable business and is ready to lose demand time and time again.</w:t>
            </w:r>
          </w:p>
          <w:p w:rsidR="002426B4" w:rsidRPr="006557B1" w:rsidRDefault="002426B4" w:rsidP="00EF561F">
            <w:pPr>
              <w:widowControl w:val="0"/>
              <w:pBdr>
                <w:top w:val="nil"/>
                <w:left w:val="nil"/>
                <w:bottom w:val="nil"/>
                <w:right w:val="nil"/>
                <w:between w:val="nil"/>
              </w:pBdr>
              <w:spacing w:line="360" w:lineRule="auto"/>
              <w:rPr>
                <w:b/>
                <w:color w:val="000000" w:themeColor="text1"/>
                <w:sz w:val="20"/>
                <w:szCs w:val="20"/>
              </w:rPr>
            </w:pPr>
          </w:p>
        </w:tc>
      </w:tr>
    </w:tbl>
    <w:p w:rsidR="002426B4" w:rsidRPr="006557B1" w:rsidRDefault="002426B4" w:rsidP="00EF561F">
      <w:pPr>
        <w:spacing w:line="360" w:lineRule="auto"/>
        <w:jc w:val="center"/>
        <w:rPr>
          <w:b/>
          <w:color w:val="000000" w:themeColor="text1"/>
          <w:sz w:val="20"/>
          <w:szCs w:val="20"/>
        </w:rPr>
      </w:pPr>
      <w:r w:rsidRPr="006557B1">
        <w:rPr>
          <w:color w:val="000000" w:themeColor="text1"/>
        </w:rPr>
        <w:t>(Source: Created by Author)</w:t>
      </w:r>
    </w:p>
    <w:p w:rsidR="002426B4" w:rsidRPr="00C61E07" w:rsidRDefault="002426B4" w:rsidP="00EF561F">
      <w:pPr>
        <w:spacing w:line="360" w:lineRule="auto"/>
        <w:jc w:val="both"/>
        <w:rPr>
          <w:b/>
          <w:color w:val="000000" w:themeColor="text1"/>
        </w:rPr>
      </w:pPr>
    </w:p>
    <w:p w:rsidR="002426B4" w:rsidRPr="00C61E07" w:rsidRDefault="002426B4" w:rsidP="00EF561F">
      <w:pPr>
        <w:spacing w:line="360" w:lineRule="auto"/>
        <w:rPr>
          <w:b/>
          <w:color w:val="000000" w:themeColor="text1"/>
        </w:rPr>
      </w:pPr>
    </w:p>
    <w:p w:rsidR="002426B4" w:rsidRPr="00C61E07" w:rsidRDefault="002426B4" w:rsidP="00EF561F">
      <w:pPr>
        <w:spacing w:line="360" w:lineRule="auto"/>
        <w:rPr>
          <w:rFonts w:ascii="Times New Roman" w:eastAsia="Times New Roman" w:hAnsi="Times New Roman" w:cs="Times New Roman"/>
          <w:b/>
          <w:color w:val="000000" w:themeColor="text1"/>
        </w:rPr>
      </w:pPr>
    </w:p>
    <w:p w:rsidR="00F66D46" w:rsidRPr="00C61E07" w:rsidRDefault="00F66D46" w:rsidP="00EF561F">
      <w:pPr>
        <w:spacing w:line="360" w:lineRule="auto"/>
        <w:jc w:val="both"/>
        <w:rPr>
          <w:color w:val="000000" w:themeColor="text1"/>
          <w:lang w:val="en-GB"/>
        </w:rPr>
      </w:pPr>
    </w:p>
    <w:sectPr w:rsidR="00F66D46" w:rsidRPr="00C61E07" w:rsidSect="00A51CE8">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55063" w:rsidRDefault="00255063" w:rsidP="00AA7D0D">
      <w:pPr>
        <w:spacing w:line="240" w:lineRule="auto"/>
      </w:pPr>
      <w:r>
        <w:separator/>
      </w:r>
    </w:p>
  </w:endnote>
  <w:endnote w:type="continuationSeparator" w:id="0">
    <w:p w:rsidR="00255063" w:rsidRDefault="00255063" w:rsidP="00AA7D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1BE9" w:rsidRDefault="00241BE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47248664"/>
      <w:docPartObj>
        <w:docPartGallery w:val="Page Numbers (Bottom of Page)"/>
        <w:docPartUnique/>
      </w:docPartObj>
    </w:sdtPr>
    <w:sdtEndPr>
      <w:rPr>
        <w:noProof/>
      </w:rPr>
    </w:sdtEndPr>
    <w:sdtContent>
      <w:p w:rsidR="00AA7D0D" w:rsidRDefault="00B96DFA">
        <w:pPr>
          <w:pStyle w:val="Footer"/>
          <w:jc w:val="right"/>
        </w:pPr>
        <w:r>
          <w:fldChar w:fldCharType="begin"/>
        </w:r>
        <w:r w:rsidR="00AA7D0D">
          <w:instrText xml:space="preserve"> PAGE   \* MERGEFORMAT </w:instrText>
        </w:r>
        <w:r>
          <w:fldChar w:fldCharType="separate"/>
        </w:r>
        <w:r w:rsidR="00A25D76">
          <w:rPr>
            <w:noProof/>
          </w:rPr>
          <w:t>16</w:t>
        </w:r>
        <w:r>
          <w:rPr>
            <w:noProof/>
          </w:rPr>
          <w:fldChar w:fldCharType="end"/>
        </w:r>
      </w:p>
    </w:sdtContent>
  </w:sdt>
  <w:p w:rsidR="00AA7D0D" w:rsidRDefault="00AA7D0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1BE9" w:rsidRDefault="00241B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55063" w:rsidRDefault="00255063" w:rsidP="00AA7D0D">
      <w:pPr>
        <w:spacing w:line="240" w:lineRule="auto"/>
      </w:pPr>
      <w:r>
        <w:separator/>
      </w:r>
    </w:p>
  </w:footnote>
  <w:footnote w:type="continuationSeparator" w:id="0">
    <w:p w:rsidR="00255063" w:rsidRDefault="00255063" w:rsidP="00AA7D0D">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1BE9" w:rsidRDefault="00241BE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1BE9" w:rsidRDefault="00241BE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41BE9" w:rsidRDefault="00241BE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4F6807"/>
    <w:multiLevelType w:val="multilevel"/>
    <w:tmpl w:val="60D2C5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F297252"/>
    <w:multiLevelType w:val="multilevel"/>
    <w:tmpl w:val="20D055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3672F0B"/>
    <w:multiLevelType w:val="multilevel"/>
    <w:tmpl w:val="C9E4CC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48117612"/>
    <w:multiLevelType w:val="multilevel"/>
    <w:tmpl w:val="EA2637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0F525AF"/>
    <w:multiLevelType w:val="multilevel"/>
    <w:tmpl w:val="AEF8E3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7FE41846"/>
    <w:multiLevelType w:val="multilevel"/>
    <w:tmpl w:val="B852BE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4"/>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F66D46"/>
    <w:rsid w:val="00007263"/>
    <w:rsid w:val="00080593"/>
    <w:rsid w:val="000C565B"/>
    <w:rsid w:val="000F5A03"/>
    <w:rsid w:val="00134C4C"/>
    <w:rsid w:val="00173307"/>
    <w:rsid w:val="0017756D"/>
    <w:rsid w:val="00183F29"/>
    <w:rsid w:val="001912B1"/>
    <w:rsid w:val="001F360A"/>
    <w:rsid w:val="00207923"/>
    <w:rsid w:val="00241BE9"/>
    <w:rsid w:val="002426B4"/>
    <w:rsid w:val="00245E9C"/>
    <w:rsid w:val="00255063"/>
    <w:rsid w:val="002551A1"/>
    <w:rsid w:val="002E2764"/>
    <w:rsid w:val="002E5C74"/>
    <w:rsid w:val="002F2398"/>
    <w:rsid w:val="00382AC8"/>
    <w:rsid w:val="003833BB"/>
    <w:rsid w:val="004209F9"/>
    <w:rsid w:val="004642DA"/>
    <w:rsid w:val="004A1F83"/>
    <w:rsid w:val="004A2BFA"/>
    <w:rsid w:val="00502923"/>
    <w:rsid w:val="00597C5F"/>
    <w:rsid w:val="005A0C31"/>
    <w:rsid w:val="005A3DEA"/>
    <w:rsid w:val="005C44BB"/>
    <w:rsid w:val="005D0CAF"/>
    <w:rsid w:val="005F3CA1"/>
    <w:rsid w:val="00601D7A"/>
    <w:rsid w:val="006121AD"/>
    <w:rsid w:val="00621D13"/>
    <w:rsid w:val="00621F9C"/>
    <w:rsid w:val="00631754"/>
    <w:rsid w:val="006557B1"/>
    <w:rsid w:val="00676D56"/>
    <w:rsid w:val="006A22AC"/>
    <w:rsid w:val="006A2BAE"/>
    <w:rsid w:val="006D44A4"/>
    <w:rsid w:val="007005C9"/>
    <w:rsid w:val="0074422E"/>
    <w:rsid w:val="00782F23"/>
    <w:rsid w:val="00802EA1"/>
    <w:rsid w:val="00834280"/>
    <w:rsid w:val="0084767A"/>
    <w:rsid w:val="00860FEF"/>
    <w:rsid w:val="00876336"/>
    <w:rsid w:val="008828A4"/>
    <w:rsid w:val="0088506D"/>
    <w:rsid w:val="0089180F"/>
    <w:rsid w:val="008A3100"/>
    <w:rsid w:val="008B0903"/>
    <w:rsid w:val="009251D5"/>
    <w:rsid w:val="009367FE"/>
    <w:rsid w:val="00965CFB"/>
    <w:rsid w:val="00A04045"/>
    <w:rsid w:val="00A25D76"/>
    <w:rsid w:val="00A4642D"/>
    <w:rsid w:val="00A51CE8"/>
    <w:rsid w:val="00A92FD2"/>
    <w:rsid w:val="00AA7D0D"/>
    <w:rsid w:val="00AC37DD"/>
    <w:rsid w:val="00B8518F"/>
    <w:rsid w:val="00B96DFA"/>
    <w:rsid w:val="00BE20FD"/>
    <w:rsid w:val="00C03CBF"/>
    <w:rsid w:val="00C144FC"/>
    <w:rsid w:val="00C47DE3"/>
    <w:rsid w:val="00C51272"/>
    <w:rsid w:val="00C61E07"/>
    <w:rsid w:val="00C913BC"/>
    <w:rsid w:val="00CC03EB"/>
    <w:rsid w:val="00CD257F"/>
    <w:rsid w:val="00DB538C"/>
    <w:rsid w:val="00DC3922"/>
    <w:rsid w:val="00E0209B"/>
    <w:rsid w:val="00E121E4"/>
    <w:rsid w:val="00E26DE5"/>
    <w:rsid w:val="00EA1B62"/>
    <w:rsid w:val="00EF561F"/>
    <w:rsid w:val="00F275E4"/>
    <w:rsid w:val="00F637DB"/>
    <w:rsid w:val="00F66D46"/>
    <w:rsid w:val="00FB1C34"/>
    <w:rsid w:val="00FE0400"/>
    <w:rsid w:val="00FF4AED"/>
    <w:rsid w:val="00FF664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C37DD"/>
  </w:style>
  <w:style w:type="paragraph" w:styleId="Heading1">
    <w:name w:val="heading 1"/>
    <w:basedOn w:val="Normal"/>
    <w:next w:val="Normal"/>
    <w:rsid w:val="00AA7D0D"/>
    <w:pPr>
      <w:keepNext/>
      <w:keepLines/>
      <w:spacing w:before="40" w:line="360" w:lineRule="auto"/>
      <w:jc w:val="both"/>
      <w:outlineLvl w:val="0"/>
    </w:pPr>
    <w:rPr>
      <w:b/>
      <w:color w:val="000000" w:themeColor="text1"/>
      <w:szCs w:val="40"/>
    </w:rPr>
  </w:style>
  <w:style w:type="paragraph" w:styleId="Heading2">
    <w:name w:val="heading 2"/>
    <w:basedOn w:val="Normal"/>
    <w:next w:val="Normal"/>
    <w:rsid w:val="00AC37DD"/>
    <w:pPr>
      <w:keepNext/>
      <w:keepLines/>
      <w:spacing w:before="360" w:after="120"/>
      <w:outlineLvl w:val="1"/>
    </w:pPr>
    <w:rPr>
      <w:sz w:val="32"/>
      <w:szCs w:val="32"/>
    </w:rPr>
  </w:style>
  <w:style w:type="paragraph" w:styleId="Heading3">
    <w:name w:val="heading 3"/>
    <w:basedOn w:val="Normal"/>
    <w:next w:val="Normal"/>
    <w:rsid w:val="00AC37DD"/>
    <w:pPr>
      <w:keepNext/>
      <w:keepLines/>
      <w:spacing w:before="320" w:after="80"/>
      <w:outlineLvl w:val="2"/>
    </w:pPr>
    <w:rPr>
      <w:color w:val="434343"/>
      <w:sz w:val="28"/>
      <w:szCs w:val="28"/>
    </w:rPr>
  </w:style>
  <w:style w:type="paragraph" w:styleId="Heading4">
    <w:name w:val="heading 4"/>
    <w:basedOn w:val="Normal"/>
    <w:next w:val="Normal"/>
    <w:rsid w:val="00AC37DD"/>
    <w:pPr>
      <w:keepNext/>
      <w:keepLines/>
      <w:spacing w:before="280" w:after="80"/>
      <w:outlineLvl w:val="3"/>
    </w:pPr>
    <w:rPr>
      <w:color w:val="666666"/>
      <w:sz w:val="24"/>
      <w:szCs w:val="24"/>
    </w:rPr>
  </w:style>
  <w:style w:type="paragraph" w:styleId="Heading5">
    <w:name w:val="heading 5"/>
    <w:basedOn w:val="Normal"/>
    <w:next w:val="Normal"/>
    <w:rsid w:val="00AC37DD"/>
    <w:pPr>
      <w:keepNext/>
      <w:keepLines/>
      <w:spacing w:before="240" w:after="80"/>
      <w:outlineLvl w:val="4"/>
    </w:pPr>
    <w:rPr>
      <w:color w:val="666666"/>
    </w:rPr>
  </w:style>
  <w:style w:type="paragraph" w:styleId="Heading6">
    <w:name w:val="heading 6"/>
    <w:basedOn w:val="Normal"/>
    <w:next w:val="Normal"/>
    <w:rsid w:val="00AC37DD"/>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6D44A4"/>
    <w:pPr>
      <w:spacing w:before="120" w:after="120" w:line="360" w:lineRule="auto"/>
      <w:jc w:val="both"/>
      <w:outlineLvl w:val="6"/>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C37DD"/>
    <w:pPr>
      <w:keepNext/>
      <w:keepLines/>
      <w:spacing w:after="60"/>
    </w:pPr>
    <w:rPr>
      <w:sz w:val="52"/>
      <w:szCs w:val="52"/>
    </w:rPr>
  </w:style>
  <w:style w:type="paragraph" w:styleId="Subtitle">
    <w:name w:val="Subtitle"/>
    <w:basedOn w:val="Normal"/>
    <w:next w:val="Normal"/>
    <w:rsid w:val="00AC37DD"/>
    <w:pPr>
      <w:keepNext/>
      <w:keepLines/>
      <w:spacing w:after="320"/>
    </w:pPr>
    <w:rPr>
      <w:color w:val="666666"/>
      <w:sz w:val="30"/>
      <w:szCs w:val="30"/>
    </w:rPr>
  </w:style>
  <w:style w:type="table" w:customStyle="1" w:styleId="a">
    <w:basedOn w:val="TableNormal"/>
    <w:rsid w:val="00AC37DD"/>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C37DD"/>
    <w:pPr>
      <w:spacing w:line="240" w:lineRule="auto"/>
    </w:pPr>
    <w:rPr>
      <w:sz w:val="20"/>
      <w:szCs w:val="20"/>
    </w:rPr>
  </w:style>
  <w:style w:type="character" w:customStyle="1" w:styleId="CommentTextChar">
    <w:name w:val="Comment Text Char"/>
    <w:basedOn w:val="DefaultParagraphFont"/>
    <w:link w:val="CommentText"/>
    <w:uiPriority w:val="99"/>
    <w:semiHidden/>
    <w:rsid w:val="00AC37DD"/>
    <w:rPr>
      <w:sz w:val="20"/>
      <w:szCs w:val="20"/>
    </w:rPr>
  </w:style>
  <w:style w:type="character" w:styleId="CommentReference">
    <w:name w:val="annotation reference"/>
    <w:basedOn w:val="DefaultParagraphFont"/>
    <w:uiPriority w:val="99"/>
    <w:semiHidden/>
    <w:unhideWhenUsed/>
    <w:rsid w:val="00AC37DD"/>
    <w:rPr>
      <w:sz w:val="16"/>
      <w:szCs w:val="16"/>
    </w:rPr>
  </w:style>
  <w:style w:type="paragraph" w:styleId="BalloonText">
    <w:name w:val="Balloon Text"/>
    <w:basedOn w:val="Normal"/>
    <w:link w:val="BalloonTextChar"/>
    <w:uiPriority w:val="99"/>
    <w:semiHidden/>
    <w:unhideWhenUsed/>
    <w:rsid w:val="00AA7D0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7D0D"/>
    <w:rPr>
      <w:rFonts w:ascii="Tahoma" w:hAnsi="Tahoma" w:cs="Tahoma"/>
      <w:sz w:val="16"/>
      <w:szCs w:val="16"/>
    </w:rPr>
  </w:style>
  <w:style w:type="paragraph" w:styleId="Header">
    <w:name w:val="header"/>
    <w:basedOn w:val="Normal"/>
    <w:link w:val="HeaderChar"/>
    <w:uiPriority w:val="99"/>
    <w:unhideWhenUsed/>
    <w:rsid w:val="00AA7D0D"/>
    <w:pPr>
      <w:tabs>
        <w:tab w:val="center" w:pos="4513"/>
        <w:tab w:val="right" w:pos="9026"/>
      </w:tabs>
      <w:spacing w:line="240" w:lineRule="auto"/>
    </w:pPr>
  </w:style>
  <w:style w:type="character" w:customStyle="1" w:styleId="HeaderChar">
    <w:name w:val="Header Char"/>
    <w:basedOn w:val="DefaultParagraphFont"/>
    <w:link w:val="Header"/>
    <w:uiPriority w:val="99"/>
    <w:rsid w:val="00AA7D0D"/>
  </w:style>
  <w:style w:type="paragraph" w:styleId="Footer">
    <w:name w:val="footer"/>
    <w:basedOn w:val="Normal"/>
    <w:link w:val="FooterChar"/>
    <w:uiPriority w:val="99"/>
    <w:unhideWhenUsed/>
    <w:rsid w:val="00AA7D0D"/>
    <w:pPr>
      <w:tabs>
        <w:tab w:val="center" w:pos="4513"/>
        <w:tab w:val="right" w:pos="9026"/>
      </w:tabs>
      <w:spacing w:line="240" w:lineRule="auto"/>
    </w:pPr>
  </w:style>
  <w:style w:type="character" w:customStyle="1" w:styleId="FooterChar">
    <w:name w:val="Footer Char"/>
    <w:basedOn w:val="DefaultParagraphFont"/>
    <w:link w:val="Footer"/>
    <w:uiPriority w:val="99"/>
    <w:rsid w:val="00AA7D0D"/>
  </w:style>
  <w:style w:type="paragraph" w:styleId="NormalWeb">
    <w:name w:val="Normal (Web)"/>
    <w:basedOn w:val="Normal"/>
    <w:uiPriority w:val="99"/>
    <w:semiHidden/>
    <w:unhideWhenUsed/>
    <w:rsid w:val="00AA7D0D"/>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AA7D0D"/>
    <w:rPr>
      <w:color w:val="0000FF"/>
      <w:u w:val="single"/>
    </w:rPr>
  </w:style>
  <w:style w:type="paragraph" w:styleId="TableofFigures">
    <w:name w:val="table of figures"/>
    <w:basedOn w:val="Normal"/>
    <w:next w:val="Normal"/>
    <w:uiPriority w:val="99"/>
    <w:unhideWhenUsed/>
    <w:rsid w:val="00AA7D0D"/>
  </w:style>
  <w:style w:type="table" w:customStyle="1" w:styleId="Table1">
    <w:name w:val="Table1"/>
    <w:basedOn w:val="TableNormal"/>
    <w:rsid w:val="002426B4"/>
    <w:rPr>
      <w:lang w:val="en-IN" w:eastAsia="en-US"/>
    </w:rPr>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2F2398"/>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2F2398"/>
    <w:pPr>
      <w:spacing w:after="100"/>
    </w:pPr>
  </w:style>
  <w:style w:type="paragraph" w:styleId="NoSpacing">
    <w:name w:val="No Spacing"/>
    <w:basedOn w:val="Heading1"/>
    <w:uiPriority w:val="1"/>
    <w:qFormat/>
    <w:rsid w:val="006D44A4"/>
    <w:pPr>
      <w:spacing w:before="160" w:after="120"/>
    </w:pPr>
    <w:rPr>
      <w:lang w:val="en-GB"/>
    </w:rPr>
  </w:style>
  <w:style w:type="character" w:customStyle="1" w:styleId="Heading7Char">
    <w:name w:val="Heading 7 Char"/>
    <w:basedOn w:val="DefaultParagraphFont"/>
    <w:link w:val="Heading7"/>
    <w:uiPriority w:val="9"/>
    <w:rsid w:val="006D44A4"/>
    <w:rPr>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0776733">
      <w:bodyDiv w:val="1"/>
      <w:marLeft w:val="0"/>
      <w:marRight w:val="0"/>
      <w:marTop w:val="0"/>
      <w:marBottom w:val="0"/>
      <w:divBdr>
        <w:top w:val="none" w:sz="0" w:space="0" w:color="auto"/>
        <w:left w:val="none" w:sz="0" w:space="0" w:color="auto"/>
        <w:bottom w:val="none" w:sz="0" w:space="0" w:color="auto"/>
        <w:right w:val="none" w:sz="0" w:space="0" w:color="auto"/>
      </w:divBdr>
    </w:div>
    <w:div w:id="8907321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tatista.com/statistics/386763/aldi-sales-percentage-change-great-britain-uk/"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www.bloomberg.com/news/articles/2021-06-22/germany-sets-up-12-billion-fund-to-finance-technology-startups" TargetMode="External"/><Relationship Id="rId17" Type="http://schemas.openxmlformats.org/officeDocument/2006/relationships/hyperlink" Target="https://worldpopulationreview.com/countries/germany-population"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tradingeconomics.com/germany/inflation-cpi"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gcommerce.com/blog/selling-in-germany/"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tradingeconomics.com/germany/corruption-index" TargetMode="External"/><Relationship Id="rId23"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theguardian.com/world/2021/jan/14/germany-economy-shrank-by-just-5-in-2020-amid-covid-19"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A9BF66-FDEF-4A26-88B6-92B1C5C18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6111</Words>
  <Characters>34837</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2021-07-20T13:46:00Z</dcterms:created>
  <dcterms:modified xsi:type="dcterms:W3CDTF">2021-08-17T12:20:00Z</dcterms:modified>
</cp:coreProperties>
</file>