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2EF7D9" w14:textId="77777777" w:rsidR="005342D6" w:rsidRDefault="00A673D1" w:rsidP="005342D6">
      <w:pPr>
        <w:spacing w:line="240" w:lineRule="auto"/>
        <w:jc w:val="center"/>
        <w:rPr>
          <w:rFonts w:ascii="Calibri" w:eastAsia="Times New Roman" w:hAnsi="Calibri" w:cs="Calibri"/>
          <w:color w:val="000000"/>
          <w:lang w:eastAsia="en-GB"/>
        </w:rPr>
      </w:pPr>
      <w:r>
        <w:rPr>
          <w:rFonts w:ascii="Calibri" w:eastAsia="Times New Roman" w:hAnsi="Calibri" w:cs="Calibri"/>
          <w:color w:val="000000"/>
          <w:lang w:eastAsia="en-GB"/>
        </w:rPr>
        <w:t>Identifying my main a</w:t>
      </w:r>
      <w:r w:rsidR="005342D6">
        <w:rPr>
          <w:rFonts w:ascii="Calibri" w:eastAsia="Times New Roman" w:hAnsi="Calibri" w:cs="Calibri"/>
          <w:color w:val="000000"/>
          <w:lang w:eastAsia="en-GB"/>
        </w:rPr>
        <w:t>rgument and writing an essay plan</w:t>
      </w:r>
    </w:p>
    <w:p w14:paraId="383B085F" w14:textId="77777777" w:rsidR="005342D6" w:rsidRDefault="005342D6" w:rsidP="005342D6">
      <w:pPr>
        <w:spacing w:line="240" w:lineRule="auto"/>
        <w:jc w:val="center"/>
        <w:rPr>
          <w:rFonts w:ascii="Calibri" w:eastAsia="Times New Roman" w:hAnsi="Calibri" w:cs="Calibri"/>
          <w:color w:val="000000"/>
          <w:lang w:eastAsia="en-GB"/>
        </w:rPr>
      </w:pPr>
    </w:p>
    <w:p w14:paraId="6BB3E981" w14:textId="5BFBFA1A" w:rsidR="00486A90" w:rsidRPr="005342D6" w:rsidRDefault="0014718B" w:rsidP="005342D6">
      <w:pPr>
        <w:spacing w:line="240" w:lineRule="auto"/>
        <w:rPr>
          <w:rFonts w:ascii="Calibri" w:eastAsia="Times New Roman" w:hAnsi="Calibri" w:cs="Calibri"/>
          <w:color w:val="000000"/>
          <w:lang w:eastAsia="en-GB"/>
        </w:rPr>
      </w:pPr>
      <w:r>
        <w:rPr>
          <w:rFonts w:ascii="Calibri" w:eastAsia="Times New Roman" w:hAnsi="Calibri" w:cs="Calibri"/>
          <w:color w:val="000000"/>
          <w:lang w:eastAsia="en-GB"/>
        </w:rPr>
        <w:t xml:space="preserve">  </w:t>
      </w:r>
      <w:r w:rsidR="00486A90" w:rsidRPr="00486A90">
        <w:rPr>
          <w:rFonts w:ascii="Calibri" w:eastAsia="Times New Roman" w:hAnsi="Calibri" w:cs="Calibri"/>
          <w:color w:val="000000"/>
          <w:lang w:eastAsia="en-GB"/>
        </w:rPr>
        <w:t>In my essay I will argu</w:t>
      </w:r>
      <w:r w:rsidR="00C16037">
        <w:rPr>
          <w:rFonts w:ascii="Calibri" w:eastAsia="Times New Roman" w:hAnsi="Calibri" w:cs="Calibri"/>
          <w:color w:val="000000"/>
          <w:lang w:eastAsia="en-GB"/>
        </w:rPr>
        <w:t>e</w:t>
      </w:r>
      <w:r w:rsidR="00486A90" w:rsidRPr="00486A90">
        <w:rPr>
          <w:rFonts w:ascii="Calibri" w:eastAsia="Times New Roman" w:hAnsi="Calibri" w:cs="Calibri"/>
          <w:color w:val="000000"/>
          <w:lang w:eastAsia="en-GB"/>
        </w:rPr>
        <w:t xml:space="preserve"> </w:t>
      </w:r>
      <w:r w:rsidR="00933A07">
        <w:rPr>
          <w:rFonts w:ascii="Calibri" w:eastAsia="Times New Roman" w:hAnsi="Calibri" w:cs="Calibri"/>
          <w:color w:val="000000"/>
          <w:lang w:eastAsia="en-GB"/>
        </w:rPr>
        <w:t xml:space="preserve">that </w:t>
      </w:r>
      <w:r w:rsidR="00486A90" w:rsidRPr="00486A90">
        <w:rPr>
          <w:rFonts w:ascii="Calibri" w:eastAsia="Times New Roman" w:hAnsi="Calibri" w:cs="Calibri"/>
          <w:color w:val="000000"/>
          <w:lang w:eastAsia="en-GB"/>
        </w:rPr>
        <w:t>the Benin Bronzes should be returned to Nigeria.</w:t>
      </w:r>
    </w:p>
    <w:p w14:paraId="7011F318" w14:textId="77777777" w:rsidR="00486A90" w:rsidRPr="00486A90" w:rsidRDefault="00486A90" w:rsidP="00486A9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BA7DC05" w14:textId="77777777" w:rsidR="00486A90" w:rsidRPr="00486A90" w:rsidRDefault="00486A90" w:rsidP="00486A9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Essay Plan:</w:t>
      </w:r>
    </w:p>
    <w:p w14:paraId="71B0B934" w14:textId="77777777" w:rsidR="00486A90" w:rsidRPr="00486A90" w:rsidRDefault="00486A90" w:rsidP="00486A9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3BDF6CE" w14:textId="77777777" w:rsidR="00486A90" w:rsidRPr="00486A90" w:rsidRDefault="00486A90" w:rsidP="00F62875">
      <w:pPr>
        <w:spacing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Title</w:t>
      </w:r>
    </w:p>
    <w:p w14:paraId="49B1FA80" w14:textId="5D5C498E" w:rsidR="00486A90" w:rsidRPr="00486A90" w:rsidRDefault="00486A90" w:rsidP="00F62875">
      <w:pPr>
        <w:spacing w:line="240" w:lineRule="auto"/>
        <w:ind w:left="144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Exploring</w:t>
      </w:r>
      <w:r w:rsidR="00403D8D">
        <w:rPr>
          <w:rFonts w:ascii="Calibri" w:eastAsia="Times New Roman" w:hAnsi="Calibri" w:cs="Calibri"/>
          <w:color w:val="000000"/>
          <w:lang w:eastAsia="en-GB"/>
        </w:rPr>
        <w:t xml:space="preserve"> the</w:t>
      </w:r>
      <w:r w:rsidRPr="00486A90">
        <w:rPr>
          <w:rFonts w:ascii="Calibri" w:eastAsia="Times New Roman" w:hAnsi="Calibri" w:cs="Calibri"/>
          <w:color w:val="000000"/>
          <w:lang w:eastAsia="en-GB"/>
        </w:rPr>
        <w:t xml:space="preserve"> ethical and moral boundaries of museum displays: A case study of the Benin Bronzes</w:t>
      </w:r>
    </w:p>
    <w:p w14:paraId="4BE3ED25" w14:textId="77777777" w:rsidR="00486A90" w:rsidRPr="00486A90" w:rsidRDefault="00486A90" w:rsidP="00F62875">
      <w:pPr>
        <w:spacing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Introduction</w:t>
      </w:r>
    </w:p>
    <w:p w14:paraId="020D8CD2" w14:textId="60B61882" w:rsidR="00486A90" w:rsidRPr="00486A90" w:rsidRDefault="00B02E63" w:rsidP="00F62875">
      <w:pPr>
        <w:spacing w:line="240" w:lineRule="auto"/>
        <w:ind w:left="144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02E63">
        <w:rPr>
          <w:rFonts w:ascii="Calibri" w:eastAsia="Times New Roman" w:hAnsi="Calibri" w:cs="Calibri"/>
          <w:color w:val="000000"/>
          <w:lang w:eastAsia="en-GB"/>
        </w:rPr>
        <w:t>This essay will discus</w:t>
      </w:r>
      <w:r>
        <w:rPr>
          <w:rFonts w:ascii="Calibri" w:eastAsia="Times New Roman" w:hAnsi="Calibri" w:cs="Calibri"/>
          <w:color w:val="000000"/>
          <w:lang w:eastAsia="en-GB"/>
        </w:rPr>
        <w:t>s… u</w:t>
      </w:r>
      <w:r w:rsidR="00486A90" w:rsidRPr="00486A90">
        <w:rPr>
          <w:rFonts w:ascii="Calibri" w:eastAsia="Times New Roman" w:hAnsi="Calibri" w:cs="Calibri"/>
          <w:color w:val="000000"/>
          <w:lang w:eastAsia="en-GB"/>
        </w:rPr>
        <w:t>sing a case study of the Benin Bronzes as an example </w:t>
      </w:r>
    </w:p>
    <w:p w14:paraId="5CE008BD" w14:textId="3DA5018A" w:rsidR="00486A90" w:rsidRPr="00486A90" w:rsidRDefault="00051DF3" w:rsidP="00F62875">
      <w:pPr>
        <w:spacing w:line="240" w:lineRule="auto"/>
        <w:ind w:left="216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51DF3">
        <w:rPr>
          <w:rFonts w:ascii="Calibri" w:eastAsia="Times New Roman" w:hAnsi="Calibri" w:cs="Calibri"/>
          <w:color w:val="000000"/>
          <w:lang w:eastAsia="en-GB"/>
        </w:rPr>
        <w:t>The Benin Bronzes… - g</w:t>
      </w:r>
      <w:r w:rsidR="00486A90" w:rsidRPr="00486A90">
        <w:rPr>
          <w:rFonts w:ascii="Calibri" w:eastAsia="Times New Roman" w:hAnsi="Calibri" w:cs="Calibri"/>
          <w:color w:val="000000"/>
          <w:lang w:eastAsia="en-GB"/>
        </w:rPr>
        <w:t xml:space="preserve">eneral information </w:t>
      </w:r>
      <w:r>
        <w:rPr>
          <w:rFonts w:ascii="Calibri" w:eastAsia="Times New Roman" w:hAnsi="Calibri" w:cs="Calibri"/>
          <w:color w:val="000000"/>
          <w:lang w:eastAsia="en-GB"/>
        </w:rPr>
        <w:t>on</w:t>
      </w:r>
      <w:r w:rsidR="00486A90" w:rsidRPr="00486A90">
        <w:rPr>
          <w:rFonts w:ascii="Calibri" w:eastAsia="Times New Roman" w:hAnsi="Calibri" w:cs="Calibri"/>
          <w:color w:val="000000"/>
          <w:lang w:eastAsia="en-GB"/>
        </w:rPr>
        <w:t xml:space="preserve"> the artifacts: </w:t>
      </w:r>
    </w:p>
    <w:p w14:paraId="19BC1A33" w14:textId="51500A3D" w:rsidR="00486A90" w:rsidRPr="00486A90" w:rsidRDefault="00051DF3" w:rsidP="00F62875">
      <w:pPr>
        <w:spacing w:after="0" w:line="240" w:lineRule="auto"/>
        <w:ind w:left="2880"/>
        <w:textAlignment w:val="baseline"/>
        <w:rPr>
          <w:rFonts w:ascii="Courier New" w:eastAsia="Times New Roman" w:hAnsi="Courier New" w:cs="Courier New"/>
          <w:color w:val="000000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W</w:t>
      </w:r>
      <w:r w:rsidR="00486A90" w:rsidRPr="00486A90">
        <w:rPr>
          <w:rFonts w:ascii="Calibri" w:eastAsia="Times New Roman" w:hAnsi="Calibri" w:cs="Calibri"/>
          <w:color w:val="000000"/>
          <w:lang w:eastAsia="en-GB"/>
        </w:rPr>
        <w:t>hat</w:t>
      </w:r>
      <w:r>
        <w:rPr>
          <w:rFonts w:ascii="Calibri" w:eastAsia="Times New Roman" w:hAnsi="Calibri" w:cs="Calibri"/>
          <w:color w:val="000000"/>
          <w:lang w:eastAsia="en-GB"/>
        </w:rPr>
        <w:t xml:space="preserve"> </w:t>
      </w:r>
      <w:r w:rsidR="00486A90" w:rsidRPr="00486A90">
        <w:rPr>
          <w:rFonts w:ascii="Calibri" w:eastAsia="Times New Roman" w:hAnsi="Calibri" w:cs="Calibri"/>
          <w:color w:val="000000"/>
          <w:lang w:eastAsia="en-GB"/>
        </w:rPr>
        <w:t>they are</w:t>
      </w:r>
    </w:p>
    <w:p w14:paraId="6045D158" w14:textId="06A5AEC4" w:rsidR="00486A90" w:rsidRPr="00486A90" w:rsidRDefault="00051DF3" w:rsidP="00F62875">
      <w:pPr>
        <w:spacing w:after="0" w:line="240" w:lineRule="auto"/>
        <w:ind w:left="2880"/>
        <w:textAlignment w:val="baseline"/>
        <w:rPr>
          <w:rFonts w:ascii="Courier New" w:eastAsia="Times New Roman" w:hAnsi="Courier New" w:cs="Courier New"/>
          <w:color w:val="000000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W</w:t>
      </w:r>
      <w:r w:rsidR="00486A90" w:rsidRPr="00486A90">
        <w:rPr>
          <w:rFonts w:ascii="Calibri" w:eastAsia="Times New Roman" w:hAnsi="Calibri" w:cs="Calibri"/>
          <w:color w:val="000000"/>
          <w:lang w:eastAsia="en-GB"/>
        </w:rPr>
        <w:t>here</w:t>
      </w:r>
      <w:r>
        <w:rPr>
          <w:rFonts w:ascii="Calibri" w:eastAsia="Times New Roman" w:hAnsi="Calibri" w:cs="Calibri"/>
          <w:color w:val="000000"/>
          <w:lang w:eastAsia="en-GB"/>
        </w:rPr>
        <w:t xml:space="preserve"> </w:t>
      </w:r>
      <w:r w:rsidR="00486A90" w:rsidRPr="00486A90">
        <w:rPr>
          <w:rFonts w:ascii="Calibri" w:eastAsia="Times New Roman" w:hAnsi="Calibri" w:cs="Calibri"/>
          <w:color w:val="000000"/>
          <w:lang w:eastAsia="en-GB"/>
        </w:rPr>
        <w:t>they came from</w:t>
      </w:r>
    </w:p>
    <w:p w14:paraId="717D0D5C" w14:textId="4DF0DA4C" w:rsidR="00486A90" w:rsidRPr="00486A90" w:rsidRDefault="00051DF3" w:rsidP="00F62875">
      <w:pPr>
        <w:spacing w:after="0" w:line="240" w:lineRule="auto"/>
        <w:ind w:left="2880"/>
        <w:textAlignment w:val="baseline"/>
        <w:rPr>
          <w:rFonts w:ascii="Courier New" w:eastAsia="Times New Roman" w:hAnsi="Courier New" w:cs="Courier New"/>
          <w:color w:val="000000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W</w:t>
      </w:r>
      <w:r w:rsidR="00486A90" w:rsidRPr="00486A90">
        <w:rPr>
          <w:rFonts w:ascii="Calibri" w:eastAsia="Times New Roman" w:hAnsi="Calibri" w:cs="Calibri"/>
          <w:color w:val="000000"/>
          <w:lang w:eastAsia="en-GB"/>
        </w:rPr>
        <w:t>hen</w:t>
      </w:r>
      <w:r>
        <w:rPr>
          <w:rFonts w:ascii="Calibri" w:eastAsia="Times New Roman" w:hAnsi="Calibri" w:cs="Calibri"/>
          <w:color w:val="000000"/>
          <w:lang w:eastAsia="en-GB"/>
        </w:rPr>
        <w:t xml:space="preserve"> </w:t>
      </w:r>
      <w:r w:rsidR="00486A90" w:rsidRPr="00486A90">
        <w:rPr>
          <w:rFonts w:ascii="Calibri" w:eastAsia="Times New Roman" w:hAnsi="Calibri" w:cs="Calibri"/>
          <w:color w:val="000000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lang w:eastAsia="en-GB"/>
        </w:rPr>
        <w:t xml:space="preserve"> </w:t>
      </w:r>
      <w:r w:rsidR="00486A90" w:rsidRPr="00486A90">
        <w:rPr>
          <w:rFonts w:ascii="Calibri" w:eastAsia="Times New Roman" w:hAnsi="Calibri" w:cs="Calibri"/>
          <w:color w:val="000000"/>
          <w:lang w:eastAsia="en-GB"/>
        </w:rPr>
        <w:t>they were created</w:t>
      </w:r>
    </w:p>
    <w:p w14:paraId="65766DF1" w14:textId="1D2E3832" w:rsidR="00486A90" w:rsidRPr="00486A90" w:rsidRDefault="00051DF3" w:rsidP="00F62875">
      <w:pPr>
        <w:spacing w:line="240" w:lineRule="auto"/>
        <w:ind w:left="2880"/>
        <w:textAlignment w:val="baseline"/>
        <w:rPr>
          <w:rFonts w:ascii="Courier New" w:eastAsia="Times New Roman" w:hAnsi="Courier New" w:cs="Courier New"/>
          <w:color w:val="000000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T</w:t>
      </w:r>
      <w:r w:rsidR="00486A90" w:rsidRPr="00486A90">
        <w:rPr>
          <w:rFonts w:ascii="Calibri" w:eastAsia="Times New Roman" w:hAnsi="Calibri" w:cs="Calibri"/>
          <w:color w:val="000000"/>
          <w:lang w:eastAsia="en-GB"/>
        </w:rPr>
        <w:t>he</w:t>
      </w:r>
      <w:r>
        <w:rPr>
          <w:rFonts w:ascii="Calibri" w:eastAsia="Times New Roman" w:hAnsi="Calibri" w:cs="Calibri"/>
          <w:color w:val="000000"/>
          <w:lang w:eastAsia="en-GB"/>
        </w:rPr>
        <w:t xml:space="preserve"> </w:t>
      </w:r>
      <w:r w:rsidR="00486A90" w:rsidRPr="00486A90">
        <w:rPr>
          <w:rFonts w:ascii="Calibri" w:eastAsia="Times New Roman" w:hAnsi="Calibri" w:cs="Calibri"/>
          <w:color w:val="000000"/>
          <w:lang w:eastAsia="en-GB"/>
        </w:rPr>
        <w:t>artifacts</w:t>
      </w:r>
      <w:r>
        <w:rPr>
          <w:rFonts w:ascii="Calibri" w:eastAsia="Times New Roman" w:hAnsi="Calibri" w:cs="Calibri"/>
          <w:color w:val="000000"/>
          <w:lang w:eastAsia="en-GB"/>
        </w:rPr>
        <w:t>’</w:t>
      </w:r>
      <w:r w:rsidR="00486A90" w:rsidRPr="00486A90">
        <w:rPr>
          <w:rFonts w:ascii="Calibri" w:eastAsia="Times New Roman" w:hAnsi="Calibri" w:cs="Calibri"/>
          <w:color w:val="000000"/>
          <w:lang w:eastAsia="en-GB"/>
        </w:rPr>
        <w:t xml:space="preserve"> </w:t>
      </w:r>
      <w:r w:rsidRPr="00486A90">
        <w:rPr>
          <w:rFonts w:ascii="Calibri" w:eastAsia="Times New Roman" w:hAnsi="Calibri" w:cs="Calibri"/>
          <w:color w:val="000000"/>
          <w:lang w:eastAsia="en-GB"/>
        </w:rPr>
        <w:t xml:space="preserve">looting </w:t>
      </w:r>
      <w:r w:rsidR="00486A90" w:rsidRPr="00486A90">
        <w:rPr>
          <w:rFonts w:ascii="Calibri" w:eastAsia="Times New Roman" w:hAnsi="Calibri" w:cs="Calibri"/>
          <w:color w:val="000000"/>
          <w:lang w:eastAsia="en-GB"/>
        </w:rPr>
        <w:t>– destruction of culture, when they were stolen, what they represented to the culture they belong to</w:t>
      </w:r>
    </w:p>
    <w:p w14:paraId="0B64A992" w14:textId="77777777" w:rsidR="00486A90" w:rsidRPr="00486A90" w:rsidRDefault="00486A90" w:rsidP="00F62875">
      <w:pPr>
        <w:spacing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Arguments For</w:t>
      </w:r>
    </w:p>
    <w:p w14:paraId="2FC9F28C" w14:textId="77777777" w:rsidR="00486A90" w:rsidRPr="00486A90" w:rsidRDefault="00486A90" w:rsidP="00F62875">
      <w:pPr>
        <w:spacing w:line="240" w:lineRule="auto"/>
        <w:ind w:left="144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Point</w:t>
      </w:r>
    </w:p>
    <w:p w14:paraId="716ABAA6" w14:textId="77777777" w:rsidR="00486A90" w:rsidRPr="00486A90" w:rsidRDefault="00486A90" w:rsidP="00F62875">
      <w:pPr>
        <w:spacing w:line="240" w:lineRule="auto"/>
        <w:ind w:left="144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Evidence </w:t>
      </w:r>
    </w:p>
    <w:p w14:paraId="268771AF" w14:textId="77777777" w:rsidR="00486A90" w:rsidRPr="00486A90" w:rsidRDefault="00486A90" w:rsidP="00F62875">
      <w:pPr>
        <w:spacing w:line="240" w:lineRule="auto"/>
        <w:ind w:left="144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Evaluation</w:t>
      </w:r>
    </w:p>
    <w:p w14:paraId="35211852" w14:textId="77777777" w:rsidR="00486A90" w:rsidRPr="00486A90" w:rsidRDefault="00486A90" w:rsidP="00F62875">
      <w:pPr>
        <w:spacing w:line="240" w:lineRule="auto"/>
        <w:ind w:left="144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Link back </w:t>
      </w:r>
    </w:p>
    <w:p w14:paraId="585DE727" w14:textId="77777777" w:rsidR="004E4FBA" w:rsidRDefault="004E4FBA" w:rsidP="00103082">
      <w:pPr>
        <w:spacing w:line="240" w:lineRule="auto"/>
        <w:ind w:left="144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D2695E9" w14:textId="598EDA69" w:rsidR="00486A90" w:rsidRPr="00486A90" w:rsidRDefault="00486A90" w:rsidP="00103082">
      <w:pPr>
        <w:spacing w:line="240" w:lineRule="auto"/>
        <w:ind w:left="144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Points</w:t>
      </w:r>
    </w:p>
    <w:p w14:paraId="19D8B78E" w14:textId="77777777" w:rsidR="00051DF3" w:rsidRPr="001D3ED6" w:rsidRDefault="00051DF3" w:rsidP="008D53EB">
      <w:pPr>
        <w:ind w:left="2160"/>
        <w:rPr>
          <w:rFonts w:cstheme="minorHAnsi"/>
        </w:rPr>
      </w:pPr>
      <w:r w:rsidRPr="001D3ED6">
        <w:rPr>
          <w:rFonts w:cstheme="minorHAnsi"/>
        </w:rPr>
        <w:t xml:space="preserve">Requests to return the Benin Bronzes have been made. </w:t>
      </w:r>
    </w:p>
    <w:p w14:paraId="3ACF8F63" w14:textId="771360F9" w:rsidR="00486A90" w:rsidRPr="00486A90" w:rsidRDefault="00486A90" w:rsidP="008D53EB">
      <w:pPr>
        <w:spacing w:line="240" w:lineRule="auto"/>
        <w:ind w:left="216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They are important to the</w:t>
      </w:r>
      <w:r w:rsidR="00051DF3">
        <w:rPr>
          <w:rFonts w:ascii="Calibri" w:eastAsia="Times New Roman" w:hAnsi="Calibri" w:cs="Calibri"/>
          <w:color w:val="000000"/>
          <w:lang w:eastAsia="en-GB"/>
        </w:rPr>
        <w:t xml:space="preserve"> original</w:t>
      </w:r>
      <w:r w:rsidRPr="00486A90">
        <w:rPr>
          <w:rFonts w:ascii="Calibri" w:eastAsia="Times New Roman" w:hAnsi="Calibri" w:cs="Calibri"/>
          <w:color w:val="000000"/>
          <w:lang w:eastAsia="en-GB"/>
        </w:rPr>
        <w:t xml:space="preserve"> culture.</w:t>
      </w:r>
    </w:p>
    <w:p w14:paraId="47BC953E" w14:textId="3D7C207A" w:rsidR="00486A90" w:rsidRPr="00486A90" w:rsidRDefault="00486A90" w:rsidP="008D53EB">
      <w:pPr>
        <w:spacing w:line="240" w:lineRule="auto"/>
        <w:ind w:left="216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Other museums have returned the Benin Bronzes they owned, to be an exhibition in the museum in Nigeria</w:t>
      </w:r>
    </w:p>
    <w:p w14:paraId="28B641EB" w14:textId="5DF6B113" w:rsidR="00486A90" w:rsidRPr="00486A90" w:rsidRDefault="00486A90" w:rsidP="008D53EB">
      <w:pPr>
        <w:spacing w:line="240" w:lineRule="auto"/>
        <w:ind w:left="216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 xml:space="preserve">A museum dedicated to the Benin Bronzes is due to open in Nigeria in 2025. </w:t>
      </w:r>
    </w:p>
    <w:p w14:paraId="730B9867" w14:textId="77777777" w:rsidR="00486A90" w:rsidRPr="00486A90" w:rsidRDefault="00486A90" w:rsidP="008D53EB">
      <w:pPr>
        <w:spacing w:line="240" w:lineRule="auto"/>
        <w:ind w:left="144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Evidence </w:t>
      </w:r>
    </w:p>
    <w:p w14:paraId="1EE2A4ED" w14:textId="158402D0" w:rsidR="00486A90" w:rsidRPr="00486A90" w:rsidRDefault="00051DF3" w:rsidP="008D53EB">
      <w:pPr>
        <w:spacing w:line="240" w:lineRule="auto"/>
        <w:ind w:left="216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lang w:eastAsia="en-GB"/>
        </w:rPr>
        <w:t xml:space="preserve">This </w:t>
      </w:r>
      <w:r w:rsidR="00486A90" w:rsidRPr="00486A90">
        <w:rPr>
          <w:rFonts w:ascii="Calibri" w:eastAsia="Times New Roman" w:hAnsi="Calibri" w:cs="Calibri"/>
          <w:color w:val="000000"/>
          <w:lang w:eastAsia="en-GB"/>
        </w:rPr>
        <w:t>source</w:t>
      </w:r>
      <w:r>
        <w:rPr>
          <w:rFonts w:ascii="Calibri" w:eastAsia="Times New Roman" w:hAnsi="Calibri" w:cs="Calibri"/>
          <w:color w:val="000000"/>
          <w:lang w:eastAsia="en-GB"/>
        </w:rPr>
        <w:t xml:space="preserve"> shows…</w:t>
      </w:r>
    </w:p>
    <w:p w14:paraId="77DDD529" w14:textId="77777777" w:rsidR="00486A90" w:rsidRPr="00486A90" w:rsidRDefault="00486A90" w:rsidP="008D53EB">
      <w:pPr>
        <w:spacing w:line="240" w:lineRule="auto"/>
        <w:ind w:left="144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Evaluation</w:t>
      </w:r>
    </w:p>
    <w:p w14:paraId="14478786" w14:textId="112EA956" w:rsidR="00486A90" w:rsidRPr="00486A90" w:rsidRDefault="00051DF3" w:rsidP="008D53EB">
      <w:pPr>
        <w:spacing w:line="240" w:lineRule="auto"/>
        <w:ind w:left="216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T</w:t>
      </w:r>
      <w:r w:rsidR="00486A90" w:rsidRPr="00486A90">
        <w:rPr>
          <w:rFonts w:ascii="Calibri" w:eastAsia="Times New Roman" w:hAnsi="Calibri" w:cs="Calibri"/>
          <w:color w:val="000000"/>
          <w:lang w:eastAsia="en-GB"/>
        </w:rPr>
        <w:t>his</w:t>
      </w:r>
      <w:r>
        <w:rPr>
          <w:rFonts w:ascii="Calibri" w:eastAsia="Times New Roman" w:hAnsi="Calibri" w:cs="Calibri"/>
          <w:color w:val="000000"/>
          <w:lang w:eastAsia="en-GB"/>
        </w:rPr>
        <w:t xml:space="preserve"> </w:t>
      </w:r>
      <w:r w:rsidR="00486A90" w:rsidRPr="00486A90">
        <w:rPr>
          <w:rFonts w:ascii="Calibri" w:eastAsia="Times New Roman" w:hAnsi="Calibri" w:cs="Calibri"/>
          <w:color w:val="000000"/>
          <w:lang w:eastAsia="en-GB"/>
        </w:rPr>
        <w:t>means that…</w:t>
      </w:r>
    </w:p>
    <w:p w14:paraId="1726DC73" w14:textId="77777777" w:rsidR="00486A90" w:rsidRPr="00486A90" w:rsidRDefault="00486A90" w:rsidP="008D53EB">
      <w:pPr>
        <w:spacing w:line="240" w:lineRule="auto"/>
        <w:ind w:left="144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Link back </w:t>
      </w:r>
    </w:p>
    <w:p w14:paraId="48E3E72B" w14:textId="4623138C" w:rsidR="00486A90" w:rsidRPr="00486A90" w:rsidRDefault="00051DF3" w:rsidP="00647E75">
      <w:pPr>
        <w:spacing w:line="240" w:lineRule="auto"/>
        <w:ind w:left="216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B</w:t>
      </w:r>
      <w:r w:rsidR="00486A90" w:rsidRPr="00486A90">
        <w:rPr>
          <w:rFonts w:ascii="Calibri" w:eastAsia="Times New Roman" w:hAnsi="Calibri" w:cs="Calibri"/>
          <w:color w:val="000000"/>
          <w:lang w:eastAsia="en-GB"/>
        </w:rPr>
        <w:t>ecause</w:t>
      </w:r>
      <w:r>
        <w:rPr>
          <w:rFonts w:ascii="Calibri" w:eastAsia="Times New Roman" w:hAnsi="Calibri" w:cs="Calibri"/>
          <w:color w:val="000000"/>
          <w:lang w:eastAsia="en-GB"/>
        </w:rPr>
        <w:t xml:space="preserve"> </w:t>
      </w:r>
      <w:r w:rsidR="00486A90" w:rsidRPr="00486A90">
        <w:rPr>
          <w:rFonts w:ascii="Calibri" w:eastAsia="Times New Roman" w:hAnsi="Calibri" w:cs="Calibri"/>
          <w:color w:val="000000"/>
          <w:lang w:eastAsia="en-GB"/>
        </w:rPr>
        <w:t>of this…</w:t>
      </w:r>
    </w:p>
    <w:p w14:paraId="6A2829B8" w14:textId="77777777" w:rsidR="00486A90" w:rsidRPr="00486A90" w:rsidRDefault="00486A90" w:rsidP="00F6287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1D57487" w14:textId="77777777" w:rsidR="00486A90" w:rsidRPr="00486A90" w:rsidRDefault="00486A90" w:rsidP="00F62875">
      <w:pPr>
        <w:spacing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Arguments Against</w:t>
      </w:r>
    </w:p>
    <w:p w14:paraId="14E41C1D" w14:textId="77777777" w:rsidR="00486A90" w:rsidRPr="00486A90" w:rsidRDefault="00486A90" w:rsidP="00F62875">
      <w:pPr>
        <w:spacing w:line="240" w:lineRule="auto"/>
        <w:ind w:left="144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Point</w:t>
      </w:r>
    </w:p>
    <w:p w14:paraId="0E173970" w14:textId="77777777" w:rsidR="00486A90" w:rsidRPr="00486A90" w:rsidRDefault="00486A90" w:rsidP="00F62875">
      <w:pPr>
        <w:spacing w:line="240" w:lineRule="auto"/>
        <w:ind w:left="144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Evidence </w:t>
      </w:r>
    </w:p>
    <w:p w14:paraId="2C033A4E" w14:textId="77777777" w:rsidR="00486A90" w:rsidRPr="00486A90" w:rsidRDefault="00486A90" w:rsidP="00F62875">
      <w:pPr>
        <w:spacing w:line="240" w:lineRule="auto"/>
        <w:ind w:left="144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Evaluation</w:t>
      </w:r>
    </w:p>
    <w:p w14:paraId="1321693B" w14:textId="77777777" w:rsidR="004E4FBA" w:rsidRDefault="00486A90" w:rsidP="004E4FBA">
      <w:pPr>
        <w:spacing w:line="240" w:lineRule="auto"/>
        <w:ind w:left="144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lastRenderedPageBreak/>
        <w:t>Link back </w:t>
      </w:r>
    </w:p>
    <w:p w14:paraId="2B678B8C" w14:textId="77777777" w:rsidR="00276362" w:rsidRDefault="00276362" w:rsidP="004E4FBA">
      <w:pPr>
        <w:spacing w:line="240" w:lineRule="auto"/>
        <w:ind w:left="144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D869F83" w14:textId="6D4FD9E8" w:rsidR="00486A90" w:rsidRPr="00486A90" w:rsidRDefault="00486A90" w:rsidP="004E4FBA">
      <w:pPr>
        <w:spacing w:line="240" w:lineRule="auto"/>
        <w:ind w:left="144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Points</w:t>
      </w:r>
    </w:p>
    <w:p w14:paraId="40A23A29" w14:textId="5E7E1743" w:rsidR="00486A90" w:rsidRPr="00486A90" w:rsidRDefault="00486A90" w:rsidP="00D175C2">
      <w:pPr>
        <w:spacing w:line="240" w:lineRule="auto"/>
        <w:ind w:left="216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 xml:space="preserve">The British Museum </w:t>
      </w:r>
      <w:r w:rsidR="00051DF3">
        <w:rPr>
          <w:rFonts w:ascii="Calibri" w:eastAsia="Times New Roman" w:hAnsi="Calibri" w:cs="Calibri"/>
          <w:color w:val="000000"/>
          <w:lang w:eastAsia="en-GB"/>
        </w:rPr>
        <w:t>claims</w:t>
      </w:r>
      <w:r w:rsidRPr="00486A90">
        <w:rPr>
          <w:rFonts w:ascii="Calibri" w:eastAsia="Times New Roman" w:hAnsi="Calibri" w:cs="Calibri"/>
          <w:color w:val="000000"/>
          <w:lang w:eastAsia="en-GB"/>
        </w:rPr>
        <w:t xml:space="preserve"> they are the safest place for these artifacts.</w:t>
      </w:r>
    </w:p>
    <w:p w14:paraId="2A9DFB02" w14:textId="77777777" w:rsidR="00486A90" w:rsidRPr="00486A90" w:rsidRDefault="00486A90" w:rsidP="00D175C2">
      <w:pPr>
        <w:spacing w:line="240" w:lineRule="auto"/>
        <w:ind w:left="216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Displaying the Benin Bronzes means people will be able to learn about this culture.</w:t>
      </w:r>
    </w:p>
    <w:p w14:paraId="09B3337A" w14:textId="48119210" w:rsidR="00486A90" w:rsidRPr="00486A90" w:rsidRDefault="00486A90" w:rsidP="00D175C2">
      <w:pPr>
        <w:spacing w:line="240" w:lineRule="auto"/>
        <w:ind w:left="216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 xml:space="preserve">There is a museum being created in Nigeria specifically dedicated to the Benin Bronzes. The British museum can return the sculptures to their home, and they will still be displayed, making all </w:t>
      </w:r>
      <w:r w:rsidR="00403D8D">
        <w:rPr>
          <w:rFonts w:ascii="Calibri" w:eastAsia="Times New Roman" w:hAnsi="Calibri" w:cs="Calibri"/>
          <w:color w:val="000000"/>
          <w:lang w:eastAsia="en-GB"/>
        </w:rPr>
        <w:t>points arguing against the artifacts’ return</w:t>
      </w:r>
      <w:r w:rsidRPr="00486A90">
        <w:rPr>
          <w:rFonts w:ascii="Calibri" w:eastAsia="Times New Roman" w:hAnsi="Calibri" w:cs="Calibri"/>
          <w:color w:val="000000"/>
          <w:lang w:eastAsia="en-GB"/>
        </w:rPr>
        <w:t xml:space="preserve"> obsolete.</w:t>
      </w:r>
    </w:p>
    <w:p w14:paraId="3ACA8831" w14:textId="77777777" w:rsidR="00486A90" w:rsidRPr="00486A90" w:rsidRDefault="00486A90" w:rsidP="00D175C2">
      <w:pPr>
        <w:spacing w:line="240" w:lineRule="auto"/>
        <w:ind w:left="144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Evidence </w:t>
      </w:r>
    </w:p>
    <w:p w14:paraId="06D79479" w14:textId="34C67533" w:rsidR="00486A90" w:rsidRPr="00486A90" w:rsidRDefault="00051DF3" w:rsidP="00D175C2">
      <w:pPr>
        <w:spacing w:line="240" w:lineRule="auto"/>
        <w:ind w:left="216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lang w:eastAsia="en-GB"/>
        </w:rPr>
        <w:t>This s</w:t>
      </w:r>
      <w:r w:rsidR="00486A90" w:rsidRPr="00486A90">
        <w:rPr>
          <w:rFonts w:ascii="Calibri" w:eastAsia="Times New Roman" w:hAnsi="Calibri" w:cs="Calibri"/>
          <w:color w:val="000000"/>
          <w:lang w:eastAsia="en-GB"/>
        </w:rPr>
        <w:t>ource</w:t>
      </w:r>
      <w:r>
        <w:rPr>
          <w:rFonts w:ascii="Calibri" w:eastAsia="Times New Roman" w:hAnsi="Calibri" w:cs="Calibri"/>
          <w:color w:val="000000"/>
          <w:lang w:eastAsia="en-GB"/>
        </w:rPr>
        <w:t xml:space="preserve"> says…</w:t>
      </w:r>
    </w:p>
    <w:p w14:paraId="1767A32D" w14:textId="77777777" w:rsidR="00486A90" w:rsidRPr="00486A90" w:rsidRDefault="00486A90" w:rsidP="00D175C2">
      <w:pPr>
        <w:spacing w:line="240" w:lineRule="auto"/>
        <w:ind w:left="144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Evaluation</w:t>
      </w:r>
    </w:p>
    <w:p w14:paraId="7DEBB82E" w14:textId="4AB1AA64" w:rsidR="00486A90" w:rsidRPr="00486A90" w:rsidRDefault="00051DF3" w:rsidP="00D175C2">
      <w:pPr>
        <w:spacing w:line="240" w:lineRule="auto"/>
        <w:ind w:left="216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T</w:t>
      </w:r>
      <w:r w:rsidR="00486A90" w:rsidRPr="00486A90">
        <w:rPr>
          <w:rFonts w:ascii="Calibri" w:eastAsia="Times New Roman" w:hAnsi="Calibri" w:cs="Calibri"/>
          <w:color w:val="000000"/>
          <w:lang w:eastAsia="en-GB"/>
        </w:rPr>
        <w:t>his</w:t>
      </w:r>
      <w:r>
        <w:rPr>
          <w:rFonts w:ascii="Calibri" w:eastAsia="Times New Roman" w:hAnsi="Calibri" w:cs="Calibri"/>
          <w:color w:val="000000"/>
          <w:lang w:eastAsia="en-GB"/>
        </w:rPr>
        <w:t xml:space="preserve"> </w:t>
      </w:r>
      <w:r w:rsidR="00486A90" w:rsidRPr="00486A90">
        <w:rPr>
          <w:rFonts w:ascii="Calibri" w:eastAsia="Times New Roman" w:hAnsi="Calibri" w:cs="Calibri"/>
          <w:color w:val="000000"/>
          <w:lang w:eastAsia="en-GB"/>
        </w:rPr>
        <w:t>means that…</w:t>
      </w:r>
    </w:p>
    <w:p w14:paraId="5705BDD0" w14:textId="77777777" w:rsidR="00486A90" w:rsidRPr="00486A90" w:rsidRDefault="00486A90" w:rsidP="00D175C2">
      <w:pPr>
        <w:spacing w:line="240" w:lineRule="auto"/>
        <w:ind w:left="144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Link back </w:t>
      </w:r>
    </w:p>
    <w:p w14:paraId="124FAD35" w14:textId="71CA0649" w:rsidR="00486A90" w:rsidRPr="00486A90" w:rsidRDefault="00403D8D" w:rsidP="00D175C2">
      <w:pPr>
        <w:spacing w:line="240" w:lineRule="auto"/>
        <w:ind w:left="216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lang w:eastAsia="en-GB"/>
        </w:rPr>
        <w:t>Because</w:t>
      </w:r>
      <w:r w:rsidR="00486A90" w:rsidRPr="00486A90">
        <w:rPr>
          <w:rFonts w:ascii="Calibri" w:eastAsia="Times New Roman" w:hAnsi="Calibri" w:cs="Calibri"/>
          <w:color w:val="000000"/>
          <w:lang w:eastAsia="en-GB"/>
        </w:rPr>
        <w:t>e of this…</w:t>
      </w:r>
    </w:p>
    <w:p w14:paraId="15B47929" w14:textId="77777777" w:rsidR="00486A90" w:rsidRPr="00486A90" w:rsidRDefault="00486A90" w:rsidP="00F6287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798E87F" w14:textId="77777777" w:rsidR="00486A90" w:rsidRPr="00486A90" w:rsidRDefault="00486A90" w:rsidP="00F62875">
      <w:pPr>
        <w:spacing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Conclusion</w:t>
      </w:r>
    </w:p>
    <w:p w14:paraId="7ABA9B7C" w14:textId="77777777" w:rsidR="00051DF3" w:rsidRDefault="00051DF3" w:rsidP="00F62875">
      <w:pPr>
        <w:spacing w:line="240" w:lineRule="auto"/>
        <w:ind w:left="1440"/>
        <w:rPr>
          <w:rFonts w:ascii="Calibri" w:eastAsia="Times New Roman" w:hAnsi="Calibri" w:cs="Calibri"/>
          <w:color w:val="000000"/>
          <w:lang w:eastAsia="en-GB"/>
        </w:rPr>
      </w:pPr>
      <w:r>
        <w:rPr>
          <w:rFonts w:ascii="Calibri" w:eastAsia="Times New Roman" w:hAnsi="Calibri" w:cs="Calibri"/>
          <w:color w:val="000000"/>
          <w:lang w:eastAsia="en-GB"/>
        </w:rPr>
        <w:t>The against arguments are weak…</w:t>
      </w:r>
    </w:p>
    <w:p w14:paraId="60DFABE2" w14:textId="435D4A6A" w:rsidR="00486A90" w:rsidRPr="00486A90" w:rsidRDefault="00051DF3" w:rsidP="00F62875">
      <w:pPr>
        <w:spacing w:line="240" w:lineRule="auto"/>
        <w:ind w:left="144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lang w:eastAsia="en-GB"/>
        </w:rPr>
        <w:t>Considering these points, I think…</w:t>
      </w:r>
    </w:p>
    <w:p w14:paraId="7FD1DFDA" w14:textId="77777777" w:rsidR="00486A90" w:rsidRPr="00486A90" w:rsidRDefault="00486A90" w:rsidP="00F6287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185BDD6" w14:textId="77777777" w:rsidR="00486A90" w:rsidRPr="00486A90" w:rsidRDefault="00486A90" w:rsidP="00F62875">
      <w:pPr>
        <w:spacing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6A90">
        <w:rPr>
          <w:rFonts w:ascii="Calibri" w:eastAsia="Times New Roman" w:hAnsi="Calibri" w:cs="Calibri"/>
          <w:color w:val="000000"/>
          <w:lang w:eastAsia="en-GB"/>
        </w:rPr>
        <w:t>Bibliography</w:t>
      </w:r>
    </w:p>
    <w:p w14:paraId="769D891F" w14:textId="77777777" w:rsidR="007A020A" w:rsidRPr="007A020A" w:rsidRDefault="007A020A" w:rsidP="007A020A">
      <w:pPr>
        <w:ind w:left="720"/>
      </w:pPr>
      <w:r w:rsidRPr="007A020A">
        <w:t xml:space="preserve">Benin bronzes (no date) The British Museum. Available at: https://www.britishmuseum.org/about-us/british-museum-story/contested-objects-collection/Benin-bronzes (Accessed: October 31, 2022). </w:t>
      </w:r>
    </w:p>
    <w:p w14:paraId="14A27170" w14:textId="77777777" w:rsidR="007A020A" w:rsidRPr="007A020A" w:rsidRDefault="007A020A" w:rsidP="007A020A">
      <w:pPr>
        <w:ind w:left="720"/>
      </w:pPr>
      <w:proofErr w:type="spellStart"/>
      <w:r w:rsidRPr="007A020A">
        <w:t>Cassman</w:t>
      </w:r>
      <w:proofErr w:type="spellEnd"/>
      <w:r w:rsidRPr="007A020A">
        <w:t xml:space="preserve">, V., </w:t>
      </w:r>
      <w:proofErr w:type="spellStart"/>
      <w:r w:rsidRPr="007A020A">
        <w:t>Odegaard</w:t>
      </w:r>
      <w:proofErr w:type="spellEnd"/>
      <w:r w:rsidRPr="007A020A">
        <w:t xml:space="preserve">, N. and Powell, J.F. (2008) Human remains: Guide for museums and academic institutions. Lanham, MD: </w:t>
      </w:r>
      <w:proofErr w:type="spellStart"/>
      <w:r w:rsidRPr="007A020A">
        <w:t>AltaMira</w:t>
      </w:r>
      <w:proofErr w:type="spellEnd"/>
      <w:r w:rsidRPr="007A020A">
        <w:t xml:space="preserve"> Press, a division of Rowman &amp;amp; Littlefield Publishers. </w:t>
      </w:r>
    </w:p>
    <w:p w14:paraId="36E693F4" w14:textId="77777777" w:rsidR="007A020A" w:rsidRPr="007A020A" w:rsidRDefault="007A020A" w:rsidP="007A020A">
      <w:pPr>
        <w:ind w:left="720"/>
      </w:pPr>
      <w:proofErr w:type="spellStart"/>
      <w:r w:rsidRPr="007A020A">
        <w:t>HistoryExtra</w:t>
      </w:r>
      <w:proofErr w:type="spellEnd"/>
      <w:r w:rsidRPr="007A020A">
        <w:t xml:space="preserve"> (2022) What are the Benin Bronzes and why are they important? explore the significance of the controversial treasures, </w:t>
      </w:r>
      <w:proofErr w:type="spellStart"/>
      <w:r w:rsidRPr="007A020A">
        <w:t>HistoryExtra</w:t>
      </w:r>
      <w:proofErr w:type="spellEnd"/>
      <w:r w:rsidRPr="007A020A">
        <w:t xml:space="preserve">. </w:t>
      </w:r>
      <w:proofErr w:type="spellStart"/>
      <w:r w:rsidRPr="007A020A">
        <w:t>HistoryExtra</w:t>
      </w:r>
      <w:proofErr w:type="spellEnd"/>
      <w:r w:rsidRPr="007A020A">
        <w:t xml:space="preserve">. Available at: https://www.historyextra.com/period/medieval/Benin-bronzes-history-age-how-old-looted-stolen-controversy-repatriation/ (Accessed: October 31, 2022). </w:t>
      </w:r>
    </w:p>
    <w:p w14:paraId="46C6CF4E" w14:textId="77777777" w:rsidR="007A020A" w:rsidRPr="007A020A" w:rsidRDefault="007A020A" w:rsidP="007A020A">
      <w:pPr>
        <w:ind w:left="720"/>
      </w:pPr>
      <w:r w:rsidRPr="007A020A">
        <w:t xml:space="preserve">Karlsson </w:t>
      </w:r>
      <w:proofErr w:type="spellStart"/>
      <w:r w:rsidRPr="007A020A">
        <w:t>Håkan</w:t>
      </w:r>
      <w:proofErr w:type="spellEnd"/>
      <w:r w:rsidRPr="007A020A">
        <w:t xml:space="preserve"> (2004) Swedish archaeologists on ethics. </w:t>
      </w:r>
      <w:proofErr w:type="spellStart"/>
      <w:r w:rsidRPr="007A020A">
        <w:t>Lindome</w:t>
      </w:r>
      <w:proofErr w:type="spellEnd"/>
      <w:r w:rsidRPr="007A020A">
        <w:t xml:space="preserve">: Bricoleur Press. </w:t>
      </w:r>
    </w:p>
    <w:p w14:paraId="540BD11B" w14:textId="77777777" w:rsidR="007A020A" w:rsidRPr="007A020A" w:rsidRDefault="007A020A" w:rsidP="007A020A">
      <w:pPr>
        <w:ind w:left="720"/>
      </w:pPr>
      <w:r w:rsidRPr="007A020A">
        <w:t xml:space="preserve">Roberts, A. (2022) Ancestors: A prehistory of Britain in seven burials. London: Simon &amp;amp; Schuster Ltd. </w:t>
      </w:r>
    </w:p>
    <w:p w14:paraId="6461D69E" w14:textId="77777777" w:rsidR="007A020A" w:rsidRPr="007A020A" w:rsidRDefault="007A020A" w:rsidP="007A020A">
      <w:pPr>
        <w:ind w:left="720"/>
      </w:pPr>
      <w:proofErr w:type="spellStart"/>
      <w:r w:rsidRPr="007A020A">
        <w:t>Scarre</w:t>
      </w:r>
      <w:proofErr w:type="spellEnd"/>
      <w:r w:rsidRPr="007A020A">
        <w:t xml:space="preserve">, C. (2008) The Ethics of Archaeology: Philosophical Perspectives on Archaeological Practice. Cambridge: Cambridge University Press. </w:t>
      </w:r>
    </w:p>
    <w:p w14:paraId="18735520" w14:textId="77777777" w:rsidR="007A020A" w:rsidRPr="007A020A" w:rsidRDefault="007A020A" w:rsidP="007A020A">
      <w:pPr>
        <w:ind w:left="720"/>
      </w:pPr>
      <w:r w:rsidRPr="007A020A">
        <w:t xml:space="preserve">Vitelli, K.D. and Colwell, C. (2006) Archaeological ethics. Lanham, MD: Altamira. </w:t>
      </w:r>
    </w:p>
    <w:p w14:paraId="46BA98A0" w14:textId="2FBFA259" w:rsidR="00486A90" w:rsidRDefault="00486A90" w:rsidP="00F62875">
      <w:pPr>
        <w:ind w:left="720"/>
      </w:pPr>
    </w:p>
    <w:sectPr w:rsidR="00486A90" w:rsidSect="004E4FBA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5CD0519"/>
    <w:multiLevelType w:val="multilevel"/>
    <w:tmpl w:val="9DF2EC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126276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6A90"/>
    <w:rsid w:val="00051DF3"/>
    <w:rsid w:val="00103082"/>
    <w:rsid w:val="00145A49"/>
    <w:rsid w:val="0014718B"/>
    <w:rsid w:val="002177F4"/>
    <w:rsid w:val="00276362"/>
    <w:rsid w:val="00403D8D"/>
    <w:rsid w:val="004312DD"/>
    <w:rsid w:val="00486A90"/>
    <w:rsid w:val="004E4FBA"/>
    <w:rsid w:val="005342D6"/>
    <w:rsid w:val="00647E75"/>
    <w:rsid w:val="007A020A"/>
    <w:rsid w:val="008D53EB"/>
    <w:rsid w:val="00933A07"/>
    <w:rsid w:val="00A673D1"/>
    <w:rsid w:val="00B02E63"/>
    <w:rsid w:val="00BB0C85"/>
    <w:rsid w:val="00C16037"/>
    <w:rsid w:val="00D175C2"/>
    <w:rsid w:val="00F628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592E87"/>
  <w15:chartTrackingRefBased/>
  <w15:docId w15:val="{D5E6CCEF-A827-4F28-828D-F595E6A3B4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86A9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112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86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2D85A18-C471-4C8D-B7AB-06D3653B9A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2</Pages>
  <Words>415</Words>
  <Characters>2367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Nomi Pein</dc:creator>
  <cp:keywords/>
  <dc:description/>
  <cp:lastModifiedBy>Nomi Pein</cp:lastModifiedBy>
  <cp:revision>17</cp:revision>
  <dcterms:created xsi:type="dcterms:W3CDTF">2022-11-03T18:06:00Z</dcterms:created>
  <dcterms:modified xsi:type="dcterms:W3CDTF">2022-11-04T13:26:00Z</dcterms:modified>
</cp:coreProperties>
</file>