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A8130F" w14:textId="77777777" w:rsidR="00777015" w:rsidRDefault="00777015" w:rsidP="003F3E53">
      <w:pPr>
        <w:jc w:val="center"/>
        <w:rPr>
          <w:rFonts w:eastAsia="Times New Roman" w:cs="Times New Roman"/>
          <w:b/>
          <w:bCs/>
          <w:kern w:val="0"/>
          <w:sz w:val="32"/>
          <w:szCs w:val="32"/>
          <w:lang w:val="en-US" w:bidi="bn-BD"/>
          <w14:ligatures w14:val="none"/>
        </w:rPr>
      </w:pPr>
    </w:p>
    <w:p w14:paraId="23D5F2CA" w14:textId="77777777" w:rsidR="00777015" w:rsidRDefault="00777015" w:rsidP="003F3E53">
      <w:pPr>
        <w:jc w:val="center"/>
        <w:rPr>
          <w:rFonts w:eastAsia="Times New Roman" w:cs="Times New Roman"/>
          <w:b/>
          <w:bCs/>
          <w:kern w:val="0"/>
          <w:sz w:val="32"/>
          <w:szCs w:val="32"/>
          <w:lang w:val="en-US" w:bidi="bn-BD"/>
          <w14:ligatures w14:val="none"/>
        </w:rPr>
      </w:pPr>
    </w:p>
    <w:p w14:paraId="5FF886B7" w14:textId="78EFD547" w:rsidR="003F3E53" w:rsidRDefault="00691D32" w:rsidP="003F3E53">
      <w:pPr>
        <w:jc w:val="center"/>
        <w:rPr>
          <w:b/>
          <w:bCs/>
          <w:sz w:val="32"/>
          <w:szCs w:val="32"/>
          <w:lang w:val="en-US" w:bidi="bn-BD"/>
        </w:rPr>
      </w:pPr>
      <w:r w:rsidRPr="00691D32">
        <w:rPr>
          <w:rFonts w:eastAsia="Times New Roman" w:cs="Times New Roman"/>
          <w:b/>
          <w:bCs/>
          <w:kern w:val="0"/>
          <w:sz w:val="32"/>
          <w:szCs w:val="32"/>
          <w:lang w:val="en-US" w:bidi="bn-BD"/>
          <w14:ligatures w14:val="none"/>
        </w:rPr>
        <w:t>Comparative Financial Analysis of Shangri-La and Travelodge</w:t>
      </w:r>
    </w:p>
    <w:p w14:paraId="6641DCB1" w14:textId="77777777" w:rsidR="00FB7B13" w:rsidRPr="00D64ECB" w:rsidRDefault="00FB7B13" w:rsidP="003F3E53">
      <w:pPr>
        <w:jc w:val="center"/>
        <w:rPr>
          <w:b/>
          <w:bCs/>
          <w:sz w:val="32"/>
          <w:szCs w:val="32"/>
          <w:lang w:val="en-US" w:bidi="bn-BD"/>
        </w:rPr>
      </w:pPr>
    </w:p>
    <w:p w14:paraId="7A8F4213" w14:textId="77777777" w:rsidR="003F3E53" w:rsidRDefault="003F3E53" w:rsidP="003F3E53">
      <w:pPr>
        <w:spacing w:before="100" w:beforeAutospacing="1" w:after="100" w:afterAutospacing="1" w:line="240" w:lineRule="auto"/>
        <w:ind w:left="360"/>
        <w:jc w:val="center"/>
        <w:rPr>
          <w:rFonts w:eastAsia="Times New Roman" w:cs="Times New Roman"/>
          <w:kern w:val="0"/>
          <w:szCs w:val="24"/>
          <w:lang w:val="en-US" w:bidi="bn-BD"/>
          <w14:ligatures w14:val="none"/>
        </w:rPr>
      </w:pPr>
    </w:p>
    <w:p w14:paraId="5511D527" w14:textId="77777777" w:rsidR="00777015" w:rsidRDefault="00777015" w:rsidP="0074677B">
      <w:pPr>
        <w:spacing w:before="100" w:beforeAutospacing="1" w:after="100" w:afterAutospacing="1" w:line="240" w:lineRule="auto"/>
        <w:rPr>
          <w:rFonts w:eastAsia="Times New Roman" w:cs="Times New Roman"/>
          <w:kern w:val="0"/>
          <w:szCs w:val="24"/>
          <w:lang w:val="en-US" w:bidi="bn-BD"/>
          <w14:ligatures w14:val="none"/>
        </w:rPr>
      </w:pPr>
    </w:p>
    <w:p w14:paraId="16F26BFF" w14:textId="77777777" w:rsidR="00777015" w:rsidRDefault="00777015" w:rsidP="0074677B">
      <w:pPr>
        <w:spacing w:before="100" w:beforeAutospacing="1" w:after="100" w:afterAutospacing="1" w:line="240" w:lineRule="auto"/>
        <w:rPr>
          <w:rFonts w:eastAsia="Times New Roman" w:cs="Times New Roman"/>
          <w:kern w:val="0"/>
          <w:szCs w:val="24"/>
          <w:lang w:val="en-US" w:bidi="bn-BD"/>
          <w14:ligatures w14:val="none"/>
        </w:rPr>
      </w:pPr>
    </w:p>
    <w:p w14:paraId="6050304C" w14:textId="77777777" w:rsidR="00777015" w:rsidRDefault="00777015" w:rsidP="0074677B">
      <w:pPr>
        <w:spacing w:before="100" w:beforeAutospacing="1" w:after="100" w:afterAutospacing="1" w:line="240" w:lineRule="auto"/>
        <w:rPr>
          <w:rFonts w:eastAsia="Times New Roman" w:cs="Times New Roman"/>
          <w:kern w:val="0"/>
          <w:szCs w:val="24"/>
          <w:lang w:val="en-US" w:bidi="bn-BD"/>
          <w14:ligatures w14:val="none"/>
        </w:rPr>
      </w:pPr>
    </w:p>
    <w:p w14:paraId="30319180" w14:textId="77777777" w:rsidR="00777015" w:rsidRDefault="00777015" w:rsidP="0074677B">
      <w:pPr>
        <w:spacing w:before="100" w:beforeAutospacing="1" w:after="100" w:afterAutospacing="1" w:line="240" w:lineRule="auto"/>
        <w:rPr>
          <w:rFonts w:eastAsia="Times New Roman" w:cs="Times New Roman"/>
          <w:kern w:val="0"/>
          <w:szCs w:val="24"/>
          <w:lang w:val="en-US" w:bidi="bn-BD"/>
          <w14:ligatures w14:val="none"/>
        </w:rPr>
      </w:pPr>
    </w:p>
    <w:p w14:paraId="528337B2" w14:textId="77777777" w:rsidR="00777015" w:rsidRDefault="00777015" w:rsidP="0074677B">
      <w:pPr>
        <w:spacing w:before="100" w:beforeAutospacing="1" w:after="100" w:afterAutospacing="1" w:line="240" w:lineRule="auto"/>
        <w:rPr>
          <w:rFonts w:eastAsia="Times New Roman" w:cs="Times New Roman"/>
          <w:kern w:val="0"/>
          <w:szCs w:val="24"/>
          <w:lang w:val="en-US" w:bidi="bn-BD"/>
          <w14:ligatures w14:val="none"/>
        </w:rPr>
      </w:pPr>
    </w:p>
    <w:p w14:paraId="2A801E93" w14:textId="78A7A573" w:rsidR="003F3E53" w:rsidRDefault="003F3E53" w:rsidP="0074677B">
      <w:pPr>
        <w:spacing w:before="100" w:beforeAutospacing="1" w:after="100" w:afterAutospacing="1" w:line="240" w:lineRule="auto"/>
        <w:rPr>
          <w:rFonts w:eastAsia="Times New Roman" w:cs="Times New Roman"/>
          <w:kern w:val="0"/>
          <w:szCs w:val="24"/>
          <w:lang w:val="en-US" w:bidi="bn-BD"/>
          <w14:ligatures w14:val="none"/>
        </w:rPr>
      </w:pPr>
      <w:r>
        <w:rPr>
          <w:rFonts w:eastAsia="Times New Roman" w:cs="Times New Roman"/>
          <w:kern w:val="0"/>
          <w:szCs w:val="24"/>
          <w:lang w:val="en-US" w:bidi="bn-BD"/>
          <w14:ligatures w14:val="none"/>
        </w:rPr>
        <w:t>Student Name:</w:t>
      </w:r>
      <w:r w:rsidR="00470C32">
        <w:rPr>
          <w:rFonts w:eastAsia="Times New Roman" w:cs="Times New Roman"/>
          <w:kern w:val="0"/>
          <w:szCs w:val="24"/>
          <w:lang w:val="en-US" w:bidi="bn-BD"/>
          <w14:ligatures w14:val="none"/>
        </w:rPr>
        <w:t xml:space="preserve"> Silviu-Nicolae Comanescu</w:t>
      </w:r>
    </w:p>
    <w:p w14:paraId="001B328F" w14:textId="02738660" w:rsidR="003F3E53" w:rsidRDefault="00470C32" w:rsidP="0074677B">
      <w:pPr>
        <w:spacing w:before="100" w:beforeAutospacing="1" w:after="100" w:afterAutospacing="1" w:line="240" w:lineRule="auto"/>
        <w:rPr>
          <w:rFonts w:eastAsia="Times New Roman" w:cs="Times New Roman"/>
          <w:kern w:val="0"/>
          <w:szCs w:val="24"/>
          <w:lang w:val="en-US" w:bidi="bn-BD"/>
          <w14:ligatures w14:val="none"/>
        </w:rPr>
      </w:pPr>
      <w:r>
        <w:rPr>
          <w:rFonts w:eastAsia="Times New Roman" w:cs="Times New Roman"/>
          <w:kern w:val="0"/>
          <w:szCs w:val="24"/>
          <w:lang w:val="en-US" w:bidi="bn-BD"/>
          <w14:ligatures w14:val="none"/>
        </w:rPr>
        <w:t xml:space="preserve">Student </w:t>
      </w:r>
      <w:r w:rsidR="00D64ECB" w:rsidRPr="00D64ECB">
        <w:rPr>
          <w:rFonts w:eastAsia="Times New Roman" w:cs="Times New Roman"/>
          <w:kern w:val="0"/>
          <w:szCs w:val="24"/>
          <w:lang w:val="en-US" w:bidi="bn-BD"/>
          <w14:ligatures w14:val="none"/>
        </w:rPr>
        <w:t>ID</w:t>
      </w:r>
      <w:r w:rsidR="003F3E53">
        <w:rPr>
          <w:rFonts w:eastAsia="Times New Roman" w:cs="Times New Roman"/>
          <w:kern w:val="0"/>
          <w:szCs w:val="24"/>
          <w:lang w:val="en-US" w:bidi="bn-BD"/>
          <w14:ligatures w14:val="none"/>
        </w:rPr>
        <w:t>:</w:t>
      </w:r>
      <w:r>
        <w:rPr>
          <w:rFonts w:eastAsia="Times New Roman" w:cs="Times New Roman"/>
          <w:kern w:val="0"/>
          <w:szCs w:val="24"/>
          <w:lang w:val="en-US" w:bidi="bn-BD"/>
          <w14:ligatures w14:val="none"/>
        </w:rPr>
        <w:t xml:space="preserve"> 2226638</w:t>
      </w:r>
    </w:p>
    <w:p w14:paraId="56F8ED8B" w14:textId="5C8F13F7" w:rsidR="003F3E53" w:rsidRDefault="00777015" w:rsidP="0074677B">
      <w:pPr>
        <w:spacing w:before="100" w:beforeAutospacing="1" w:after="100" w:afterAutospacing="1" w:line="240" w:lineRule="auto"/>
        <w:rPr>
          <w:rFonts w:eastAsia="Times New Roman" w:cs="Times New Roman"/>
          <w:kern w:val="0"/>
          <w:szCs w:val="24"/>
          <w:lang w:val="en-US" w:bidi="bn-BD"/>
          <w14:ligatures w14:val="none"/>
        </w:rPr>
      </w:pPr>
      <w:r>
        <w:rPr>
          <w:rFonts w:eastAsia="Times New Roman" w:cs="Times New Roman"/>
          <w:kern w:val="0"/>
          <w:szCs w:val="24"/>
          <w:lang w:val="en-US" w:bidi="bn-BD"/>
          <w14:ligatures w14:val="none"/>
        </w:rPr>
        <w:t xml:space="preserve">Module Code: </w:t>
      </w:r>
      <w:r w:rsidR="00E43126">
        <w:rPr>
          <w:rFonts w:eastAsia="Times New Roman" w:cs="Times New Roman"/>
          <w:kern w:val="0"/>
          <w:szCs w:val="24"/>
          <w:lang w:val="en-US" w:bidi="bn-BD"/>
          <w14:ligatures w14:val="none"/>
        </w:rPr>
        <w:t>BMIH5007</w:t>
      </w:r>
      <w:r w:rsidR="00503B34">
        <w:rPr>
          <w:rFonts w:eastAsia="Times New Roman" w:cs="Times New Roman"/>
          <w:kern w:val="0"/>
          <w:szCs w:val="24"/>
          <w:lang w:val="en-US" w:bidi="bn-BD"/>
          <w14:ligatures w14:val="none"/>
        </w:rPr>
        <w:t xml:space="preserve"> </w:t>
      </w:r>
    </w:p>
    <w:p w14:paraId="32E5A3EA" w14:textId="1E0A97FC" w:rsidR="007522AA" w:rsidRPr="00D64ECB" w:rsidRDefault="00305420" w:rsidP="007522AA">
      <w:pPr>
        <w:rPr>
          <w:lang w:val="en-US" w:bidi="bn-BD"/>
        </w:rPr>
      </w:pPr>
      <w:r>
        <w:rPr>
          <w:lang w:val="en-US" w:bidi="bn-BD"/>
        </w:rPr>
        <w:t>Lecture Name</w:t>
      </w:r>
      <w:r w:rsidR="00757935">
        <w:rPr>
          <w:lang w:val="en-US" w:bidi="bn-BD"/>
        </w:rPr>
        <w:t>: Tristan H</w:t>
      </w:r>
      <w:r w:rsidR="00DD314C">
        <w:rPr>
          <w:lang w:val="en-US" w:bidi="bn-BD"/>
        </w:rPr>
        <w:t>a</w:t>
      </w:r>
      <w:r w:rsidR="00757935">
        <w:rPr>
          <w:lang w:val="en-US" w:bidi="bn-BD"/>
        </w:rPr>
        <w:t>wkins</w:t>
      </w:r>
    </w:p>
    <w:p w14:paraId="2C902AA5" w14:textId="4053534E" w:rsidR="00547226" w:rsidRPr="00C72994" w:rsidRDefault="008E0DF3" w:rsidP="00547226">
      <w:pPr>
        <w:spacing w:before="100" w:beforeAutospacing="1" w:after="100" w:afterAutospacing="1" w:line="240" w:lineRule="auto"/>
        <w:jc w:val="left"/>
        <w:outlineLvl w:val="2"/>
        <w:rPr>
          <w:rFonts w:eastAsia="Times New Roman" w:cs="Times New Roman"/>
          <w:b/>
          <w:bCs/>
          <w:kern w:val="0"/>
          <w:sz w:val="27"/>
          <w:szCs w:val="27"/>
          <w:lang w:val="en-US" w:bidi="bn-BD"/>
          <w14:ligatures w14:val="none"/>
        </w:rPr>
      </w:pPr>
      <w:r>
        <w:rPr>
          <w:lang w:val="en-US" w:bidi="bn-BD"/>
        </w:rPr>
        <w:br w:type="page"/>
      </w:r>
    </w:p>
    <w:p w14:paraId="31C0CC57" w14:textId="35600958" w:rsidR="00547226" w:rsidRPr="00C72994" w:rsidRDefault="00547226" w:rsidP="006A0014">
      <w:pPr>
        <w:pStyle w:val="Heading1"/>
        <w:rPr>
          <w:rFonts w:eastAsia="Times New Roman"/>
          <w:lang w:val="en-US"/>
        </w:rPr>
      </w:pPr>
      <w:bookmarkStart w:id="0" w:name="_Toc179901154"/>
      <w:r w:rsidRPr="00C72994">
        <w:rPr>
          <w:rFonts w:eastAsia="Times New Roman"/>
          <w:lang w:val="en-US"/>
        </w:rPr>
        <w:lastRenderedPageBreak/>
        <w:t>Executive Summary</w:t>
      </w:r>
      <w:bookmarkEnd w:id="0"/>
    </w:p>
    <w:p w14:paraId="6EA52522" w14:textId="618F4216" w:rsidR="008E434C" w:rsidRPr="008E434C" w:rsidRDefault="008E434C" w:rsidP="008E434C">
      <w:pPr>
        <w:rPr>
          <w:lang w:val="en-US"/>
        </w:rPr>
      </w:pPr>
      <w:r w:rsidRPr="008E434C">
        <w:rPr>
          <w:lang w:val="en-US"/>
        </w:rPr>
        <w:t xml:space="preserve">With </w:t>
      </w:r>
      <w:proofErr w:type="gramStart"/>
      <w:r w:rsidR="00B658C7">
        <w:rPr>
          <w:lang w:val="en-US"/>
        </w:rPr>
        <w:t>a</w:t>
      </w:r>
      <w:r w:rsidRPr="008E434C">
        <w:rPr>
          <w:lang w:val="en-US"/>
        </w:rPr>
        <w:t xml:space="preserve"> </w:t>
      </w:r>
      <w:r w:rsidR="009D3B94" w:rsidRPr="008E434C">
        <w:rPr>
          <w:lang w:val="en-US"/>
        </w:rPr>
        <w:t>prominence</w:t>
      </w:r>
      <w:proofErr w:type="gramEnd"/>
      <w:r w:rsidRPr="008E434C">
        <w:rPr>
          <w:lang w:val="en-US"/>
        </w:rPr>
        <w:t xml:space="preserve"> on earning </w:t>
      </w:r>
      <w:r w:rsidR="009D3B94" w:rsidRPr="008E434C">
        <w:rPr>
          <w:lang w:val="en-US"/>
        </w:rPr>
        <w:t>expenses</w:t>
      </w:r>
      <w:r w:rsidRPr="008E434C">
        <w:rPr>
          <w:lang w:val="en-US"/>
        </w:rPr>
        <w:t xml:space="preserve">, competitive edge, development </w:t>
      </w:r>
      <w:r w:rsidR="009D3B94" w:rsidRPr="008E434C">
        <w:rPr>
          <w:lang w:val="en-US"/>
        </w:rPr>
        <w:t>capability</w:t>
      </w:r>
      <w:r w:rsidRPr="008E434C">
        <w:rPr>
          <w:lang w:val="en-US"/>
        </w:rPr>
        <w:t xml:space="preserve">, and Corporate Social Responsibility (CSR) </w:t>
      </w:r>
      <w:r w:rsidR="009D3B94" w:rsidRPr="008E434C">
        <w:rPr>
          <w:lang w:val="en-US"/>
        </w:rPr>
        <w:t>efforts</w:t>
      </w:r>
      <w:r w:rsidRPr="008E434C">
        <w:rPr>
          <w:lang w:val="en-US"/>
        </w:rPr>
        <w:t xml:space="preserve"> this paper </w:t>
      </w:r>
      <w:r w:rsidR="009D3B94" w:rsidRPr="008E434C">
        <w:rPr>
          <w:lang w:val="en-US"/>
        </w:rPr>
        <w:t>contrasts</w:t>
      </w:r>
      <w:r w:rsidRPr="008E434C">
        <w:rPr>
          <w:lang w:val="en-US"/>
        </w:rPr>
        <w:t xml:space="preserve"> the financial </w:t>
      </w:r>
      <w:r w:rsidR="009D3B94" w:rsidRPr="008E434C">
        <w:rPr>
          <w:lang w:val="en-US"/>
        </w:rPr>
        <w:t>strategies</w:t>
      </w:r>
      <w:r w:rsidRPr="008E434C">
        <w:rPr>
          <w:lang w:val="en-US"/>
        </w:rPr>
        <w:t xml:space="preserve"> of Travelodge, a cheap hotel brand, and Shangri-La, a luxury hotel chain. </w:t>
      </w:r>
      <w:r w:rsidR="009D3B94" w:rsidRPr="008E434C">
        <w:rPr>
          <w:lang w:val="en-US"/>
        </w:rPr>
        <w:t>Particularly</w:t>
      </w:r>
      <w:r w:rsidRPr="008E434C">
        <w:rPr>
          <w:lang w:val="en-US"/>
        </w:rPr>
        <w:t xml:space="preserve">, we want to look at how well each company's financial administration fits with its </w:t>
      </w:r>
      <w:r w:rsidR="009D3B94" w:rsidRPr="008E434C">
        <w:rPr>
          <w:lang w:val="en-US"/>
        </w:rPr>
        <w:t>corporation</w:t>
      </w:r>
      <w:r w:rsidRPr="008E434C">
        <w:rPr>
          <w:lang w:val="en-US"/>
        </w:rPr>
        <w:t xml:space="preserve"> </w:t>
      </w:r>
      <w:r w:rsidR="009D3B94" w:rsidRPr="008E434C">
        <w:rPr>
          <w:lang w:val="en-US"/>
        </w:rPr>
        <w:t>organization</w:t>
      </w:r>
      <w:r w:rsidRPr="008E434C">
        <w:rPr>
          <w:lang w:val="en-US"/>
        </w:rPr>
        <w:t xml:space="preserve"> and target market.</w:t>
      </w:r>
    </w:p>
    <w:p w14:paraId="508E8043" w14:textId="4EC78968" w:rsidR="008E434C" w:rsidRPr="008E434C" w:rsidRDefault="00815D0D" w:rsidP="008E434C">
      <w:pPr>
        <w:rPr>
          <w:lang w:val="en-US"/>
        </w:rPr>
      </w:pPr>
      <w:r w:rsidRPr="008E434C">
        <w:rPr>
          <w:lang w:val="en-US"/>
        </w:rPr>
        <w:t>Appealing</w:t>
      </w:r>
      <w:r w:rsidR="008E434C" w:rsidRPr="008E434C">
        <w:rPr>
          <w:lang w:val="en-US"/>
        </w:rPr>
        <w:t xml:space="preserve"> </w:t>
      </w:r>
      <w:r w:rsidR="00B658C7">
        <w:rPr>
          <w:lang w:val="en-US"/>
        </w:rPr>
        <w:t xml:space="preserve">to </w:t>
      </w:r>
      <w:r w:rsidR="008E434C" w:rsidRPr="008E434C">
        <w:rPr>
          <w:lang w:val="en-US"/>
        </w:rPr>
        <w:t xml:space="preserve">high-end </w:t>
      </w:r>
      <w:r w:rsidRPr="008E434C">
        <w:rPr>
          <w:lang w:val="en-US"/>
        </w:rPr>
        <w:t>universal</w:t>
      </w:r>
      <w:r w:rsidR="008E434C" w:rsidRPr="008E434C">
        <w:rPr>
          <w:lang w:val="en-US"/>
        </w:rPr>
        <w:t xml:space="preserve"> guests, Shangri-La sells rooms, food &amp; </w:t>
      </w:r>
      <w:proofErr w:type="gramStart"/>
      <w:r w:rsidR="008E434C" w:rsidRPr="008E434C">
        <w:rPr>
          <w:lang w:val="en-US"/>
        </w:rPr>
        <w:t>beverage</w:t>
      </w:r>
      <w:proofErr w:type="gramEnd"/>
      <w:r w:rsidR="008E434C" w:rsidRPr="008E434C">
        <w:rPr>
          <w:lang w:val="en-US"/>
        </w:rPr>
        <w:t xml:space="preserve">, and luxury </w:t>
      </w:r>
      <w:r w:rsidRPr="008E434C">
        <w:rPr>
          <w:lang w:val="en-US"/>
        </w:rPr>
        <w:t>facilities</w:t>
      </w:r>
      <w:r w:rsidR="008E434C" w:rsidRPr="008E434C">
        <w:rPr>
          <w:lang w:val="en-US"/>
        </w:rPr>
        <w:t xml:space="preserve">. </w:t>
      </w:r>
      <w:r w:rsidRPr="008E434C">
        <w:rPr>
          <w:lang w:val="en-US"/>
        </w:rPr>
        <w:t>Nevertheless</w:t>
      </w:r>
      <w:r w:rsidR="008E434C" w:rsidRPr="008E434C">
        <w:rPr>
          <w:lang w:val="en-US"/>
        </w:rPr>
        <w:t xml:space="preserve">, Travelodge mostly makes money from room sales and caters to </w:t>
      </w:r>
      <w:proofErr w:type="gramStart"/>
      <w:r w:rsidR="008E434C" w:rsidRPr="008E434C">
        <w:rPr>
          <w:lang w:val="en-US"/>
        </w:rPr>
        <w:t>economical</w:t>
      </w:r>
      <w:proofErr w:type="gramEnd"/>
      <w:r w:rsidR="008E434C" w:rsidRPr="008E434C">
        <w:rPr>
          <w:lang w:val="en-US"/>
        </w:rPr>
        <w:t xml:space="preserve"> visitors within the UK and Europe.</w:t>
      </w:r>
    </w:p>
    <w:p w14:paraId="05DB6E5F" w14:textId="3895FBE4" w:rsidR="008E434C" w:rsidRPr="008E434C" w:rsidRDefault="008E434C" w:rsidP="008E434C">
      <w:pPr>
        <w:rPr>
          <w:lang w:val="en-US"/>
        </w:rPr>
      </w:pPr>
      <w:r w:rsidRPr="008E434C">
        <w:rPr>
          <w:lang w:val="en-US"/>
        </w:rPr>
        <w:t xml:space="preserve">Shangri-La employs its upscale trademark and worldwide outreach, whereas Travelodge </w:t>
      </w:r>
      <w:r w:rsidR="00815D0D" w:rsidRPr="008E434C">
        <w:rPr>
          <w:lang w:val="en-US"/>
        </w:rPr>
        <w:t>highlights</w:t>
      </w:r>
      <w:r w:rsidRPr="008E434C">
        <w:rPr>
          <w:lang w:val="en-US"/>
        </w:rPr>
        <w:t xml:space="preserve"> cheap travel pricing and </w:t>
      </w:r>
      <w:r w:rsidR="00815D0D" w:rsidRPr="008E434C">
        <w:rPr>
          <w:lang w:val="en-US"/>
        </w:rPr>
        <w:t>dependability</w:t>
      </w:r>
      <w:r w:rsidRPr="008E434C">
        <w:rPr>
          <w:lang w:val="en-US"/>
        </w:rPr>
        <w:t xml:space="preserve">. Shangri-La targets premium markets, whereas Travelodge targets </w:t>
      </w:r>
      <w:r w:rsidR="00815D0D" w:rsidRPr="008E434C">
        <w:rPr>
          <w:lang w:val="en-US"/>
        </w:rPr>
        <w:t>reasonable</w:t>
      </w:r>
      <w:r w:rsidRPr="008E434C">
        <w:rPr>
          <w:lang w:val="en-US"/>
        </w:rPr>
        <w:t xml:space="preserve"> European areas.</w:t>
      </w:r>
    </w:p>
    <w:p w14:paraId="7C056AA3" w14:textId="549BFDE9" w:rsidR="006A0014" w:rsidRDefault="008E434C" w:rsidP="008E434C">
      <w:pPr>
        <w:rPr>
          <w:lang w:val="en-US"/>
        </w:rPr>
      </w:pPr>
      <w:r w:rsidRPr="008E434C">
        <w:rPr>
          <w:lang w:val="en-US"/>
        </w:rPr>
        <w:t xml:space="preserve">Both businesses </w:t>
      </w:r>
      <w:r w:rsidR="00815D0D" w:rsidRPr="008E434C">
        <w:rPr>
          <w:lang w:val="en-US"/>
        </w:rPr>
        <w:t>incorporate</w:t>
      </w:r>
      <w:r w:rsidRPr="008E434C">
        <w:rPr>
          <w:lang w:val="en-US"/>
        </w:rPr>
        <w:t xml:space="preserve"> corporate social responsibility (CSR) </w:t>
      </w:r>
      <w:r w:rsidR="000F069E">
        <w:rPr>
          <w:lang w:val="en-US"/>
        </w:rPr>
        <w:t>in</w:t>
      </w:r>
      <w:r w:rsidRPr="008E434C">
        <w:rPr>
          <w:lang w:val="en-US"/>
        </w:rPr>
        <w:t xml:space="preserve"> their business plans; Travelodge </w:t>
      </w:r>
      <w:r w:rsidR="00815D0D" w:rsidRPr="008E434C">
        <w:rPr>
          <w:lang w:val="en-US"/>
        </w:rPr>
        <w:t>selects</w:t>
      </w:r>
      <w:r w:rsidRPr="008E434C">
        <w:rPr>
          <w:lang w:val="en-US"/>
        </w:rPr>
        <w:t xml:space="preserve"> cost- and energy-saving </w:t>
      </w:r>
      <w:r w:rsidR="00815D0D" w:rsidRPr="008E434C">
        <w:rPr>
          <w:lang w:val="en-US"/>
        </w:rPr>
        <w:t>agencies</w:t>
      </w:r>
      <w:r w:rsidRPr="008E434C">
        <w:rPr>
          <w:lang w:val="en-US"/>
        </w:rPr>
        <w:t xml:space="preserve">, while Shangri-La </w:t>
      </w:r>
      <w:r w:rsidR="00815D0D" w:rsidRPr="008E434C">
        <w:rPr>
          <w:lang w:val="en-US"/>
        </w:rPr>
        <w:t>collects</w:t>
      </w:r>
      <w:r w:rsidRPr="008E434C">
        <w:rPr>
          <w:lang w:val="en-US"/>
        </w:rPr>
        <w:t xml:space="preserve"> on sustainability and community-driven projects. </w:t>
      </w:r>
      <w:r w:rsidR="00815D0D" w:rsidRPr="008E434C">
        <w:rPr>
          <w:lang w:val="en-US"/>
        </w:rPr>
        <w:t>In conclusion</w:t>
      </w:r>
      <w:r w:rsidRPr="008E434C">
        <w:rPr>
          <w:lang w:val="en-US"/>
        </w:rPr>
        <w:t xml:space="preserve">, Shangri-La should </w:t>
      </w:r>
      <w:r w:rsidR="00815D0D" w:rsidRPr="008E434C">
        <w:rPr>
          <w:lang w:val="en-US"/>
        </w:rPr>
        <w:t>adopt</w:t>
      </w:r>
      <w:r w:rsidRPr="008E434C">
        <w:rPr>
          <w:lang w:val="en-US"/>
        </w:rPr>
        <w:t xml:space="preserve"> local culture and </w:t>
      </w:r>
      <w:r w:rsidR="00815D0D" w:rsidRPr="008E434C">
        <w:rPr>
          <w:lang w:val="en-US"/>
        </w:rPr>
        <w:t>improve</w:t>
      </w:r>
      <w:r w:rsidRPr="008E434C">
        <w:rPr>
          <w:lang w:val="en-US"/>
        </w:rPr>
        <w:t xml:space="preserve"> environmental responsibility, while Travelodge could strengthen its digital booking </w:t>
      </w:r>
      <w:r w:rsidR="00815D0D" w:rsidRPr="008E434C">
        <w:rPr>
          <w:lang w:val="en-US"/>
        </w:rPr>
        <w:t>proposals</w:t>
      </w:r>
      <w:r w:rsidRPr="008E434C">
        <w:rPr>
          <w:lang w:val="en-US"/>
        </w:rPr>
        <w:t xml:space="preserve"> and enter new European markets. The company's </w:t>
      </w:r>
      <w:r w:rsidR="00815D0D" w:rsidRPr="008E434C">
        <w:rPr>
          <w:lang w:val="en-US"/>
        </w:rPr>
        <w:t>placement</w:t>
      </w:r>
      <w:r w:rsidRPr="008E434C">
        <w:rPr>
          <w:lang w:val="en-US"/>
        </w:rPr>
        <w:t xml:space="preserve"> in the market and client demands are met by these </w:t>
      </w:r>
      <w:r w:rsidR="00815D0D" w:rsidRPr="008E434C">
        <w:rPr>
          <w:lang w:val="en-US"/>
        </w:rPr>
        <w:t>approaches</w:t>
      </w:r>
      <w:r w:rsidRPr="008E434C">
        <w:rPr>
          <w:lang w:val="en-US"/>
        </w:rPr>
        <w:t xml:space="preserve">, which </w:t>
      </w:r>
      <w:r w:rsidR="00815D0D" w:rsidRPr="008E434C">
        <w:rPr>
          <w:lang w:val="en-US"/>
        </w:rPr>
        <w:t>confirms</w:t>
      </w:r>
      <w:r w:rsidRPr="008E434C">
        <w:rPr>
          <w:lang w:val="en-US"/>
        </w:rPr>
        <w:t xml:space="preserve"> future success</w:t>
      </w:r>
      <w:r w:rsidR="006A0014" w:rsidRPr="006A0014">
        <w:rPr>
          <w:lang w:val="en-US"/>
        </w:rPr>
        <w:t>.</w:t>
      </w:r>
    </w:p>
    <w:p w14:paraId="69A9E641" w14:textId="77777777" w:rsidR="001831EA" w:rsidRPr="006A0014" w:rsidRDefault="001831EA" w:rsidP="008E434C">
      <w:pPr>
        <w:rPr>
          <w:lang w:val="en-US"/>
        </w:rPr>
      </w:pPr>
    </w:p>
    <w:p w14:paraId="6805D1B7" w14:textId="77777777" w:rsidR="00616F83" w:rsidRDefault="00616F83" w:rsidP="006A0014">
      <w:pPr>
        <w:rPr>
          <w:lang w:val="en-US"/>
        </w:rPr>
      </w:pPr>
      <w:r>
        <w:rPr>
          <w:lang w:val="en-US"/>
        </w:rPr>
        <w:br w:type="page"/>
      </w:r>
    </w:p>
    <w:sdt>
      <w:sdtPr>
        <w:rPr>
          <w:rFonts w:ascii="Times New Roman" w:eastAsiaTheme="minorHAnsi" w:hAnsi="Times New Roman" w:cstheme="minorBidi"/>
          <w:color w:val="auto"/>
          <w:kern w:val="2"/>
          <w:sz w:val="24"/>
          <w:szCs w:val="22"/>
          <w:lang w:val="en-GB" w:bidi="ar-SA"/>
          <w14:ligatures w14:val="standardContextual"/>
        </w:rPr>
        <w:id w:val="-1856257915"/>
        <w:docPartObj>
          <w:docPartGallery w:val="Table of Contents"/>
          <w:docPartUnique/>
        </w:docPartObj>
      </w:sdtPr>
      <w:sdtEndPr>
        <w:rPr>
          <w:b/>
          <w:bCs/>
          <w:noProof/>
        </w:rPr>
      </w:sdtEndPr>
      <w:sdtContent>
        <w:p w14:paraId="65205744" w14:textId="4E770DA7" w:rsidR="00122A6E" w:rsidRDefault="00122A6E">
          <w:pPr>
            <w:pStyle w:val="TOCHeading"/>
          </w:pPr>
          <w:r>
            <w:t>Contents</w:t>
          </w:r>
        </w:p>
        <w:p w14:paraId="306C0208" w14:textId="28A014DA" w:rsidR="00EA624C" w:rsidRDefault="00122A6E">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79901154" w:history="1">
            <w:r w:rsidR="00EA624C" w:rsidRPr="007A79BC">
              <w:rPr>
                <w:rStyle w:val="Hyperlink"/>
                <w:rFonts w:eastAsia="Times New Roman"/>
                <w:noProof/>
                <w:lang w:val="en-US" w:bidi="bn-IN"/>
              </w:rPr>
              <w:t>Executive Summary</w:t>
            </w:r>
            <w:r w:rsidR="00EA624C">
              <w:rPr>
                <w:noProof/>
                <w:webHidden/>
              </w:rPr>
              <w:tab/>
            </w:r>
            <w:r w:rsidR="00EA624C">
              <w:rPr>
                <w:noProof/>
                <w:webHidden/>
              </w:rPr>
              <w:fldChar w:fldCharType="begin"/>
            </w:r>
            <w:r w:rsidR="00EA624C">
              <w:rPr>
                <w:noProof/>
                <w:webHidden/>
              </w:rPr>
              <w:instrText xml:space="preserve"> PAGEREF _Toc179901154 \h </w:instrText>
            </w:r>
            <w:r w:rsidR="00EA624C">
              <w:rPr>
                <w:noProof/>
                <w:webHidden/>
              </w:rPr>
            </w:r>
            <w:r w:rsidR="00EA624C">
              <w:rPr>
                <w:noProof/>
                <w:webHidden/>
              </w:rPr>
              <w:fldChar w:fldCharType="separate"/>
            </w:r>
            <w:r w:rsidR="00EA624C">
              <w:rPr>
                <w:noProof/>
                <w:webHidden/>
              </w:rPr>
              <w:t>2</w:t>
            </w:r>
            <w:r w:rsidR="00EA624C">
              <w:rPr>
                <w:noProof/>
                <w:webHidden/>
              </w:rPr>
              <w:fldChar w:fldCharType="end"/>
            </w:r>
          </w:hyperlink>
        </w:p>
        <w:p w14:paraId="3A96B836" w14:textId="7F93762B" w:rsidR="00EA624C" w:rsidRDefault="00EA624C">
          <w:pPr>
            <w:pStyle w:val="TOC1"/>
            <w:tabs>
              <w:tab w:val="right" w:leader="dot" w:pos="9350"/>
            </w:tabs>
            <w:rPr>
              <w:rFonts w:asciiTheme="minorHAnsi" w:eastAsiaTheme="minorEastAsia" w:hAnsiTheme="minorHAnsi"/>
              <w:noProof/>
              <w:szCs w:val="24"/>
              <w:lang w:eastAsia="en-GB"/>
            </w:rPr>
          </w:pPr>
          <w:hyperlink w:anchor="_Toc179901155" w:history="1">
            <w:r w:rsidRPr="007A79BC">
              <w:rPr>
                <w:rStyle w:val="Hyperlink"/>
                <w:rFonts w:eastAsia="Times New Roman"/>
                <w:noProof/>
                <w:lang w:val="en-US" w:bidi="bn-IN"/>
              </w:rPr>
              <w:t>Introduction</w:t>
            </w:r>
            <w:r>
              <w:rPr>
                <w:noProof/>
                <w:webHidden/>
              </w:rPr>
              <w:tab/>
            </w:r>
            <w:r>
              <w:rPr>
                <w:noProof/>
                <w:webHidden/>
              </w:rPr>
              <w:fldChar w:fldCharType="begin"/>
            </w:r>
            <w:r>
              <w:rPr>
                <w:noProof/>
                <w:webHidden/>
              </w:rPr>
              <w:instrText xml:space="preserve"> PAGEREF _Toc179901155 \h </w:instrText>
            </w:r>
            <w:r>
              <w:rPr>
                <w:noProof/>
                <w:webHidden/>
              </w:rPr>
            </w:r>
            <w:r>
              <w:rPr>
                <w:noProof/>
                <w:webHidden/>
              </w:rPr>
              <w:fldChar w:fldCharType="separate"/>
            </w:r>
            <w:r>
              <w:rPr>
                <w:noProof/>
                <w:webHidden/>
              </w:rPr>
              <w:t>4</w:t>
            </w:r>
            <w:r>
              <w:rPr>
                <w:noProof/>
                <w:webHidden/>
              </w:rPr>
              <w:fldChar w:fldCharType="end"/>
            </w:r>
          </w:hyperlink>
        </w:p>
        <w:p w14:paraId="4325B826" w14:textId="7670A88A" w:rsidR="00EA624C" w:rsidRDefault="00EA624C">
          <w:pPr>
            <w:pStyle w:val="TOC1"/>
            <w:tabs>
              <w:tab w:val="right" w:leader="dot" w:pos="9350"/>
            </w:tabs>
            <w:rPr>
              <w:rFonts w:asciiTheme="minorHAnsi" w:eastAsiaTheme="minorEastAsia" w:hAnsiTheme="minorHAnsi"/>
              <w:noProof/>
              <w:szCs w:val="24"/>
              <w:lang w:eastAsia="en-GB"/>
            </w:rPr>
          </w:pPr>
          <w:hyperlink w:anchor="_Toc179901156" w:history="1">
            <w:r w:rsidRPr="007A79BC">
              <w:rPr>
                <w:rStyle w:val="Hyperlink"/>
                <w:rFonts w:eastAsia="Times New Roman"/>
                <w:noProof/>
                <w:lang w:val="en-US" w:bidi="bn-IN"/>
              </w:rPr>
              <w:t>Total Revenue Analysis</w:t>
            </w:r>
            <w:r>
              <w:rPr>
                <w:noProof/>
                <w:webHidden/>
              </w:rPr>
              <w:tab/>
            </w:r>
            <w:r>
              <w:rPr>
                <w:noProof/>
                <w:webHidden/>
              </w:rPr>
              <w:fldChar w:fldCharType="begin"/>
            </w:r>
            <w:r>
              <w:rPr>
                <w:noProof/>
                <w:webHidden/>
              </w:rPr>
              <w:instrText xml:space="preserve"> PAGEREF _Toc179901156 \h </w:instrText>
            </w:r>
            <w:r>
              <w:rPr>
                <w:noProof/>
                <w:webHidden/>
              </w:rPr>
            </w:r>
            <w:r>
              <w:rPr>
                <w:noProof/>
                <w:webHidden/>
              </w:rPr>
              <w:fldChar w:fldCharType="separate"/>
            </w:r>
            <w:r>
              <w:rPr>
                <w:noProof/>
                <w:webHidden/>
              </w:rPr>
              <w:t>5</w:t>
            </w:r>
            <w:r>
              <w:rPr>
                <w:noProof/>
                <w:webHidden/>
              </w:rPr>
              <w:fldChar w:fldCharType="end"/>
            </w:r>
          </w:hyperlink>
        </w:p>
        <w:p w14:paraId="19165D0D" w14:textId="1D0A57DA" w:rsidR="00EA624C" w:rsidRDefault="00EA624C">
          <w:pPr>
            <w:pStyle w:val="TOC3"/>
            <w:tabs>
              <w:tab w:val="right" w:leader="dot" w:pos="9350"/>
            </w:tabs>
            <w:rPr>
              <w:rFonts w:asciiTheme="minorHAnsi" w:eastAsiaTheme="minorEastAsia" w:hAnsiTheme="minorHAnsi"/>
              <w:noProof/>
              <w:szCs w:val="24"/>
              <w:lang w:eastAsia="en-GB"/>
            </w:rPr>
          </w:pPr>
          <w:hyperlink w:anchor="_Toc179901157" w:history="1">
            <w:r w:rsidRPr="007A79BC">
              <w:rPr>
                <w:rStyle w:val="Hyperlink"/>
                <w:noProof/>
                <w:lang w:val="en-US" w:bidi="bn-BD"/>
              </w:rPr>
              <w:t>Shangri-La Revenue and Travelodge Revenue</w:t>
            </w:r>
            <w:r>
              <w:rPr>
                <w:noProof/>
                <w:webHidden/>
              </w:rPr>
              <w:tab/>
            </w:r>
            <w:r>
              <w:rPr>
                <w:noProof/>
                <w:webHidden/>
              </w:rPr>
              <w:fldChar w:fldCharType="begin"/>
            </w:r>
            <w:r>
              <w:rPr>
                <w:noProof/>
                <w:webHidden/>
              </w:rPr>
              <w:instrText xml:space="preserve"> PAGEREF _Toc179901157 \h </w:instrText>
            </w:r>
            <w:r>
              <w:rPr>
                <w:noProof/>
                <w:webHidden/>
              </w:rPr>
            </w:r>
            <w:r>
              <w:rPr>
                <w:noProof/>
                <w:webHidden/>
              </w:rPr>
              <w:fldChar w:fldCharType="separate"/>
            </w:r>
            <w:r>
              <w:rPr>
                <w:noProof/>
                <w:webHidden/>
              </w:rPr>
              <w:t>5</w:t>
            </w:r>
            <w:r>
              <w:rPr>
                <w:noProof/>
                <w:webHidden/>
              </w:rPr>
              <w:fldChar w:fldCharType="end"/>
            </w:r>
          </w:hyperlink>
        </w:p>
        <w:p w14:paraId="09FC8DFF" w14:textId="138C25DD" w:rsidR="00EA624C" w:rsidRDefault="00EA624C">
          <w:pPr>
            <w:pStyle w:val="TOC3"/>
            <w:tabs>
              <w:tab w:val="right" w:leader="dot" w:pos="9350"/>
            </w:tabs>
            <w:rPr>
              <w:rFonts w:asciiTheme="minorHAnsi" w:eastAsiaTheme="minorEastAsia" w:hAnsiTheme="minorHAnsi"/>
              <w:noProof/>
              <w:szCs w:val="24"/>
              <w:lang w:eastAsia="en-GB"/>
            </w:rPr>
          </w:pPr>
          <w:hyperlink w:anchor="_Toc179901158" w:history="1">
            <w:r w:rsidRPr="007A79BC">
              <w:rPr>
                <w:rStyle w:val="Hyperlink"/>
                <w:noProof/>
                <w:lang w:val="en-US" w:bidi="bn-BD"/>
              </w:rPr>
              <w:t>Comparative Analysis:</w:t>
            </w:r>
            <w:r>
              <w:rPr>
                <w:noProof/>
                <w:webHidden/>
              </w:rPr>
              <w:tab/>
            </w:r>
            <w:r>
              <w:rPr>
                <w:noProof/>
                <w:webHidden/>
              </w:rPr>
              <w:fldChar w:fldCharType="begin"/>
            </w:r>
            <w:r>
              <w:rPr>
                <w:noProof/>
                <w:webHidden/>
              </w:rPr>
              <w:instrText xml:space="preserve"> PAGEREF _Toc179901158 \h </w:instrText>
            </w:r>
            <w:r>
              <w:rPr>
                <w:noProof/>
                <w:webHidden/>
              </w:rPr>
            </w:r>
            <w:r>
              <w:rPr>
                <w:noProof/>
                <w:webHidden/>
              </w:rPr>
              <w:fldChar w:fldCharType="separate"/>
            </w:r>
            <w:r>
              <w:rPr>
                <w:noProof/>
                <w:webHidden/>
              </w:rPr>
              <w:t>5</w:t>
            </w:r>
            <w:r>
              <w:rPr>
                <w:noProof/>
                <w:webHidden/>
              </w:rPr>
              <w:fldChar w:fldCharType="end"/>
            </w:r>
          </w:hyperlink>
        </w:p>
        <w:p w14:paraId="38E0340C" w14:textId="37ACBA9F" w:rsidR="00EA624C" w:rsidRDefault="00EA624C">
          <w:pPr>
            <w:pStyle w:val="TOC1"/>
            <w:tabs>
              <w:tab w:val="right" w:leader="dot" w:pos="9350"/>
            </w:tabs>
            <w:rPr>
              <w:rFonts w:asciiTheme="minorHAnsi" w:eastAsiaTheme="minorEastAsia" w:hAnsiTheme="minorHAnsi"/>
              <w:noProof/>
              <w:szCs w:val="24"/>
              <w:lang w:eastAsia="en-GB"/>
            </w:rPr>
          </w:pPr>
          <w:hyperlink w:anchor="_Toc179901159" w:history="1">
            <w:r w:rsidRPr="007A79BC">
              <w:rPr>
                <w:rStyle w:val="Hyperlink"/>
                <w:rFonts w:eastAsia="Times New Roman"/>
                <w:noProof/>
                <w:lang w:val="en-US" w:bidi="bn-IN"/>
              </w:rPr>
              <w:t>Market Position</w:t>
            </w:r>
            <w:r>
              <w:rPr>
                <w:noProof/>
                <w:webHidden/>
              </w:rPr>
              <w:tab/>
            </w:r>
            <w:r>
              <w:rPr>
                <w:noProof/>
                <w:webHidden/>
              </w:rPr>
              <w:fldChar w:fldCharType="begin"/>
            </w:r>
            <w:r>
              <w:rPr>
                <w:noProof/>
                <w:webHidden/>
              </w:rPr>
              <w:instrText xml:space="preserve"> PAGEREF _Toc179901159 \h </w:instrText>
            </w:r>
            <w:r>
              <w:rPr>
                <w:noProof/>
                <w:webHidden/>
              </w:rPr>
            </w:r>
            <w:r>
              <w:rPr>
                <w:noProof/>
                <w:webHidden/>
              </w:rPr>
              <w:fldChar w:fldCharType="separate"/>
            </w:r>
            <w:r>
              <w:rPr>
                <w:noProof/>
                <w:webHidden/>
              </w:rPr>
              <w:t>7</w:t>
            </w:r>
            <w:r>
              <w:rPr>
                <w:noProof/>
                <w:webHidden/>
              </w:rPr>
              <w:fldChar w:fldCharType="end"/>
            </w:r>
          </w:hyperlink>
        </w:p>
        <w:p w14:paraId="0C3983FC" w14:textId="428F0872" w:rsidR="00EA624C" w:rsidRDefault="00EA624C">
          <w:pPr>
            <w:pStyle w:val="TOC2"/>
            <w:tabs>
              <w:tab w:val="right" w:leader="dot" w:pos="9350"/>
            </w:tabs>
            <w:rPr>
              <w:rFonts w:asciiTheme="minorHAnsi" w:eastAsiaTheme="minorEastAsia" w:hAnsiTheme="minorHAnsi"/>
              <w:noProof/>
              <w:szCs w:val="24"/>
              <w:lang w:eastAsia="en-GB"/>
            </w:rPr>
          </w:pPr>
          <w:hyperlink w:anchor="_Toc179901160" w:history="1">
            <w:r w:rsidRPr="007A79BC">
              <w:rPr>
                <w:rStyle w:val="Hyperlink"/>
                <w:noProof/>
                <w:lang w:val="en-US" w:bidi="bn-BD"/>
              </w:rPr>
              <w:t>Shangri-La</w:t>
            </w:r>
            <w:r>
              <w:rPr>
                <w:noProof/>
                <w:webHidden/>
              </w:rPr>
              <w:tab/>
            </w:r>
            <w:r>
              <w:rPr>
                <w:noProof/>
                <w:webHidden/>
              </w:rPr>
              <w:fldChar w:fldCharType="begin"/>
            </w:r>
            <w:r>
              <w:rPr>
                <w:noProof/>
                <w:webHidden/>
              </w:rPr>
              <w:instrText xml:space="preserve"> PAGEREF _Toc179901160 \h </w:instrText>
            </w:r>
            <w:r>
              <w:rPr>
                <w:noProof/>
                <w:webHidden/>
              </w:rPr>
            </w:r>
            <w:r>
              <w:rPr>
                <w:noProof/>
                <w:webHidden/>
              </w:rPr>
              <w:fldChar w:fldCharType="separate"/>
            </w:r>
            <w:r>
              <w:rPr>
                <w:noProof/>
                <w:webHidden/>
              </w:rPr>
              <w:t>7</w:t>
            </w:r>
            <w:r>
              <w:rPr>
                <w:noProof/>
                <w:webHidden/>
              </w:rPr>
              <w:fldChar w:fldCharType="end"/>
            </w:r>
          </w:hyperlink>
        </w:p>
        <w:p w14:paraId="158902F0" w14:textId="27CCC877" w:rsidR="00EA624C" w:rsidRDefault="00EA624C">
          <w:pPr>
            <w:pStyle w:val="TOC2"/>
            <w:tabs>
              <w:tab w:val="right" w:leader="dot" w:pos="9350"/>
            </w:tabs>
            <w:rPr>
              <w:rFonts w:asciiTheme="minorHAnsi" w:eastAsiaTheme="minorEastAsia" w:hAnsiTheme="minorHAnsi"/>
              <w:noProof/>
              <w:szCs w:val="24"/>
              <w:lang w:eastAsia="en-GB"/>
            </w:rPr>
          </w:pPr>
          <w:hyperlink w:anchor="_Toc179901161" w:history="1">
            <w:r w:rsidRPr="007A79BC">
              <w:rPr>
                <w:rStyle w:val="Hyperlink"/>
                <w:noProof/>
                <w:lang w:val="en-US" w:bidi="bn-BD"/>
              </w:rPr>
              <w:t>Travelodge</w:t>
            </w:r>
            <w:r>
              <w:rPr>
                <w:noProof/>
                <w:webHidden/>
              </w:rPr>
              <w:tab/>
            </w:r>
            <w:r>
              <w:rPr>
                <w:noProof/>
                <w:webHidden/>
              </w:rPr>
              <w:fldChar w:fldCharType="begin"/>
            </w:r>
            <w:r>
              <w:rPr>
                <w:noProof/>
                <w:webHidden/>
              </w:rPr>
              <w:instrText xml:space="preserve"> PAGEREF _Toc179901161 \h </w:instrText>
            </w:r>
            <w:r>
              <w:rPr>
                <w:noProof/>
                <w:webHidden/>
              </w:rPr>
            </w:r>
            <w:r>
              <w:rPr>
                <w:noProof/>
                <w:webHidden/>
              </w:rPr>
              <w:fldChar w:fldCharType="separate"/>
            </w:r>
            <w:r>
              <w:rPr>
                <w:noProof/>
                <w:webHidden/>
              </w:rPr>
              <w:t>7</w:t>
            </w:r>
            <w:r>
              <w:rPr>
                <w:noProof/>
                <w:webHidden/>
              </w:rPr>
              <w:fldChar w:fldCharType="end"/>
            </w:r>
          </w:hyperlink>
        </w:p>
        <w:p w14:paraId="444260FE" w14:textId="4652D5D8" w:rsidR="00EA624C" w:rsidRDefault="00EA624C">
          <w:pPr>
            <w:pStyle w:val="TOC2"/>
            <w:tabs>
              <w:tab w:val="right" w:leader="dot" w:pos="9350"/>
            </w:tabs>
            <w:rPr>
              <w:rFonts w:asciiTheme="minorHAnsi" w:eastAsiaTheme="minorEastAsia" w:hAnsiTheme="minorHAnsi"/>
              <w:noProof/>
              <w:szCs w:val="24"/>
              <w:lang w:eastAsia="en-GB"/>
            </w:rPr>
          </w:pPr>
          <w:hyperlink w:anchor="_Toc179901162" w:history="1">
            <w:r w:rsidRPr="007A79BC">
              <w:rPr>
                <w:rStyle w:val="Hyperlink"/>
                <w:noProof/>
                <w:lang w:val="en-US" w:bidi="bn-BD"/>
              </w:rPr>
              <w:t>Comparative Analysis</w:t>
            </w:r>
            <w:r>
              <w:rPr>
                <w:noProof/>
                <w:webHidden/>
              </w:rPr>
              <w:tab/>
            </w:r>
            <w:r>
              <w:rPr>
                <w:noProof/>
                <w:webHidden/>
              </w:rPr>
              <w:fldChar w:fldCharType="begin"/>
            </w:r>
            <w:r>
              <w:rPr>
                <w:noProof/>
                <w:webHidden/>
              </w:rPr>
              <w:instrText xml:space="preserve"> PAGEREF _Toc179901162 \h </w:instrText>
            </w:r>
            <w:r>
              <w:rPr>
                <w:noProof/>
                <w:webHidden/>
              </w:rPr>
            </w:r>
            <w:r>
              <w:rPr>
                <w:noProof/>
                <w:webHidden/>
              </w:rPr>
              <w:fldChar w:fldCharType="separate"/>
            </w:r>
            <w:r>
              <w:rPr>
                <w:noProof/>
                <w:webHidden/>
              </w:rPr>
              <w:t>8</w:t>
            </w:r>
            <w:r>
              <w:rPr>
                <w:noProof/>
                <w:webHidden/>
              </w:rPr>
              <w:fldChar w:fldCharType="end"/>
            </w:r>
          </w:hyperlink>
        </w:p>
        <w:p w14:paraId="418FC5C4" w14:textId="2E008A97" w:rsidR="00EA624C" w:rsidRDefault="00EA624C">
          <w:pPr>
            <w:pStyle w:val="TOC1"/>
            <w:tabs>
              <w:tab w:val="right" w:leader="dot" w:pos="9350"/>
            </w:tabs>
            <w:rPr>
              <w:rFonts w:asciiTheme="minorHAnsi" w:eastAsiaTheme="minorEastAsia" w:hAnsiTheme="minorHAnsi"/>
              <w:noProof/>
              <w:szCs w:val="24"/>
              <w:lang w:eastAsia="en-GB"/>
            </w:rPr>
          </w:pPr>
          <w:hyperlink w:anchor="_Toc179901163" w:history="1">
            <w:r w:rsidRPr="007A79BC">
              <w:rPr>
                <w:rStyle w:val="Hyperlink"/>
                <w:rFonts w:eastAsia="Times New Roman"/>
                <w:noProof/>
                <w:lang w:val="en-US" w:bidi="bn-IN"/>
              </w:rPr>
              <w:t>Growth Potential</w:t>
            </w:r>
            <w:r>
              <w:rPr>
                <w:noProof/>
                <w:webHidden/>
              </w:rPr>
              <w:tab/>
            </w:r>
            <w:r>
              <w:rPr>
                <w:noProof/>
                <w:webHidden/>
              </w:rPr>
              <w:fldChar w:fldCharType="begin"/>
            </w:r>
            <w:r>
              <w:rPr>
                <w:noProof/>
                <w:webHidden/>
              </w:rPr>
              <w:instrText xml:space="preserve"> PAGEREF _Toc179901163 \h </w:instrText>
            </w:r>
            <w:r>
              <w:rPr>
                <w:noProof/>
                <w:webHidden/>
              </w:rPr>
            </w:r>
            <w:r>
              <w:rPr>
                <w:noProof/>
                <w:webHidden/>
              </w:rPr>
              <w:fldChar w:fldCharType="separate"/>
            </w:r>
            <w:r>
              <w:rPr>
                <w:noProof/>
                <w:webHidden/>
              </w:rPr>
              <w:t>9</w:t>
            </w:r>
            <w:r>
              <w:rPr>
                <w:noProof/>
                <w:webHidden/>
              </w:rPr>
              <w:fldChar w:fldCharType="end"/>
            </w:r>
          </w:hyperlink>
        </w:p>
        <w:p w14:paraId="43A2D3B5" w14:textId="33F17559" w:rsidR="00EA624C" w:rsidRDefault="00EA624C">
          <w:pPr>
            <w:pStyle w:val="TOC2"/>
            <w:tabs>
              <w:tab w:val="right" w:leader="dot" w:pos="9350"/>
            </w:tabs>
            <w:rPr>
              <w:rFonts w:asciiTheme="minorHAnsi" w:eastAsiaTheme="minorEastAsia" w:hAnsiTheme="minorHAnsi"/>
              <w:noProof/>
              <w:szCs w:val="24"/>
              <w:lang w:eastAsia="en-GB"/>
            </w:rPr>
          </w:pPr>
          <w:hyperlink w:anchor="_Toc179901164" w:history="1">
            <w:r w:rsidRPr="007A79BC">
              <w:rPr>
                <w:rStyle w:val="Hyperlink"/>
                <w:noProof/>
                <w:lang w:val="en-US" w:bidi="bn-BD"/>
              </w:rPr>
              <w:t>Comparative Analysis</w:t>
            </w:r>
            <w:r>
              <w:rPr>
                <w:noProof/>
                <w:webHidden/>
              </w:rPr>
              <w:tab/>
            </w:r>
            <w:r>
              <w:rPr>
                <w:noProof/>
                <w:webHidden/>
              </w:rPr>
              <w:fldChar w:fldCharType="begin"/>
            </w:r>
            <w:r>
              <w:rPr>
                <w:noProof/>
                <w:webHidden/>
              </w:rPr>
              <w:instrText xml:space="preserve"> PAGEREF _Toc179901164 \h </w:instrText>
            </w:r>
            <w:r>
              <w:rPr>
                <w:noProof/>
                <w:webHidden/>
              </w:rPr>
            </w:r>
            <w:r>
              <w:rPr>
                <w:noProof/>
                <w:webHidden/>
              </w:rPr>
              <w:fldChar w:fldCharType="separate"/>
            </w:r>
            <w:r>
              <w:rPr>
                <w:noProof/>
                <w:webHidden/>
              </w:rPr>
              <w:t>9</w:t>
            </w:r>
            <w:r>
              <w:rPr>
                <w:noProof/>
                <w:webHidden/>
              </w:rPr>
              <w:fldChar w:fldCharType="end"/>
            </w:r>
          </w:hyperlink>
        </w:p>
        <w:p w14:paraId="58A0A8FC" w14:textId="0B5320F7" w:rsidR="00EA624C" w:rsidRDefault="00EA624C">
          <w:pPr>
            <w:pStyle w:val="TOC1"/>
            <w:tabs>
              <w:tab w:val="right" w:leader="dot" w:pos="9350"/>
            </w:tabs>
            <w:rPr>
              <w:rFonts w:asciiTheme="minorHAnsi" w:eastAsiaTheme="minorEastAsia" w:hAnsiTheme="minorHAnsi"/>
              <w:noProof/>
              <w:szCs w:val="24"/>
              <w:lang w:eastAsia="en-GB"/>
            </w:rPr>
          </w:pPr>
          <w:hyperlink w:anchor="_Toc179901165" w:history="1">
            <w:r w:rsidRPr="007A79BC">
              <w:rPr>
                <w:rStyle w:val="Hyperlink"/>
                <w:rFonts w:eastAsia="Times New Roman"/>
                <w:noProof/>
                <w:lang w:val="en-US" w:bidi="bn-IN"/>
              </w:rPr>
              <w:t>Financial Commitment to CSR</w:t>
            </w:r>
            <w:r>
              <w:rPr>
                <w:noProof/>
                <w:webHidden/>
              </w:rPr>
              <w:tab/>
            </w:r>
            <w:r>
              <w:rPr>
                <w:noProof/>
                <w:webHidden/>
              </w:rPr>
              <w:fldChar w:fldCharType="begin"/>
            </w:r>
            <w:r>
              <w:rPr>
                <w:noProof/>
                <w:webHidden/>
              </w:rPr>
              <w:instrText xml:space="preserve"> PAGEREF _Toc179901165 \h </w:instrText>
            </w:r>
            <w:r>
              <w:rPr>
                <w:noProof/>
                <w:webHidden/>
              </w:rPr>
            </w:r>
            <w:r>
              <w:rPr>
                <w:noProof/>
                <w:webHidden/>
              </w:rPr>
              <w:fldChar w:fldCharType="separate"/>
            </w:r>
            <w:r>
              <w:rPr>
                <w:noProof/>
                <w:webHidden/>
              </w:rPr>
              <w:t>10</w:t>
            </w:r>
            <w:r>
              <w:rPr>
                <w:noProof/>
                <w:webHidden/>
              </w:rPr>
              <w:fldChar w:fldCharType="end"/>
            </w:r>
          </w:hyperlink>
        </w:p>
        <w:p w14:paraId="267FAA68" w14:textId="07668830" w:rsidR="00EA624C" w:rsidRDefault="00EA624C">
          <w:pPr>
            <w:pStyle w:val="TOC2"/>
            <w:tabs>
              <w:tab w:val="right" w:leader="dot" w:pos="9350"/>
            </w:tabs>
            <w:rPr>
              <w:rFonts w:asciiTheme="minorHAnsi" w:eastAsiaTheme="minorEastAsia" w:hAnsiTheme="minorHAnsi"/>
              <w:noProof/>
              <w:szCs w:val="24"/>
              <w:lang w:eastAsia="en-GB"/>
            </w:rPr>
          </w:pPr>
          <w:hyperlink w:anchor="_Toc179901166" w:history="1">
            <w:r w:rsidRPr="007A79BC">
              <w:rPr>
                <w:rStyle w:val="Hyperlink"/>
                <w:noProof/>
                <w:lang w:val="en-US" w:bidi="bn-BD"/>
              </w:rPr>
              <w:t>Shangri-La CSR and Travelodge CSR perspective</w:t>
            </w:r>
            <w:r>
              <w:rPr>
                <w:noProof/>
                <w:webHidden/>
              </w:rPr>
              <w:tab/>
            </w:r>
            <w:r>
              <w:rPr>
                <w:noProof/>
                <w:webHidden/>
              </w:rPr>
              <w:fldChar w:fldCharType="begin"/>
            </w:r>
            <w:r>
              <w:rPr>
                <w:noProof/>
                <w:webHidden/>
              </w:rPr>
              <w:instrText xml:space="preserve"> PAGEREF _Toc179901166 \h </w:instrText>
            </w:r>
            <w:r>
              <w:rPr>
                <w:noProof/>
                <w:webHidden/>
              </w:rPr>
            </w:r>
            <w:r>
              <w:rPr>
                <w:noProof/>
                <w:webHidden/>
              </w:rPr>
              <w:fldChar w:fldCharType="separate"/>
            </w:r>
            <w:r>
              <w:rPr>
                <w:noProof/>
                <w:webHidden/>
              </w:rPr>
              <w:t>10</w:t>
            </w:r>
            <w:r>
              <w:rPr>
                <w:noProof/>
                <w:webHidden/>
              </w:rPr>
              <w:fldChar w:fldCharType="end"/>
            </w:r>
          </w:hyperlink>
        </w:p>
        <w:p w14:paraId="0AB92FFA" w14:textId="02010A4D" w:rsidR="00EA624C" w:rsidRDefault="00EA624C">
          <w:pPr>
            <w:pStyle w:val="TOC2"/>
            <w:tabs>
              <w:tab w:val="right" w:leader="dot" w:pos="9350"/>
            </w:tabs>
            <w:rPr>
              <w:rFonts w:asciiTheme="minorHAnsi" w:eastAsiaTheme="minorEastAsia" w:hAnsiTheme="minorHAnsi"/>
              <w:noProof/>
              <w:szCs w:val="24"/>
              <w:lang w:eastAsia="en-GB"/>
            </w:rPr>
          </w:pPr>
          <w:hyperlink w:anchor="_Toc179901167" w:history="1">
            <w:r w:rsidRPr="007A79BC">
              <w:rPr>
                <w:rStyle w:val="Hyperlink"/>
                <w:noProof/>
                <w:lang w:val="en-US" w:bidi="bn-BD"/>
              </w:rPr>
              <w:t>Comparative Analysis</w:t>
            </w:r>
            <w:r>
              <w:rPr>
                <w:noProof/>
                <w:webHidden/>
              </w:rPr>
              <w:tab/>
            </w:r>
            <w:r>
              <w:rPr>
                <w:noProof/>
                <w:webHidden/>
              </w:rPr>
              <w:fldChar w:fldCharType="begin"/>
            </w:r>
            <w:r>
              <w:rPr>
                <w:noProof/>
                <w:webHidden/>
              </w:rPr>
              <w:instrText xml:space="preserve"> PAGEREF _Toc179901167 \h </w:instrText>
            </w:r>
            <w:r>
              <w:rPr>
                <w:noProof/>
                <w:webHidden/>
              </w:rPr>
            </w:r>
            <w:r>
              <w:rPr>
                <w:noProof/>
                <w:webHidden/>
              </w:rPr>
              <w:fldChar w:fldCharType="separate"/>
            </w:r>
            <w:r>
              <w:rPr>
                <w:noProof/>
                <w:webHidden/>
              </w:rPr>
              <w:t>11</w:t>
            </w:r>
            <w:r>
              <w:rPr>
                <w:noProof/>
                <w:webHidden/>
              </w:rPr>
              <w:fldChar w:fldCharType="end"/>
            </w:r>
          </w:hyperlink>
        </w:p>
        <w:p w14:paraId="7D723546" w14:textId="63C58330" w:rsidR="00EA624C" w:rsidRDefault="00EA624C">
          <w:pPr>
            <w:pStyle w:val="TOC1"/>
            <w:tabs>
              <w:tab w:val="right" w:leader="dot" w:pos="9350"/>
            </w:tabs>
            <w:rPr>
              <w:rFonts w:asciiTheme="minorHAnsi" w:eastAsiaTheme="minorEastAsia" w:hAnsiTheme="minorHAnsi"/>
              <w:noProof/>
              <w:szCs w:val="24"/>
              <w:lang w:eastAsia="en-GB"/>
            </w:rPr>
          </w:pPr>
          <w:hyperlink w:anchor="_Toc179901168" w:history="1">
            <w:r w:rsidRPr="007A79BC">
              <w:rPr>
                <w:rStyle w:val="Hyperlink"/>
                <w:rFonts w:eastAsia="Times New Roman"/>
                <w:noProof/>
                <w:lang w:val="en-US" w:bidi="bn-IN"/>
              </w:rPr>
              <w:t>Conclusion</w:t>
            </w:r>
            <w:r>
              <w:rPr>
                <w:noProof/>
                <w:webHidden/>
              </w:rPr>
              <w:tab/>
            </w:r>
            <w:r>
              <w:rPr>
                <w:noProof/>
                <w:webHidden/>
              </w:rPr>
              <w:fldChar w:fldCharType="begin"/>
            </w:r>
            <w:r>
              <w:rPr>
                <w:noProof/>
                <w:webHidden/>
              </w:rPr>
              <w:instrText xml:space="preserve"> PAGEREF _Toc179901168 \h </w:instrText>
            </w:r>
            <w:r>
              <w:rPr>
                <w:noProof/>
                <w:webHidden/>
              </w:rPr>
            </w:r>
            <w:r>
              <w:rPr>
                <w:noProof/>
                <w:webHidden/>
              </w:rPr>
              <w:fldChar w:fldCharType="separate"/>
            </w:r>
            <w:r>
              <w:rPr>
                <w:noProof/>
                <w:webHidden/>
              </w:rPr>
              <w:t>12</w:t>
            </w:r>
            <w:r>
              <w:rPr>
                <w:noProof/>
                <w:webHidden/>
              </w:rPr>
              <w:fldChar w:fldCharType="end"/>
            </w:r>
          </w:hyperlink>
        </w:p>
        <w:p w14:paraId="2172CC1F" w14:textId="09728A54" w:rsidR="00EA624C" w:rsidRDefault="00EA624C">
          <w:pPr>
            <w:pStyle w:val="TOC1"/>
            <w:tabs>
              <w:tab w:val="right" w:leader="dot" w:pos="9350"/>
            </w:tabs>
            <w:rPr>
              <w:rFonts w:asciiTheme="minorHAnsi" w:eastAsiaTheme="minorEastAsia" w:hAnsiTheme="minorHAnsi"/>
              <w:noProof/>
              <w:szCs w:val="24"/>
              <w:lang w:eastAsia="en-GB"/>
            </w:rPr>
          </w:pPr>
          <w:hyperlink w:anchor="_Toc179901169" w:history="1">
            <w:r w:rsidRPr="007A79BC">
              <w:rPr>
                <w:rStyle w:val="Hyperlink"/>
                <w:rFonts w:eastAsia="Times New Roman"/>
                <w:noProof/>
                <w:lang w:val="en-US" w:bidi="bn-IN"/>
              </w:rPr>
              <w:t>Recommendations</w:t>
            </w:r>
            <w:r>
              <w:rPr>
                <w:noProof/>
                <w:webHidden/>
              </w:rPr>
              <w:tab/>
            </w:r>
            <w:r>
              <w:rPr>
                <w:noProof/>
                <w:webHidden/>
              </w:rPr>
              <w:fldChar w:fldCharType="begin"/>
            </w:r>
            <w:r>
              <w:rPr>
                <w:noProof/>
                <w:webHidden/>
              </w:rPr>
              <w:instrText xml:space="preserve"> PAGEREF _Toc179901169 \h </w:instrText>
            </w:r>
            <w:r>
              <w:rPr>
                <w:noProof/>
                <w:webHidden/>
              </w:rPr>
            </w:r>
            <w:r>
              <w:rPr>
                <w:noProof/>
                <w:webHidden/>
              </w:rPr>
              <w:fldChar w:fldCharType="separate"/>
            </w:r>
            <w:r>
              <w:rPr>
                <w:noProof/>
                <w:webHidden/>
              </w:rPr>
              <w:t>12</w:t>
            </w:r>
            <w:r>
              <w:rPr>
                <w:noProof/>
                <w:webHidden/>
              </w:rPr>
              <w:fldChar w:fldCharType="end"/>
            </w:r>
          </w:hyperlink>
        </w:p>
        <w:p w14:paraId="4C0D8752" w14:textId="2A228BC9" w:rsidR="00EA624C" w:rsidRDefault="00EA624C">
          <w:pPr>
            <w:pStyle w:val="TOC2"/>
            <w:tabs>
              <w:tab w:val="right" w:leader="dot" w:pos="9350"/>
            </w:tabs>
            <w:rPr>
              <w:rFonts w:asciiTheme="minorHAnsi" w:eastAsiaTheme="minorEastAsia" w:hAnsiTheme="minorHAnsi"/>
              <w:noProof/>
              <w:szCs w:val="24"/>
              <w:lang w:eastAsia="en-GB"/>
            </w:rPr>
          </w:pPr>
          <w:hyperlink w:anchor="_Toc179901170" w:history="1">
            <w:r w:rsidRPr="007A79BC">
              <w:rPr>
                <w:rStyle w:val="Hyperlink"/>
                <w:noProof/>
                <w:lang w:val="en-US" w:bidi="bn-BD"/>
              </w:rPr>
              <w:t>Shangri-La</w:t>
            </w:r>
            <w:r>
              <w:rPr>
                <w:noProof/>
                <w:webHidden/>
              </w:rPr>
              <w:tab/>
            </w:r>
            <w:r>
              <w:rPr>
                <w:noProof/>
                <w:webHidden/>
              </w:rPr>
              <w:fldChar w:fldCharType="begin"/>
            </w:r>
            <w:r>
              <w:rPr>
                <w:noProof/>
                <w:webHidden/>
              </w:rPr>
              <w:instrText xml:space="preserve"> PAGEREF _Toc179901170 \h </w:instrText>
            </w:r>
            <w:r>
              <w:rPr>
                <w:noProof/>
                <w:webHidden/>
              </w:rPr>
            </w:r>
            <w:r>
              <w:rPr>
                <w:noProof/>
                <w:webHidden/>
              </w:rPr>
              <w:fldChar w:fldCharType="separate"/>
            </w:r>
            <w:r>
              <w:rPr>
                <w:noProof/>
                <w:webHidden/>
              </w:rPr>
              <w:t>12</w:t>
            </w:r>
            <w:r>
              <w:rPr>
                <w:noProof/>
                <w:webHidden/>
              </w:rPr>
              <w:fldChar w:fldCharType="end"/>
            </w:r>
          </w:hyperlink>
        </w:p>
        <w:p w14:paraId="3E0D2842" w14:textId="58EA07E4" w:rsidR="00EA624C" w:rsidRDefault="00EA624C">
          <w:pPr>
            <w:pStyle w:val="TOC2"/>
            <w:tabs>
              <w:tab w:val="right" w:leader="dot" w:pos="9350"/>
            </w:tabs>
            <w:rPr>
              <w:rFonts w:asciiTheme="minorHAnsi" w:eastAsiaTheme="minorEastAsia" w:hAnsiTheme="minorHAnsi"/>
              <w:noProof/>
              <w:szCs w:val="24"/>
              <w:lang w:eastAsia="en-GB"/>
            </w:rPr>
          </w:pPr>
          <w:hyperlink w:anchor="_Toc179901171" w:history="1">
            <w:r w:rsidRPr="007A79BC">
              <w:rPr>
                <w:rStyle w:val="Hyperlink"/>
                <w:noProof/>
                <w:lang w:val="en-US" w:bidi="bn-BD"/>
              </w:rPr>
              <w:t>Travelodge</w:t>
            </w:r>
            <w:r>
              <w:rPr>
                <w:noProof/>
                <w:webHidden/>
              </w:rPr>
              <w:tab/>
            </w:r>
            <w:r>
              <w:rPr>
                <w:noProof/>
                <w:webHidden/>
              </w:rPr>
              <w:fldChar w:fldCharType="begin"/>
            </w:r>
            <w:r>
              <w:rPr>
                <w:noProof/>
                <w:webHidden/>
              </w:rPr>
              <w:instrText xml:space="preserve"> PAGEREF _Toc179901171 \h </w:instrText>
            </w:r>
            <w:r>
              <w:rPr>
                <w:noProof/>
                <w:webHidden/>
              </w:rPr>
            </w:r>
            <w:r>
              <w:rPr>
                <w:noProof/>
                <w:webHidden/>
              </w:rPr>
              <w:fldChar w:fldCharType="separate"/>
            </w:r>
            <w:r>
              <w:rPr>
                <w:noProof/>
                <w:webHidden/>
              </w:rPr>
              <w:t>13</w:t>
            </w:r>
            <w:r>
              <w:rPr>
                <w:noProof/>
                <w:webHidden/>
              </w:rPr>
              <w:fldChar w:fldCharType="end"/>
            </w:r>
          </w:hyperlink>
        </w:p>
        <w:p w14:paraId="19CE5328" w14:textId="09865C95" w:rsidR="00EA624C" w:rsidRDefault="00EA624C">
          <w:pPr>
            <w:pStyle w:val="TOC1"/>
            <w:tabs>
              <w:tab w:val="right" w:leader="dot" w:pos="9350"/>
            </w:tabs>
            <w:rPr>
              <w:rFonts w:asciiTheme="minorHAnsi" w:eastAsiaTheme="minorEastAsia" w:hAnsiTheme="minorHAnsi"/>
              <w:noProof/>
              <w:szCs w:val="24"/>
              <w:lang w:eastAsia="en-GB"/>
            </w:rPr>
          </w:pPr>
          <w:hyperlink w:anchor="_Toc179901172" w:history="1">
            <w:r w:rsidRPr="007A79BC">
              <w:rPr>
                <w:rStyle w:val="Hyperlink"/>
                <w:rFonts w:eastAsia="Times New Roman"/>
                <w:noProof/>
                <w:lang w:val="en-US" w:bidi="bn-IN"/>
              </w:rPr>
              <w:t>References</w:t>
            </w:r>
            <w:r>
              <w:rPr>
                <w:noProof/>
                <w:webHidden/>
              </w:rPr>
              <w:tab/>
            </w:r>
            <w:r>
              <w:rPr>
                <w:noProof/>
                <w:webHidden/>
              </w:rPr>
              <w:fldChar w:fldCharType="begin"/>
            </w:r>
            <w:r>
              <w:rPr>
                <w:noProof/>
                <w:webHidden/>
              </w:rPr>
              <w:instrText xml:space="preserve"> PAGEREF _Toc179901172 \h </w:instrText>
            </w:r>
            <w:r>
              <w:rPr>
                <w:noProof/>
                <w:webHidden/>
              </w:rPr>
            </w:r>
            <w:r>
              <w:rPr>
                <w:noProof/>
                <w:webHidden/>
              </w:rPr>
              <w:fldChar w:fldCharType="separate"/>
            </w:r>
            <w:r>
              <w:rPr>
                <w:noProof/>
                <w:webHidden/>
              </w:rPr>
              <w:t>14</w:t>
            </w:r>
            <w:r>
              <w:rPr>
                <w:noProof/>
                <w:webHidden/>
              </w:rPr>
              <w:fldChar w:fldCharType="end"/>
            </w:r>
          </w:hyperlink>
        </w:p>
        <w:p w14:paraId="24C0ACE3" w14:textId="1B58DD95" w:rsidR="00122A6E" w:rsidRDefault="00122A6E">
          <w:r>
            <w:rPr>
              <w:b/>
              <w:bCs/>
              <w:noProof/>
            </w:rPr>
            <w:fldChar w:fldCharType="end"/>
          </w:r>
        </w:p>
      </w:sdtContent>
    </w:sdt>
    <w:p w14:paraId="77B27D05" w14:textId="77777777" w:rsidR="00122A6E" w:rsidRDefault="00122A6E" w:rsidP="006A0014">
      <w:pPr>
        <w:rPr>
          <w:lang w:val="en-US"/>
        </w:rPr>
      </w:pPr>
    </w:p>
    <w:p w14:paraId="79E325A2" w14:textId="77777777" w:rsidR="00122A6E" w:rsidRDefault="00122A6E" w:rsidP="006A0014">
      <w:pPr>
        <w:rPr>
          <w:lang w:val="en-US"/>
        </w:rPr>
      </w:pPr>
    </w:p>
    <w:p w14:paraId="025C50EF" w14:textId="77777777" w:rsidR="00122A6E" w:rsidRDefault="00122A6E" w:rsidP="006A0014">
      <w:pPr>
        <w:rPr>
          <w:lang w:val="en-US"/>
        </w:rPr>
      </w:pPr>
    </w:p>
    <w:p w14:paraId="634523D7" w14:textId="77777777" w:rsidR="00122A6E" w:rsidRDefault="00122A6E" w:rsidP="006A0014">
      <w:pPr>
        <w:rPr>
          <w:lang w:val="en-US"/>
        </w:rPr>
      </w:pPr>
    </w:p>
    <w:p w14:paraId="470A1CFF" w14:textId="77777777" w:rsidR="00122A6E" w:rsidRDefault="00122A6E" w:rsidP="006A0014">
      <w:pPr>
        <w:rPr>
          <w:rFonts w:cstheme="majorBidi"/>
          <w:sz w:val="32"/>
          <w:szCs w:val="40"/>
          <w:lang w:val="en-US" w:bidi="bn-IN"/>
        </w:rPr>
      </w:pPr>
    </w:p>
    <w:p w14:paraId="120BD551" w14:textId="195EE1B6" w:rsidR="00547226" w:rsidRPr="00C72994" w:rsidRDefault="00547226" w:rsidP="00616F83">
      <w:pPr>
        <w:pStyle w:val="Heading1"/>
        <w:rPr>
          <w:rFonts w:eastAsia="Times New Roman"/>
          <w:lang w:val="en-US"/>
        </w:rPr>
      </w:pPr>
      <w:bookmarkStart w:id="1" w:name="_Toc179901155"/>
      <w:r w:rsidRPr="00C72994">
        <w:rPr>
          <w:rFonts w:eastAsia="Times New Roman"/>
          <w:lang w:val="en-US"/>
        </w:rPr>
        <w:t>Introduction</w:t>
      </w:r>
      <w:bookmarkEnd w:id="1"/>
    </w:p>
    <w:p w14:paraId="295AB6E6" w14:textId="1035150E" w:rsidR="00547226" w:rsidRPr="000F5A57" w:rsidRDefault="00E97B75" w:rsidP="00616F83">
      <w:pPr>
        <w:rPr>
          <w:lang w:bidi="bn-IN"/>
        </w:rPr>
      </w:pPr>
      <w:r w:rsidRPr="00E97B75">
        <w:rPr>
          <w:lang w:val="en-US" w:bidi="bn-BD"/>
        </w:rPr>
        <w:t xml:space="preserve">Travelodge, a low-cost hotel brand, and Shangri-La, a luxury hotel chain, are the two </w:t>
      </w:r>
      <w:r w:rsidR="00815D0D" w:rsidRPr="00E97B75">
        <w:rPr>
          <w:lang w:val="en-US" w:bidi="bn-BD"/>
        </w:rPr>
        <w:t>frequent</w:t>
      </w:r>
      <w:r w:rsidRPr="00E97B75">
        <w:rPr>
          <w:lang w:val="en-US" w:bidi="bn-BD"/>
        </w:rPr>
        <w:t xml:space="preserve"> hotel brands that will be </w:t>
      </w:r>
      <w:r w:rsidR="00815D0D" w:rsidRPr="00E97B75">
        <w:rPr>
          <w:lang w:val="en-US" w:bidi="bn-BD"/>
        </w:rPr>
        <w:t>assessed</w:t>
      </w:r>
      <w:r w:rsidRPr="00E97B75">
        <w:rPr>
          <w:lang w:val="en-US" w:bidi="bn-BD"/>
        </w:rPr>
        <w:t xml:space="preserve"> in this research. Identification of </w:t>
      </w:r>
      <w:r w:rsidR="00BA3147" w:rsidRPr="00E97B75">
        <w:rPr>
          <w:lang w:val="en-US" w:bidi="bn-BD"/>
        </w:rPr>
        <w:t>discrepancies</w:t>
      </w:r>
      <w:r w:rsidRPr="00E97B75">
        <w:rPr>
          <w:lang w:val="en-US" w:bidi="bn-BD"/>
        </w:rPr>
        <w:t xml:space="preserve"> in their financial </w:t>
      </w:r>
      <w:r w:rsidR="00BA3147" w:rsidRPr="00E97B75">
        <w:rPr>
          <w:lang w:val="en-US" w:bidi="bn-BD"/>
        </w:rPr>
        <w:t>strategies</w:t>
      </w:r>
      <w:r w:rsidRPr="00E97B75">
        <w:rPr>
          <w:lang w:val="en-US" w:bidi="bn-BD"/>
        </w:rPr>
        <w:t xml:space="preserve"> is the </w:t>
      </w:r>
      <w:r w:rsidR="00BA3147" w:rsidRPr="00E97B75">
        <w:rPr>
          <w:lang w:val="en-US" w:bidi="bn-BD"/>
        </w:rPr>
        <w:t>initial</w:t>
      </w:r>
      <w:r w:rsidRPr="00E97B75">
        <w:rPr>
          <w:lang w:val="en-US" w:bidi="bn-BD"/>
        </w:rPr>
        <w:t xml:space="preserve"> objective, as </w:t>
      </w:r>
      <w:r w:rsidR="00BA3147" w:rsidRPr="00E97B75">
        <w:rPr>
          <w:lang w:val="en-US" w:bidi="bn-BD"/>
        </w:rPr>
        <w:t>established</w:t>
      </w:r>
      <w:r w:rsidRPr="00E97B75">
        <w:rPr>
          <w:lang w:val="en-US" w:bidi="bn-BD"/>
        </w:rPr>
        <w:t xml:space="preserve"> by their monetary situations. </w:t>
      </w:r>
      <w:proofErr w:type="gramStart"/>
      <w:r w:rsidRPr="00E97B75">
        <w:rPr>
          <w:lang w:val="en-US" w:bidi="bn-BD"/>
        </w:rPr>
        <w:t>Overall</w:t>
      </w:r>
      <w:proofErr w:type="gramEnd"/>
      <w:r w:rsidRPr="00E97B75">
        <w:rPr>
          <w:lang w:val="en-US" w:bidi="bn-BD"/>
        </w:rPr>
        <w:t xml:space="preserve"> Sales, Market Position, Growth Potential, and Corporate Social Responsibility (CSR) are the four main topics that the study will cover. </w:t>
      </w:r>
      <w:r w:rsidR="00BA3147" w:rsidRPr="00E97B75">
        <w:rPr>
          <w:lang w:val="en-US" w:bidi="bn-BD"/>
        </w:rPr>
        <w:t>Effectiveness</w:t>
      </w:r>
      <w:r w:rsidRPr="00E97B75">
        <w:rPr>
          <w:lang w:val="en-US" w:bidi="bn-BD"/>
        </w:rPr>
        <w:t xml:space="preserve">, market positioning, growth potential, and corporate social responsibility (CSR) </w:t>
      </w:r>
      <w:r w:rsidR="00BA3147" w:rsidRPr="00E97B75">
        <w:rPr>
          <w:lang w:val="en-US" w:bidi="bn-BD"/>
        </w:rPr>
        <w:t>incorporation</w:t>
      </w:r>
      <w:r w:rsidRPr="00E97B75">
        <w:rPr>
          <w:lang w:val="en-US" w:bidi="bn-BD"/>
        </w:rPr>
        <w:t xml:space="preserve"> are the four main </w:t>
      </w:r>
      <w:r w:rsidR="00BA3147" w:rsidRPr="00E97B75">
        <w:rPr>
          <w:lang w:val="en-US" w:bidi="bn-BD"/>
        </w:rPr>
        <w:t>attributes</w:t>
      </w:r>
      <w:r w:rsidRPr="00E97B75">
        <w:rPr>
          <w:lang w:val="en-US" w:bidi="bn-BD"/>
        </w:rPr>
        <w:t xml:space="preserve"> that will be </w:t>
      </w:r>
      <w:r w:rsidR="00BA3147" w:rsidRPr="00E97B75">
        <w:rPr>
          <w:lang w:val="en-US" w:bidi="bn-BD"/>
        </w:rPr>
        <w:t>assessed</w:t>
      </w:r>
      <w:r w:rsidRPr="00E97B75">
        <w:rPr>
          <w:lang w:val="en-US" w:bidi="bn-BD"/>
        </w:rPr>
        <w:t xml:space="preserve"> in the research</w:t>
      </w:r>
      <w:r w:rsidR="000F5A57">
        <w:rPr>
          <w:lang w:val="en-US" w:bidi="bn-BD"/>
        </w:rPr>
        <w:t xml:space="preserve"> </w:t>
      </w:r>
      <w:r w:rsidR="000F5A57" w:rsidRPr="00CC362E">
        <w:rPr>
          <w:lang w:bidi="bn-IN"/>
        </w:rPr>
        <w:t>(Eun et al., 2021)</w:t>
      </w:r>
      <w:r w:rsidRPr="00E97B75">
        <w:rPr>
          <w:lang w:val="en-US" w:bidi="bn-BD"/>
        </w:rPr>
        <w:t xml:space="preserve">. </w:t>
      </w:r>
      <w:r w:rsidR="00BA3147" w:rsidRPr="00E97B75">
        <w:rPr>
          <w:lang w:val="en-US" w:bidi="bn-BD"/>
        </w:rPr>
        <w:t>Evaluating</w:t>
      </w:r>
      <w:r w:rsidRPr="00E97B75">
        <w:rPr>
          <w:lang w:val="en-US" w:bidi="bn-BD"/>
        </w:rPr>
        <w:t xml:space="preserve"> each company's </w:t>
      </w:r>
      <w:r w:rsidR="000F069E">
        <w:rPr>
          <w:lang w:val="en-US" w:bidi="bn-BD"/>
        </w:rPr>
        <w:t>profit</w:t>
      </w:r>
      <w:r w:rsidRPr="00E97B75">
        <w:rPr>
          <w:lang w:val="en-US" w:bidi="bn-BD"/>
        </w:rPr>
        <w:t xml:space="preserve"> growth and market </w:t>
      </w:r>
      <w:r w:rsidR="00BA3147" w:rsidRPr="00E97B75">
        <w:rPr>
          <w:lang w:val="en-US" w:bidi="bn-BD"/>
        </w:rPr>
        <w:t>approach</w:t>
      </w:r>
      <w:r w:rsidRPr="00E97B75">
        <w:rPr>
          <w:lang w:val="en-US" w:bidi="bn-BD"/>
        </w:rPr>
        <w:t xml:space="preserve"> will show how their company models meet client </w:t>
      </w:r>
      <w:r w:rsidR="00BA3147" w:rsidRPr="00E97B75">
        <w:rPr>
          <w:lang w:val="en-US" w:bidi="bn-BD"/>
        </w:rPr>
        <w:t>constraints</w:t>
      </w:r>
      <w:r w:rsidRPr="00E97B75">
        <w:rPr>
          <w:lang w:val="en-US" w:bidi="bn-BD"/>
        </w:rPr>
        <w:t xml:space="preserve"> and operational goals. Based on financial data and qualitative information from their yearly reports, the report will compare these things</w:t>
      </w:r>
      <w:r w:rsidR="00616F83" w:rsidRPr="00616F83">
        <w:rPr>
          <w:lang w:val="en-US" w:bidi="bn-BD"/>
        </w:rPr>
        <w:t>.</w:t>
      </w:r>
      <w:r w:rsidR="00547226">
        <w:rPr>
          <w:rFonts w:eastAsia="Times New Roman" w:cs="Times New Roman"/>
          <w:b/>
          <w:bCs/>
          <w:kern w:val="0"/>
          <w:sz w:val="27"/>
          <w:szCs w:val="27"/>
          <w:lang w:val="en-US" w:bidi="bn-BD"/>
          <w14:ligatures w14:val="none"/>
        </w:rPr>
        <w:br w:type="page"/>
      </w:r>
    </w:p>
    <w:p w14:paraId="157A6F01" w14:textId="5DCF2F8A" w:rsidR="00547226" w:rsidRPr="00C72994" w:rsidRDefault="00547226" w:rsidP="00194847">
      <w:pPr>
        <w:pStyle w:val="Heading1"/>
        <w:rPr>
          <w:rFonts w:eastAsia="Times New Roman"/>
          <w:lang w:val="en-US"/>
        </w:rPr>
      </w:pPr>
      <w:bookmarkStart w:id="2" w:name="_Toc179901156"/>
      <w:r w:rsidRPr="00C72994">
        <w:rPr>
          <w:rFonts w:eastAsia="Times New Roman"/>
          <w:lang w:val="en-US"/>
        </w:rPr>
        <w:lastRenderedPageBreak/>
        <w:t>Total Revenue Analysis</w:t>
      </w:r>
      <w:bookmarkEnd w:id="2"/>
    </w:p>
    <w:p w14:paraId="7808211C" w14:textId="29D88206" w:rsidR="00194847" w:rsidRPr="00194847" w:rsidRDefault="00194847" w:rsidP="00194847">
      <w:pPr>
        <w:pStyle w:val="Heading3"/>
        <w:rPr>
          <w:lang w:bidi="bn-BD"/>
        </w:rPr>
      </w:pPr>
      <w:bookmarkStart w:id="3" w:name="_Toc179901157"/>
      <w:r w:rsidRPr="00194847">
        <w:rPr>
          <w:lang w:val="en-US" w:bidi="bn-BD"/>
        </w:rPr>
        <w:t>Shangri-La Revenue</w:t>
      </w:r>
      <w:r>
        <w:rPr>
          <w:lang w:val="en-US" w:bidi="bn-BD"/>
        </w:rPr>
        <w:t xml:space="preserve"> and </w:t>
      </w:r>
      <w:r w:rsidRPr="00194847">
        <w:rPr>
          <w:lang w:val="en-US" w:bidi="bn-BD"/>
        </w:rPr>
        <w:t>Travelodge Revenue</w:t>
      </w:r>
      <w:bookmarkEnd w:id="3"/>
    </w:p>
    <w:p w14:paraId="089E0447" w14:textId="1FD2499A" w:rsidR="00E97B75" w:rsidRPr="000F5A57" w:rsidRDefault="00E97B75" w:rsidP="00E97B75">
      <w:pPr>
        <w:rPr>
          <w:lang w:bidi="bn-IN"/>
        </w:rPr>
      </w:pPr>
      <w:r w:rsidRPr="00E97B75">
        <w:rPr>
          <w:lang w:val="en-US" w:bidi="bn-BD"/>
        </w:rPr>
        <w:t xml:space="preserve">Shangri-La's overall revenue for 2023 was </w:t>
      </w:r>
      <w:r w:rsidR="00FB2FC7">
        <w:rPr>
          <w:lang w:val="en-US" w:bidi="bn-BD"/>
        </w:rPr>
        <w:t>£</w:t>
      </w:r>
      <w:r w:rsidRPr="00E97B75">
        <w:rPr>
          <w:lang w:val="en-US" w:bidi="bn-BD"/>
        </w:rPr>
        <w:t xml:space="preserve"> </w:t>
      </w:r>
      <w:r w:rsidR="00C65A0F">
        <w:rPr>
          <w:lang w:val="en-US" w:bidi="bn-BD"/>
        </w:rPr>
        <w:t>1.64</w:t>
      </w:r>
      <w:r w:rsidRPr="00E97B75">
        <w:rPr>
          <w:lang w:val="en-US" w:bidi="bn-BD"/>
        </w:rPr>
        <w:t xml:space="preserve"> billion, a significant 46.5% increase over the previous year. Hotel room sales and F&amp;B activities, especially in Mainland China, drove this rebound. As international travel returned, room revenue profited from elevated occupancy rates and standard room rates. The food and beverage industry also made a substantial contribution; once hotels completely opened again, dining services increased in popularity. In 2020, Shangri-La's income was </w:t>
      </w:r>
      <w:r w:rsidR="00FB2FC7">
        <w:rPr>
          <w:lang w:val="en-US" w:bidi="bn-BD"/>
        </w:rPr>
        <w:t>£</w:t>
      </w:r>
      <w:r w:rsidRPr="00E97B75">
        <w:rPr>
          <w:lang w:val="en-US" w:bidi="bn-BD"/>
        </w:rPr>
        <w:t xml:space="preserve"> </w:t>
      </w:r>
      <w:r w:rsidR="00FB2FC7">
        <w:rPr>
          <w:lang w:val="en-US" w:bidi="bn-BD"/>
        </w:rPr>
        <w:t>780</w:t>
      </w:r>
      <w:r w:rsidRPr="00E97B75">
        <w:rPr>
          <w:lang w:val="en-US" w:bidi="bn-BD"/>
        </w:rPr>
        <w:t xml:space="preserve"> </w:t>
      </w:r>
      <w:r w:rsidR="00FB2FC7">
        <w:rPr>
          <w:lang w:val="en-US" w:bidi="bn-BD"/>
        </w:rPr>
        <w:t>m</w:t>
      </w:r>
      <w:r w:rsidRPr="00E97B75">
        <w:rPr>
          <w:lang w:val="en-US" w:bidi="bn-BD"/>
        </w:rPr>
        <w:t xml:space="preserve">illion, then </w:t>
      </w:r>
      <w:r w:rsidR="00FA1C6C">
        <w:rPr>
          <w:lang w:val="en-US" w:bidi="bn-BD"/>
        </w:rPr>
        <w:t>£</w:t>
      </w:r>
      <w:r w:rsidRPr="00E97B75">
        <w:rPr>
          <w:lang w:val="en-US" w:bidi="bn-BD"/>
        </w:rPr>
        <w:t xml:space="preserve"> 1.</w:t>
      </w:r>
      <w:r w:rsidR="00FA1C6C">
        <w:rPr>
          <w:lang w:val="en-US" w:bidi="bn-BD"/>
        </w:rPr>
        <w:t>11</w:t>
      </w:r>
      <w:r w:rsidRPr="00E97B75">
        <w:rPr>
          <w:lang w:val="en-US" w:bidi="bn-BD"/>
        </w:rPr>
        <w:t xml:space="preserve"> billion in 2022, and finally reached pre-pandemic levels in 2023</w:t>
      </w:r>
      <w:r w:rsidR="000F5A57">
        <w:rPr>
          <w:lang w:val="en-US" w:bidi="bn-BD"/>
        </w:rPr>
        <w:t xml:space="preserve"> </w:t>
      </w:r>
      <w:r w:rsidR="000F5A57" w:rsidRPr="00CC362E">
        <w:rPr>
          <w:lang w:bidi="bn-IN"/>
        </w:rPr>
        <w:t>(</w:t>
      </w:r>
      <w:proofErr w:type="spellStart"/>
      <w:r w:rsidR="000F5A57" w:rsidRPr="00CC362E">
        <w:rPr>
          <w:lang w:bidi="bn-IN"/>
        </w:rPr>
        <w:t>Lozic</w:t>
      </w:r>
      <w:proofErr w:type="spellEnd"/>
      <w:r w:rsidR="000F5A57" w:rsidRPr="00CC362E">
        <w:rPr>
          <w:lang w:bidi="bn-IN"/>
        </w:rPr>
        <w:t>, 2020)</w:t>
      </w:r>
      <w:r w:rsidRPr="00E97B75">
        <w:rPr>
          <w:lang w:val="en-US" w:bidi="bn-BD"/>
        </w:rPr>
        <w:t>. In regaining its place in the luxury market, this shows how strong the organization is.</w:t>
      </w:r>
    </w:p>
    <w:p w14:paraId="15DA734D" w14:textId="7185DCE3" w:rsidR="00194847" w:rsidRPr="00194847" w:rsidRDefault="00E97B75" w:rsidP="00194847">
      <w:pPr>
        <w:rPr>
          <w:lang w:val="en-US" w:bidi="bn-BD"/>
        </w:rPr>
      </w:pPr>
      <w:r w:rsidRPr="00E97B75">
        <w:rPr>
          <w:lang w:val="en-US" w:bidi="bn-BD"/>
        </w:rPr>
        <w:t>With a 14% rise from the previous year, Travelodge's overall profit in 2023 was £1.035 billion. Room sales, which continue to define the budget hotel chain's business stream, were the primary factor in the expansion. Due to the pandemic, Travelodge's income dropped by a lot in 2020, peaking at £284.4 million. However, it rose to £559.8 million in 2021 and kept going up in 2022, hitting £910.8 million. Travelodge, unlike Shangri-La, mostly sells cheap rooms and generates little profit from extra amenities, making it ideal for local travelers</w:t>
      </w:r>
      <w:r w:rsidR="00194847" w:rsidRPr="00194847">
        <w:rPr>
          <w:lang w:val="en-US" w:bidi="bn-BD"/>
        </w:rPr>
        <w:t>.</w:t>
      </w:r>
    </w:p>
    <w:p w14:paraId="78861887" w14:textId="77777777" w:rsidR="00194847" w:rsidRPr="00194847" w:rsidRDefault="00194847" w:rsidP="00194847">
      <w:pPr>
        <w:pStyle w:val="Heading3"/>
        <w:rPr>
          <w:lang w:val="en-US" w:bidi="bn-BD"/>
        </w:rPr>
      </w:pPr>
      <w:bookmarkStart w:id="4" w:name="_Toc179901158"/>
      <w:r w:rsidRPr="00194847">
        <w:rPr>
          <w:lang w:val="en-US" w:bidi="bn-BD"/>
        </w:rPr>
        <w:t>Comparative Analysis:</w:t>
      </w:r>
      <w:bookmarkEnd w:id="4"/>
    </w:p>
    <w:tbl>
      <w:tblPr>
        <w:tblStyle w:val="TableGrid"/>
        <w:tblW w:w="0" w:type="auto"/>
        <w:tblLook w:val="04A0" w:firstRow="1" w:lastRow="0" w:firstColumn="1" w:lastColumn="0" w:noHBand="0" w:noVBand="1"/>
      </w:tblPr>
      <w:tblGrid>
        <w:gridCol w:w="2245"/>
        <w:gridCol w:w="3552"/>
        <w:gridCol w:w="3553"/>
      </w:tblGrid>
      <w:tr w:rsidR="00E2701F" w14:paraId="713AF8BE" w14:textId="77777777" w:rsidTr="00B74002">
        <w:tc>
          <w:tcPr>
            <w:tcW w:w="2245" w:type="dxa"/>
            <w:vAlign w:val="center"/>
          </w:tcPr>
          <w:p w14:paraId="79B5E8A3" w14:textId="194FDF15" w:rsidR="00E2701F" w:rsidRPr="00B74002" w:rsidRDefault="00E2701F" w:rsidP="00B74002">
            <w:pPr>
              <w:jc w:val="center"/>
              <w:rPr>
                <w:b/>
                <w:bCs/>
                <w:lang w:val="en-US" w:bidi="bn-BD"/>
              </w:rPr>
            </w:pPr>
            <w:r w:rsidRPr="00B74002">
              <w:rPr>
                <w:b/>
                <w:bCs/>
              </w:rPr>
              <w:t>Category</w:t>
            </w:r>
          </w:p>
        </w:tc>
        <w:tc>
          <w:tcPr>
            <w:tcW w:w="3552" w:type="dxa"/>
            <w:vAlign w:val="center"/>
          </w:tcPr>
          <w:p w14:paraId="52AAA23C" w14:textId="4C76C693" w:rsidR="00E2701F" w:rsidRPr="00B74002" w:rsidRDefault="00E2701F" w:rsidP="00B74002">
            <w:pPr>
              <w:jc w:val="center"/>
              <w:rPr>
                <w:b/>
                <w:bCs/>
                <w:lang w:val="en-US" w:bidi="bn-BD"/>
              </w:rPr>
            </w:pPr>
            <w:r w:rsidRPr="00B74002">
              <w:rPr>
                <w:b/>
                <w:bCs/>
              </w:rPr>
              <w:t>Shangri-La</w:t>
            </w:r>
            <w:r w:rsidR="00F162C1">
              <w:rPr>
                <w:b/>
                <w:bCs/>
              </w:rPr>
              <w:t xml:space="preserve"> </w:t>
            </w:r>
          </w:p>
        </w:tc>
        <w:tc>
          <w:tcPr>
            <w:tcW w:w="3553" w:type="dxa"/>
            <w:vAlign w:val="center"/>
          </w:tcPr>
          <w:p w14:paraId="771EBCB9" w14:textId="03BAB9F7" w:rsidR="00E2701F" w:rsidRPr="00B74002" w:rsidRDefault="00E2701F" w:rsidP="00B74002">
            <w:pPr>
              <w:jc w:val="center"/>
              <w:rPr>
                <w:b/>
                <w:bCs/>
                <w:lang w:val="en-US" w:bidi="bn-BD"/>
              </w:rPr>
            </w:pPr>
            <w:r w:rsidRPr="00B74002">
              <w:rPr>
                <w:b/>
                <w:bCs/>
              </w:rPr>
              <w:t>Travelodge</w:t>
            </w:r>
          </w:p>
        </w:tc>
      </w:tr>
      <w:tr w:rsidR="00E2701F" w14:paraId="1F04B53B" w14:textId="77777777" w:rsidTr="00FF0DF6">
        <w:tc>
          <w:tcPr>
            <w:tcW w:w="2245" w:type="dxa"/>
            <w:vAlign w:val="center"/>
          </w:tcPr>
          <w:p w14:paraId="7E6594D2" w14:textId="2D7CEFF4" w:rsidR="00E2701F" w:rsidRPr="00D710A5" w:rsidRDefault="00E2701F" w:rsidP="00FF0DF6">
            <w:pPr>
              <w:jc w:val="left"/>
              <w:rPr>
                <w:b/>
                <w:bCs/>
                <w:i/>
                <w:iCs/>
                <w:lang w:val="en-US" w:bidi="bn-BD"/>
              </w:rPr>
            </w:pPr>
            <w:r w:rsidRPr="00D710A5">
              <w:rPr>
                <w:b/>
                <w:bCs/>
                <w:i/>
                <w:iCs/>
              </w:rPr>
              <w:t>2023 Total Revenue</w:t>
            </w:r>
          </w:p>
        </w:tc>
        <w:tc>
          <w:tcPr>
            <w:tcW w:w="3552" w:type="dxa"/>
          </w:tcPr>
          <w:p w14:paraId="1A0B299D" w14:textId="71147D14" w:rsidR="00E2701F" w:rsidRDefault="00D372F7" w:rsidP="00E2701F">
            <w:pPr>
              <w:rPr>
                <w:lang w:val="en-US" w:bidi="bn-BD"/>
              </w:rPr>
            </w:pPr>
            <w:r>
              <w:t>£</w:t>
            </w:r>
            <w:r w:rsidR="00B415F8">
              <w:t>1.64</w:t>
            </w:r>
            <w:r w:rsidR="00E2701F" w:rsidRPr="0099674B">
              <w:t xml:space="preserve"> billion</w:t>
            </w:r>
          </w:p>
        </w:tc>
        <w:tc>
          <w:tcPr>
            <w:tcW w:w="3553" w:type="dxa"/>
          </w:tcPr>
          <w:p w14:paraId="3948201C" w14:textId="1598D206" w:rsidR="00E2701F" w:rsidRDefault="00E2701F" w:rsidP="00E2701F">
            <w:pPr>
              <w:rPr>
                <w:lang w:val="en-US" w:bidi="bn-BD"/>
              </w:rPr>
            </w:pPr>
            <w:r w:rsidRPr="0099674B">
              <w:t>£1.035 billion</w:t>
            </w:r>
          </w:p>
        </w:tc>
      </w:tr>
      <w:tr w:rsidR="00E2701F" w14:paraId="4D816C88" w14:textId="77777777" w:rsidTr="00FF0DF6">
        <w:tc>
          <w:tcPr>
            <w:tcW w:w="2245" w:type="dxa"/>
            <w:vAlign w:val="center"/>
          </w:tcPr>
          <w:p w14:paraId="12A950DC" w14:textId="22BDEAC7" w:rsidR="00E2701F" w:rsidRPr="00D710A5" w:rsidRDefault="00E2701F" w:rsidP="00FF0DF6">
            <w:pPr>
              <w:jc w:val="left"/>
              <w:rPr>
                <w:b/>
                <w:bCs/>
                <w:i/>
                <w:iCs/>
                <w:lang w:val="en-US" w:bidi="bn-BD"/>
              </w:rPr>
            </w:pPr>
            <w:r w:rsidRPr="00D710A5">
              <w:rPr>
                <w:b/>
                <w:bCs/>
                <w:i/>
                <w:iCs/>
              </w:rPr>
              <w:t>2022 Total Revenue</w:t>
            </w:r>
          </w:p>
        </w:tc>
        <w:tc>
          <w:tcPr>
            <w:tcW w:w="3552" w:type="dxa"/>
          </w:tcPr>
          <w:p w14:paraId="048FB2C9" w14:textId="00095A51" w:rsidR="00E2701F" w:rsidRDefault="00D372F7" w:rsidP="00E2701F">
            <w:pPr>
              <w:rPr>
                <w:lang w:val="en-US" w:bidi="bn-BD"/>
              </w:rPr>
            </w:pPr>
            <w:r>
              <w:t>£</w:t>
            </w:r>
            <w:r w:rsidR="00E2701F" w:rsidRPr="0099674B">
              <w:t>1.</w:t>
            </w:r>
            <w:r w:rsidR="004C6958">
              <w:t>11</w:t>
            </w:r>
            <w:r w:rsidR="00E2701F" w:rsidRPr="0099674B">
              <w:t xml:space="preserve"> billion</w:t>
            </w:r>
          </w:p>
        </w:tc>
        <w:tc>
          <w:tcPr>
            <w:tcW w:w="3553" w:type="dxa"/>
          </w:tcPr>
          <w:p w14:paraId="17CA789A" w14:textId="5C789F64" w:rsidR="00E2701F" w:rsidRDefault="00E2701F" w:rsidP="00E2701F">
            <w:pPr>
              <w:rPr>
                <w:lang w:val="en-US" w:bidi="bn-BD"/>
              </w:rPr>
            </w:pPr>
            <w:r w:rsidRPr="0099674B">
              <w:t>£910.8 million</w:t>
            </w:r>
          </w:p>
        </w:tc>
      </w:tr>
      <w:tr w:rsidR="00E2701F" w14:paraId="3FCAE372" w14:textId="77777777" w:rsidTr="00FF0DF6">
        <w:tc>
          <w:tcPr>
            <w:tcW w:w="2245" w:type="dxa"/>
            <w:vAlign w:val="center"/>
          </w:tcPr>
          <w:p w14:paraId="792D8D45" w14:textId="1A87B126" w:rsidR="00E2701F" w:rsidRPr="00D710A5" w:rsidRDefault="00E2701F" w:rsidP="00FF0DF6">
            <w:pPr>
              <w:jc w:val="left"/>
              <w:rPr>
                <w:b/>
                <w:bCs/>
                <w:i/>
                <w:iCs/>
                <w:lang w:val="en-US" w:bidi="bn-BD"/>
              </w:rPr>
            </w:pPr>
            <w:r w:rsidRPr="00D710A5">
              <w:rPr>
                <w:b/>
                <w:bCs/>
                <w:i/>
                <w:iCs/>
              </w:rPr>
              <w:t>2021 Total Revenue</w:t>
            </w:r>
          </w:p>
        </w:tc>
        <w:tc>
          <w:tcPr>
            <w:tcW w:w="3552" w:type="dxa"/>
          </w:tcPr>
          <w:p w14:paraId="63919789" w14:textId="2ADAA3F4" w:rsidR="00E2701F" w:rsidRDefault="00E2701F" w:rsidP="00E2701F">
            <w:pPr>
              <w:rPr>
                <w:lang w:val="en-US" w:bidi="bn-BD"/>
              </w:rPr>
            </w:pPr>
          </w:p>
        </w:tc>
        <w:tc>
          <w:tcPr>
            <w:tcW w:w="3553" w:type="dxa"/>
          </w:tcPr>
          <w:p w14:paraId="636F4C31" w14:textId="3C79EBA6" w:rsidR="00E2701F" w:rsidRDefault="00E2701F" w:rsidP="00E2701F">
            <w:pPr>
              <w:rPr>
                <w:lang w:val="en-US" w:bidi="bn-BD"/>
              </w:rPr>
            </w:pPr>
            <w:r w:rsidRPr="0099674B">
              <w:t>£559.8 million</w:t>
            </w:r>
          </w:p>
        </w:tc>
      </w:tr>
      <w:tr w:rsidR="00E2701F" w14:paraId="3CF7FDF7" w14:textId="77777777" w:rsidTr="00FF0DF6">
        <w:tc>
          <w:tcPr>
            <w:tcW w:w="2245" w:type="dxa"/>
            <w:vAlign w:val="center"/>
          </w:tcPr>
          <w:p w14:paraId="6584589D" w14:textId="2C521254" w:rsidR="00E2701F" w:rsidRPr="00D710A5" w:rsidRDefault="00E2701F" w:rsidP="00FF0DF6">
            <w:pPr>
              <w:jc w:val="left"/>
              <w:rPr>
                <w:b/>
                <w:bCs/>
                <w:i/>
                <w:iCs/>
                <w:lang w:val="en-US" w:bidi="bn-BD"/>
              </w:rPr>
            </w:pPr>
            <w:r w:rsidRPr="00D710A5">
              <w:rPr>
                <w:b/>
                <w:bCs/>
                <w:i/>
                <w:iCs/>
              </w:rPr>
              <w:t>2020 Total Revenue</w:t>
            </w:r>
          </w:p>
        </w:tc>
        <w:tc>
          <w:tcPr>
            <w:tcW w:w="3552" w:type="dxa"/>
          </w:tcPr>
          <w:p w14:paraId="214874D3" w14:textId="197BB098" w:rsidR="00E2701F" w:rsidRDefault="00D372F7" w:rsidP="00E2701F">
            <w:pPr>
              <w:rPr>
                <w:lang w:val="en-US" w:bidi="bn-BD"/>
              </w:rPr>
            </w:pPr>
            <w:r>
              <w:t>£</w:t>
            </w:r>
            <w:r w:rsidR="00057165">
              <w:t xml:space="preserve">780 </w:t>
            </w:r>
            <w:r>
              <w:t>million</w:t>
            </w:r>
            <w:r w:rsidR="00E2701F" w:rsidRPr="0099674B">
              <w:t xml:space="preserve"> </w:t>
            </w:r>
          </w:p>
        </w:tc>
        <w:tc>
          <w:tcPr>
            <w:tcW w:w="3553" w:type="dxa"/>
          </w:tcPr>
          <w:p w14:paraId="73B68ACE" w14:textId="076DF7E1" w:rsidR="00E2701F" w:rsidRDefault="00E2701F" w:rsidP="00E2701F">
            <w:pPr>
              <w:rPr>
                <w:lang w:val="en-US" w:bidi="bn-BD"/>
              </w:rPr>
            </w:pPr>
            <w:r w:rsidRPr="0099674B">
              <w:t>£284.4 million</w:t>
            </w:r>
          </w:p>
        </w:tc>
      </w:tr>
      <w:tr w:rsidR="00E2701F" w14:paraId="3C4E5024" w14:textId="77777777" w:rsidTr="00FF0DF6">
        <w:tc>
          <w:tcPr>
            <w:tcW w:w="2245" w:type="dxa"/>
            <w:vAlign w:val="center"/>
          </w:tcPr>
          <w:p w14:paraId="10D6D3C3" w14:textId="20CB1EE0" w:rsidR="00E2701F" w:rsidRPr="00D710A5" w:rsidRDefault="00E2701F" w:rsidP="00FF0DF6">
            <w:pPr>
              <w:jc w:val="left"/>
              <w:rPr>
                <w:b/>
                <w:bCs/>
                <w:i/>
                <w:iCs/>
                <w:lang w:val="en-US" w:bidi="bn-BD"/>
              </w:rPr>
            </w:pPr>
            <w:r w:rsidRPr="00D710A5">
              <w:rPr>
                <w:b/>
                <w:bCs/>
                <w:i/>
                <w:iCs/>
              </w:rPr>
              <w:t>2023 Revenue Growth</w:t>
            </w:r>
          </w:p>
        </w:tc>
        <w:tc>
          <w:tcPr>
            <w:tcW w:w="3552" w:type="dxa"/>
          </w:tcPr>
          <w:p w14:paraId="1C8689F4" w14:textId="2B6C2A54" w:rsidR="00E2701F" w:rsidRDefault="00E2701F" w:rsidP="00E2701F">
            <w:pPr>
              <w:rPr>
                <w:lang w:val="en-US" w:bidi="bn-BD"/>
              </w:rPr>
            </w:pPr>
            <w:r w:rsidRPr="0099674B">
              <w:t>46.5% increase compared to 2022</w:t>
            </w:r>
          </w:p>
        </w:tc>
        <w:tc>
          <w:tcPr>
            <w:tcW w:w="3553" w:type="dxa"/>
          </w:tcPr>
          <w:p w14:paraId="70670C43" w14:textId="6FA09FC5" w:rsidR="00E2701F" w:rsidRDefault="00E2701F" w:rsidP="00E2701F">
            <w:pPr>
              <w:rPr>
                <w:lang w:val="en-US" w:bidi="bn-BD"/>
              </w:rPr>
            </w:pPr>
            <w:r w:rsidRPr="0099674B">
              <w:t>14% increase compared to 2022</w:t>
            </w:r>
          </w:p>
        </w:tc>
      </w:tr>
      <w:tr w:rsidR="00E2701F" w14:paraId="489C67EC" w14:textId="77777777" w:rsidTr="00FF0DF6">
        <w:tc>
          <w:tcPr>
            <w:tcW w:w="2245" w:type="dxa"/>
            <w:vAlign w:val="center"/>
          </w:tcPr>
          <w:p w14:paraId="23653AD7" w14:textId="001E3ECF" w:rsidR="00E2701F" w:rsidRPr="00D710A5" w:rsidRDefault="00E2701F" w:rsidP="00FF0DF6">
            <w:pPr>
              <w:jc w:val="left"/>
              <w:rPr>
                <w:b/>
                <w:bCs/>
                <w:i/>
                <w:iCs/>
                <w:lang w:val="en-US" w:bidi="bn-BD"/>
              </w:rPr>
            </w:pPr>
            <w:r w:rsidRPr="00D710A5">
              <w:rPr>
                <w:b/>
                <w:bCs/>
                <w:i/>
                <w:iCs/>
              </w:rPr>
              <w:lastRenderedPageBreak/>
              <w:t>Core Revenue Source</w:t>
            </w:r>
          </w:p>
        </w:tc>
        <w:tc>
          <w:tcPr>
            <w:tcW w:w="3552" w:type="dxa"/>
          </w:tcPr>
          <w:p w14:paraId="7D8F01B3" w14:textId="235C3097" w:rsidR="00E2701F" w:rsidRDefault="00E2701F" w:rsidP="00E2701F">
            <w:pPr>
              <w:rPr>
                <w:lang w:val="en-US" w:bidi="bn-BD"/>
              </w:rPr>
            </w:pPr>
            <w:r w:rsidRPr="0099674B">
              <w:t>Room sales, food &amp; beverage, luxury services</w:t>
            </w:r>
          </w:p>
        </w:tc>
        <w:tc>
          <w:tcPr>
            <w:tcW w:w="3553" w:type="dxa"/>
          </w:tcPr>
          <w:p w14:paraId="724127AF" w14:textId="22C0DCD6" w:rsidR="00E2701F" w:rsidRDefault="00E2701F" w:rsidP="00E2701F">
            <w:pPr>
              <w:rPr>
                <w:lang w:val="en-US" w:bidi="bn-BD"/>
              </w:rPr>
            </w:pPr>
            <w:r w:rsidRPr="0099674B">
              <w:t>Room sales primarily</w:t>
            </w:r>
          </w:p>
        </w:tc>
      </w:tr>
      <w:tr w:rsidR="00E2701F" w14:paraId="75FE8077" w14:textId="77777777" w:rsidTr="00FF0DF6">
        <w:tc>
          <w:tcPr>
            <w:tcW w:w="2245" w:type="dxa"/>
            <w:vAlign w:val="center"/>
          </w:tcPr>
          <w:p w14:paraId="1EFFACF9" w14:textId="4C789F91" w:rsidR="00E2701F" w:rsidRPr="00D710A5" w:rsidRDefault="00E2701F" w:rsidP="00FF0DF6">
            <w:pPr>
              <w:jc w:val="left"/>
              <w:rPr>
                <w:b/>
                <w:bCs/>
                <w:i/>
                <w:iCs/>
              </w:rPr>
            </w:pPr>
            <w:r w:rsidRPr="00D710A5">
              <w:rPr>
                <w:b/>
                <w:bCs/>
                <w:i/>
                <w:iCs/>
              </w:rPr>
              <w:t>Revenue Diversification</w:t>
            </w:r>
          </w:p>
        </w:tc>
        <w:tc>
          <w:tcPr>
            <w:tcW w:w="3552" w:type="dxa"/>
          </w:tcPr>
          <w:p w14:paraId="519B86D3" w14:textId="4A8E630E" w:rsidR="00E2701F" w:rsidRPr="0099674B" w:rsidRDefault="00E2701F" w:rsidP="00E2701F">
            <w:r w:rsidRPr="00074813">
              <w:t>Rooms, F&amp;B, wellness, events</w:t>
            </w:r>
          </w:p>
        </w:tc>
        <w:tc>
          <w:tcPr>
            <w:tcW w:w="3553" w:type="dxa"/>
          </w:tcPr>
          <w:p w14:paraId="56903999" w14:textId="537AE0B5" w:rsidR="00E2701F" w:rsidRPr="0099674B" w:rsidRDefault="00E2701F" w:rsidP="00E2701F">
            <w:r w:rsidRPr="00074813">
              <w:t>Primarily room revenue</w:t>
            </w:r>
          </w:p>
        </w:tc>
      </w:tr>
      <w:tr w:rsidR="00E2701F" w14:paraId="6784301C" w14:textId="77777777" w:rsidTr="00FF0DF6">
        <w:tc>
          <w:tcPr>
            <w:tcW w:w="2245" w:type="dxa"/>
            <w:vAlign w:val="center"/>
          </w:tcPr>
          <w:p w14:paraId="2294C4CC" w14:textId="2C0B6AAE" w:rsidR="00E2701F" w:rsidRPr="00D710A5" w:rsidRDefault="00E2701F" w:rsidP="00FF0DF6">
            <w:pPr>
              <w:jc w:val="left"/>
              <w:rPr>
                <w:b/>
                <w:bCs/>
                <w:i/>
                <w:iCs/>
              </w:rPr>
            </w:pPr>
            <w:r w:rsidRPr="00D710A5">
              <w:rPr>
                <w:b/>
                <w:bCs/>
                <w:i/>
                <w:iCs/>
              </w:rPr>
              <w:t>Impact of COVID-19</w:t>
            </w:r>
          </w:p>
        </w:tc>
        <w:tc>
          <w:tcPr>
            <w:tcW w:w="3552" w:type="dxa"/>
          </w:tcPr>
          <w:p w14:paraId="404E91F0" w14:textId="4D085067" w:rsidR="00E2701F" w:rsidRPr="0099674B" w:rsidRDefault="00E2701F" w:rsidP="00E2701F">
            <w:r w:rsidRPr="00074813">
              <w:t>Severe due to reliance on international luxury</w:t>
            </w:r>
          </w:p>
        </w:tc>
        <w:tc>
          <w:tcPr>
            <w:tcW w:w="3553" w:type="dxa"/>
          </w:tcPr>
          <w:p w14:paraId="21417723" w14:textId="53016C4A" w:rsidR="00E2701F" w:rsidRPr="0099674B" w:rsidRDefault="00E2701F" w:rsidP="00E2701F">
            <w:r w:rsidRPr="00074813">
              <w:t>Significant impact in 2020, rapid recovery from 2021</w:t>
            </w:r>
          </w:p>
        </w:tc>
      </w:tr>
      <w:tr w:rsidR="00E2701F" w14:paraId="112AF816" w14:textId="77777777" w:rsidTr="00FF0DF6">
        <w:tc>
          <w:tcPr>
            <w:tcW w:w="2245" w:type="dxa"/>
            <w:vAlign w:val="center"/>
          </w:tcPr>
          <w:p w14:paraId="144E6E7F" w14:textId="78A429CC" w:rsidR="00E2701F" w:rsidRPr="00D710A5" w:rsidRDefault="00E2701F" w:rsidP="00FF0DF6">
            <w:pPr>
              <w:jc w:val="left"/>
              <w:rPr>
                <w:b/>
                <w:bCs/>
                <w:i/>
                <w:iCs/>
              </w:rPr>
            </w:pPr>
            <w:r w:rsidRPr="00D710A5">
              <w:rPr>
                <w:b/>
                <w:bCs/>
                <w:i/>
                <w:iCs/>
              </w:rPr>
              <w:t>Recovery Timeline</w:t>
            </w:r>
          </w:p>
        </w:tc>
        <w:tc>
          <w:tcPr>
            <w:tcW w:w="3552" w:type="dxa"/>
          </w:tcPr>
          <w:p w14:paraId="1FF1B882" w14:textId="4CE46BEC" w:rsidR="00E2701F" w:rsidRPr="0099674B" w:rsidRDefault="00E2701F" w:rsidP="00E2701F">
            <w:r w:rsidRPr="00074813">
              <w:t>Gradual recovery, full rebound in 2023</w:t>
            </w:r>
          </w:p>
        </w:tc>
        <w:tc>
          <w:tcPr>
            <w:tcW w:w="3553" w:type="dxa"/>
          </w:tcPr>
          <w:p w14:paraId="174019D0" w14:textId="720D1D77" w:rsidR="00E2701F" w:rsidRPr="0099674B" w:rsidRDefault="00E2701F" w:rsidP="00E2701F">
            <w:r w:rsidRPr="00074813">
              <w:t>Faster recovery due to domestic travel demand</w:t>
            </w:r>
          </w:p>
        </w:tc>
      </w:tr>
      <w:tr w:rsidR="00E2701F" w14:paraId="7813C225" w14:textId="77777777" w:rsidTr="00FF0DF6">
        <w:tc>
          <w:tcPr>
            <w:tcW w:w="2245" w:type="dxa"/>
            <w:vAlign w:val="center"/>
          </w:tcPr>
          <w:p w14:paraId="48C2FECA" w14:textId="7C304B2C" w:rsidR="00E2701F" w:rsidRPr="00D710A5" w:rsidRDefault="00E2701F" w:rsidP="00FF0DF6">
            <w:pPr>
              <w:jc w:val="left"/>
              <w:rPr>
                <w:b/>
                <w:bCs/>
                <w:i/>
                <w:iCs/>
              </w:rPr>
            </w:pPr>
            <w:r w:rsidRPr="00D710A5">
              <w:rPr>
                <w:b/>
                <w:bCs/>
                <w:i/>
                <w:iCs/>
              </w:rPr>
              <w:t>Revenue Model</w:t>
            </w:r>
          </w:p>
        </w:tc>
        <w:tc>
          <w:tcPr>
            <w:tcW w:w="3552" w:type="dxa"/>
          </w:tcPr>
          <w:p w14:paraId="7BB55735" w14:textId="63C0DB61" w:rsidR="00E2701F" w:rsidRPr="0099674B" w:rsidRDefault="00E2701F" w:rsidP="00E2701F">
            <w:r w:rsidRPr="00074813">
              <w:t>High reliance on diversified luxury services</w:t>
            </w:r>
          </w:p>
        </w:tc>
        <w:tc>
          <w:tcPr>
            <w:tcW w:w="3553" w:type="dxa"/>
          </w:tcPr>
          <w:p w14:paraId="76DF858F" w14:textId="78AD16F0" w:rsidR="00E2701F" w:rsidRPr="0099674B" w:rsidRDefault="00E2701F" w:rsidP="00E2701F">
            <w:r w:rsidRPr="00074813">
              <w:t>Strong focus on budget-friendly room offerings</w:t>
            </w:r>
          </w:p>
        </w:tc>
      </w:tr>
      <w:tr w:rsidR="00E2701F" w14:paraId="029D596E" w14:textId="77777777" w:rsidTr="00FF0DF6">
        <w:tc>
          <w:tcPr>
            <w:tcW w:w="2245" w:type="dxa"/>
            <w:vAlign w:val="center"/>
          </w:tcPr>
          <w:p w14:paraId="2A8CBA18" w14:textId="2355FB50" w:rsidR="00E2701F" w:rsidRPr="00D710A5" w:rsidRDefault="00E2701F" w:rsidP="00FF0DF6">
            <w:pPr>
              <w:jc w:val="left"/>
              <w:rPr>
                <w:b/>
                <w:bCs/>
                <w:i/>
                <w:iCs/>
              </w:rPr>
            </w:pPr>
            <w:r w:rsidRPr="00D710A5">
              <w:rPr>
                <w:b/>
                <w:bCs/>
                <w:i/>
                <w:iCs/>
              </w:rPr>
              <w:t>Revenue Resilience</w:t>
            </w:r>
          </w:p>
        </w:tc>
        <w:tc>
          <w:tcPr>
            <w:tcW w:w="3552" w:type="dxa"/>
          </w:tcPr>
          <w:p w14:paraId="73CBF8B7" w14:textId="3496E4EF" w:rsidR="00E2701F" w:rsidRPr="0099674B" w:rsidRDefault="00E2701F" w:rsidP="00E2701F">
            <w:r w:rsidRPr="00074813">
              <w:t>More vulnerable to global disruptions</w:t>
            </w:r>
          </w:p>
        </w:tc>
        <w:tc>
          <w:tcPr>
            <w:tcW w:w="3553" w:type="dxa"/>
          </w:tcPr>
          <w:p w14:paraId="7311880D" w14:textId="1BD9797F" w:rsidR="00E2701F" w:rsidRPr="0099674B" w:rsidRDefault="00E2701F" w:rsidP="00E2701F">
            <w:r w:rsidRPr="00074813">
              <w:t>Resilient in economic downturns due to affordability</w:t>
            </w:r>
          </w:p>
        </w:tc>
      </w:tr>
    </w:tbl>
    <w:p w14:paraId="219250A8" w14:textId="77777777" w:rsidR="00C44570" w:rsidRDefault="00C44570" w:rsidP="0040043E">
      <w:pPr>
        <w:rPr>
          <w:lang w:val="en-US" w:bidi="bn-BD"/>
        </w:rPr>
      </w:pPr>
    </w:p>
    <w:p w14:paraId="6C65655F" w14:textId="20C25209" w:rsidR="007333C8" w:rsidRPr="000F5A57" w:rsidRDefault="007333C8" w:rsidP="007333C8">
      <w:pPr>
        <w:rPr>
          <w:lang w:bidi="bn-IN"/>
        </w:rPr>
      </w:pPr>
      <w:r w:rsidRPr="007333C8">
        <w:rPr>
          <w:lang w:val="en-US" w:bidi="bn-BD"/>
        </w:rPr>
        <w:t>Because of their different market niches, Shangri-La and Travelodge have rather different income streams. Shangri-La is a luxury-oriented company that generates revenue through lodging sales, wellness services, food and beverage (F&amp;B), and functions. Because it uses a variety of strategies, it can support its more expensive products, but it additionally renders it less resilient when other countries limit travel. Travelodge, a bargain brand, relies mainly on room sales and minimally on extra amenities</w:t>
      </w:r>
      <w:r w:rsidR="000F5A57">
        <w:rPr>
          <w:lang w:val="en-US" w:bidi="bn-BD"/>
        </w:rPr>
        <w:t xml:space="preserve"> </w:t>
      </w:r>
      <w:r w:rsidR="000F5A57" w:rsidRPr="00CC362E">
        <w:rPr>
          <w:lang w:bidi="bn-IN"/>
        </w:rPr>
        <w:t>(Githaiga, 2022)</w:t>
      </w:r>
      <w:r w:rsidRPr="007333C8">
        <w:rPr>
          <w:lang w:val="en-US" w:bidi="bn-BD"/>
        </w:rPr>
        <w:t>. When domestic travel sped up after the pandemic, this simplified plan helped the economy return faster.</w:t>
      </w:r>
    </w:p>
    <w:p w14:paraId="4A9A9336" w14:textId="7AD8F7C9" w:rsidR="00194847" w:rsidRPr="00BC30DE" w:rsidRDefault="007333C8" w:rsidP="0040043E">
      <w:pPr>
        <w:rPr>
          <w:lang w:bidi="bn-IN"/>
        </w:rPr>
      </w:pPr>
      <w:r w:rsidRPr="007333C8">
        <w:rPr>
          <w:lang w:val="en-US" w:bidi="bn-BD"/>
        </w:rPr>
        <w:t xml:space="preserve">Both companies were badly hit by COVID-19, but Travelodge recovered more quickly because of its focus on domestic, low-cost travelers. Shangri-La's luxury section, </w:t>
      </w:r>
      <w:r w:rsidR="000F069E">
        <w:rPr>
          <w:lang w:val="en-US" w:bidi="bn-BD"/>
        </w:rPr>
        <w:t>which is</w:t>
      </w:r>
      <w:r w:rsidRPr="007333C8">
        <w:rPr>
          <w:lang w:val="en-US" w:bidi="bn-BD"/>
        </w:rPr>
        <w:t xml:space="preserve"> reliant on high-end services and international tourism, underwent a more incremental recovery. Comparing business models shows how diversity and customer base impact each company's capacity to weather economic downturns, with Travelodge's economy offering resilience</w:t>
      </w:r>
      <w:r w:rsidR="00BC30DE">
        <w:rPr>
          <w:lang w:val="en-US" w:bidi="bn-BD"/>
        </w:rPr>
        <w:t xml:space="preserve"> </w:t>
      </w:r>
      <w:r w:rsidR="00BC30DE" w:rsidRPr="00CC362E">
        <w:rPr>
          <w:lang w:bidi="bn-IN"/>
        </w:rPr>
        <w:t>(Drury, 2021)</w:t>
      </w:r>
      <w:r w:rsidR="0040043E" w:rsidRPr="0040043E">
        <w:rPr>
          <w:lang w:val="en-US" w:bidi="bn-BD"/>
        </w:rPr>
        <w:t>.</w:t>
      </w:r>
    </w:p>
    <w:p w14:paraId="6B7A8734" w14:textId="53C82B8C" w:rsidR="00547226" w:rsidRPr="00771958" w:rsidRDefault="00547226" w:rsidP="00771958">
      <w:pPr>
        <w:pStyle w:val="Heading1"/>
        <w:rPr>
          <w:lang w:bidi="bn-BD"/>
        </w:rPr>
      </w:pPr>
      <w:bookmarkStart w:id="5" w:name="_Toc179901159"/>
      <w:r w:rsidRPr="00C72994">
        <w:rPr>
          <w:rFonts w:eastAsia="Times New Roman"/>
          <w:lang w:val="en-US"/>
        </w:rPr>
        <w:lastRenderedPageBreak/>
        <w:t>Market Position</w:t>
      </w:r>
      <w:bookmarkEnd w:id="5"/>
    </w:p>
    <w:p w14:paraId="0B44C535" w14:textId="6A40791B" w:rsidR="005F49F0" w:rsidRPr="00FF72EB" w:rsidRDefault="00771958" w:rsidP="00B30888">
      <w:pPr>
        <w:pStyle w:val="Heading2"/>
        <w:rPr>
          <w:lang w:val="en-US" w:bidi="bn-BD"/>
        </w:rPr>
      </w:pPr>
      <w:bookmarkStart w:id="6" w:name="_Toc179901160"/>
      <w:r w:rsidRPr="00771958">
        <w:rPr>
          <w:lang w:val="en-US" w:bidi="bn-BD"/>
        </w:rPr>
        <w:t>Shangri-La</w:t>
      </w:r>
      <w:bookmarkEnd w:id="6"/>
    </w:p>
    <w:p w14:paraId="15A0966A" w14:textId="1657681F" w:rsidR="00271C86" w:rsidRPr="00C26CF0" w:rsidRDefault="00B30888" w:rsidP="00C26CF0">
      <w:pPr>
        <w:jc w:val="center"/>
        <w:rPr>
          <w:i/>
          <w:iCs/>
          <w:lang w:val="en-US" w:bidi="bn-BD"/>
        </w:rPr>
      </w:pPr>
      <w:r>
        <w:rPr>
          <w:noProof/>
        </w:rPr>
        <w:drawing>
          <wp:anchor distT="0" distB="0" distL="114300" distR="114300" simplePos="0" relativeHeight="251659264" behindDoc="0" locked="0" layoutInCell="1" allowOverlap="1" wp14:anchorId="7404E02D" wp14:editId="279F9200">
            <wp:simplePos x="0" y="0"/>
            <wp:positionH relativeFrom="column">
              <wp:posOffset>336550</wp:posOffset>
            </wp:positionH>
            <wp:positionV relativeFrom="paragraph">
              <wp:posOffset>74295</wp:posOffset>
            </wp:positionV>
            <wp:extent cx="4909185" cy="2319655"/>
            <wp:effectExtent l="0" t="0" r="5715" b="4445"/>
            <wp:wrapTopAndBottom/>
            <wp:docPr id="966881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881635" name=""/>
                    <pic:cNvPicPr/>
                  </pic:nvPicPr>
                  <pic:blipFill rotWithShape="1">
                    <a:blip r:embed="rId8"/>
                    <a:srcRect l="5274" r="6639"/>
                    <a:stretch/>
                  </pic:blipFill>
                  <pic:spPr bwMode="auto">
                    <a:xfrm>
                      <a:off x="0" y="0"/>
                      <a:ext cx="4909185" cy="2319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1C86" w:rsidRPr="00C26CF0">
        <w:rPr>
          <w:i/>
          <w:iCs/>
          <w:lang w:val="en-US" w:bidi="bn-BD"/>
        </w:rPr>
        <w:t>Figure</w:t>
      </w:r>
      <w:r w:rsidR="00D401B8" w:rsidRPr="00C26CF0">
        <w:rPr>
          <w:i/>
          <w:iCs/>
          <w:lang w:val="en-US" w:bidi="bn-BD"/>
        </w:rPr>
        <w:t xml:space="preserve"> 1: Global Market Expansion Strategy</w:t>
      </w:r>
    </w:p>
    <w:p w14:paraId="67F9390B" w14:textId="5F9A8C40" w:rsidR="00771958" w:rsidRPr="00562B37" w:rsidRDefault="002A75F4" w:rsidP="00771958">
      <w:pPr>
        <w:rPr>
          <w:lang w:bidi="bn-BD"/>
        </w:rPr>
      </w:pPr>
      <w:r w:rsidRPr="002A75F4">
        <w:rPr>
          <w:lang w:val="en-US" w:bidi="bn-BD"/>
        </w:rPr>
        <w:t xml:space="preserve">An important participant in the luxury hotel industry, Shangri-La attracts business travelers, </w:t>
      </w:r>
      <w:r w:rsidR="000F069E">
        <w:rPr>
          <w:lang w:val="en-US" w:bidi="bn-BD"/>
        </w:rPr>
        <w:t>high-net-worth</w:t>
      </w:r>
      <w:r w:rsidRPr="002A75F4">
        <w:rPr>
          <w:lang w:val="en-US" w:bidi="bn-BD"/>
        </w:rPr>
        <w:t xml:space="preserve"> individuals, and foreign visitors looking for upscale, privileged occurrences. Customers of the organization are predominantly affluent entrepreneurs and luxury leisure travelers hailing from Asia, Europe, and the Middle East. China's Shangri-La is a world-famous name for providing personalized, luxury amenities</w:t>
      </w:r>
      <w:r w:rsidR="005F71AC">
        <w:rPr>
          <w:lang w:val="en-US" w:bidi="bn-BD"/>
        </w:rPr>
        <w:t xml:space="preserve"> </w:t>
      </w:r>
      <w:r w:rsidR="00562B37" w:rsidRPr="00562B37">
        <w:rPr>
          <w:lang w:bidi="bn-BD"/>
        </w:rPr>
        <w:t>(da Luz et al., 2020)</w:t>
      </w:r>
      <w:r w:rsidRPr="002A75F4">
        <w:rPr>
          <w:lang w:val="en-US" w:bidi="bn-BD"/>
        </w:rPr>
        <w:t xml:space="preserve">. Providing unique benefits including </w:t>
      </w:r>
      <w:r w:rsidR="000F069E">
        <w:rPr>
          <w:lang w:val="en-US" w:bidi="bn-BD"/>
        </w:rPr>
        <w:t>personalized</w:t>
      </w:r>
      <w:r w:rsidRPr="002A75F4">
        <w:rPr>
          <w:lang w:val="en-US" w:bidi="bn-BD"/>
        </w:rPr>
        <w:t xml:space="preserve"> encounters, preferred bookings, and upgrades, Shangri-La Circle strengthens customer commitment. Recent research shows that Shangri-La has broadened its rewards scheme to meet the needs of its high-end consumers, enhancing customer loyalty via mobile apps and customized offers. In places like China and the Middle East, where there is a lot of appetite for high-end hotels, the business is in a good situation to get a bigger share of the market</w:t>
      </w:r>
      <w:r w:rsidR="00771958" w:rsidRPr="00771958">
        <w:rPr>
          <w:lang w:val="en-US" w:bidi="bn-BD"/>
        </w:rPr>
        <w:t>.</w:t>
      </w:r>
    </w:p>
    <w:p w14:paraId="739588DA" w14:textId="15F92FF2" w:rsidR="006410DB" w:rsidRDefault="00771958" w:rsidP="0093551C">
      <w:pPr>
        <w:pStyle w:val="Heading2"/>
        <w:rPr>
          <w:lang w:val="en-US" w:bidi="bn-BD"/>
        </w:rPr>
      </w:pPr>
      <w:bookmarkStart w:id="7" w:name="_Toc179901161"/>
      <w:r w:rsidRPr="00771958">
        <w:rPr>
          <w:lang w:val="en-US" w:bidi="bn-BD"/>
        </w:rPr>
        <w:t>Travelodge</w:t>
      </w:r>
      <w:bookmarkEnd w:id="7"/>
    </w:p>
    <w:p w14:paraId="01D85C5F" w14:textId="53130A9F" w:rsidR="00026462" w:rsidRDefault="002A75F4" w:rsidP="00771958">
      <w:pPr>
        <w:rPr>
          <w:lang w:val="en-US" w:bidi="bn-BD"/>
        </w:rPr>
      </w:pPr>
      <w:r w:rsidRPr="002A75F4">
        <w:rPr>
          <w:lang w:val="en-US" w:bidi="bn-BD"/>
        </w:rPr>
        <w:t>With a significant local focus, Travelodge is positioned as a top brand in the UK's low-cost hotel industry. Budget-conscious families, “blue-collar” business visitors, and leisure vacationers are the chain's main customers. Due to its domination in the UK market and its 598 hotels, Travelodge has become a byword for affordable lodging</w:t>
      </w:r>
      <w:r w:rsidR="00562B37">
        <w:rPr>
          <w:lang w:val="en-US" w:bidi="bn-BD"/>
        </w:rPr>
        <w:t xml:space="preserve"> </w:t>
      </w:r>
      <w:r w:rsidR="00562B37" w:rsidRPr="00562B37">
        <w:rPr>
          <w:lang w:bidi="bn-BD"/>
        </w:rPr>
        <w:t>(</w:t>
      </w:r>
      <w:proofErr w:type="spellStart"/>
      <w:r w:rsidR="00562B37" w:rsidRPr="00562B37">
        <w:rPr>
          <w:lang w:bidi="bn-BD"/>
        </w:rPr>
        <w:t>Wirakusuma</w:t>
      </w:r>
      <w:proofErr w:type="spellEnd"/>
      <w:r w:rsidR="00562B37" w:rsidRPr="00562B37">
        <w:rPr>
          <w:lang w:bidi="bn-BD"/>
        </w:rPr>
        <w:t xml:space="preserve"> et al., 2021)</w:t>
      </w:r>
      <w:r w:rsidRPr="002A75F4">
        <w:rPr>
          <w:lang w:val="en-US" w:bidi="bn-BD"/>
        </w:rPr>
        <w:t xml:space="preserve">. Focusing on booking platforms like its website and mobile app has helped the company maintain </w:t>
      </w:r>
      <w:r w:rsidR="000F069E">
        <w:rPr>
          <w:lang w:val="en-US" w:bidi="bn-BD"/>
        </w:rPr>
        <w:t>prices</w:t>
      </w:r>
      <w:r w:rsidRPr="002A75F4">
        <w:rPr>
          <w:lang w:val="en-US" w:bidi="bn-BD"/>
        </w:rPr>
        <w:t xml:space="preserve"> and revenues </w:t>
      </w:r>
      <w:r w:rsidRPr="002A75F4">
        <w:rPr>
          <w:lang w:val="en-US" w:bidi="bn-BD"/>
        </w:rPr>
        <w:lastRenderedPageBreak/>
        <w:t>while growing its client base. Travelodge avoids third-party booking sites by using its reservations, which increases profits and retention of clients</w:t>
      </w:r>
    </w:p>
    <w:p w14:paraId="73650395" w14:textId="513A55F2" w:rsidR="0093551C" w:rsidRPr="002A63FF" w:rsidRDefault="008F3F47" w:rsidP="002A63FF">
      <w:pPr>
        <w:ind w:left="1440"/>
        <w:jc w:val="center"/>
        <w:rPr>
          <w:i/>
          <w:iCs/>
          <w:lang w:bidi="bn-BD"/>
        </w:rPr>
      </w:pPr>
      <w:r w:rsidRPr="002A63FF">
        <w:rPr>
          <w:i/>
          <w:iCs/>
          <w:noProof/>
        </w:rPr>
        <w:drawing>
          <wp:anchor distT="0" distB="0" distL="114300" distR="114300" simplePos="0" relativeHeight="251658239" behindDoc="1" locked="0" layoutInCell="1" allowOverlap="1" wp14:anchorId="5DAA7E07" wp14:editId="0A24B50C">
            <wp:simplePos x="0" y="0"/>
            <wp:positionH relativeFrom="column">
              <wp:posOffset>1691640</wp:posOffset>
            </wp:positionH>
            <wp:positionV relativeFrom="paragraph">
              <wp:posOffset>0</wp:posOffset>
            </wp:positionV>
            <wp:extent cx="2729230" cy="2590800"/>
            <wp:effectExtent l="0" t="0" r="0" b="0"/>
            <wp:wrapTopAndBottom/>
            <wp:docPr id="1399850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850873" name=""/>
                    <pic:cNvPicPr/>
                  </pic:nvPicPr>
                  <pic:blipFill rotWithShape="1">
                    <a:blip r:embed="rId9"/>
                    <a:srcRect l="49489" t="15842"/>
                    <a:stretch/>
                  </pic:blipFill>
                  <pic:spPr bwMode="auto">
                    <a:xfrm>
                      <a:off x="0" y="0"/>
                      <a:ext cx="2729230" cy="259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551C" w:rsidRPr="002A63FF">
        <w:rPr>
          <w:i/>
          <w:iCs/>
          <w:lang w:val="en-US" w:bidi="bn-BD"/>
        </w:rPr>
        <w:t>Figure 2: Direct Booking Channel</w:t>
      </w:r>
    </w:p>
    <w:p w14:paraId="70DB749B" w14:textId="1377F345" w:rsidR="00771958" w:rsidRPr="00771958" w:rsidRDefault="00771958" w:rsidP="00771958">
      <w:pPr>
        <w:pStyle w:val="Heading2"/>
        <w:rPr>
          <w:lang w:val="en-US" w:bidi="bn-BD"/>
        </w:rPr>
      </w:pPr>
      <w:bookmarkStart w:id="8" w:name="_Toc179901162"/>
      <w:r w:rsidRPr="00771958">
        <w:rPr>
          <w:lang w:val="en-US" w:bidi="bn-BD"/>
        </w:rPr>
        <w:t>Comparative Analysis</w:t>
      </w:r>
      <w:bookmarkEnd w:id="8"/>
    </w:p>
    <w:p w14:paraId="10A20FAB" w14:textId="4362C636" w:rsidR="002745CC" w:rsidRPr="00964806" w:rsidRDefault="00964806" w:rsidP="00FF465C">
      <w:pPr>
        <w:rPr>
          <w:lang w:val="en-US" w:bidi="bn-BD"/>
        </w:rPr>
      </w:pPr>
      <w:r>
        <w:rPr>
          <w:noProof/>
        </w:rPr>
        <w:drawing>
          <wp:anchor distT="0" distB="0" distL="114300" distR="114300" simplePos="0" relativeHeight="251661312" behindDoc="0" locked="0" layoutInCell="1" allowOverlap="1" wp14:anchorId="35E2D28F" wp14:editId="736C79EF">
            <wp:simplePos x="0" y="0"/>
            <wp:positionH relativeFrom="column">
              <wp:posOffset>1414780</wp:posOffset>
            </wp:positionH>
            <wp:positionV relativeFrom="paragraph">
              <wp:posOffset>1572895</wp:posOffset>
            </wp:positionV>
            <wp:extent cx="3450590" cy="2039620"/>
            <wp:effectExtent l="0" t="0" r="0" b="0"/>
            <wp:wrapTopAndBottom/>
            <wp:docPr id="1470509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509505" name=""/>
                    <pic:cNvPicPr/>
                  </pic:nvPicPr>
                  <pic:blipFill rotWithShape="1">
                    <a:blip r:embed="rId10"/>
                    <a:srcRect l="3107" t="9254" r="2512" b="16318"/>
                    <a:stretch/>
                  </pic:blipFill>
                  <pic:spPr bwMode="auto">
                    <a:xfrm>
                      <a:off x="0" y="0"/>
                      <a:ext cx="3450590" cy="2039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75F4" w:rsidRPr="002A75F4">
        <w:rPr>
          <w:lang w:val="en-US" w:bidi="bn-BD"/>
        </w:rPr>
        <w:t xml:space="preserve">Shangri-La uses Bowman's </w:t>
      </w:r>
      <w:r w:rsidR="00BA3147" w:rsidRPr="002A75F4">
        <w:rPr>
          <w:lang w:val="en-US" w:bidi="bn-BD"/>
        </w:rPr>
        <w:t>Approach</w:t>
      </w:r>
      <w:r w:rsidR="002A75F4" w:rsidRPr="002A75F4">
        <w:rPr>
          <w:lang w:val="en-US" w:bidi="bn-BD"/>
        </w:rPr>
        <w:t xml:space="preserve"> Clock to differentiate itself from competitors by </w:t>
      </w:r>
      <w:r w:rsidR="00BA3147" w:rsidRPr="002A75F4">
        <w:rPr>
          <w:lang w:val="en-US" w:bidi="bn-BD"/>
        </w:rPr>
        <w:t>requiring</w:t>
      </w:r>
      <w:r w:rsidR="002A75F4" w:rsidRPr="002A75F4">
        <w:rPr>
          <w:lang w:val="en-US" w:bidi="bn-BD"/>
        </w:rPr>
        <w:t xml:space="preserve"> superior amenities at a premium cost. </w:t>
      </w:r>
      <w:r w:rsidR="00FF465C" w:rsidRPr="00FF465C">
        <w:rPr>
          <w:lang w:val="en-US" w:bidi="bn-BD"/>
        </w:rPr>
        <w:t xml:space="preserve">The goal of this strategy is to draw in wealthy customers who are accustomed to paying more for </w:t>
      </w:r>
      <w:r w:rsidR="008A2D6F">
        <w:rPr>
          <w:lang w:val="en-US" w:bidi="bn-BD"/>
        </w:rPr>
        <w:t>exclusivity</w:t>
      </w:r>
      <w:r w:rsidR="00FF465C" w:rsidRPr="00FF465C">
        <w:rPr>
          <w:lang w:val="en-US" w:bidi="bn-BD"/>
        </w:rPr>
        <w:t xml:space="preserve"> and personalization. Nevertheless, Travelodge's </w:t>
      </w:r>
      <w:proofErr w:type="gramStart"/>
      <w:r w:rsidR="00FF465C" w:rsidRPr="00FF465C">
        <w:rPr>
          <w:lang w:val="en-US" w:bidi="bn-BD"/>
        </w:rPr>
        <w:t>economical</w:t>
      </w:r>
      <w:proofErr w:type="gramEnd"/>
      <w:r w:rsidR="00FF465C" w:rsidRPr="00FF465C">
        <w:rPr>
          <w:lang w:val="en-US" w:bidi="bn-BD"/>
        </w:rPr>
        <w:t xml:space="preserve"> strategy validates connection and simplicity, which is a draw for numerous frugal consumers. Travelodge's low prices </w:t>
      </w:r>
      <w:r w:rsidR="00A402DD">
        <w:rPr>
          <w:lang w:val="en-US" w:bidi="bn-BD"/>
        </w:rPr>
        <w:t>emphasize</w:t>
      </w:r>
      <w:r w:rsidR="00FF465C" w:rsidRPr="00FF465C">
        <w:rPr>
          <w:lang w:val="en-US" w:bidi="bn-BD"/>
        </w:rPr>
        <w:t xml:space="preserve"> hotels </w:t>
      </w:r>
      <w:r w:rsidR="008A2D6F">
        <w:rPr>
          <w:lang w:val="en-US" w:bidi="bn-BD"/>
        </w:rPr>
        <w:t>being</w:t>
      </w:r>
      <w:r w:rsidR="00FF465C" w:rsidRPr="00FF465C">
        <w:rPr>
          <w:lang w:val="en-US" w:bidi="bn-BD"/>
        </w:rPr>
        <w:t xml:space="preserve"> cheap, while Shangri-La prioritizes luxury and better services</w:t>
      </w:r>
      <w:r w:rsidR="00562B37">
        <w:rPr>
          <w:lang w:val="en-US" w:bidi="bn-BD"/>
        </w:rPr>
        <w:t xml:space="preserve"> </w:t>
      </w:r>
      <w:r w:rsidR="00562B37" w:rsidRPr="00562B37">
        <w:rPr>
          <w:lang w:bidi="bn-BD"/>
        </w:rPr>
        <w:t>(Visser et al., 2021)</w:t>
      </w:r>
      <w:r w:rsidR="00FF465C" w:rsidRPr="00FF465C">
        <w:rPr>
          <w:lang w:val="en-US" w:bidi="bn-BD"/>
        </w:rPr>
        <w:t>.</w:t>
      </w:r>
    </w:p>
    <w:p w14:paraId="649649AE" w14:textId="3454BBC0" w:rsidR="00CE2D60" w:rsidRPr="005A781A" w:rsidRDefault="00CE2D60" w:rsidP="005A781A">
      <w:pPr>
        <w:jc w:val="center"/>
        <w:rPr>
          <w:i/>
          <w:iCs/>
          <w:lang w:val="en-US" w:bidi="bn-BD"/>
        </w:rPr>
      </w:pPr>
      <w:r w:rsidRPr="005A781A">
        <w:rPr>
          <w:i/>
          <w:iCs/>
          <w:lang w:val="en-US" w:bidi="bn-BD"/>
        </w:rPr>
        <w:t xml:space="preserve">Figure 3: </w:t>
      </w:r>
      <w:r w:rsidR="001C6666" w:rsidRPr="005A781A">
        <w:rPr>
          <w:i/>
          <w:iCs/>
          <w:lang w:val="en-US" w:bidi="bn-BD"/>
        </w:rPr>
        <w:t>Bowman’s strategy clock model</w:t>
      </w:r>
    </w:p>
    <w:p w14:paraId="75B9C3A4" w14:textId="7767CFA8" w:rsidR="00771958" w:rsidRPr="00C72994" w:rsidRDefault="00FF465C" w:rsidP="00FF465C">
      <w:pPr>
        <w:rPr>
          <w:lang w:val="en-US" w:bidi="bn-BD"/>
        </w:rPr>
      </w:pPr>
      <w:r w:rsidRPr="00FF465C">
        <w:rPr>
          <w:lang w:val="en-US" w:bidi="bn-BD"/>
        </w:rPr>
        <w:t xml:space="preserve">Their respective market prominence has a major impact on both companies' performance. Shangri-La buys </w:t>
      </w:r>
      <w:proofErr w:type="gramStart"/>
      <w:r w:rsidRPr="00FF465C">
        <w:rPr>
          <w:lang w:val="en-US" w:bidi="bn-BD"/>
        </w:rPr>
        <w:t>urbane</w:t>
      </w:r>
      <w:proofErr w:type="gramEnd"/>
      <w:r w:rsidRPr="00FF465C">
        <w:rPr>
          <w:lang w:val="en-US" w:bidi="bn-BD"/>
        </w:rPr>
        <w:t xml:space="preserve"> and individualized products, while Travelodge is economical and practical to </w:t>
      </w:r>
      <w:r w:rsidRPr="00FF465C">
        <w:rPr>
          <w:lang w:val="en-US" w:bidi="bn-BD"/>
        </w:rPr>
        <w:lastRenderedPageBreak/>
        <w:t>attract clients from nearby. The distinction between the luxury and cheap markets is how each group uses its money for expansion</w:t>
      </w:r>
      <w:r w:rsidR="00771958" w:rsidRPr="00771958">
        <w:rPr>
          <w:lang w:val="en-US" w:bidi="bn-BD"/>
        </w:rPr>
        <w:t>.</w:t>
      </w:r>
    </w:p>
    <w:p w14:paraId="5D2F08B9" w14:textId="75D1D345" w:rsidR="00547226" w:rsidRPr="00C72994" w:rsidRDefault="00547226" w:rsidP="00B545CB">
      <w:pPr>
        <w:pStyle w:val="Heading1"/>
        <w:rPr>
          <w:rFonts w:eastAsia="Times New Roman"/>
          <w:lang w:val="en-US"/>
        </w:rPr>
      </w:pPr>
      <w:bookmarkStart w:id="9" w:name="_Toc179901163"/>
      <w:r w:rsidRPr="00C72994">
        <w:rPr>
          <w:rFonts w:eastAsia="Times New Roman"/>
          <w:lang w:val="en-US"/>
        </w:rPr>
        <w:t>Growth Potential</w:t>
      </w:r>
      <w:bookmarkEnd w:id="9"/>
    </w:p>
    <w:p w14:paraId="5A031CBB" w14:textId="1EE31157" w:rsidR="00FF465C" w:rsidRPr="00562B37" w:rsidRDefault="00FF465C" w:rsidP="00FF465C">
      <w:pPr>
        <w:rPr>
          <w:lang w:bidi="bn-BD"/>
        </w:rPr>
      </w:pPr>
      <w:r w:rsidRPr="00FF465C">
        <w:rPr>
          <w:lang w:val="en-US" w:bidi="bn-BD"/>
        </w:rPr>
        <w:t xml:space="preserve">A strategic expansion into developing luxury industries like Asia, Saudi Arabia, and Cambodia is what will likely drive Shangri-La's expansion. China and the Middle East are high-growth countries that the business is focusing on, as the market for extravagant travel is on the rise </w:t>
      </w:r>
      <w:proofErr w:type="gramStart"/>
      <w:r w:rsidRPr="00FF465C">
        <w:rPr>
          <w:lang w:val="en-US" w:bidi="bn-BD"/>
        </w:rPr>
        <w:t>as a result of</w:t>
      </w:r>
      <w:proofErr w:type="gramEnd"/>
      <w:r w:rsidRPr="00FF465C">
        <w:rPr>
          <w:lang w:val="en-US" w:bidi="bn-BD"/>
        </w:rPr>
        <w:t xml:space="preserve"> the creation of structures and the increase in affluence. To take advantage of these chances, Shangri-La is building fresh properties for wealthy foreign travelers. </w:t>
      </w:r>
      <w:r w:rsidR="008A2D6F">
        <w:rPr>
          <w:lang w:val="en-US" w:bidi="bn-BD"/>
        </w:rPr>
        <w:t>Specifically</w:t>
      </w:r>
      <w:r w:rsidRPr="00FF465C">
        <w:rPr>
          <w:lang w:val="en-US" w:bidi="bn-BD"/>
        </w:rPr>
        <w:t>, it is tapping into the expanding luxury hotel industry in Saudi Arabia, which is being fueled by monetary diversification and tourism programs</w:t>
      </w:r>
      <w:r w:rsidR="00562B37">
        <w:rPr>
          <w:lang w:val="en-US" w:bidi="bn-BD"/>
        </w:rPr>
        <w:t xml:space="preserve"> </w:t>
      </w:r>
      <w:r w:rsidR="00562B37" w:rsidRPr="00562B37">
        <w:rPr>
          <w:lang w:bidi="bn-BD"/>
        </w:rPr>
        <w:t>(Bai et al., 2022)</w:t>
      </w:r>
      <w:r w:rsidRPr="00FF465C">
        <w:rPr>
          <w:lang w:val="en-US" w:bidi="bn-BD"/>
        </w:rPr>
        <w:t>. New hotels are slated to open in prominent locations like Riyadh and Jeddah. The substantial expenditures needed for luxury construction and servicing, economic instability, and geopolitical dangers in some of its target areas limit Shangri-La's expansion. Also, the extended absence of international travel after the pandemic is a problem, particularly since the company rests a lot on wealthy foreign visitors.</w:t>
      </w:r>
    </w:p>
    <w:p w14:paraId="505DF9DD" w14:textId="723E3A76" w:rsidR="00B545CB" w:rsidRPr="00971A15" w:rsidRDefault="00FF465C" w:rsidP="00240F0B">
      <w:pPr>
        <w:rPr>
          <w:lang w:bidi="bn-IN"/>
        </w:rPr>
      </w:pPr>
      <w:r w:rsidRPr="00FF465C">
        <w:rPr>
          <w:lang w:val="en-US" w:bidi="bn-BD"/>
        </w:rPr>
        <w:t xml:space="preserve">Alternatively, the core of Travelodge's expansion plan is to increase the number of low-cost hotels it offers in the UK and throughout Europe. </w:t>
      </w:r>
      <w:r w:rsidR="00C51F79" w:rsidRPr="00FF465C">
        <w:rPr>
          <w:lang w:val="en-US" w:bidi="bn-BD"/>
        </w:rPr>
        <w:t>Directing</w:t>
      </w:r>
      <w:r w:rsidRPr="00FF465C">
        <w:rPr>
          <w:lang w:val="en-US" w:bidi="bn-BD"/>
        </w:rPr>
        <w:t xml:space="preserve"> on regions with </w:t>
      </w:r>
      <w:r w:rsidR="00C51F79" w:rsidRPr="00FF465C">
        <w:rPr>
          <w:lang w:val="en-US" w:bidi="bn-BD"/>
        </w:rPr>
        <w:t>extensive</w:t>
      </w:r>
      <w:r w:rsidRPr="00FF465C">
        <w:rPr>
          <w:lang w:val="en-US" w:bidi="bn-BD"/>
        </w:rPr>
        <w:t xml:space="preserve"> domestic airline demand, the organization </w:t>
      </w:r>
      <w:r w:rsidR="00C51F79" w:rsidRPr="00FF465C">
        <w:rPr>
          <w:lang w:val="en-US" w:bidi="bn-BD"/>
        </w:rPr>
        <w:t>employed</w:t>
      </w:r>
      <w:r w:rsidRPr="00FF465C">
        <w:rPr>
          <w:lang w:val="en-US" w:bidi="bn-BD"/>
        </w:rPr>
        <w:t xml:space="preserve"> additional hotels in 2023. Due to its low </w:t>
      </w:r>
      <w:r w:rsidR="00C51F79" w:rsidRPr="00FF465C">
        <w:rPr>
          <w:lang w:val="en-US" w:bidi="bn-BD"/>
        </w:rPr>
        <w:t>transparency</w:t>
      </w:r>
      <w:r w:rsidRPr="00FF465C">
        <w:rPr>
          <w:lang w:val="en-US" w:bidi="bn-BD"/>
        </w:rPr>
        <w:t xml:space="preserve">, Travelodge can </w:t>
      </w:r>
      <w:r w:rsidR="00C51F79" w:rsidRPr="00FF465C">
        <w:rPr>
          <w:lang w:val="en-US" w:bidi="bn-BD"/>
        </w:rPr>
        <w:t>influence</w:t>
      </w:r>
      <w:r w:rsidRPr="00FF465C">
        <w:rPr>
          <w:lang w:val="en-US" w:bidi="bn-BD"/>
        </w:rPr>
        <w:t xml:space="preserve"> </w:t>
      </w:r>
      <w:r w:rsidR="00C51F79" w:rsidRPr="00FF465C">
        <w:rPr>
          <w:lang w:val="en-US" w:bidi="bn-BD"/>
        </w:rPr>
        <w:t>emerging</w:t>
      </w:r>
      <w:r w:rsidRPr="00FF465C">
        <w:rPr>
          <w:lang w:val="en-US" w:bidi="bn-BD"/>
        </w:rPr>
        <w:t xml:space="preserve"> budget tourism, </w:t>
      </w:r>
      <w:r w:rsidR="00C51F79" w:rsidRPr="00FF465C">
        <w:rPr>
          <w:lang w:val="en-US" w:bidi="bn-BD"/>
        </w:rPr>
        <w:t>principally</w:t>
      </w:r>
      <w:r w:rsidRPr="00FF465C">
        <w:rPr>
          <w:lang w:val="en-US" w:bidi="bn-BD"/>
        </w:rPr>
        <w:t xml:space="preserve"> amid economic turmoil. By </w:t>
      </w:r>
      <w:r w:rsidR="008A2D6F">
        <w:rPr>
          <w:lang w:val="en-US" w:bidi="bn-BD"/>
        </w:rPr>
        <w:t>directing</w:t>
      </w:r>
      <w:r w:rsidRPr="00FF465C">
        <w:rPr>
          <w:lang w:val="en-US" w:bidi="bn-BD"/>
        </w:rPr>
        <w:t xml:space="preserve"> direct reservations, the brand </w:t>
      </w:r>
      <w:r w:rsidR="00A402DD">
        <w:rPr>
          <w:lang w:val="en-US" w:bidi="bn-BD"/>
        </w:rPr>
        <w:t>can</w:t>
      </w:r>
      <w:r w:rsidRPr="00FF465C">
        <w:rPr>
          <w:lang w:val="en-US" w:bidi="bn-BD"/>
        </w:rPr>
        <w:t xml:space="preserve"> </w:t>
      </w:r>
      <w:r w:rsidR="00C51F79" w:rsidRPr="00FF465C">
        <w:rPr>
          <w:lang w:val="en-US" w:bidi="bn-BD"/>
        </w:rPr>
        <w:t>decrease</w:t>
      </w:r>
      <w:r w:rsidRPr="00FF465C">
        <w:rPr>
          <w:lang w:val="en-US" w:bidi="bn-BD"/>
        </w:rPr>
        <w:t xml:space="preserve"> expenses </w:t>
      </w:r>
      <w:r w:rsidR="00C51F79" w:rsidRPr="00FF465C">
        <w:rPr>
          <w:lang w:val="en-US" w:bidi="bn-BD"/>
        </w:rPr>
        <w:t>linked</w:t>
      </w:r>
      <w:r w:rsidRPr="00FF465C">
        <w:rPr>
          <w:lang w:val="en-US" w:bidi="bn-BD"/>
        </w:rPr>
        <w:t xml:space="preserve"> to third-party </w:t>
      </w:r>
      <w:r w:rsidR="00C51F79" w:rsidRPr="00FF465C">
        <w:rPr>
          <w:lang w:val="en-US" w:bidi="bn-BD"/>
        </w:rPr>
        <w:t>methods</w:t>
      </w:r>
      <w:r w:rsidRPr="00FF465C">
        <w:rPr>
          <w:lang w:val="en-US" w:bidi="bn-BD"/>
        </w:rPr>
        <w:t xml:space="preserve"> and retain its profit margins</w:t>
      </w:r>
      <w:r w:rsidR="00971A15">
        <w:rPr>
          <w:lang w:val="en-US" w:bidi="bn-BD"/>
        </w:rPr>
        <w:t xml:space="preserve"> </w:t>
      </w:r>
      <w:r w:rsidR="00971A15" w:rsidRPr="00CC362E">
        <w:rPr>
          <w:lang w:bidi="bn-IN"/>
        </w:rPr>
        <w:t>(Shawe, 2023)</w:t>
      </w:r>
      <w:r w:rsidRPr="00FF465C">
        <w:rPr>
          <w:lang w:val="en-US" w:bidi="bn-BD"/>
        </w:rPr>
        <w:t xml:space="preserve">. Due to its cheap operating expenses, Travelodge may grow amid financial </w:t>
      </w:r>
      <w:r w:rsidR="00C51F79" w:rsidRPr="00FF465C">
        <w:rPr>
          <w:lang w:val="en-US" w:bidi="bn-BD"/>
        </w:rPr>
        <w:t>crunches</w:t>
      </w:r>
      <w:r w:rsidRPr="00FF465C">
        <w:rPr>
          <w:lang w:val="en-US" w:bidi="bn-BD"/>
        </w:rPr>
        <w:t xml:space="preserve">. The UK's strong </w:t>
      </w:r>
      <w:r w:rsidR="00C51F79" w:rsidRPr="00FF465C">
        <w:rPr>
          <w:lang w:val="en-US" w:bidi="bn-BD"/>
        </w:rPr>
        <w:t>household</w:t>
      </w:r>
      <w:r w:rsidRPr="00FF465C">
        <w:rPr>
          <w:lang w:val="en-US" w:bidi="bn-BD"/>
        </w:rPr>
        <w:t xml:space="preserve"> tourist demand makes Travelodge less </w:t>
      </w:r>
      <w:r w:rsidR="00C51F79" w:rsidRPr="00FF465C">
        <w:rPr>
          <w:lang w:val="en-US" w:bidi="bn-BD"/>
        </w:rPr>
        <w:t>contingent</w:t>
      </w:r>
      <w:r w:rsidRPr="00FF465C">
        <w:rPr>
          <w:lang w:val="en-US" w:bidi="bn-BD"/>
        </w:rPr>
        <w:t xml:space="preserve"> on foreign tourism and </w:t>
      </w:r>
      <w:r w:rsidR="00C51F79" w:rsidRPr="00FF465C">
        <w:rPr>
          <w:lang w:val="en-US" w:bidi="bn-BD"/>
        </w:rPr>
        <w:t>keeps</w:t>
      </w:r>
      <w:r w:rsidRPr="00FF465C">
        <w:rPr>
          <w:lang w:val="en-US" w:bidi="bn-BD"/>
        </w:rPr>
        <w:t xml:space="preserve"> it from economic </w:t>
      </w:r>
      <w:r w:rsidR="00C51F79" w:rsidRPr="00FF465C">
        <w:rPr>
          <w:lang w:val="en-US" w:bidi="bn-BD"/>
        </w:rPr>
        <w:t>recessions</w:t>
      </w:r>
      <w:r w:rsidRPr="00FF465C">
        <w:rPr>
          <w:lang w:val="en-US" w:bidi="bn-BD"/>
        </w:rPr>
        <w:t xml:space="preserve"> globally</w:t>
      </w:r>
      <w:r w:rsidR="00B545CB" w:rsidRPr="00B545CB">
        <w:rPr>
          <w:lang w:val="en-US" w:bidi="bn-BD"/>
        </w:rPr>
        <w:t>.</w:t>
      </w:r>
    </w:p>
    <w:p w14:paraId="40476110" w14:textId="612D5EC9" w:rsidR="00B545CB" w:rsidRPr="00B545CB" w:rsidRDefault="00B545CB" w:rsidP="00C23660">
      <w:pPr>
        <w:pStyle w:val="Heading2"/>
        <w:rPr>
          <w:lang w:val="en-US" w:bidi="bn-BD"/>
        </w:rPr>
      </w:pPr>
      <w:bookmarkStart w:id="10" w:name="_Toc179901164"/>
      <w:r w:rsidRPr="00B545CB">
        <w:rPr>
          <w:lang w:val="en-US" w:bidi="bn-BD"/>
        </w:rPr>
        <w:t>Comparative Analysis</w:t>
      </w:r>
      <w:bookmarkEnd w:id="10"/>
    </w:p>
    <w:p w14:paraId="678D450F" w14:textId="050D5F28" w:rsidR="00B545CB" w:rsidRPr="00971A15" w:rsidRDefault="00FF465C" w:rsidP="00B545CB">
      <w:pPr>
        <w:rPr>
          <w:lang w:bidi="bn-IN"/>
        </w:rPr>
      </w:pPr>
      <w:r w:rsidRPr="00FF465C">
        <w:rPr>
          <w:lang w:val="en-US" w:bidi="bn-BD"/>
        </w:rPr>
        <w:t xml:space="preserve">Due to its </w:t>
      </w:r>
      <w:r w:rsidR="00A402DD" w:rsidRPr="00FF465C">
        <w:rPr>
          <w:lang w:val="en-US" w:bidi="bn-BD"/>
        </w:rPr>
        <w:t>general</w:t>
      </w:r>
      <w:r w:rsidRPr="00FF465C">
        <w:rPr>
          <w:lang w:val="en-US" w:bidi="bn-BD"/>
        </w:rPr>
        <w:t xml:space="preserve"> capital </w:t>
      </w:r>
      <w:r w:rsidR="00A402DD" w:rsidRPr="00FF465C">
        <w:rPr>
          <w:lang w:val="en-US" w:bidi="bn-BD"/>
        </w:rPr>
        <w:t>expenditures</w:t>
      </w:r>
      <w:r w:rsidRPr="00FF465C">
        <w:rPr>
          <w:lang w:val="en-US" w:bidi="bn-BD"/>
        </w:rPr>
        <w:t xml:space="preserve"> in upscale buildings </w:t>
      </w:r>
      <w:r w:rsidR="00C51F79" w:rsidRPr="00FF465C">
        <w:rPr>
          <w:lang w:val="en-US" w:bidi="bn-BD"/>
        </w:rPr>
        <w:t>through</w:t>
      </w:r>
      <w:r w:rsidRPr="00FF465C">
        <w:rPr>
          <w:lang w:val="en-US" w:bidi="bn-BD"/>
        </w:rPr>
        <w:t xml:space="preserve"> upscale </w:t>
      </w:r>
      <w:r w:rsidR="00C51F79" w:rsidRPr="00FF465C">
        <w:rPr>
          <w:lang w:val="en-US" w:bidi="bn-BD"/>
        </w:rPr>
        <w:t>global</w:t>
      </w:r>
      <w:r w:rsidRPr="00FF465C">
        <w:rPr>
          <w:lang w:val="en-US" w:bidi="bn-BD"/>
        </w:rPr>
        <w:t xml:space="preserve"> markets, Shangri-La is </w:t>
      </w:r>
      <w:r w:rsidR="00A402DD" w:rsidRPr="00FF465C">
        <w:rPr>
          <w:lang w:val="en-US" w:bidi="bn-BD"/>
        </w:rPr>
        <w:t>extremely</w:t>
      </w:r>
      <w:r w:rsidRPr="00FF465C">
        <w:rPr>
          <w:lang w:val="en-US" w:bidi="bn-BD"/>
        </w:rPr>
        <w:t xml:space="preserve"> susceptible to fluctuations in the </w:t>
      </w:r>
      <w:r w:rsidR="00A402DD" w:rsidRPr="00FF465C">
        <w:rPr>
          <w:lang w:val="en-US" w:bidi="bn-BD"/>
        </w:rPr>
        <w:t>reduction</w:t>
      </w:r>
      <w:r w:rsidRPr="00FF465C">
        <w:rPr>
          <w:lang w:val="en-US" w:bidi="bn-BD"/>
        </w:rPr>
        <w:t xml:space="preserve"> and high operating </w:t>
      </w:r>
      <w:r w:rsidR="00C51F79" w:rsidRPr="00FF465C">
        <w:rPr>
          <w:lang w:val="en-US" w:bidi="bn-BD"/>
        </w:rPr>
        <w:t>incidentals</w:t>
      </w:r>
      <w:r w:rsidRPr="00FF465C">
        <w:rPr>
          <w:lang w:val="en-US" w:bidi="bn-BD"/>
        </w:rPr>
        <w:t xml:space="preserve">. </w:t>
      </w:r>
      <w:r w:rsidR="00A402DD" w:rsidRPr="00FF465C">
        <w:rPr>
          <w:lang w:val="en-US" w:bidi="bn-BD"/>
        </w:rPr>
        <w:t>Similarly</w:t>
      </w:r>
      <w:r w:rsidRPr="00FF465C">
        <w:rPr>
          <w:lang w:val="en-US" w:bidi="bn-BD"/>
        </w:rPr>
        <w:t xml:space="preserve">, Travelodge's low-cost model </w:t>
      </w:r>
      <w:r w:rsidR="00A402DD" w:rsidRPr="00FF465C">
        <w:rPr>
          <w:lang w:val="en-US" w:bidi="bn-BD"/>
        </w:rPr>
        <w:t>permits</w:t>
      </w:r>
      <w:r w:rsidRPr="00FF465C">
        <w:rPr>
          <w:lang w:val="en-US" w:bidi="bn-BD"/>
        </w:rPr>
        <w:t xml:space="preserve"> quick growth with </w:t>
      </w:r>
      <w:r w:rsidR="00A402DD" w:rsidRPr="00FF465C">
        <w:rPr>
          <w:lang w:val="en-US" w:bidi="bn-BD"/>
        </w:rPr>
        <w:t>insignificant</w:t>
      </w:r>
      <w:r w:rsidRPr="00FF465C">
        <w:rPr>
          <w:lang w:val="en-US" w:bidi="bn-BD"/>
        </w:rPr>
        <w:t xml:space="preserve"> risk, </w:t>
      </w:r>
      <w:r w:rsidR="00A402DD" w:rsidRPr="00FF465C">
        <w:rPr>
          <w:lang w:val="en-US" w:bidi="bn-BD"/>
        </w:rPr>
        <w:t>succeeding</w:t>
      </w:r>
      <w:r w:rsidRPr="00FF465C">
        <w:rPr>
          <w:lang w:val="en-US" w:bidi="bn-BD"/>
        </w:rPr>
        <w:t xml:space="preserve"> it to </w:t>
      </w:r>
      <w:r w:rsidR="00A402DD" w:rsidRPr="00FF465C">
        <w:rPr>
          <w:lang w:val="en-US" w:bidi="bn-BD"/>
        </w:rPr>
        <w:t>succeed</w:t>
      </w:r>
      <w:r w:rsidRPr="00FF465C">
        <w:rPr>
          <w:lang w:val="en-US" w:bidi="bn-BD"/>
        </w:rPr>
        <w:t xml:space="preserve"> even during times of </w:t>
      </w:r>
      <w:r w:rsidR="00A402DD" w:rsidRPr="00FF465C">
        <w:rPr>
          <w:lang w:val="en-US" w:bidi="bn-BD"/>
        </w:rPr>
        <w:t>decrease</w:t>
      </w:r>
      <w:r w:rsidRPr="00FF465C">
        <w:rPr>
          <w:lang w:val="en-US" w:bidi="bn-BD"/>
        </w:rPr>
        <w:t xml:space="preserve">. Travelodge </w:t>
      </w:r>
      <w:r w:rsidR="00A402DD" w:rsidRPr="00FF465C">
        <w:rPr>
          <w:lang w:val="en-US" w:bidi="bn-BD"/>
        </w:rPr>
        <w:t>attends</w:t>
      </w:r>
      <w:r w:rsidRPr="00FF465C">
        <w:rPr>
          <w:lang w:val="en-US" w:bidi="bn-BD"/>
        </w:rPr>
        <w:t xml:space="preserve"> budget-</w:t>
      </w:r>
      <w:r w:rsidR="00A402DD" w:rsidRPr="00FF465C">
        <w:rPr>
          <w:lang w:val="en-US" w:bidi="bn-BD"/>
        </w:rPr>
        <w:t>aware</w:t>
      </w:r>
      <w:r w:rsidRPr="00FF465C">
        <w:rPr>
          <w:lang w:val="en-US" w:bidi="bn-BD"/>
        </w:rPr>
        <w:t xml:space="preserve"> domestic guests, whereas Shangri-La </w:t>
      </w:r>
      <w:proofErr w:type="gramStart"/>
      <w:r w:rsidR="00A402DD" w:rsidRPr="00FF465C">
        <w:rPr>
          <w:lang w:val="en-US" w:bidi="bn-BD"/>
        </w:rPr>
        <w:t>interests</w:t>
      </w:r>
      <w:proofErr w:type="gramEnd"/>
      <w:r w:rsidRPr="00FF465C">
        <w:rPr>
          <w:lang w:val="en-US" w:bidi="bn-BD"/>
        </w:rPr>
        <w:t xml:space="preserve"> wealthy </w:t>
      </w:r>
      <w:r w:rsidR="00C51F79" w:rsidRPr="00FF465C">
        <w:rPr>
          <w:lang w:val="en-US" w:bidi="bn-BD"/>
        </w:rPr>
        <w:t>characters</w:t>
      </w:r>
      <w:r w:rsidRPr="00FF465C">
        <w:rPr>
          <w:lang w:val="en-US" w:bidi="bn-BD"/>
        </w:rPr>
        <w:t xml:space="preserve"> who want </w:t>
      </w:r>
      <w:r w:rsidR="00A402DD" w:rsidRPr="00FF465C">
        <w:rPr>
          <w:lang w:val="en-US" w:bidi="bn-BD"/>
        </w:rPr>
        <w:t>exceptional</w:t>
      </w:r>
      <w:r w:rsidRPr="00FF465C">
        <w:rPr>
          <w:lang w:val="en-US" w:bidi="bn-BD"/>
        </w:rPr>
        <w:t xml:space="preserve">, premium encounters. Their differentiation in the market has an </w:t>
      </w:r>
      <w:r w:rsidR="00A402DD" w:rsidRPr="00FF465C">
        <w:rPr>
          <w:lang w:val="en-US" w:bidi="bn-BD"/>
        </w:rPr>
        <w:t>immediate</w:t>
      </w:r>
      <w:r w:rsidRPr="00FF465C">
        <w:rPr>
          <w:lang w:val="en-US" w:bidi="bn-BD"/>
        </w:rPr>
        <w:t xml:space="preserve"> </w:t>
      </w:r>
      <w:r w:rsidR="00A402DD" w:rsidRPr="00FF465C">
        <w:rPr>
          <w:lang w:val="en-US" w:bidi="bn-BD"/>
        </w:rPr>
        <w:t>impact</w:t>
      </w:r>
      <w:r w:rsidRPr="00FF465C">
        <w:rPr>
          <w:lang w:val="en-US" w:bidi="bn-BD"/>
        </w:rPr>
        <w:t xml:space="preserve"> on their </w:t>
      </w:r>
      <w:r w:rsidR="00A402DD">
        <w:rPr>
          <w:lang w:val="en-US" w:bidi="bn-BD"/>
        </w:rPr>
        <w:t>enhanced</w:t>
      </w:r>
      <w:r w:rsidRPr="00FF465C">
        <w:rPr>
          <w:lang w:val="en-US" w:bidi="bn-BD"/>
        </w:rPr>
        <w:t xml:space="preserve"> plans. Shangri-La's </w:t>
      </w:r>
      <w:r w:rsidRPr="00FF465C">
        <w:rPr>
          <w:lang w:val="en-US" w:bidi="bn-BD"/>
        </w:rPr>
        <w:lastRenderedPageBreak/>
        <w:t xml:space="preserve">high-end expansion is audacious but </w:t>
      </w:r>
      <w:r w:rsidR="00C51F79" w:rsidRPr="00FF465C">
        <w:rPr>
          <w:lang w:val="en-US" w:bidi="bn-BD"/>
        </w:rPr>
        <w:t>restricted</w:t>
      </w:r>
      <w:r w:rsidRPr="00FF465C">
        <w:rPr>
          <w:lang w:val="en-US" w:bidi="bn-BD"/>
        </w:rPr>
        <w:t xml:space="preserve"> by global circumstances, while Travelodge's expansion is more feasible and </w:t>
      </w:r>
      <w:r w:rsidR="00C51F79" w:rsidRPr="00FF465C">
        <w:rPr>
          <w:lang w:val="en-US" w:bidi="bn-BD"/>
        </w:rPr>
        <w:t>coherent</w:t>
      </w:r>
      <w:r w:rsidRPr="00FF465C">
        <w:rPr>
          <w:lang w:val="en-US" w:bidi="bn-BD"/>
        </w:rPr>
        <w:t xml:space="preserve">, as it capitalizes on its strong UK market </w:t>
      </w:r>
      <w:r w:rsidR="00C51F79" w:rsidRPr="00FF465C">
        <w:rPr>
          <w:lang w:val="en-US" w:bidi="bn-BD"/>
        </w:rPr>
        <w:t>perception</w:t>
      </w:r>
      <w:r w:rsidRPr="00FF465C">
        <w:rPr>
          <w:lang w:val="en-US" w:bidi="bn-BD"/>
        </w:rPr>
        <w:t xml:space="preserve"> and </w:t>
      </w:r>
      <w:r w:rsidR="00C51F79" w:rsidRPr="00FF465C">
        <w:rPr>
          <w:lang w:val="en-US" w:bidi="bn-BD"/>
        </w:rPr>
        <w:t>reasonable</w:t>
      </w:r>
      <w:r w:rsidRPr="00FF465C">
        <w:rPr>
          <w:lang w:val="en-US" w:bidi="bn-BD"/>
        </w:rPr>
        <w:t xml:space="preserve"> hotel concentration</w:t>
      </w:r>
      <w:r w:rsidR="00971A15">
        <w:rPr>
          <w:lang w:val="en-US" w:bidi="bn-BD"/>
        </w:rPr>
        <w:t xml:space="preserve"> </w:t>
      </w:r>
      <w:r w:rsidR="00971A15" w:rsidRPr="00CC362E">
        <w:rPr>
          <w:lang w:bidi="bn-IN"/>
        </w:rPr>
        <w:t>(Diana et al., 2020)</w:t>
      </w:r>
      <w:r w:rsidRPr="00FF465C">
        <w:rPr>
          <w:lang w:val="en-US" w:bidi="bn-BD"/>
        </w:rPr>
        <w:t xml:space="preserve">. From 2020 to 2023, Shangri-La recovered </w:t>
      </w:r>
      <w:r w:rsidR="00C51F79" w:rsidRPr="00FF465C">
        <w:rPr>
          <w:lang w:val="en-US" w:bidi="bn-BD"/>
        </w:rPr>
        <w:t>gradually</w:t>
      </w:r>
      <w:r w:rsidRPr="00FF465C">
        <w:rPr>
          <w:lang w:val="en-US" w:bidi="bn-BD"/>
        </w:rPr>
        <w:t xml:space="preserve"> and cautiously, whereas Travelodge grew </w:t>
      </w:r>
      <w:r w:rsidR="00C51F79" w:rsidRPr="00FF465C">
        <w:rPr>
          <w:lang w:val="en-US" w:bidi="bn-BD"/>
        </w:rPr>
        <w:t>stouter</w:t>
      </w:r>
      <w:r w:rsidRPr="00FF465C">
        <w:rPr>
          <w:lang w:val="en-US" w:bidi="bn-BD"/>
        </w:rPr>
        <w:t xml:space="preserve"> due to stronger domestic flight demand amid economic </w:t>
      </w:r>
      <w:r w:rsidR="00C51F79" w:rsidRPr="00FF465C">
        <w:rPr>
          <w:lang w:val="en-US" w:bidi="bn-BD"/>
        </w:rPr>
        <w:t>hesitation</w:t>
      </w:r>
      <w:r w:rsidR="00B545CB" w:rsidRPr="00B545CB">
        <w:rPr>
          <w:lang w:val="en-US" w:bidi="bn-BD"/>
        </w:rPr>
        <w:t>.</w:t>
      </w:r>
    </w:p>
    <w:p w14:paraId="0CABAB18" w14:textId="6E83E67D" w:rsidR="00547226" w:rsidRPr="00C72994" w:rsidRDefault="00547226" w:rsidP="00D50B72">
      <w:pPr>
        <w:pStyle w:val="Heading1"/>
        <w:rPr>
          <w:rFonts w:eastAsia="Times New Roman"/>
          <w:lang w:val="en-US"/>
        </w:rPr>
      </w:pPr>
      <w:bookmarkStart w:id="11" w:name="_Toc179901165"/>
      <w:r w:rsidRPr="00C72994">
        <w:rPr>
          <w:rFonts w:eastAsia="Times New Roman"/>
          <w:lang w:val="en-US"/>
        </w:rPr>
        <w:t>Financial Commitment to CSR</w:t>
      </w:r>
      <w:bookmarkEnd w:id="11"/>
    </w:p>
    <w:p w14:paraId="36DE485F" w14:textId="36532ED2" w:rsidR="00D50B72" w:rsidRPr="00D50B72" w:rsidRDefault="00D50B72" w:rsidP="00D50B72">
      <w:pPr>
        <w:pStyle w:val="Heading2"/>
        <w:rPr>
          <w:lang w:val="en-US" w:bidi="bn-BD"/>
        </w:rPr>
      </w:pPr>
      <w:bookmarkStart w:id="12" w:name="_Toc179901166"/>
      <w:r w:rsidRPr="00D50B72">
        <w:rPr>
          <w:lang w:val="en-US" w:bidi="bn-BD"/>
        </w:rPr>
        <w:t>Shangri-La CSR</w:t>
      </w:r>
      <w:r>
        <w:rPr>
          <w:lang w:val="en-US" w:bidi="bn-BD"/>
        </w:rPr>
        <w:t xml:space="preserve"> and </w:t>
      </w:r>
      <w:r w:rsidRPr="00D50B72">
        <w:rPr>
          <w:lang w:val="en-US" w:bidi="bn-BD"/>
        </w:rPr>
        <w:t>Travelodge CSR</w:t>
      </w:r>
      <w:r>
        <w:rPr>
          <w:lang w:val="en-US" w:bidi="bn-BD"/>
        </w:rPr>
        <w:t xml:space="preserve"> perspective</w:t>
      </w:r>
      <w:bookmarkEnd w:id="12"/>
    </w:p>
    <w:p w14:paraId="2B9CD480" w14:textId="4D095166" w:rsidR="00164534" w:rsidRPr="009640CD" w:rsidRDefault="009640CD" w:rsidP="009640CD">
      <w:pPr>
        <w:jc w:val="center"/>
        <w:rPr>
          <w:i/>
          <w:iCs/>
          <w:lang w:val="en-US" w:bidi="bn-BD"/>
        </w:rPr>
      </w:pPr>
      <w:r>
        <w:rPr>
          <w:noProof/>
        </w:rPr>
        <w:drawing>
          <wp:anchor distT="0" distB="0" distL="114300" distR="114300" simplePos="0" relativeHeight="251663360" behindDoc="0" locked="0" layoutInCell="1" allowOverlap="1" wp14:anchorId="293D3D2D" wp14:editId="6DBC33EC">
            <wp:simplePos x="0" y="0"/>
            <wp:positionH relativeFrom="column">
              <wp:posOffset>1240790</wp:posOffset>
            </wp:positionH>
            <wp:positionV relativeFrom="paragraph">
              <wp:posOffset>97155</wp:posOffset>
            </wp:positionV>
            <wp:extent cx="4092575" cy="2738755"/>
            <wp:effectExtent l="0" t="0" r="3175" b="4445"/>
            <wp:wrapTopAndBottom/>
            <wp:docPr id="878567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567542" name=""/>
                    <pic:cNvPicPr/>
                  </pic:nvPicPr>
                  <pic:blipFill>
                    <a:blip r:embed="rId11"/>
                    <a:stretch>
                      <a:fillRect/>
                    </a:stretch>
                  </pic:blipFill>
                  <pic:spPr>
                    <a:xfrm>
                      <a:off x="0" y="0"/>
                      <a:ext cx="4092575" cy="2738755"/>
                    </a:xfrm>
                    <a:prstGeom prst="rect">
                      <a:avLst/>
                    </a:prstGeom>
                  </pic:spPr>
                </pic:pic>
              </a:graphicData>
            </a:graphic>
            <wp14:sizeRelH relativeFrom="margin">
              <wp14:pctWidth>0</wp14:pctWidth>
            </wp14:sizeRelH>
            <wp14:sizeRelV relativeFrom="margin">
              <wp14:pctHeight>0</wp14:pctHeight>
            </wp14:sizeRelV>
          </wp:anchor>
        </w:drawing>
      </w:r>
      <w:r w:rsidR="00CF5DE0" w:rsidRPr="009640CD">
        <w:rPr>
          <w:i/>
          <w:iCs/>
          <w:lang w:val="en-US" w:bidi="bn-BD"/>
        </w:rPr>
        <w:t xml:space="preserve">Figure 4: Triple </w:t>
      </w:r>
      <w:r w:rsidR="00F737AF" w:rsidRPr="009640CD">
        <w:rPr>
          <w:i/>
          <w:iCs/>
          <w:lang w:val="en-US" w:bidi="bn-BD"/>
        </w:rPr>
        <w:t>Bottom Line Theory</w:t>
      </w:r>
    </w:p>
    <w:p w14:paraId="3BB4D7E2" w14:textId="43D4929C" w:rsidR="008A2D6F" w:rsidRDefault="00D50B72" w:rsidP="008A2D6F">
      <w:pPr>
        <w:rPr>
          <w:lang w:val="en-US" w:bidi="bn-BD"/>
        </w:rPr>
      </w:pPr>
      <w:r w:rsidRPr="00D50B72">
        <w:rPr>
          <w:lang w:val="en-US" w:bidi="bn-BD"/>
        </w:rPr>
        <w:t xml:space="preserve">Shangri-La has positioned itself as a </w:t>
      </w:r>
      <w:r w:rsidR="00C51F79" w:rsidRPr="00D50B72">
        <w:rPr>
          <w:lang w:val="en-US" w:bidi="bn-BD"/>
        </w:rPr>
        <w:t>principal</w:t>
      </w:r>
      <w:r w:rsidRPr="00D50B72">
        <w:rPr>
          <w:lang w:val="en-US" w:bidi="bn-BD"/>
        </w:rPr>
        <w:t xml:space="preserve"> in sustainability </w:t>
      </w:r>
      <w:r w:rsidR="00C51F79" w:rsidRPr="00D50B72">
        <w:rPr>
          <w:lang w:val="en-US" w:bidi="bn-BD"/>
        </w:rPr>
        <w:t>inside</w:t>
      </w:r>
      <w:r w:rsidRPr="00D50B72">
        <w:rPr>
          <w:lang w:val="en-US" w:bidi="bn-BD"/>
        </w:rPr>
        <w:t xml:space="preserve"> the luxury hospitality </w:t>
      </w:r>
      <w:r w:rsidR="00C51F79" w:rsidRPr="00D50B72">
        <w:rPr>
          <w:lang w:val="en-US" w:bidi="bn-BD"/>
        </w:rPr>
        <w:t>segment</w:t>
      </w:r>
      <w:r w:rsidRPr="00D50B72">
        <w:rPr>
          <w:lang w:val="en-US" w:bidi="bn-BD"/>
        </w:rPr>
        <w:t xml:space="preserve"> through </w:t>
      </w:r>
      <w:r w:rsidR="00C51F79" w:rsidRPr="00D50B72">
        <w:rPr>
          <w:lang w:val="en-US" w:bidi="bn-BD"/>
        </w:rPr>
        <w:t>proposals</w:t>
      </w:r>
      <w:r w:rsidRPr="00D50B72">
        <w:rPr>
          <w:lang w:val="en-US" w:bidi="bn-BD"/>
        </w:rPr>
        <w:t xml:space="preserve"> focused on reducing environmental </w:t>
      </w:r>
      <w:r w:rsidR="008A2D6F">
        <w:rPr>
          <w:lang w:val="en-US" w:bidi="bn-BD"/>
        </w:rPr>
        <w:t>effects</w:t>
      </w:r>
      <w:r w:rsidRPr="00D50B72">
        <w:rPr>
          <w:lang w:val="en-US" w:bidi="bn-BD"/>
        </w:rPr>
        <w:t xml:space="preserve"> and supporting local communities. One of its key </w:t>
      </w:r>
      <w:r w:rsidR="00C51F79" w:rsidRPr="00D50B72">
        <w:rPr>
          <w:lang w:val="en-US" w:bidi="bn-BD"/>
        </w:rPr>
        <w:t>proposals</w:t>
      </w:r>
      <w:r w:rsidRPr="00D50B72">
        <w:rPr>
          <w:lang w:val="en-US" w:bidi="bn-BD"/>
        </w:rPr>
        <w:t xml:space="preserve"> is the </w:t>
      </w:r>
      <w:r w:rsidR="00C51F79" w:rsidRPr="00D50B72">
        <w:rPr>
          <w:lang w:val="en-US" w:bidi="bn-BD"/>
        </w:rPr>
        <w:t>decrease</w:t>
      </w:r>
      <w:r w:rsidRPr="00D50B72">
        <w:rPr>
          <w:lang w:val="en-US" w:bidi="bn-BD"/>
        </w:rPr>
        <w:t xml:space="preserve"> of single-use plastics </w:t>
      </w:r>
      <w:r w:rsidR="00C51F79" w:rsidRPr="00D50B72">
        <w:rPr>
          <w:lang w:val="en-US" w:bidi="bn-BD"/>
        </w:rPr>
        <w:t>around</w:t>
      </w:r>
      <w:r w:rsidRPr="00D50B72">
        <w:rPr>
          <w:lang w:val="en-US" w:bidi="bn-BD"/>
        </w:rPr>
        <w:t xml:space="preserve"> its properties, with a target of eliminating 50% of such plastics by 2026. </w:t>
      </w:r>
      <w:r w:rsidR="008A2D6F" w:rsidRPr="008A2D6F">
        <w:rPr>
          <w:lang w:val="en-US" w:bidi="bn-BD"/>
        </w:rPr>
        <w:t xml:space="preserve">Along with these community-driven initiatives, Shangri-La also supports local builders, encourages </w:t>
      </w:r>
      <w:r w:rsidR="008A2D6F">
        <w:rPr>
          <w:lang w:val="en-US" w:bidi="bn-BD"/>
        </w:rPr>
        <w:t>ethical</w:t>
      </w:r>
      <w:r w:rsidR="008A2D6F" w:rsidRPr="008A2D6F">
        <w:rPr>
          <w:lang w:val="en-US" w:bidi="bn-BD"/>
        </w:rPr>
        <w:t xml:space="preserve"> procurement, and boosts local economies in the areas in which it operates. Shangri-La's prestige brand prioritizes sustainability as a vital element of its premium service offerings, which resonates with eco-conscious high-end travelers. These initiatives are consistent with this strategy. While expenditure on CSR data is unavailable, the brand's global campaigns demonstrate its dedication to responsible business practices</w:t>
      </w:r>
      <w:r w:rsidR="00BC30DE">
        <w:rPr>
          <w:lang w:val="en-US" w:bidi="bn-BD"/>
        </w:rPr>
        <w:t xml:space="preserve"> </w:t>
      </w:r>
      <w:r w:rsidR="00BC30DE" w:rsidRPr="00CC362E">
        <w:rPr>
          <w:lang w:bidi="bn-IN"/>
        </w:rPr>
        <w:t>(Roy et al., 2022)</w:t>
      </w:r>
      <w:r w:rsidR="008A2D6F" w:rsidRPr="008A2D6F">
        <w:rPr>
          <w:lang w:val="en-US" w:bidi="bn-BD"/>
        </w:rPr>
        <w:t xml:space="preserve">. China’s Shangri-La is working to </w:t>
      </w:r>
      <w:r w:rsidR="00A402DD" w:rsidRPr="008A2D6F">
        <w:rPr>
          <w:lang w:val="en-US" w:bidi="bn-BD"/>
        </w:rPr>
        <w:t>increase</w:t>
      </w:r>
      <w:r w:rsidR="008A2D6F" w:rsidRPr="008A2D6F">
        <w:rPr>
          <w:lang w:val="en-US" w:bidi="bn-BD"/>
        </w:rPr>
        <w:t xml:space="preserve"> its brand's reputation in key luxury markets </w:t>
      </w:r>
      <w:r w:rsidR="00A402DD" w:rsidRPr="008A2D6F">
        <w:rPr>
          <w:lang w:val="en-US" w:bidi="bn-BD"/>
        </w:rPr>
        <w:t>available</w:t>
      </w:r>
      <w:r w:rsidR="008A2D6F" w:rsidRPr="008A2D6F">
        <w:rPr>
          <w:lang w:val="en-US" w:bidi="bn-BD"/>
        </w:rPr>
        <w:t xml:space="preserve"> </w:t>
      </w:r>
      <w:r w:rsidR="00A402DD">
        <w:rPr>
          <w:lang w:val="en-US" w:bidi="bn-BD"/>
        </w:rPr>
        <w:t xml:space="preserve">to </w:t>
      </w:r>
      <w:r w:rsidR="008A2D6F" w:rsidRPr="008A2D6F">
        <w:rPr>
          <w:lang w:val="en-US" w:bidi="bn-BD"/>
        </w:rPr>
        <w:t xml:space="preserve">the world as part of its CSR </w:t>
      </w:r>
      <w:r w:rsidR="00A402DD" w:rsidRPr="008A2D6F">
        <w:rPr>
          <w:lang w:val="en-US" w:bidi="bn-BD"/>
        </w:rPr>
        <w:t>endeavors</w:t>
      </w:r>
      <w:r w:rsidR="008A2D6F" w:rsidRPr="008A2D6F">
        <w:rPr>
          <w:lang w:val="en-US" w:bidi="bn-BD"/>
        </w:rPr>
        <w:t>.</w:t>
      </w:r>
    </w:p>
    <w:p w14:paraId="41B3D6F4" w14:textId="52F6D94F" w:rsidR="00EC685C" w:rsidRPr="00E25632" w:rsidRDefault="00EC685C" w:rsidP="008A2D6F">
      <w:pPr>
        <w:rPr>
          <w:lang w:val="en-US" w:bidi="bn-BD"/>
        </w:rPr>
      </w:pPr>
    </w:p>
    <w:p w14:paraId="49C1B974" w14:textId="1A3A9A39" w:rsidR="001921D1" w:rsidRPr="009A2ED4" w:rsidRDefault="001921D1" w:rsidP="009A2ED4">
      <w:pPr>
        <w:jc w:val="center"/>
        <w:rPr>
          <w:lang w:val="en-US" w:bidi="bn-BD"/>
        </w:rPr>
      </w:pPr>
      <w:r>
        <w:rPr>
          <w:noProof/>
        </w:rPr>
        <w:drawing>
          <wp:anchor distT="0" distB="0" distL="114300" distR="114300" simplePos="0" relativeHeight="251665408" behindDoc="0" locked="0" layoutInCell="1" allowOverlap="1" wp14:anchorId="5D99C31F" wp14:editId="34C2E788">
            <wp:simplePos x="0" y="0"/>
            <wp:positionH relativeFrom="column">
              <wp:posOffset>842010</wp:posOffset>
            </wp:positionH>
            <wp:positionV relativeFrom="paragraph">
              <wp:posOffset>0</wp:posOffset>
            </wp:positionV>
            <wp:extent cx="4001770" cy="2803525"/>
            <wp:effectExtent l="0" t="0" r="0" b="0"/>
            <wp:wrapTopAndBottom/>
            <wp:docPr id="1535117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17767" name=""/>
                    <pic:cNvPicPr/>
                  </pic:nvPicPr>
                  <pic:blipFill>
                    <a:blip r:embed="rId12"/>
                    <a:stretch>
                      <a:fillRect/>
                    </a:stretch>
                  </pic:blipFill>
                  <pic:spPr>
                    <a:xfrm>
                      <a:off x="0" y="0"/>
                      <a:ext cx="4001770" cy="2803525"/>
                    </a:xfrm>
                    <a:prstGeom prst="rect">
                      <a:avLst/>
                    </a:prstGeom>
                  </pic:spPr>
                </pic:pic>
              </a:graphicData>
            </a:graphic>
            <wp14:sizeRelH relativeFrom="margin">
              <wp14:pctWidth>0</wp14:pctWidth>
            </wp14:sizeRelH>
            <wp14:sizeRelV relativeFrom="margin">
              <wp14:pctHeight>0</wp14:pctHeight>
            </wp14:sizeRelV>
          </wp:anchor>
        </w:drawing>
      </w:r>
      <w:r w:rsidRPr="009A2ED4">
        <w:rPr>
          <w:i/>
          <w:iCs/>
          <w:lang w:val="en-US" w:bidi="bn-BD"/>
        </w:rPr>
        <w:t>Figure 5:</w:t>
      </w:r>
      <w:r w:rsidR="00223D79" w:rsidRPr="009A2ED4">
        <w:rPr>
          <w:i/>
          <w:iCs/>
          <w:lang w:val="en-US" w:bidi="bn-BD"/>
        </w:rPr>
        <w:t xml:space="preserve"> Sustainability Program</w:t>
      </w:r>
      <w:r w:rsidRPr="009A2ED4">
        <w:rPr>
          <w:i/>
          <w:iCs/>
          <w:lang w:val="en-US" w:bidi="bn-BD"/>
        </w:rPr>
        <w:t xml:space="preserve"> </w:t>
      </w:r>
      <w:r w:rsidR="009A2ED4" w:rsidRPr="009A2ED4">
        <w:rPr>
          <w:i/>
          <w:iCs/>
          <w:lang w:val="en-US" w:bidi="bn-BD"/>
        </w:rPr>
        <w:t>‘</w:t>
      </w:r>
      <w:r w:rsidR="00CA7C50" w:rsidRPr="009A2ED4">
        <w:rPr>
          <w:i/>
          <w:iCs/>
          <w:lang w:val="en-US" w:bidi="bn-BD"/>
        </w:rPr>
        <w:t>Better Future</w:t>
      </w:r>
      <w:r w:rsidR="009A2ED4" w:rsidRPr="009A2ED4">
        <w:rPr>
          <w:i/>
          <w:iCs/>
          <w:lang w:val="en-US" w:bidi="bn-BD"/>
        </w:rPr>
        <w:t xml:space="preserve">’ </w:t>
      </w:r>
      <w:r w:rsidR="00CA7C50" w:rsidRPr="009A2ED4">
        <w:rPr>
          <w:i/>
          <w:iCs/>
          <w:lang w:val="en-US" w:bidi="bn-BD"/>
        </w:rPr>
        <w:t>by Travelodge</w:t>
      </w:r>
    </w:p>
    <w:p w14:paraId="776780DB" w14:textId="3951C1D0" w:rsidR="00D50B72" w:rsidRPr="00BC30DE" w:rsidRDefault="008A2D6F" w:rsidP="008A2D6F">
      <w:pPr>
        <w:rPr>
          <w:lang w:bidi="bn-IN"/>
        </w:rPr>
      </w:pPr>
      <w:r w:rsidRPr="008A2D6F">
        <w:rPr>
          <w:lang w:val="en-US" w:bidi="bn-BD"/>
        </w:rPr>
        <w:t xml:space="preserve">Travelodge's CSR </w:t>
      </w:r>
      <w:r w:rsidR="00A402DD" w:rsidRPr="008A2D6F">
        <w:rPr>
          <w:lang w:val="en-US" w:bidi="bn-BD"/>
        </w:rPr>
        <w:t>method</w:t>
      </w:r>
      <w:r w:rsidRPr="008A2D6F">
        <w:rPr>
          <w:lang w:val="en-US" w:bidi="bn-BD"/>
        </w:rPr>
        <w:t xml:space="preserve"> highlights its "Better Future" </w:t>
      </w:r>
      <w:proofErr w:type="gramStart"/>
      <w:r w:rsidRPr="008A2D6F">
        <w:rPr>
          <w:lang w:val="en-US" w:bidi="bn-BD"/>
        </w:rPr>
        <w:t>environment</w:t>
      </w:r>
      <w:proofErr w:type="gramEnd"/>
      <w:r w:rsidRPr="008A2D6F">
        <w:rPr>
          <w:lang w:val="en-US" w:bidi="bn-BD"/>
        </w:rPr>
        <w:t xml:space="preserve"> </w:t>
      </w:r>
      <w:r>
        <w:rPr>
          <w:lang w:val="en-US" w:bidi="bn-BD"/>
        </w:rPr>
        <w:t>program</w:t>
      </w:r>
      <w:r w:rsidRPr="008A2D6F">
        <w:rPr>
          <w:lang w:val="en-US" w:bidi="bn-BD"/>
        </w:rPr>
        <w:t xml:space="preserve">, which </w:t>
      </w:r>
      <w:r w:rsidR="00A402DD">
        <w:rPr>
          <w:lang w:val="en-US" w:bidi="bn-BD"/>
        </w:rPr>
        <w:t>highlights</w:t>
      </w:r>
      <w:r w:rsidRPr="008A2D6F">
        <w:rPr>
          <w:lang w:val="en-US" w:bidi="bn-BD"/>
        </w:rPr>
        <w:t xml:space="preserve"> </w:t>
      </w:r>
      <w:r w:rsidR="00A402DD" w:rsidRPr="008A2D6F">
        <w:rPr>
          <w:lang w:val="en-US" w:bidi="bn-BD"/>
        </w:rPr>
        <w:t>variety</w:t>
      </w:r>
      <w:r w:rsidRPr="008A2D6F">
        <w:rPr>
          <w:lang w:val="en-US" w:bidi="bn-BD"/>
        </w:rPr>
        <w:t xml:space="preserve">, caring, and sustainability. This initiative </w:t>
      </w:r>
      <w:r w:rsidR="00A402DD" w:rsidRPr="008A2D6F">
        <w:rPr>
          <w:lang w:val="en-US" w:bidi="bn-BD"/>
        </w:rPr>
        <w:t>involves</w:t>
      </w:r>
      <w:r w:rsidRPr="008A2D6F">
        <w:rPr>
          <w:lang w:val="en-US" w:bidi="bn-BD"/>
        </w:rPr>
        <w:t xml:space="preserve"> the hotel chain's green </w:t>
      </w:r>
      <w:r w:rsidR="00BC30DE">
        <w:rPr>
          <w:lang w:val="en-US" w:bidi="bn-BD"/>
        </w:rPr>
        <w:t>MPH</w:t>
      </w:r>
      <w:r w:rsidRPr="008A2D6F">
        <w:rPr>
          <w:lang w:val="en-US" w:bidi="bn-BD"/>
        </w:rPr>
        <w:t xml:space="preserve"> targets, which </w:t>
      </w:r>
      <w:r w:rsidR="00A402DD" w:rsidRPr="008A2D6F">
        <w:rPr>
          <w:lang w:val="en-US" w:bidi="bn-BD"/>
        </w:rPr>
        <w:t>involve</w:t>
      </w:r>
      <w:r w:rsidRPr="008A2D6F">
        <w:rPr>
          <w:lang w:val="en-US" w:bidi="bn-BD"/>
        </w:rPr>
        <w:t xml:space="preserve"> </w:t>
      </w:r>
      <w:r w:rsidR="00A402DD" w:rsidRPr="008A2D6F">
        <w:rPr>
          <w:lang w:val="en-US" w:bidi="bn-BD"/>
        </w:rPr>
        <w:t>buying</w:t>
      </w:r>
      <w:r w:rsidRPr="008A2D6F">
        <w:rPr>
          <w:lang w:val="en-US" w:bidi="bn-BD"/>
        </w:rPr>
        <w:t xml:space="preserve"> LED lighting and smart energy management </w:t>
      </w:r>
      <w:r w:rsidR="00A402DD" w:rsidRPr="008A2D6F">
        <w:rPr>
          <w:lang w:val="en-US" w:bidi="bn-BD"/>
        </w:rPr>
        <w:t>procedures</w:t>
      </w:r>
      <w:r w:rsidRPr="008A2D6F">
        <w:rPr>
          <w:lang w:val="en-US" w:bidi="bn-BD"/>
        </w:rPr>
        <w:t xml:space="preserve"> to </w:t>
      </w:r>
      <w:proofErr w:type="gramStart"/>
      <w:r w:rsidR="00A402DD" w:rsidRPr="008A2D6F">
        <w:rPr>
          <w:lang w:val="en-US" w:bidi="bn-BD"/>
        </w:rPr>
        <w:t>decline</w:t>
      </w:r>
      <w:proofErr w:type="gramEnd"/>
      <w:r w:rsidRPr="008A2D6F">
        <w:rPr>
          <w:lang w:val="en-US" w:bidi="bn-BD"/>
        </w:rPr>
        <w:t xml:space="preserve"> carbon footprints and energy use. Travelodge also wants to cut down on trash, so </w:t>
      </w:r>
      <w:proofErr w:type="gramStart"/>
      <w:r w:rsidRPr="008A2D6F">
        <w:rPr>
          <w:lang w:val="en-US" w:bidi="bn-BD"/>
        </w:rPr>
        <w:t>all of</w:t>
      </w:r>
      <w:proofErr w:type="gramEnd"/>
      <w:r w:rsidRPr="008A2D6F">
        <w:rPr>
          <w:lang w:val="en-US" w:bidi="bn-BD"/>
        </w:rPr>
        <w:t xml:space="preserve"> its assets have </w:t>
      </w:r>
      <w:r w:rsidR="00A402DD" w:rsidRPr="008A2D6F">
        <w:rPr>
          <w:lang w:val="en-US" w:bidi="bn-BD"/>
        </w:rPr>
        <w:t>recovering</w:t>
      </w:r>
      <w:r w:rsidRPr="008A2D6F">
        <w:rPr>
          <w:lang w:val="en-US" w:bidi="bn-BD"/>
        </w:rPr>
        <w:t xml:space="preserve"> facilities. </w:t>
      </w:r>
      <w:r>
        <w:rPr>
          <w:lang w:val="en-US" w:bidi="bn-BD"/>
        </w:rPr>
        <w:t>To ensure</w:t>
      </w:r>
      <w:r w:rsidRPr="008A2D6F">
        <w:rPr>
          <w:lang w:val="en-US" w:bidi="bn-BD"/>
        </w:rPr>
        <w:t xml:space="preserve"> that sustainable development goals are realized, the organization collaborates actively with multiple partners, including local authorities and providers. Annual environmental reports illustrate Travelodge's ongoing achievements toward carbon reduction and energy savings</w:t>
      </w:r>
      <w:r w:rsidR="00BC30DE">
        <w:rPr>
          <w:lang w:val="en-US" w:bidi="bn-BD"/>
        </w:rPr>
        <w:t xml:space="preserve"> </w:t>
      </w:r>
      <w:r w:rsidR="00BC30DE">
        <w:rPr>
          <w:lang w:bidi="bn-IN"/>
        </w:rPr>
        <w:t>(Seal, 2019)</w:t>
      </w:r>
      <w:r w:rsidRPr="008A2D6F">
        <w:rPr>
          <w:lang w:val="en-US" w:bidi="bn-BD"/>
        </w:rPr>
        <w:t>. Its attempts show that it wants to be an emotionally accountable brand in the low-cost hotel market</w:t>
      </w:r>
      <w:r w:rsidR="00D50B72" w:rsidRPr="00D50B72">
        <w:rPr>
          <w:lang w:val="en-US" w:bidi="bn-BD"/>
        </w:rPr>
        <w:t>.</w:t>
      </w:r>
    </w:p>
    <w:p w14:paraId="58C75787" w14:textId="7A67441C" w:rsidR="00D50B72" w:rsidRPr="00D50B72" w:rsidRDefault="00D50B72" w:rsidP="00D50B72">
      <w:pPr>
        <w:pStyle w:val="Heading2"/>
        <w:rPr>
          <w:lang w:val="en-US" w:bidi="bn-BD"/>
        </w:rPr>
      </w:pPr>
      <w:bookmarkStart w:id="13" w:name="_Toc179901167"/>
      <w:r w:rsidRPr="00D50B72">
        <w:rPr>
          <w:lang w:val="en-US" w:bidi="bn-BD"/>
        </w:rPr>
        <w:t>Comparative Analysis</w:t>
      </w:r>
      <w:bookmarkEnd w:id="13"/>
    </w:p>
    <w:p w14:paraId="7A7CCFAE" w14:textId="77777777" w:rsidR="008A2D6F" w:rsidRPr="008A2D6F" w:rsidRDefault="008A2D6F" w:rsidP="008A2D6F">
      <w:pPr>
        <w:rPr>
          <w:lang w:val="en-US" w:bidi="bn-BD"/>
        </w:rPr>
      </w:pPr>
      <w:r w:rsidRPr="008A2D6F">
        <w:rPr>
          <w:lang w:val="en-US" w:bidi="bn-BD"/>
        </w:rPr>
        <w:t>Regarding CSR spending and activities, there is a big contrast between Shangri-La and Travelodge in terms of competitiveness and environmental strategies.</w:t>
      </w:r>
    </w:p>
    <w:p w14:paraId="2138407F" w14:textId="6313E80B" w:rsidR="008A2D6F" w:rsidRPr="00BC30DE" w:rsidRDefault="008A2D6F" w:rsidP="008A2D6F">
      <w:pPr>
        <w:rPr>
          <w:lang w:bidi="bn-IN"/>
        </w:rPr>
      </w:pPr>
      <w:r w:rsidRPr="008A2D6F">
        <w:rPr>
          <w:lang w:val="en-US" w:bidi="bn-BD"/>
        </w:rPr>
        <w:t>Shangri-La prioritizes luxury-oriented, significant corporate social responsibility attempts, with a robust emphasis on local involvement and ecological sustainability</w:t>
      </w:r>
      <w:r w:rsidR="00BC30DE">
        <w:rPr>
          <w:lang w:val="en-US" w:bidi="bn-BD"/>
        </w:rPr>
        <w:t xml:space="preserve"> </w:t>
      </w:r>
      <w:r w:rsidR="00BC30DE" w:rsidRPr="00CC362E">
        <w:rPr>
          <w:lang w:bidi="bn-IN"/>
        </w:rPr>
        <w:t>(Lam et al., 2020)</w:t>
      </w:r>
      <w:r w:rsidRPr="008A2D6F">
        <w:rPr>
          <w:lang w:val="en-US" w:bidi="bn-BD"/>
        </w:rPr>
        <w:t xml:space="preserve">. Luxury customers want the corporation to reduce single-use plastics by 50% by 2026, as well as assist the community and responsibly source. Shangri-La incorporates CSR initiatives into its image of luxury, catering to eco-conscious investors, even though the exact amount of income spent on CSR </w:t>
      </w:r>
      <w:r w:rsidRPr="008A2D6F">
        <w:rPr>
          <w:lang w:val="en-US" w:bidi="bn-BD"/>
        </w:rPr>
        <w:lastRenderedPageBreak/>
        <w:t xml:space="preserve">is not freely available. Because the luxury industry expects a greater role in these sectors, its </w:t>
      </w:r>
      <w:proofErr w:type="gramStart"/>
      <w:r w:rsidRPr="008A2D6F">
        <w:rPr>
          <w:lang w:val="en-US" w:bidi="bn-BD"/>
        </w:rPr>
        <w:t>expenditures are</w:t>
      </w:r>
      <w:proofErr w:type="gramEnd"/>
      <w:r w:rsidRPr="008A2D6F">
        <w:rPr>
          <w:lang w:val="en-US" w:bidi="bn-BD"/>
        </w:rPr>
        <w:t xml:space="preserve"> probably big.</w:t>
      </w:r>
    </w:p>
    <w:p w14:paraId="0A1B60A7" w14:textId="4642D30F" w:rsidR="002573A8" w:rsidRPr="00BC30DE" w:rsidRDefault="008A2D6F" w:rsidP="002573A8">
      <w:pPr>
        <w:rPr>
          <w:lang w:bidi="bn-IN"/>
        </w:rPr>
      </w:pPr>
      <w:r w:rsidRPr="008A2D6F">
        <w:rPr>
          <w:lang w:val="en-US" w:bidi="bn-BD"/>
        </w:rPr>
        <w:t xml:space="preserve">Travelodge, on the other hand, has included waste disposal and energy savings </w:t>
      </w:r>
      <w:r w:rsidR="00BC30DE">
        <w:rPr>
          <w:lang w:val="en-US" w:bidi="bn-BD"/>
        </w:rPr>
        <w:t>in</w:t>
      </w:r>
      <w:r w:rsidRPr="008A2D6F">
        <w:rPr>
          <w:lang w:val="en-US" w:bidi="bn-BD"/>
        </w:rPr>
        <w:t xml:space="preserve"> its operations plan via the "Better Future" strategy</w:t>
      </w:r>
      <w:r w:rsidR="00BC30DE">
        <w:rPr>
          <w:lang w:val="en-US" w:bidi="bn-BD"/>
        </w:rPr>
        <w:t xml:space="preserve"> </w:t>
      </w:r>
      <w:r w:rsidR="00BC30DE" w:rsidRPr="00BC30DE">
        <w:rPr>
          <w:lang w:bidi="bn-BD"/>
        </w:rPr>
        <w:t>(Zakari et al., 2022)</w:t>
      </w:r>
      <w:r w:rsidRPr="008A2D6F">
        <w:rPr>
          <w:lang w:val="en-US" w:bidi="bn-BD"/>
        </w:rPr>
        <w:t xml:space="preserve">. Recycling at Travelodge focuses on cutting expenses and efficient operations for customers with limited funds. Shangri-La may put more money into sustainability than Travelodge, but Travelodge's main goal is to keep their prices low while attractive to tourists who care about the environment. Travelodge's CSR spending data is unavailable, but their environmental efforts reduce operating expenses, which is essential to their low-cost company plan. Because Shangri-La is a luxury brand, it probably spends a bigger chunk of its income on CSR projects. On the other hand, Travelodge uses CSR to improve productivity and cut costs, which fits with its </w:t>
      </w:r>
      <w:r>
        <w:rPr>
          <w:lang w:val="en-US" w:bidi="bn-BD"/>
        </w:rPr>
        <w:t>based-on-values</w:t>
      </w:r>
      <w:r w:rsidRPr="008A2D6F">
        <w:rPr>
          <w:lang w:val="en-US" w:bidi="bn-BD"/>
        </w:rPr>
        <w:t xml:space="preserve"> approach</w:t>
      </w:r>
      <w:r w:rsidR="00BC30DE">
        <w:rPr>
          <w:lang w:val="en-US" w:bidi="bn-BD"/>
        </w:rPr>
        <w:t xml:space="preserve"> </w:t>
      </w:r>
      <w:r w:rsidR="00BC30DE">
        <w:rPr>
          <w:lang w:bidi="bn-IN"/>
        </w:rPr>
        <w:t>(Walker, 2021)</w:t>
      </w:r>
      <w:r w:rsidR="002573A8" w:rsidRPr="002573A8">
        <w:rPr>
          <w:lang w:val="en-US" w:bidi="bn-BD"/>
        </w:rPr>
        <w:t>.</w:t>
      </w:r>
    </w:p>
    <w:p w14:paraId="0BAF6608" w14:textId="77777777" w:rsidR="00EA624C" w:rsidRPr="00C72994" w:rsidRDefault="00EA624C" w:rsidP="00EA624C">
      <w:pPr>
        <w:pStyle w:val="Heading1"/>
        <w:rPr>
          <w:rFonts w:eastAsia="Times New Roman"/>
          <w:lang w:val="en-US"/>
        </w:rPr>
      </w:pPr>
      <w:bookmarkStart w:id="14" w:name="_Toc179901168"/>
      <w:r w:rsidRPr="00C72994">
        <w:rPr>
          <w:rFonts w:eastAsia="Times New Roman"/>
          <w:lang w:val="en-US"/>
        </w:rPr>
        <w:t>Conclusion</w:t>
      </w:r>
      <w:bookmarkEnd w:id="14"/>
    </w:p>
    <w:p w14:paraId="62E9E4F2" w14:textId="77777777" w:rsidR="00EA624C" w:rsidRDefault="00EA624C" w:rsidP="00EA624C">
      <w:pPr>
        <w:rPr>
          <w:lang w:val="en-US" w:bidi="bn-BD"/>
        </w:rPr>
      </w:pPr>
      <w:r w:rsidRPr="006A0014">
        <w:rPr>
          <w:lang w:val="en-US" w:bidi="bn-BD"/>
        </w:rPr>
        <w:t>In summary, Shangri-La and Travelodge exhibit stark differences in their financial strategies, market positioning, growth potential, and CSR initiatives. Shangri-La’s luxury model focuses on high-end services, diverse revenue streams, and expansive CSR initiatives, aligning with its affluent clientele. Conversely, Travelodge’s budget model prioritizes cost efficiency, domestic travel, and operational sustainability, appealing to budget-conscious travelers. Both companies' financial management strategies effectively support their respective business models, with Shangri-La investing in premium experiences and sustainability, while Travelodge focuses on affordability and operational efficiency for consistent growth.</w:t>
      </w:r>
    </w:p>
    <w:p w14:paraId="6EB75E73" w14:textId="77777777" w:rsidR="00EA624C" w:rsidRDefault="00EA624C" w:rsidP="00933DB1">
      <w:pPr>
        <w:pStyle w:val="Heading1"/>
        <w:rPr>
          <w:rFonts w:eastAsia="Times New Roman"/>
          <w:lang w:val="en-US"/>
        </w:rPr>
      </w:pPr>
    </w:p>
    <w:p w14:paraId="6F516A35" w14:textId="1F5DDB6B" w:rsidR="00547226" w:rsidRPr="00C72994" w:rsidRDefault="00547226" w:rsidP="00933DB1">
      <w:pPr>
        <w:pStyle w:val="Heading1"/>
        <w:rPr>
          <w:rFonts w:eastAsia="Times New Roman"/>
          <w:lang w:val="en-US"/>
        </w:rPr>
      </w:pPr>
      <w:bookmarkStart w:id="15" w:name="_Toc179901169"/>
      <w:r w:rsidRPr="00C72994">
        <w:rPr>
          <w:rFonts w:eastAsia="Times New Roman"/>
          <w:lang w:val="en-US"/>
        </w:rPr>
        <w:t>Recommendations</w:t>
      </w:r>
      <w:bookmarkEnd w:id="15"/>
    </w:p>
    <w:p w14:paraId="2C1389BD" w14:textId="11C19C55" w:rsidR="00933DB1" w:rsidRPr="00933DB1" w:rsidRDefault="00933DB1" w:rsidP="00933DB1">
      <w:pPr>
        <w:pStyle w:val="Heading2"/>
        <w:rPr>
          <w:lang w:val="en-US" w:bidi="bn-BD"/>
        </w:rPr>
      </w:pPr>
      <w:bookmarkStart w:id="16" w:name="_Toc179901170"/>
      <w:r w:rsidRPr="00933DB1">
        <w:rPr>
          <w:lang w:val="en-US" w:bidi="bn-BD"/>
        </w:rPr>
        <w:t>Shangri-La</w:t>
      </w:r>
      <w:bookmarkEnd w:id="16"/>
    </w:p>
    <w:p w14:paraId="776A6DD2" w14:textId="77777777" w:rsidR="00BC30DE" w:rsidRDefault="00933DB1" w:rsidP="00BC30DE">
      <w:pPr>
        <w:pStyle w:val="ListParagraph"/>
        <w:numPr>
          <w:ilvl w:val="0"/>
          <w:numId w:val="1"/>
        </w:numPr>
        <w:rPr>
          <w:lang w:val="en-US" w:bidi="bn-BD"/>
        </w:rPr>
      </w:pPr>
      <w:r w:rsidRPr="00933DB1">
        <w:rPr>
          <w:b/>
          <w:bCs/>
          <w:lang w:val="en-US" w:bidi="bn-BD"/>
        </w:rPr>
        <w:t>Integrating Local Culture:</w:t>
      </w:r>
      <w:r w:rsidRPr="00933DB1">
        <w:rPr>
          <w:lang w:val="en-US" w:bidi="bn-BD"/>
        </w:rPr>
        <w:t xml:space="preserve"> Shangri-La should further incorporate local culture and traditions into its hotel designs and guest experiences. This could include offering </w:t>
      </w:r>
      <w:proofErr w:type="gramStart"/>
      <w:r w:rsidRPr="00933DB1">
        <w:rPr>
          <w:lang w:val="en-US" w:bidi="bn-BD"/>
        </w:rPr>
        <w:t>locally-inspired</w:t>
      </w:r>
      <w:proofErr w:type="gramEnd"/>
      <w:r w:rsidRPr="00933DB1">
        <w:rPr>
          <w:lang w:val="en-US" w:bidi="bn-BD"/>
        </w:rPr>
        <w:t xml:space="preserve"> wellness treatments, </w:t>
      </w:r>
      <w:r>
        <w:rPr>
          <w:lang w:val="en-US" w:bidi="bn-BD"/>
        </w:rPr>
        <w:t>and </w:t>
      </w:r>
      <w:r w:rsidRPr="00933DB1">
        <w:rPr>
          <w:lang w:val="en-US" w:bidi="bn-BD"/>
        </w:rPr>
        <w:t xml:space="preserve">artisanal products, and collaborating with local artists and chefs to deliver unique cultural experiences. This would not only enhance the luxury experience but also align with sustainable tourism, which is becoming increasingly important to high-end </w:t>
      </w:r>
      <w:r w:rsidRPr="00933DB1">
        <w:rPr>
          <w:lang w:val="en-US" w:bidi="bn-BD"/>
        </w:rPr>
        <w:lastRenderedPageBreak/>
        <w:t>travelers. Data shows that 62% of luxury travelers prefer culturally immersive experiences, and Shangri-La could capitalize on this trend by highlighting local uniqueness at each property.</w:t>
      </w:r>
    </w:p>
    <w:p w14:paraId="3E880C2C" w14:textId="2B33A5C0" w:rsidR="00933DB1" w:rsidRPr="00BC30DE" w:rsidRDefault="00933DB1" w:rsidP="00BC30DE">
      <w:pPr>
        <w:pStyle w:val="ListParagraph"/>
        <w:numPr>
          <w:ilvl w:val="0"/>
          <w:numId w:val="1"/>
        </w:numPr>
        <w:rPr>
          <w:lang w:val="en-US" w:bidi="bn-BD"/>
        </w:rPr>
      </w:pPr>
      <w:r w:rsidRPr="00BC30DE">
        <w:rPr>
          <w:b/>
          <w:bCs/>
          <w:lang w:val="en-US" w:bidi="bn-BD"/>
        </w:rPr>
        <w:t>Expanding Sustainability Efforts</w:t>
      </w:r>
      <w:r w:rsidRPr="00BC30DE">
        <w:rPr>
          <w:lang w:val="en-US" w:bidi="bn-BD"/>
        </w:rPr>
        <w:t>: Shangri-La should broaden its sustainability initiatives by integrating more renewable energy sources across its properties, such as solar panels and energy-efficient systems</w:t>
      </w:r>
      <w:r w:rsidR="00BC30DE" w:rsidRPr="00BC30DE">
        <w:rPr>
          <w:lang w:val="en-US" w:bidi="bn-BD"/>
        </w:rPr>
        <w:t xml:space="preserve"> </w:t>
      </w:r>
      <w:r w:rsidR="00BC30DE">
        <w:rPr>
          <w:lang w:bidi="bn-IN"/>
        </w:rPr>
        <w:t>(Jagels, 2007)</w:t>
      </w:r>
      <w:r w:rsidRPr="00BC30DE">
        <w:rPr>
          <w:lang w:val="en-US" w:bidi="bn-BD"/>
        </w:rPr>
        <w:t>. According to industry reports, eco-conscious travelers represent a growing market, and expanding sustainable practices can enhance the brand’s appeal. Additionally, Shangri-La can implement zero-waste initiatives in its F&amp;B operations, further distinguishing itself as a leader in sustainable luxury hospitality.</w:t>
      </w:r>
    </w:p>
    <w:p w14:paraId="0447C8BB" w14:textId="0EA43E6A" w:rsidR="00933DB1" w:rsidRPr="00933DB1" w:rsidRDefault="00933DB1" w:rsidP="00933DB1">
      <w:pPr>
        <w:pStyle w:val="Heading2"/>
        <w:rPr>
          <w:lang w:val="en-US" w:bidi="bn-BD"/>
        </w:rPr>
      </w:pPr>
      <w:bookmarkStart w:id="17" w:name="_Toc179901171"/>
      <w:r w:rsidRPr="00933DB1">
        <w:rPr>
          <w:lang w:val="en-US" w:bidi="bn-BD"/>
        </w:rPr>
        <w:t>Travelodge</w:t>
      </w:r>
      <w:bookmarkEnd w:id="17"/>
    </w:p>
    <w:p w14:paraId="6AE82E2A" w14:textId="77777777" w:rsidR="00BC30DE" w:rsidRDefault="00933DB1" w:rsidP="00BC30DE">
      <w:pPr>
        <w:pStyle w:val="ListParagraph"/>
        <w:numPr>
          <w:ilvl w:val="0"/>
          <w:numId w:val="2"/>
        </w:numPr>
        <w:rPr>
          <w:lang w:val="en-US" w:bidi="bn-BD"/>
        </w:rPr>
      </w:pPr>
      <w:r w:rsidRPr="00933DB1">
        <w:rPr>
          <w:b/>
          <w:bCs/>
          <w:lang w:val="en-US" w:bidi="bn-BD"/>
        </w:rPr>
        <w:t>Improving Digital Booking Process</w:t>
      </w:r>
      <w:r w:rsidRPr="00933DB1">
        <w:rPr>
          <w:lang w:val="en-US" w:bidi="bn-BD"/>
        </w:rPr>
        <w:t>: Travelodge should focus on enhancing its digital booking platform by incorporating AI-driven personalization and offering mobile-exclusive deals to increase direct bookings. This can boost customer loyalty and reduce dependency on third-party booking platforms, leading to higher margins.</w:t>
      </w:r>
    </w:p>
    <w:p w14:paraId="65E42194" w14:textId="31783078" w:rsidR="00933DB1" w:rsidRPr="00BC30DE" w:rsidRDefault="00933DB1" w:rsidP="00BC30DE">
      <w:pPr>
        <w:pStyle w:val="ListParagraph"/>
        <w:numPr>
          <w:ilvl w:val="0"/>
          <w:numId w:val="2"/>
        </w:numPr>
        <w:rPr>
          <w:lang w:val="en-US" w:bidi="bn-BD"/>
        </w:rPr>
      </w:pPr>
      <w:r w:rsidRPr="00BC30DE">
        <w:rPr>
          <w:b/>
          <w:bCs/>
          <w:lang w:val="en-US" w:bidi="bn-BD"/>
        </w:rPr>
        <w:t>Expanding in Under-Served European Markets</w:t>
      </w:r>
      <w:r w:rsidRPr="00BC30DE">
        <w:rPr>
          <w:lang w:val="en-US" w:bidi="bn-BD"/>
        </w:rPr>
        <w:t>: Travelodge could target under-served budget markets in Southern and Eastern Europe where demand for affordable travel is rising. By focusing on cities with growing tourism but limited-budget hotel options, Travelodge can tap into new revenue streams and further expand its European footprint</w:t>
      </w:r>
      <w:r w:rsidR="00BC30DE" w:rsidRPr="00BC30DE">
        <w:rPr>
          <w:lang w:val="en-US" w:bidi="bn-BD"/>
        </w:rPr>
        <w:t xml:space="preserve"> </w:t>
      </w:r>
      <w:r w:rsidR="00BC30DE">
        <w:rPr>
          <w:lang w:bidi="bn-IN"/>
        </w:rPr>
        <w:t>(Tranter et al., 2014)</w:t>
      </w:r>
      <w:r w:rsidRPr="00BC30DE">
        <w:rPr>
          <w:lang w:val="en-US" w:bidi="bn-BD"/>
        </w:rPr>
        <w:t>.</w:t>
      </w:r>
    </w:p>
    <w:p w14:paraId="208BB72B" w14:textId="77777777" w:rsidR="006A0014" w:rsidRDefault="006A0014">
      <w:pPr>
        <w:spacing w:before="0" w:after="160" w:line="259" w:lineRule="auto"/>
        <w:jc w:val="left"/>
        <w:rPr>
          <w:rFonts w:eastAsia="Times New Roman" w:cs="Times New Roman"/>
          <w:b/>
          <w:bCs/>
          <w:kern w:val="0"/>
          <w:sz w:val="27"/>
          <w:szCs w:val="27"/>
          <w:lang w:val="en-US" w:bidi="bn-BD"/>
          <w14:ligatures w14:val="none"/>
        </w:rPr>
      </w:pPr>
      <w:r>
        <w:rPr>
          <w:rFonts w:eastAsia="Times New Roman" w:cs="Times New Roman"/>
          <w:b/>
          <w:bCs/>
          <w:kern w:val="0"/>
          <w:sz w:val="27"/>
          <w:szCs w:val="27"/>
          <w:lang w:val="en-US" w:bidi="bn-BD"/>
          <w14:ligatures w14:val="none"/>
        </w:rPr>
        <w:br w:type="page"/>
      </w:r>
    </w:p>
    <w:p w14:paraId="7AC31240" w14:textId="2C841653" w:rsidR="00BC30DE" w:rsidRPr="00CC362E" w:rsidRDefault="00547226" w:rsidP="00BC30DE">
      <w:pPr>
        <w:pStyle w:val="Heading1"/>
        <w:rPr>
          <w:rFonts w:eastAsia="Times New Roman"/>
          <w:lang w:val="en-US"/>
        </w:rPr>
      </w:pPr>
      <w:bookmarkStart w:id="18" w:name="_Toc179901172"/>
      <w:r w:rsidRPr="00C72994">
        <w:rPr>
          <w:rFonts w:eastAsia="Times New Roman"/>
          <w:lang w:val="en-US"/>
        </w:rPr>
        <w:lastRenderedPageBreak/>
        <w:t>References</w:t>
      </w:r>
      <w:bookmarkEnd w:id="18"/>
    </w:p>
    <w:p w14:paraId="28A011DE" w14:textId="77777777" w:rsidR="00BC30DE" w:rsidRPr="00CC362E" w:rsidRDefault="00BC30DE" w:rsidP="00402CD7">
      <w:pPr>
        <w:ind w:left="720" w:hanging="720"/>
        <w:rPr>
          <w:lang w:bidi="bn-IN"/>
        </w:rPr>
      </w:pPr>
      <w:r w:rsidRPr="00CC362E">
        <w:rPr>
          <w:lang w:bidi="bn-IN"/>
        </w:rPr>
        <w:t xml:space="preserve">Bai, H., McColl, J. and Moore, C., 2022. Luxury fashion retailers' </w:t>
      </w:r>
      <w:r>
        <w:rPr>
          <w:lang w:bidi="bn-IN"/>
        </w:rPr>
        <w:t>localized</w:t>
      </w:r>
      <w:r w:rsidRPr="00CC362E">
        <w:rPr>
          <w:lang w:bidi="bn-IN"/>
        </w:rPr>
        <w:t xml:space="preserve"> marketing strategies in practice–evidence from China. </w:t>
      </w:r>
      <w:r w:rsidRPr="00CC362E">
        <w:rPr>
          <w:i/>
          <w:iCs/>
          <w:lang w:bidi="bn-IN"/>
        </w:rPr>
        <w:t>International Marketing Review</w:t>
      </w:r>
      <w:r w:rsidRPr="00CC362E">
        <w:rPr>
          <w:lang w:bidi="bn-IN"/>
        </w:rPr>
        <w:t>, </w:t>
      </w:r>
      <w:r w:rsidRPr="00CC362E">
        <w:rPr>
          <w:i/>
          <w:iCs/>
          <w:lang w:bidi="bn-IN"/>
        </w:rPr>
        <w:t>39</w:t>
      </w:r>
      <w:r w:rsidRPr="00CC362E">
        <w:rPr>
          <w:lang w:bidi="bn-IN"/>
        </w:rPr>
        <w:t>(2), pp.352-370.</w:t>
      </w:r>
    </w:p>
    <w:p w14:paraId="1FDA4BCA" w14:textId="77777777" w:rsidR="00BC30DE" w:rsidRPr="00CC362E" w:rsidRDefault="00BC30DE" w:rsidP="00402CD7">
      <w:pPr>
        <w:ind w:left="720" w:hanging="720"/>
        <w:rPr>
          <w:lang w:bidi="bn-IN"/>
        </w:rPr>
      </w:pPr>
      <w:r w:rsidRPr="00CC362E">
        <w:rPr>
          <w:lang w:bidi="bn-IN"/>
        </w:rPr>
        <w:t>da Luz, V.V., Mantovani, D. and Nepomuceno, M.V., 2020. Matching green messages with brand positioning to improve brand evaluation. </w:t>
      </w:r>
      <w:r w:rsidRPr="00CC362E">
        <w:rPr>
          <w:i/>
          <w:iCs/>
          <w:lang w:bidi="bn-IN"/>
        </w:rPr>
        <w:t>Journal of Business Research</w:t>
      </w:r>
      <w:r w:rsidRPr="00CC362E">
        <w:rPr>
          <w:lang w:bidi="bn-IN"/>
        </w:rPr>
        <w:t>, </w:t>
      </w:r>
      <w:r w:rsidRPr="00CC362E">
        <w:rPr>
          <w:i/>
          <w:iCs/>
          <w:lang w:bidi="bn-IN"/>
        </w:rPr>
        <w:t>119</w:t>
      </w:r>
      <w:r w:rsidRPr="00CC362E">
        <w:rPr>
          <w:lang w:bidi="bn-IN"/>
        </w:rPr>
        <w:t>, pp.25-40.</w:t>
      </w:r>
    </w:p>
    <w:p w14:paraId="149A4B91" w14:textId="77777777" w:rsidR="00BC30DE" w:rsidRPr="00CC362E" w:rsidRDefault="00BC30DE" w:rsidP="00402CD7">
      <w:pPr>
        <w:ind w:left="720" w:hanging="720"/>
        <w:rPr>
          <w:lang w:bidi="bn-IN"/>
        </w:rPr>
      </w:pPr>
      <w:r w:rsidRPr="00CC362E">
        <w:rPr>
          <w:lang w:bidi="bn-IN"/>
        </w:rPr>
        <w:t xml:space="preserve">Diana, I.N., </w:t>
      </w:r>
      <w:proofErr w:type="spellStart"/>
      <w:r w:rsidRPr="00CC362E">
        <w:rPr>
          <w:lang w:bidi="bn-IN"/>
        </w:rPr>
        <w:t>Segaf</w:t>
      </w:r>
      <w:proofErr w:type="spellEnd"/>
      <w:r w:rsidRPr="00CC362E">
        <w:rPr>
          <w:lang w:bidi="bn-IN"/>
        </w:rPr>
        <w:t xml:space="preserve">, S., Ibrahim, Y., Minai, M.S. and Saqlain, R., 2020. Barriers to small enterprise growth in the developing countries: </w:t>
      </w:r>
      <w:r>
        <w:rPr>
          <w:lang w:bidi="bn-IN"/>
        </w:rPr>
        <w:t>Evidence</w:t>
      </w:r>
      <w:r w:rsidRPr="00CC362E">
        <w:rPr>
          <w:lang w:bidi="bn-IN"/>
        </w:rPr>
        <w:t xml:space="preserve"> from case studies in Indonesia and Malaysia. </w:t>
      </w:r>
      <w:r w:rsidRPr="00CC362E">
        <w:rPr>
          <w:i/>
          <w:iCs/>
          <w:lang w:bidi="bn-IN"/>
        </w:rPr>
        <w:t>Academy of Strategic Management Journal</w:t>
      </w:r>
      <w:r w:rsidRPr="00CC362E">
        <w:rPr>
          <w:lang w:bidi="bn-IN"/>
        </w:rPr>
        <w:t>, </w:t>
      </w:r>
      <w:r w:rsidRPr="00CC362E">
        <w:rPr>
          <w:i/>
          <w:iCs/>
          <w:lang w:bidi="bn-IN"/>
        </w:rPr>
        <w:t>19</w:t>
      </w:r>
      <w:r w:rsidRPr="00CC362E">
        <w:rPr>
          <w:lang w:bidi="bn-IN"/>
        </w:rPr>
        <w:t>(4).</w:t>
      </w:r>
    </w:p>
    <w:p w14:paraId="7E51C294" w14:textId="77777777" w:rsidR="00BC30DE" w:rsidRDefault="00BC30DE" w:rsidP="00402CD7">
      <w:pPr>
        <w:ind w:left="720" w:hanging="720"/>
        <w:rPr>
          <w:lang w:bidi="bn-IN"/>
        </w:rPr>
      </w:pPr>
      <w:r w:rsidRPr="00D60730">
        <w:rPr>
          <w:lang w:bidi="bn-IN"/>
        </w:rPr>
        <w:t xml:space="preserve">Drury C (2021) (11th Ed) Management and Cost Accounting, London, Prentice Hall </w:t>
      </w:r>
    </w:p>
    <w:p w14:paraId="21A29DDB" w14:textId="77777777" w:rsidR="00BC30DE" w:rsidRPr="00CC362E" w:rsidRDefault="00BC30DE" w:rsidP="00402CD7">
      <w:pPr>
        <w:ind w:left="720" w:hanging="720"/>
        <w:rPr>
          <w:lang w:bidi="bn-IN"/>
        </w:rPr>
      </w:pPr>
      <w:r w:rsidRPr="00CC362E">
        <w:rPr>
          <w:lang w:bidi="bn-IN"/>
        </w:rPr>
        <w:t>Eun, C.S., Resnick, B.G. and Chuluun, T., 2021. </w:t>
      </w:r>
      <w:r w:rsidRPr="00CC362E">
        <w:rPr>
          <w:i/>
          <w:iCs/>
          <w:lang w:bidi="bn-IN"/>
        </w:rPr>
        <w:t>International financial management</w:t>
      </w:r>
      <w:r w:rsidRPr="00CC362E">
        <w:rPr>
          <w:lang w:bidi="bn-IN"/>
        </w:rPr>
        <w:t>. McGraw-Hill.</w:t>
      </w:r>
    </w:p>
    <w:p w14:paraId="768E9839" w14:textId="77777777" w:rsidR="00BC30DE" w:rsidRPr="00CC362E" w:rsidRDefault="00BC30DE" w:rsidP="00402CD7">
      <w:pPr>
        <w:ind w:left="720" w:hanging="720"/>
        <w:rPr>
          <w:lang w:bidi="bn-IN"/>
        </w:rPr>
      </w:pPr>
      <w:r w:rsidRPr="00CC362E">
        <w:rPr>
          <w:lang w:bidi="bn-IN"/>
        </w:rPr>
        <w:t>Githaiga, P.N., 2022. Revenue diversification and financial sustainability of microfinance institutions. </w:t>
      </w:r>
      <w:r w:rsidRPr="00CC362E">
        <w:rPr>
          <w:i/>
          <w:iCs/>
          <w:lang w:bidi="bn-IN"/>
        </w:rPr>
        <w:t>Asian Journal of Accounting Research</w:t>
      </w:r>
      <w:r w:rsidRPr="00CC362E">
        <w:rPr>
          <w:lang w:bidi="bn-IN"/>
        </w:rPr>
        <w:t>, </w:t>
      </w:r>
      <w:r w:rsidRPr="00CC362E">
        <w:rPr>
          <w:i/>
          <w:iCs/>
          <w:lang w:bidi="bn-IN"/>
        </w:rPr>
        <w:t>7</w:t>
      </w:r>
      <w:r w:rsidRPr="00CC362E">
        <w:rPr>
          <w:lang w:bidi="bn-IN"/>
        </w:rPr>
        <w:t>(1), pp.31-43.</w:t>
      </w:r>
    </w:p>
    <w:p w14:paraId="5772AF5A" w14:textId="77777777" w:rsidR="00BC30DE" w:rsidRDefault="00BC30DE" w:rsidP="00402CD7">
      <w:pPr>
        <w:ind w:left="720" w:hanging="720"/>
        <w:rPr>
          <w:lang w:bidi="bn-IN"/>
        </w:rPr>
      </w:pPr>
      <w:r w:rsidRPr="00D60730">
        <w:rPr>
          <w:lang w:bidi="bn-IN"/>
        </w:rPr>
        <w:t>Jagels,</w:t>
      </w:r>
      <w:r>
        <w:rPr>
          <w:lang w:bidi="bn-IN"/>
        </w:rPr>
        <w:t xml:space="preserve"> </w:t>
      </w:r>
      <w:r w:rsidRPr="00D60730">
        <w:rPr>
          <w:lang w:bidi="bn-IN"/>
        </w:rPr>
        <w:t>M. (2007) Hospitality Management Accounting, London, Wiley.</w:t>
      </w:r>
    </w:p>
    <w:p w14:paraId="65BDF838" w14:textId="77777777" w:rsidR="00BC30DE" w:rsidRPr="00CC362E" w:rsidRDefault="00BC30DE" w:rsidP="00402CD7">
      <w:pPr>
        <w:ind w:left="720" w:hanging="720"/>
        <w:rPr>
          <w:lang w:bidi="bn-IN"/>
        </w:rPr>
      </w:pPr>
      <w:r w:rsidRPr="00CC362E">
        <w:rPr>
          <w:lang w:bidi="bn-IN"/>
        </w:rPr>
        <w:t xml:space="preserve">Lam, D.P., Martín-López, B., Wiek, A., Bennett, E.M., </w:t>
      </w:r>
      <w:proofErr w:type="spellStart"/>
      <w:r w:rsidRPr="00CC362E">
        <w:rPr>
          <w:lang w:bidi="bn-IN"/>
        </w:rPr>
        <w:t>Frantzeskaki</w:t>
      </w:r>
      <w:proofErr w:type="spellEnd"/>
      <w:r w:rsidRPr="00CC362E">
        <w:rPr>
          <w:lang w:bidi="bn-IN"/>
        </w:rPr>
        <w:t xml:space="preserve">, N., </w:t>
      </w:r>
      <w:proofErr w:type="spellStart"/>
      <w:r w:rsidRPr="00CC362E">
        <w:rPr>
          <w:lang w:bidi="bn-IN"/>
        </w:rPr>
        <w:t>Horcea-Milcu</w:t>
      </w:r>
      <w:proofErr w:type="spellEnd"/>
      <w:r w:rsidRPr="00CC362E">
        <w:rPr>
          <w:lang w:bidi="bn-IN"/>
        </w:rPr>
        <w:t>, A.I. and Lang, D.J., 2020. Scaling the impact of sustainability initiatives: a typology of amplification processes. </w:t>
      </w:r>
      <w:r w:rsidRPr="00CC362E">
        <w:rPr>
          <w:i/>
          <w:iCs/>
          <w:lang w:bidi="bn-IN"/>
        </w:rPr>
        <w:t>Urban Transformations</w:t>
      </w:r>
      <w:r w:rsidRPr="00CC362E">
        <w:rPr>
          <w:lang w:bidi="bn-IN"/>
        </w:rPr>
        <w:t>, </w:t>
      </w:r>
      <w:r w:rsidRPr="00CC362E">
        <w:rPr>
          <w:i/>
          <w:iCs/>
          <w:lang w:bidi="bn-IN"/>
        </w:rPr>
        <w:t>2</w:t>
      </w:r>
      <w:r w:rsidRPr="00CC362E">
        <w:rPr>
          <w:lang w:bidi="bn-IN"/>
        </w:rPr>
        <w:t>, pp.1-24.</w:t>
      </w:r>
    </w:p>
    <w:p w14:paraId="43E86518" w14:textId="77777777" w:rsidR="00BC30DE" w:rsidRPr="00CC362E" w:rsidRDefault="00BC30DE" w:rsidP="00402CD7">
      <w:pPr>
        <w:ind w:left="720" w:hanging="720"/>
        <w:rPr>
          <w:lang w:bidi="bn-IN"/>
        </w:rPr>
      </w:pPr>
      <w:proofErr w:type="spellStart"/>
      <w:r w:rsidRPr="00CC362E">
        <w:rPr>
          <w:lang w:bidi="bn-IN"/>
        </w:rPr>
        <w:t>Lozic</w:t>
      </w:r>
      <w:proofErr w:type="spellEnd"/>
      <w:r w:rsidRPr="00CC362E">
        <w:rPr>
          <w:lang w:bidi="bn-IN"/>
        </w:rPr>
        <w:t xml:space="preserve">, J., 2020. The revenue recovery of the music industry </w:t>
      </w:r>
      <w:r>
        <w:rPr>
          <w:lang w:bidi="bn-IN"/>
        </w:rPr>
        <w:t>is</w:t>
      </w:r>
      <w:r w:rsidRPr="00CC362E">
        <w:rPr>
          <w:lang w:bidi="bn-IN"/>
        </w:rPr>
        <w:t xml:space="preserve"> a result of revenue growth from streaming. </w:t>
      </w:r>
      <w:r w:rsidRPr="00CC362E">
        <w:rPr>
          <w:i/>
          <w:iCs/>
          <w:lang w:bidi="bn-IN"/>
        </w:rPr>
        <w:t>Economic and Social Development: Book of Proceedings</w:t>
      </w:r>
      <w:r w:rsidRPr="00CC362E">
        <w:rPr>
          <w:lang w:bidi="bn-IN"/>
        </w:rPr>
        <w:t>, pp.203-214.</w:t>
      </w:r>
    </w:p>
    <w:p w14:paraId="457B2103" w14:textId="77777777" w:rsidR="00BC30DE" w:rsidRDefault="00BC30DE" w:rsidP="00402CD7">
      <w:pPr>
        <w:ind w:left="720" w:hanging="720"/>
        <w:rPr>
          <w:lang w:bidi="bn-IN"/>
        </w:rPr>
      </w:pPr>
      <w:r w:rsidRPr="00CC362E">
        <w:rPr>
          <w:lang w:bidi="bn-IN"/>
        </w:rPr>
        <w:t>Roy, P.P., Rao, S. and Zhu, M., 2022. Mandatory CSR expenditure and stock market liquidity. </w:t>
      </w:r>
      <w:r w:rsidRPr="00CC362E">
        <w:rPr>
          <w:i/>
          <w:iCs/>
          <w:lang w:bidi="bn-IN"/>
        </w:rPr>
        <w:t>Journal of Corporate Finance</w:t>
      </w:r>
      <w:r w:rsidRPr="00CC362E">
        <w:rPr>
          <w:lang w:bidi="bn-IN"/>
        </w:rPr>
        <w:t>, </w:t>
      </w:r>
      <w:r w:rsidRPr="00CC362E">
        <w:rPr>
          <w:i/>
          <w:iCs/>
          <w:lang w:bidi="bn-IN"/>
        </w:rPr>
        <w:t>72</w:t>
      </w:r>
      <w:r w:rsidRPr="00CC362E">
        <w:rPr>
          <w:lang w:bidi="bn-IN"/>
        </w:rPr>
        <w:t>, p.102158.</w:t>
      </w:r>
    </w:p>
    <w:p w14:paraId="1FAE3B05" w14:textId="77777777" w:rsidR="00BC30DE" w:rsidRDefault="00BC30DE" w:rsidP="00402CD7">
      <w:pPr>
        <w:ind w:left="720" w:hanging="720"/>
        <w:rPr>
          <w:lang w:bidi="bn-IN"/>
        </w:rPr>
      </w:pPr>
      <w:r w:rsidRPr="00D60730">
        <w:rPr>
          <w:lang w:bidi="bn-IN"/>
        </w:rPr>
        <w:t>Seal W (2019) (6th Ed) Management Accounting, London, McGraw Hill</w:t>
      </w:r>
    </w:p>
    <w:p w14:paraId="7A1AFADE" w14:textId="77777777" w:rsidR="00BC30DE" w:rsidRPr="00CC362E" w:rsidRDefault="00BC30DE" w:rsidP="00402CD7">
      <w:pPr>
        <w:ind w:left="720" w:hanging="720"/>
        <w:rPr>
          <w:lang w:bidi="bn-IN"/>
        </w:rPr>
      </w:pPr>
      <w:r w:rsidRPr="00CC362E">
        <w:rPr>
          <w:lang w:bidi="bn-IN"/>
        </w:rPr>
        <w:t>Shawe, R., 2023. Budget and Organization Management. </w:t>
      </w:r>
      <w:r w:rsidRPr="00CC362E">
        <w:rPr>
          <w:i/>
          <w:iCs/>
          <w:lang w:bidi="bn-IN"/>
        </w:rPr>
        <w:t>Open Journal of Business and Management</w:t>
      </w:r>
      <w:r w:rsidRPr="00CC362E">
        <w:rPr>
          <w:lang w:bidi="bn-IN"/>
        </w:rPr>
        <w:t>, </w:t>
      </w:r>
      <w:r w:rsidRPr="00CC362E">
        <w:rPr>
          <w:i/>
          <w:iCs/>
          <w:lang w:bidi="bn-IN"/>
        </w:rPr>
        <w:t>11</w:t>
      </w:r>
      <w:r w:rsidRPr="00CC362E">
        <w:rPr>
          <w:lang w:bidi="bn-IN"/>
        </w:rPr>
        <w:t>(3), pp.910-919.</w:t>
      </w:r>
    </w:p>
    <w:p w14:paraId="7816FE7F" w14:textId="77777777" w:rsidR="00BC30DE" w:rsidRDefault="00BC30DE" w:rsidP="00402CD7">
      <w:pPr>
        <w:ind w:left="720" w:hanging="720"/>
        <w:rPr>
          <w:lang w:bidi="bn-IN"/>
        </w:rPr>
      </w:pPr>
      <w:r w:rsidRPr="00D60730">
        <w:rPr>
          <w:lang w:bidi="bn-IN"/>
        </w:rPr>
        <w:t>Tranter,</w:t>
      </w:r>
      <w:r>
        <w:rPr>
          <w:lang w:bidi="bn-IN"/>
        </w:rPr>
        <w:t xml:space="preserve"> </w:t>
      </w:r>
      <w:r w:rsidRPr="00D60730">
        <w:rPr>
          <w:lang w:bidi="bn-IN"/>
        </w:rPr>
        <w:t>K. Stuart-Hill,</w:t>
      </w:r>
      <w:r>
        <w:rPr>
          <w:lang w:bidi="bn-IN"/>
        </w:rPr>
        <w:t xml:space="preserve"> </w:t>
      </w:r>
      <w:r w:rsidRPr="00D60730">
        <w:rPr>
          <w:lang w:bidi="bn-IN"/>
        </w:rPr>
        <w:t>T. Parker,</w:t>
      </w:r>
      <w:r>
        <w:rPr>
          <w:lang w:bidi="bn-IN"/>
        </w:rPr>
        <w:t xml:space="preserve"> </w:t>
      </w:r>
      <w:r w:rsidRPr="00D60730">
        <w:rPr>
          <w:lang w:bidi="bn-IN"/>
        </w:rPr>
        <w:t xml:space="preserve">J. (2014) Introduction to Revenue Management for the Hospitality Industry, London, Pearson </w:t>
      </w:r>
    </w:p>
    <w:p w14:paraId="252E450D" w14:textId="77777777" w:rsidR="00BC30DE" w:rsidRPr="00CC362E" w:rsidRDefault="00BC30DE" w:rsidP="00402CD7">
      <w:pPr>
        <w:ind w:left="720" w:hanging="720"/>
        <w:rPr>
          <w:lang w:bidi="bn-IN"/>
        </w:rPr>
      </w:pPr>
      <w:r w:rsidRPr="00CC362E">
        <w:rPr>
          <w:lang w:bidi="bn-IN"/>
        </w:rPr>
        <w:lastRenderedPageBreak/>
        <w:t>Visser, M., Sikkenga, B. and Berry, M., 2021. </w:t>
      </w:r>
      <w:r w:rsidRPr="00CC362E">
        <w:rPr>
          <w:i/>
          <w:iCs/>
          <w:lang w:bidi="bn-IN"/>
        </w:rPr>
        <w:t>Digital marketing fundamentals: From strategy to ROI</w:t>
      </w:r>
      <w:r w:rsidRPr="00CC362E">
        <w:rPr>
          <w:lang w:bidi="bn-IN"/>
        </w:rPr>
        <w:t>. Taylor &amp; Francis.</w:t>
      </w:r>
    </w:p>
    <w:p w14:paraId="7B1BC163" w14:textId="77777777" w:rsidR="00BC30DE" w:rsidRDefault="00BC30DE" w:rsidP="00402CD7">
      <w:pPr>
        <w:ind w:left="720" w:hanging="720"/>
        <w:rPr>
          <w:lang w:bidi="bn-IN"/>
        </w:rPr>
      </w:pPr>
      <w:r w:rsidRPr="00D60730">
        <w:rPr>
          <w:lang w:bidi="bn-IN"/>
        </w:rPr>
        <w:t xml:space="preserve">Walker J (2021) Introduction to Hospitality, Harlow, Pearson </w:t>
      </w:r>
    </w:p>
    <w:p w14:paraId="72D6DF9C" w14:textId="77777777" w:rsidR="00BC30DE" w:rsidRPr="00CC362E" w:rsidRDefault="00BC30DE" w:rsidP="00402CD7">
      <w:pPr>
        <w:ind w:left="720" w:hanging="720"/>
        <w:rPr>
          <w:lang w:bidi="bn-IN"/>
        </w:rPr>
      </w:pPr>
      <w:proofErr w:type="spellStart"/>
      <w:r w:rsidRPr="00CC362E">
        <w:rPr>
          <w:lang w:bidi="bn-IN"/>
        </w:rPr>
        <w:t>Wirakusuma</w:t>
      </w:r>
      <w:proofErr w:type="spellEnd"/>
      <w:r w:rsidRPr="00CC362E">
        <w:rPr>
          <w:lang w:bidi="bn-IN"/>
        </w:rPr>
        <w:t xml:space="preserve">, R.M., Samudra, A.A.A. and </w:t>
      </w:r>
      <w:proofErr w:type="spellStart"/>
      <w:r w:rsidRPr="00CC362E">
        <w:rPr>
          <w:lang w:bidi="bn-IN"/>
        </w:rPr>
        <w:t>Sumartini</w:t>
      </w:r>
      <w:proofErr w:type="spellEnd"/>
      <w:r w:rsidRPr="00CC362E">
        <w:rPr>
          <w:lang w:bidi="bn-IN"/>
        </w:rPr>
        <w:t xml:space="preserve">, N.K., 2021. Investigating the impact of sensory experience on budget hotel rooms to maximize </w:t>
      </w:r>
      <w:r>
        <w:rPr>
          <w:lang w:bidi="bn-IN"/>
        </w:rPr>
        <w:t>guest</w:t>
      </w:r>
      <w:r w:rsidRPr="00CC362E">
        <w:rPr>
          <w:lang w:bidi="bn-IN"/>
        </w:rPr>
        <w:t xml:space="preserve"> satisfaction. </w:t>
      </w:r>
      <w:r w:rsidRPr="00CC362E">
        <w:rPr>
          <w:i/>
          <w:iCs/>
          <w:lang w:bidi="bn-IN"/>
        </w:rPr>
        <w:t>Journal of Business on Hospitality and Tourism</w:t>
      </w:r>
      <w:r w:rsidRPr="00CC362E">
        <w:rPr>
          <w:lang w:bidi="bn-IN"/>
        </w:rPr>
        <w:t>, </w:t>
      </w:r>
      <w:r w:rsidRPr="00CC362E">
        <w:rPr>
          <w:i/>
          <w:iCs/>
          <w:lang w:bidi="bn-IN"/>
        </w:rPr>
        <w:t>7</w:t>
      </w:r>
      <w:r w:rsidRPr="00CC362E">
        <w:rPr>
          <w:lang w:bidi="bn-IN"/>
        </w:rPr>
        <w:t>(1), pp.171-179.</w:t>
      </w:r>
    </w:p>
    <w:p w14:paraId="384D4C33" w14:textId="77777777" w:rsidR="00BC30DE" w:rsidRPr="00CC362E" w:rsidRDefault="00BC30DE" w:rsidP="00402CD7">
      <w:pPr>
        <w:ind w:left="720" w:hanging="720"/>
        <w:rPr>
          <w:lang w:bidi="bn-IN"/>
        </w:rPr>
      </w:pPr>
      <w:r w:rsidRPr="00CC362E">
        <w:rPr>
          <w:lang w:bidi="bn-IN"/>
        </w:rPr>
        <w:t>Zakari, A., Khan, I., Tan, D., Alvarado, R. and Dagar, V., 2022. Energy efficiency and sustainable development goals (SDGs). </w:t>
      </w:r>
      <w:r w:rsidRPr="00CC362E">
        <w:rPr>
          <w:i/>
          <w:iCs/>
          <w:lang w:bidi="bn-IN"/>
        </w:rPr>
        <w:t>Energy</w:t>
      </w:r>
      <w:r w:rsidRPr="00CC362E">
        <w:rPr>
          <w:lang w:bidi="bn-IN"/>
        </w:rPr>
        <w:t>, </w:t>
      </w:r>
      <w:r w:rsidRPr="00CC362E">
        <w:rPr>
          <w:i/>
          <w:iCs/>
          <w:lang w:bidi="bn-IN"/>
        </w:rPr>
        <w:t>239</w:t>
      </w:r>
      <w:r w:rsidRPr="00CC362E">
        <w:rPr>
          <w:lang w:bidi="bn-IN"/>
        </w:rPr>
        <w:t>, p.122365.</w:t>
      </w:r>
    </w:p>
    <w:p w14:paraId="5246E12F" w14:textId="77777777" w:rsidR="00CC362E" w:rsidRPr="00D60730" w:rsidRDefault="00CC362E" w:rsidP="00CC362E">
      <w:pPr>
        <w:rPr>
          <w:lang w:bidi="bn-IN"/>
        </w:rPr>
      </w:pPr>
    </w:p>
    <w:sectPr w:rsidR="00CC362E" w:rsidRPr="00D60730">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BD13F3" w14:textId="77777777" w:rsidR="00781695" w:rsidRPr="00FC20AF" w:rsidRDefault="00781695" w:rsidP="002F020A">
      <w:pPr>
        <w:spacing w:before="0" w:after="0" w:line="240" w:lineRule="auto"/>
      </w:pPr>
      <w:r w:rsidRPr="00FC20AF">
        <w:separator/>
      </w:r>
    </w:p>
  </w:endnote>
  <w:endnote w:type="continuationSeparator" w:id="0">
    <w:p w14:paraId="60CE3E80" w14:textId="77777777" w:rsidR="00781695" w:rsidRPr="00FC20AF" w:rsidRDefault="00781695" w:rsidP="002F020A">
      <w:pPr>
        <w:spacing w:before="0" w:after="0" w:line="240" w:lineRule="auto"/>
      </w:pPr>
      <w:r w:rsidRPr="00FC20A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1666F1" w14:textId="77777777" w:rsidR="00856E87" w:rsidRDefault="00856E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1798947"/>
      <w:docPartObj>
        <w:docPartGallery w:val="Page Numbers (Bottom of Page)"/>
        <w:docPartUnique/>
      </w:docPartObj>
    </w:sdtPr>
    <w:sdtEndPr/>
    <w:sdtContent>
      <w:p w14:paraId="5953FE65" w14:textId="2BE1DB03" w:rsidR="00D44AB9" w:rsidRPr="00FC20AF" w:rsidRDefault="00D44AB9">
        <w:pPr>
          <w:pStyle w:val="Footer"/>
          <w:jc w:val="right"/>
        </w:pPr>
        <w:r w:rsidRPr="00FC20AF">
          <w:fldChar w:fldCharType="begin"/>
        </w:r>
        <w:r w:rsidRPr="00FC20AF">
          <w:instrText xml:space="preserve"> PAGE   \* MERGEFORMAT </w:instrText>
        </w:r>
        <w:r w:rsidRPr="00FC20AF">
          <w:fldChar w:fldCharType="separate"/>
        </w:r>
        <w:r w:rsidRPr="00FC20AF">
          <w:t>2</w:t>
        </w:r>
        <w:r w:rsidRPr="00FC20AF">
          <w:fldChar w:fldCharType="end"/>
        </w:r>
      </w:p>
    </w:sdtContent>
  </w:sdt>
  <w:p w14:paraId="43D33BBE" w14:textId="77777777" w:rsidR="002F020A" w:rsidRPr="00FC20AF" w:rsidRDefault="002F0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D52A59" w14:textId="77777777" w:rsidR="00781695" w:rsidRPr="00FC20AF" w:rsidRDefault="00781695" w:rsidP="002F020A">
      <w:pPr>
        <w:spacing w:before="0" w:after="0" w:line="240" w:lineRule="auto"/>
      </w:pPr>
      <w:r w:rsidRPr="00FC20AF">
        <w:separator/>
      </w:r>
    </w:p>
  </w:footnote>
  <w:footnote w:type="continuationSeparator" w:id="0">
    <w:p w14:paraId="5167FE13" w14:textId="77777777" w:rsidR="00781695" w:rsidRPr="00FC20AF" w:rsidRDefault="00781695" w:rsidP="002F020A">
      <w:pPr>
        <w:spacing w:before="0" w:after="0" w:line="240" w:lineRule="auto"/>
      </w:pPr>
      <w:r w:rsidRPr="00FC20A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64918"/>
    <w:multiLevelType w:val="multilevel"/>
    <w:tmpl w:val="DFD8238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05CB5"/>
    <w:multiLevelType w:val="multilevel"/>
    <w:tmpl w:val="B39011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B70729"/>
    <w:multiLevelType w:val="multilevel"/>
    <w:tmpl w:val="BD56184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576E63"/>
    <w:multiLevelType w:val="hybridMultilevel"/>
    <w:tmpl w:val="0DEA314E"/>
    <w:lvl w:ilvl="0" w:tplc="AFE45624">
      <w:start w:val="1"/>
      <w:numFmt w:val="bullet"/>
      <w:lvlText w:val=""/>
      <w:lvlJc w:val="left"/>
      <w:pPr>
        <w:ind w:left="360" w:hanging="360"/>
      </w:pPr>
      <w:rPr>
        <w:rFonts w:ascii="Wingdings" w:hAnsi="Wingdings" w:hint="default"/>
        <w:color w:val="000000" w:themeColor="text1"/>
        <w:u w:color="4472C4" w:themeColor="accent1"/>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4C935D96"/>
    <w:multiLevelType w:val="multilevel"/>
    <w:tmpl w:val="3F703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CF6D07"/>
    <w:multiLevelType w:val="hybridMultilevel"/>
    <w:tmpl w:val="6B22633C"/>
    <w:lvl w:ilvl="0" w:tplc="AFE45624">
      <w:start w:val="1"/>
      <w:numFmt w:val="bullet"/>
      <w:lvlText w:val=""/>
      <w:lvlJc w:val="left"/>
      <w:pPr>
        <w:ind w:left="360" w:hanging="360"/>
      </w:pPr>
      <w:rPr>
        <w:rFonts w:ascii="Wingdings" w:hAnsi="Wingdings" w:hint="default"/>
        <w:color w:val="000000" w:themeColor="text1"/>
        <w:u w:color="4472C4" w:themeColor="accent1"/>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12316803">
    <w:abstractNumId w:val="3"/>
  </w:num>
  <w:num w:numId="2" w16cid:durableId="2025204969">
    <w:abstractNumId w:val="5"/>
  </w:num>
  <w:num w:numId="3" w16cid:durableId="2115206236">
    <w:abstractNumId w:val="1"/>
  </w:num>
  <w:num w:numId="4" w16cid:durableId="56907113">
    <w:abstractNumId w:val="0"/>
  </w:num>
  <w:num w:numId="5" w16cid:durableId="1872840484">
    <w:abstractNumId w:val="2"/>
  </w:num>
  <w:num w:numId="6" w16cid:durableId="622805111">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ExNzQxMrM0NzYxtTRW0lEKTi0uzszPAykwMq4FADTJgW8tAAAA"/>
  </w:docVars>
  <w:rsids>
    <w:rsidRoot w:val="007508F0"/>
    <w:rsid w:val="00002B4B"/>
    <w:rsid w:val="0000768C"/>
    <w:rsid w:val="00014483"/>
    <w:rsid w:val="00014B40"/>
    <w:rsid w:val="00015D96"/>
    <w:rsid w:val="00016FF7"/>
    <w:rsid w:val="00020398"/>
    <w:rsid w:val="00020532"/>
    <w:rsid w:val="00020D36"/>
    <w:rsid w:val="0002211F"/>
    <w:rsid w:val="00026462"/>
    <w:rsid w:val="00027A25"/>
    <w:rsid w:val="00034507"/>
    <w:rsid w:val="0003508D"/>
    <w:rsid w:val="000364F6"/>
    <w:rsid w:val="00036C2D"/>
    <w:rsid w:val="00044CB0"/>
    <w:rsid w:val="0005563B"/>
    <w:rsid w:val="000558DB"/>
    <w:rsid w:val="00056701"/>
    <w:rsid w:val="00057165"/>
    <w:rsid w:val="000646B0"/>
    <w:rsid w:val="0006555E"/>
    <w:rsid w:val="000655B6"/>
    <w:rsid w:val="000721D6"/>
    <w:rsid w:val="000721DC"/>
    <w:rsid w:val="00072696"/>
    <w:rsid w:val="00075C50"/>
    <w:rsid w:val="000768C2"/>
    <w:rsid w:val="00077A7E"/>
    <w:rsid w:val="000858A9"/>
    <w:rsid w:val="00086C2E"/>
    <w:rsid w:val="00090342"/>
    <w:rsid w:val="00090EBD"/>
    <w:rsid w:val="00090F4A"/>
    <w:rsid w:val="00091B4B"/>
    <w:rsid w:val="00094D00"/>
    <w:rsid w:val="000A0B24"/>
    <w:rsid w:val="000A21F1"/>
    <w:rsid w:val="000A45F5"/>
    <w:rsid w:val="000B332D"/>
    <w:rsid w:val="000B388D"/>
    <w:rsid w:val="000B4681"/>
    <w:rsid w:val="000C2DC4"/>
    <w:rsid w:val="000C39B8"/>
    <w:rsid w:val="000D107F"/>
    <w:rsid w:val="000D1E13"/>
    <w:rsid w:val="000D3AD2"/>
    <w:rsid w:val="000D411D"/>
    <w:rsid w:val="000D4AAE"/>
    <w:rsid w:val="000D5423"/>
    <w:rsid w:val="000D57DA"/>
    <w:rsid w:val="000E0509"/>
    <w:rsid w:val="000E1AAD"/>
    <w:rsid w:val="000E2D2F"/>
    <w:rsid w:val="000E34C5"/>
    <w:rsid w:val="000E3DB1"/>
    <w:rsid w:val="000E538B"/>
    <w:rsid w:val="000E6597"/>
    <w:rsid w:val="000F069E"/>
    <w:rsid w:val="000F39F0"/>
    <w:rsid w:val="000F3FAC"/>
    <w:rsid w:val="000F5A57"/>
    <w:rsid w:val="000F65A8"/>
    <w:rsid w:val="000F6DBD"/>
    <w:rsid w:val="000F75C1"/>
    <w:rsid w:val="00100160"/>
    <w:rsid w:val="001029A9"/>
    <w:rsid w:val="00103C9A"/>
    <w:rsid w:val="00104E68"/>
    <w:rsid w:val="0010695C"/>
    <w:rsid w:val="001119D6"/>
    <w:rsid w:val="00114FDB"/>
    <w:rsid w:val="00120179"/>
    <w:rsid w:val="00121ADE"/>
    <w:rsid w:val="00122200"/>
    <w:rsid w:val="00122A6E"/>
    <w:rsid w:val="001262A4"/>
    <w:rsid w:val="0012725C"/>
    <w:rsid w:val="001274A5"/>
    <w:rsid w:val="001325C0"/>
    <w:rsid w:val="00134129"/>
    <w:rsid w:val="00136DAF"/>
    <w:rsid w:val="00141E13"/>
    <w:rsid w:val="00143060"/>
    <w:rsid w:val="00143902"/>
    <w:rsid w:val="00145FEA"/>
    <w:rsid w:val="0014610B"/>
    <w:rsid w:val="00146CA8"/>
    <w:rsid w:val="00155507"/>
    <w:rsid w:val="00162932"/>
    <w:rsid w:val="001629ED"/>
    <w:rsid w:val="00164534"/>
    <w:rsid w:val="001655D5"/>
    <w:rsid w:val="0016751E"/>
    <w:rsid w:val="001763BB"/>
    <w:rsid w:val="001801B5"/>
    <w:rsid w:val="001822E9"/>
    <w:rsid w:val="001831EA"/>
    <w:rsid w:val="0018463F"/>
    <w:rsid w:val="00184850"/>
    <w:rsid w:val="00186B0B"/>
    <w:rsid w:val="00191A28"/>
    <w:rsid w:val="001921D1"/>
    <w:rsid w:val="00194847"/>
    <w:rsid w:val="00197E9A"/>
    <w:rsid w:val="001A1035"/>
    <w:rsid w:val="001A6CD9"/>
    <w:rsid w:val="001B3579"/>
    <w:rsid w:val="001B43FA"/>
    <w:rsid w:val="001B4ED4"/>
    <w:rsid w:val="001C17D0"/>
    <w:rsid w:val="001C191B"/>
    <w:rsid w:val="001C3EC4"/>
    <w:rsid w:val="001C6666"/>
    <w:rsid w:val="001D4D12"/>
    <w:rsid w:val="001D576A"/>
    <w:rsid w:val="001E1E38"/>
    <w:rsid w:val="001E52B8"/>
    <w:rsid w:val="001E5C02"/>
    <w:rsid w:val="001F3AF4"/>
    <w:rsid w:val="001F3C3A"/>
    <w:rsid w:val="001F55E4"/>
    <w:rsid w:val="001F63DA"/>
    <w:rsid w:val="001F7409"/>
    <w:rsid w:val="00204A66"/>
    <w:rsid w:val="0022069F"/>
    <w:rsid w:val="00223D79"/>
    <w:rsid w:val="00225151"/>
    <w:rsid w:val="00227049"/>
    <w:rsid w:val="0022795B"/>
    <w:rsid w:val="00231264"/>
    <w:rsid w:val="00237D54"/>
    <w:rsid w:val="00240F0B"/>
    <w:rsid w:val="002427BB"/>
    <w:rsid w:val="002439E1"/>
    <w:rsid w:val="0024442F"/>
    <w:rsid w:val="00245DF2"/>
    <w:rsid w:val="002478BD"/>
    <w:rsid w:val="00251142"/>
    <w:rsid w:val="00251E0A"/>
    <w:rsid w:val="00251E96"/>
    <w:rsid w:val="00255A33"/>
    <w:rsid w:val="00255AB6"/>
    <w:rsid w:val="002571B6"/>
    <w:rsid w:val="002573A8"/>
    <w:rsid w:val="00257F8E"/>
    <w:rsid w:val="00260CA5"/>
    <w:rsid w:val="0027019A"/>
    <w:rsid w:val="00271C86"/>
    <w:rsid w:val="00273F5F"/>
    <w:rsid w:val="002745CC"/>
    <w:rsid w:val="00277BF1"/>
    <w:rsid w:val="002825C0"/>
    <w:rsid w:val="002844A5"/>
    <w:rsid w:val="00284D01"/>
    <w:rsid w:val="00293925"/>
    <w:rsid w:val="0029704A"/>
    <w:rsid w:val="00297701"/>
    <w:rsid w:val="002A166F"/>
    <w:rsid w:val="002A545A"/>
    <w:rsid w:val="002A63FF"/>
    <w:rsid w:val="002A67D0"/>
    <w:rsid w:val="002A75F4"/>
    <w:rsid w:val="002B15FF"/>
    <w:rsid w:val="002C1785"/>
    <w:rsid w:val="002C32B8"/>
    <w:rsid w:val="002D0A1A"/>
    <w:rsid w:val="002D29C7"/>
    <w:rsid w:val="002D3160"/>
    <w:rsid w:val="002D69AE"/>
    <w:rsid w:val="002E5D07"/>
    <w:rsid w:val="002F020A"/>
    <w:rsid w:val="002F127A"/>
    <w:rsid w:val="002F3029"/>
    <w:rsid w:val="002F6A7E"/>
    <w:rsid w:val="003049D0"/>
    <w:rsid w:val="00305420"/>
    <w:rsid w:val="0030768F"/>
    <w:rsid w:val="00310AC5"/>
    <w:rsid w:val="003135B0"/>
    <w:rsid w:val="0031590C"/>
    <w:rsid w:val="003170FD"/>
    <w:rsid w:val="0032018C"/>
    <w:rsid w:val="00323357"/>
    <w:rsid w:val="00327AAE"/>
    <w:rsid w:val="00332D83"/>
    <w:rsid w:val="0034198C"/>
    <w:rsid w:val="00347D25"/>
    <w:rsid w:val="003530EA"/>
    <w:rsid w:val="0035325E"/>
    <w:rsid w:val="0035325F"/>
    <w:rsid w:val="0035462B"/>
    <w:rsid w:val="00362239"/>
    <w:rsid w:val="00364E36"/>
    <w:rsid w:val="00365D61"/>
    <w:rsid w:val="003674E0"/>
    <w:rsid w:val="00371582"/>
    <w:rsid w:val="00372B9D"/>
    <w:rsid w:val="003732F1"/>
    <w:rsid w:val="003819B2"/>
    <w:rsid w:val="0038581E"/>
    <w:rsid w:val="0039031A"/>
    <w:rsid w:val="0039103A"/>
    <w:rsid w:val="0039411E"/>
    <w:rsid w:val="003947C9"/>
    <w:rsid w:val="003951E5"/>
    <w:rsid w:val="003A350F"/>
    <w:rsid w:val="003A655D"/>
    <w:rsid w:val="003A666F"/>
    <w:rsid w:val="003A7095"/>
    <w:rsid w:val="003B22F8"/>
    <w:rsid w:val="003B38BA"/>
    <w:rsid w:val="003B5024"/>
    <w:rsid w:val="003B5425"/>
    <w:rsid w:val="003B5E9C"/>
    <w:rsid w:val="003C0E0F"/>
    <w:rsid w:val="003C1888"/>
    <w:rsid w:val="003C5594"/>
    <w:rsid w:val="003C7318"/>
    <w:rsid w:val="003D1ABE"/>
    <w:rsid w:val="003D3F0C"/>
    <w:rsid w:val="003D5B0C"/>
    <w:rsid w:val="003E4362"/>
    <w:rsid w:val="003E5E3C"/>
    <w:rsid w:val="003F10DA"/>
    <w:rsid w:val="003F2EA7"/>
    <w:rsid w:val="003F3E53"/>
    <w:rsid w:val="003F46DD"/>
    <w:rsid w:val="003F5809"/>
    <w:rsid w:val="004002D1"/>
    <w:rsid w:val="0040043E"/>
    <w:rsid w:val="00402CD7"/>
    <w:rsid w:val="00411B20"/>
    <w:rsid w:val="0041407A"/>
    <w:rsid w:val="00421966"/>
    <w:rsid w:val="00423813"/>
    <w:rsid w:val="004239BE"/>
    <w:rsid w:val="0042470C"/>
    <w:rsid w:val="00426AE4"/>
    <w:rsid w:val="00430C74"/>
    <w:rsid w:val="00446E78"/>
    <w:rsid w:val="0045104A"/>
    <w:rsid w:val="00451A62"/>
    <w:rsid w:val="004525E6"/>
    <w:rsid w:val="0046200F"/>
    <w:rsid w:val="004640A1"/>
    <w:rsid w:val="00464460"/>
    <w:rsid w:val="00470C32"/>
    <w:rsid w:val="00473E00"/>
    <w:rsid w:val="00476B76"/>
    <w:rsid w:val="00477A60"/>
    <w:rsid w:val="00481FF6"/>
    <w:rsid w:val="0049179C"/>
    <w:rsid w:val="004935F0"/>
    <w:rsid w:val="00497776"/>
    <w:rsid w:val="004A1D73"/>
    <w:rsid w:val="004A5E1E"/>
    <w:rsid w:val="004A6E7E"/>
    <w:rsid w:val="004B3679"/>
    <w:rsid w:val="004B570A"/>
    <w:rsid w:val="004B60AE"/>
    <w:rsid w:val="004C0523"/>
    <w:rsid w:val="004C10EE"/>
    <w:rsid w:val="004C26FC"/>
    <w:rsid w:val="004C2725"/>
    <w:rsid w:val="004C39D7"/>
    <w:rsid w:val="004C679B"/>
    <w:rsid w:val="004C6958"/>
    <w:rsid w:val="004D0864"/>
    <w:rsid w:val="004D2280"/>
    <w:rsid w:val="004D411A"/>
    <w:rsid w:val="004D47B9"/>
    <w:rsid w:val="004D6755"/>
    <w:rsid w:val="004E26D2"/>
    <w:rsid w:val="004E44B6"/>
    <w:rsid w:val="004E4AEB"/>
    <w:rsid w:val="004E5850"/>
    <w:rsid w:val="004E6D1F"/>
    <w:rsid w:val="004F4E7B"/>
    <w:rsid w:val="004F5A0B"/>
    <w:rsid w:val="004F5D17"/>
    <w:rsid w:val="004F5E3B"/>
    <w:rsid w:val="004F5F2E"/>
    <w:rsid w:val="004F7C58"/>
    <w:rsid w:val="0050048A"/>
    <w:rsid w:val="005015B5"/>
    <w:rsid w:val="005033A6"/>
    <w:rsid w:val="00503B34"/>
    <w:rsid w:val="00504C09"/>
    <w:rsid w:val="0050687C"/>
    <w:rsid w:val="00507465"/>
    <w:rsid w:val="00510562"/>
    <w:rsid w:val="00512114"/>
    <w:rsid w:val="00515454"/>
    <w:rsid w:val="0051590C"/>
    <w:rsid w:val="005166AD"/>
    <w:rsid w:val="005170EC"/>
    <w:rsid w:val="00517354"/>
    <w:rsid w:val="00517ACE"/>
    <w:rsid w:val="00524111"/>
    <w:rsid w:val="00534E4B"/>
    <w:rsid w:val="00540026"/>
    <w:rsid w:val="00542DC6"/>
    <w:rsid w:val="00544138"/>
    <w:rsid w:val="00547226"/>
    <w:rsid w:val="00551FF0"/>
    <w:rsid w:val="00555729"/>
    <w:rsid w:val="005562C3"/>
    <w:rsid w:val="00556663"/>
    <w:rsid w:val="00560565"/>
    <w:rsid w:val="00560DCE"/>
    <w:rsid w:val="00561509"/>
    <w:rsid w:val="00562B37"/>
    <w:rsid w:val="005632E4"/>
    <w:rsid w:val="00564562"/>
    <w:rsid w:val="00565000"/>
    <w:rsid w:val="00566DEB"/>
    <w:rsid w:val="0057009B"/>
    <w:rsid w:val="005711AE"/>
    <w:rsid w:val="00575B15"/>
    <w:rsid w:val="005776F3"/>
    <w:rsid w:val="00580A80"/>
    <w:rsid w:val="00580B38"/>
    <w:rsid w:val="00581C23"/>
    <w:rsid w:val="00581DBE"/>
    <w:rsid w:val="00582651"/>
    <w:rsid w:val="00582F7A"/>
    <w:rsid w:val="005844E1"/>
    <w:rsid w:val="005853A3"/>
    <w:rsid w:val="005917B4"/>
    <w:rsid w:val="00592580"/>
    <w:rsid w:val="0059294D"/>
    <w:rsid w:val="00597641"/>
    <w:rsid w:val="005A348F"/>
    <w:rsid w:val="005A781A"/>
    <w:rsid w:val="005A7954"/>
    <w:rsid w:val="005C0B7B"/>
    <w:rsid w:val="005C4EEF"/>
    <w:rsid w:val="005C56AA"/>
    <w:rsid w:val="005C668D"/>
    <w:rsid w:val="005D28E4"/>
    <w:rsid w:val="005D3C79"/>
    <w:rsid w:val="005D3FD3"/>
    <w:rsid w:val="005D66F6"/>
    <w:rsid w:val="005E3CDA"/>
    <w:rsid w:val="005E629E"/>
    <w:rsid w:val="005F191D"/>
    <w:rsid w:val="005F2C8F"/>
    <w:rsid w:val="005F49F0"/>
    <w:rsid w:val="005F4E4A"/>
    <w:rsid w:val="005F71AC"/>
    <w:rsid w:val="00601A34"/>
    <w:rsid w:val="00606BBB"/>
    <w:rsid w:val="00611535"/>
    <w:rsid w:val="00613259"/>
    <w:rsid w:val="006142D6"/>
    <w:rsid w:val="006143A0"/>
    <w:rsid w:val="00614DDB"/>
    <w:rsid w:val="0061531D"/>
    <w:rsid w:val="00616F83"/>
    <w:rsid w:val="006210ED"/>
    <w:rsid w:val="006221A7"/>
    <w:rsid w:val="00623320"/>
    <w:rsid w:val="00625658"/>
    <w:rsid w:val="00625821"/>
    <w:rsid w:val="006343FE"/>
    <w:rsid w:val="0063601A"/>
    <w:rsid w:val="00636068"/>
    <w:rsid w:val="00637756"/>
    <w:rsid w:val="006410DB"/>
    <w:rsid w:val="0064301E"/>
    <w:rsid w:val="00643D4F"/>
    <w:rsid w:val="00645C3C"/>
    <w:rsid w:val="00647532"/>
    <w:rsid w:val="00647767"/>
    <w:rsid w:val="00647E10"/>
    <w:rsid w:val="00656AA0"/>
    <w:rsid w:val="00661E99"/>
    <w:rsid w:val="006645A6"/>
    <w:rsid w:val="00673034"/>
    <w:rsid w:val="00673561"/>
    <w:rsid w:val="0068106F"/>
    <w:rsid w:val="006823EA"/>
    <w:rsid w:val="00683EE2"/>
    <w:rsid w:val="0068457A"/>
    <w:rsid w:val="006854B2"/>
    <w:rsid w:val="006908F5"/>
    <w:rsid w:val="00691D32"/>
    <w:rsid w:val="00692080"/>
    <w:rsid w:val="00692CFD"/>
    <w:rsid w:val="0069553D"/>
    <w:rsid w:val="006A0014"/>
    <w:rsid w:val="006A204B"/>
    <w:rsid w:val="006A21C4"/>
    <w:rsid w:val="006A3A89"/>
    <w:rsid w:val="006A486F"/>
    <w:rsid w:val="006A48E3"/>
    <w:rsid w:val="006A5811"/>
    <w:rsid w:val="006A585C"/>
    <w:rsid w:val="006A5E2C"/>
    <w:rsid w:val="006B24F0"/>
    <w:rsid w:val="006B293F"/>
    <w:rsid w:val="006B3E01"/>
    <w:rsid w:val="006B6512"/>
    <w:rsid w:val="006B6E5C"/>
    <w:rsid w:val="006B77CD"/>
    <w:rsid w:val="006C3F38"/>
    <w:rsid w:val="006D127F"/>
    <w:rsid w:val="006D13F5"/>
    <w:rsid w:val="006D3CF8"/>
    <w:rsid w:val="006D5A55"/>
    <w:rsid w:val="006D7578"/>
    <w:rsid w:val="006E4E09"/>
    <w:rsid w:val="006E7B9E"/>
    <w:rsid w:val="006F580D"/>
    <w:rsid w:val="006F6073"/>
    <w:rsid w:val="006F63D6"/>
    <w:rsid w:val="006F662A"/>
    <w:rsid w:val="007027E2"/>
    <w:rsid w:val="007030C7"/>
    <w:rsid w:val="00706033"/>
    <w:rsid w:val="00707730"/>
    <w:rsid w:val="00707829"/>
    <w:rsid w:val="007178B2"/>
    <w:rsid w:val="00717B85"/>
    <w:rsid w:val="007207F8"/>
    <w:rsid w:val="00727D40"/>
    <w:rsid w:val="00730FA9"/>
    <w:rsid w:val="007333C8"/>
    <w:rsid w:val="00735A6A"/>
    <w:rsid w:val="00741092"/>
    <w:rsid w:val="00742506"/>
    <w:rsid w:val="00742872"/>
    <w:rsid w:val="007429F0"/>
    <w:rsid w:val="00743C8E"/>
    <w:rsid w:val="00745581"/>
    <w:rsid w:val="0074677B"/>
    <w:rsid w:val="0075087E"/>
    <w:rsid w:val="007508F0"/>
    <w:rsid w:val="007522AA"/>
    <w:rsid w:val="00752A3F"/>
    <w:rsid w:val="00753206"/>
    <w:rsid w:val="0075553B"/>
    <w:rsid w:val="00757935"/>
    <w:rsid w:val="007653FE"/>
    <w:rsid w:val="00765C7B"/>
    <w:rsid w:val="00771958"/>
    <w:rsid w:val="007729CE"/>
    <w:rsid w:val="0077318A"/>
    <w:rsid w:val="0077522F"/>
    <w:rsid w:val="0077537A"/>
    <w:rsid w:val="00776A07"/>
    <w:rsid w:val="00776B17"/>
    <w:rsid w:val="00777015"/>
    <w:rsid w:val="00777984"/>
    <w:rsid w:val="00781695"/>
    <w:rsid w:val="0079073E"/>
    <w:rsid w:val="00791936"/>
    <w:rsid w:val="00792182"/>
    <w:rsid w:val="00792ACF"/>
    <w:rsid w:val="00796AFB"/>
    <w:rsid w:val="007A03F6"/>
    <w:rsid w:val="007A078F"/>
    <w:rsid w:val="007A5653"/>
    <w:rsid w:val="007A5DE8"/>
    <w:rsid w:val="007B0C68"/>
    <w:rsid w:val="007B2C20"/>
    <w:rsid w:val="007B4AB6"/>
    <w:rsid w:val="007B4F6E"/>
    <w:rsid w:val="007B7AA6"/>
    <w:rsid w:val="007B7F8F"/>
    <w:rsid w:val="007C13BC"/>
    <w:rsid w:val="007C3151"/>
    <w:rsid w:val="007D099A"/>
    <w:rsid w:val="007D0DE9"/>
    <w:rsid w:val="007D1654"/>
    <w:rsid w:val="007D17E2"/>
    <w:rsid w:val="007D2EE7"/>
    <w:rsid w:val="007D6FD4"/>
    <w:rsid w:val="007F120E"/>
    <w:rsid w:val="007F213E"/>
    <w:rsid w:val="007F33A0"/>
    <w:rsid w:val="007F48A4"/>
    <w:rsid w:val="007F5ED7"/>
    <w:rsid w:val="007F6742"/>
    <w:rsid w:val="007F70E9"/>
    <w:rsid w:val="00801D3C"/>
    <w:rsid w:val="00802B1B"/>
    <w:rsid w:val="008071C1"/>
    <w:rsid w:val="00810B1B"/>
    <w:rsid w:val="00814F0A"/>
    <w:rsid w:val="00815D0D"/>
    <w:rsid w:val="0082000F"/>
    <w:rsid w:val="0082110B"/>
    <w:rsid w:val="00821DBF"/>
    <w:rsid w:val="008267E4"/>
    <w:rsid w:val="0084026B"/>
    <w:rsid w:val="00840E55"/>
    <w:rsid w:val="008420B2"/>
    <w:rsid w:val="00844461"/>
    <w:rsid w:val="008518A1"/>
    <w:rsid w:val="008520EE"/>
    <w:rsid w:val="0085404F"/>
    <w:rsid w:val="00856E87"/>
    <w:rsid w:val="008617A0"/>
    <w:rsid w:val="008678EB"/>
    <w:rsid w:val="0087052D"/>
    <w:rsid w:val="00870C07"/>
    <w:rsid w:val="008726DA"/>
    <w:rsid w:val="008729A9"/>
    <w:rsid w:val="00877744"/>
    <w:rsid w:val="008852D3"/>
    <w:rsid w:val="00885C2F"/>
    <w:rsid w:val="008868BA"/>
    <w:rsid w:val="00892442"/>
    <w:rsid w:val="008A1004"/>
    <w:rsid w:val="008A2D6F"/>
    <w:rsid w:val="008A5004"/>
    <w:rsid w:val="008A7BE1"/>
    <w:rsid w:val="008B0129"/>
    <w:rsid w:val="008B0485"/>
    <w:rsid w:val="008B69BC"/>
    <w:rsid w:val="008B72BB"/>
    <w:rsid w:val="008C0D73"/>
    <w:rsid w:val="008C219E"/>
    <w:rsid w:val="008C69A7"/>
    <w:rsid w:val="008C6E20"/>
    <w:rsid w:val="008D1680"/>
    <w:rsid w:val="008D16C3"/>
    <w:rsid w:val="008D1D2E"/>
    <w:rsid w:val="008D2FE2"/>
    <w:rsid w:val="008E0DF3"/>
    <w:rsid w:val="008E115C"/>
    <w:rsid w:val="008E434C"/>
    <w:rsid w:val="008F27AC"/>
    <w:rsid w:val="008F3F47"/>
    <w:rsid w:val="008F6011"/>
    <w:rsid w:val="008F7306"/>
    <w:rsid w:val="0090171C"/>
    <w:rsid w:val="00902B9B"/>
    <w:rsid w:val="00903718"/>
    <w:rsid w:val="00905D9D"/>
    <w:rsid w:val="00910744"/>
    <w:rsid w:val="00916728"/>
    <w:rsid w:val="00921631"/>
    <w:rsid w:val="0092272E"/>
    <w:rsid w:val="00926DC8"/>
    <w:rsid w:val="009306B7"/>
    <w:rsid w:val="00933DB1"/>
    <w:rsid w:val="00933E48"/>
    <w:rsid w:val="0093551C"/>
    <w:rsid w:val="0093740E"/>
    <w:rsid w:val="009408AA"/>
    <w:rsid w:val="009470B5"/>
    <w:rsid w:val="00952B84"/>
    <w:rsid w:val="00952F65"/>
    <w:rsid w:val="00956BAD"/>
    <w:rsid w:val="00956BF8"/>
    <w:rsid w:val="00957CDB"/>
    <w:rsid w:val="00960D69"/>
    <w:rsid w:val="009616F1"/>
    <w:rsid w:val="00963DD2"/>
    <w:rsid w:val="009640CD"/>
    <w:rsid w:val="00964806"/>
    <w:rsid w:val="00966560"/>
    <w:rsid w:val="00971A15"/>
    <w:rsid w:val="0097254D"/>
    <w:rsid w:val="009728D6"/>
    <w:rsid w:val="00972BE9"/>
    <w:rsid w:val="00973304"/>
    <w:rsid w:val="0097415E"/>
    <w:rsid w:val="009741CB"/>
    <w:rsid w:val="00982BFE"/>
    <w:rsid w:val="00985316"/>
    <w:rsid w:val="0098630D"/>
    <w:rsid w:val="009871F1"/>
    <w:rsid w:val="00987FF5"/>
    <w:rsid w:val="00991197"/>
    <w:rsid w:val="00993E0A"/>
    <w:rsid w:val="009948C3"/>
    <w:rsid w:val="00996361"/>
    <w:rsid w:val="009969FB"/>
    <w:rsid w:val="00996D2F"/>
    <w:rsid w:val="009A0977"/>
    <w:rsid w:val="009A2ED4"/>
    <w:rsid w:val="009A3E5F"/>
    <w:rsid w:val="009A454B"/>
    <w:rsid w:val="009A79B9"/>
    <w:rsid w:val="009B05CF"/>
    <w:rsid w:val="009B1A9A"/>
    <w:rsid w:val="009B2AC8"/>
    <w:rsid w:val="009B4DDC"/>
    <w:rsid w:val="009B5735"/>
    <w:rsid w:val="009B575D"/>
    <w:rsid w:val="009B7607"/>
    <w:rsid w:val="009B77E9"/>
    <w:rsid w:val="009C3EE9"/>
    <w:rsid w:val="009C46FA"/>
    <w:rsid w:val="009C49BB"/>
    <w:rsid w:val="009C5074"/>
    <w:rsid w:val="009C549B"/>
    <w:rsid w:val="009C5609"/>
    <w:rsid w:val="009D37E6"/>
    <w:rsid w:val="009D3B94"/>
    <w:rsid w:val="009D58E5"/>
    <w:rsid w:val="009E09D9"/>
    <w:rsid w:val="009E1A5A"/>
    <w:rsid w:val="009F4417"/>
    <w:rsid w:val="009F72FC"/>
    <w:rsid w:val="00A0130C"/>
    <w:rsid w:val="00A04D85"/>
    <w:rsid w:val="00A053E2"/>
    <w:rsid w:val="00A10173"/>
    <w:rsid w:val="00A1106D"/>
    <w:rsid w:val="00A22E7A"/>
    <w:rsid w:val="00A23065"/>
    <w:rsid w:val="00A232F0"/>
    <w:rsid w:val="00A35B0D"/>
    <w:rsid w:val="00A36C85"/>
    <w:rsid w:val="00A402DD"/>
    <w:rsid w:val="00A42FD1"/>
    <w:rsid w:val="00A45E2B"/>
    <w:rsid w:val="00A47EA0"/>
    <w:rsid w:val="00A50F3B"/>
    <w:rsid w:val="00A515F5"/>
    <w:rsid w:val="00A54300"/>
    <w:rsid w:val="00A628E7"/>
    <w:rsid w:val="00A62901"/>
    <w:rsid w:val="00A665EE"/>
    <w:rsid w:val="00A72197"/>
    <w:rsid w:val="00A7281D"/>
    <w:rsid w:val="00A73F26"/>
    <w:rsid w:val="00A75099"/>
    <w:rsid w:val="00A80884"/>
    <w:rsid w:val="00A815B7"/>
    <w:rsid w:val="00A821BE"/>
    <w:rsid w:val="00A83843"/>
    <w:rsid w:val="00A83E0F"/>
    <w:rsid w:val="00A8522F"/>
    <w:rsid w:val="00A86BEE"/>
    <w:rsid w:val="00A913CC"/>
    <w:rsid w:val="00A92888"/>
    <w:rsid w:val="00A963B7"/>
    <w:rsid w:val="00AA221F"/>
    <w:rsid w:val="00AA33DE"/>
    <w:rsid w:val="00AA7A9C"/>
    <w:rsid w:val="00AB1A3F"/>
    <w:rsid w:val="00AB4873"/>
    <w:rsid w:val="00AC588A"/>
    <w:rsid w:val="00AC5A4A"/>
    <w:rsid w:val="00AC6BD6"/>
    <w:rsid w:val="00AC6FD9"/>
    <w:rsid w:val="00AC7507"/>
    <w:rsid w:val="00AD1481"/>
    <w:rsid w:val="00AD16B1"/>
    <w:rsid w:val="00AD194E"/>
    <w:rsid w:val="00AD4A09"/>
    <w:rsid w:val="00AD6E72"/>
    <w:rsid w:val="00AD7CA0"/>
    <w:rsid w:val="00AE0C9C"/>
    <w:rsid w:val="00AF44B2"/>
    <w:rsid w:val="00AF65AC"/>
    <w:rsid w:val="00B00B00"/>
    <w:rsid w:val="00B069EE"/>
    <w:rsid w:val="00B0762C"/>
    <w:rsid w:val="00B205DC"/>
    <w:rsid w:val="00B228DB"/>
    <w:rsid w:val="00B22B04"/>
    <w:rsid w:val="00B30888"/>
    <w:rsid w:val="00B37A68"/>
    <w:rsid w:val="00B40FDA"/>
    <w:rsid w:val="00B415F8"/>
    <w:rsid w:val="00B44EEA"/>
    <w:rsid w:val="00B469EF"/>
    <w:rsid w:val="00B52635"/>
    <w:rsid w:val="00B52A0A"/>
    <w:rsid w:val="00B52B25"/>
    <w:rsid w:val="00B545CB"/>
    <w:rsid w:val="00B54B6B"/>
    <w:rsid w:val="00B55B84"/>
    <w:rsid w:val="00B658C7"/>
    <w:rsid w:val="00B65C9A"/>
    <w:rsid w:val="00B70140"/>
    <w:rsid w:val="00B725AA"/>
    <w:rsid w:val="00B738D3"/>
    <w:rsid w:val="00B74002"/>
    <w:rsid w:val="00B7585B"/>
    <w:rsid w:val="00B816D3"/>
    <w:rsid w:val="00B82712"/>
    <w:rsid w:val="00B8517D"/>
    <w:rsid w:val="00B8775D"/>
    <w:rsid w:val="00B958F9"/>
    <w:rsid w:val="00BA1653"/>
    <w:rsid w:val="00BA1A54"/>
    <w:rsid w:val="00BA3147"/>
    <w:rsid w:val="00BA56D8"/>
    <w:rsid w:val="00BA6056"/>
    <w:rsid w:val="00BA6151"/>
    <w:rsid w:val="00BB1FFF"/>
    <w:rsid w:val="00BB645A"/>
    <w:rsid w:val="00BB6BC5"/>
    <w:rsid w:val="00BB7C37"/>
    <w:rsid w:val="00BC01E0"/>
    <w:rsid w:val="00BC0CBC"/>
    <w:rsid w:val="00BC0F04"/>
    <w:rsid w:val="00BC30DE"/>
    <w:rsid w:val="00BC350C"/>
    <w:rsid w:val="00BC4CBE"/>
    <w:rsid w:val="00BD1605"/>
    <w:rsid w:val="00BD2972"/>
    <w:rsid w:val="00BD5772"/>
    <w:rsid w:val="00BD7882"/>
    <w:rsid w:val="00BE2B45"/>
    <w:rsid w:val="00BF0B6A"/>
    <w:rsid w:val="00BF57D6"/>
    <w:rsid w:val="00C009BA"/>
    <w:rsid w:val="00C02CAE"/>
    <w:rsid w:val="00C04232"/>
    <w:rsid w:val="00C04F6F"/>
    <w:rsid w:val="00C059AD"/>
    <w:rsid w:val="00C17F0A"/>
    <w:rsid w:val="00C23660"/>
    <w:rsid w:val="00C26CF0"/>
    <w:rsid w:val="00C30392"/>
    <w:rsid w:val="00C30CE4"/>
    <w:rsid w:val="00C33078"/>
    <w:rsid w:val="00C34184"/>
    <w:rsid w:val="00C35E63"/>
    <w:rsid w:val="00C37ADB"/>
    <w:rsid w:val="00C44570"/>
    <w:rsid w:val="00C519D1"/>
    <w:rsid w:val="00C51F79"/>
    <w:rsid w:val="00C522AF"/>
    <w:rsid w:val="00C53331"/>
    <w:rsid w:val="00C53CB2"/>
    <w:rsid w:val="00C53EFA"/>
    <w:rsid w:val="00C557F5"/>
    <w:rsid w:val="00C57CC1"/>
    <w:rsid w:val="00C57EE4"/>
    <w:rsid w:val="00C637A6"/>
    <w:rsid w:val="00C64488"/>
    <w:rsid w:val="00C64D4F"/>
    <w:rsid w:val="00C65A0F"/>
    <w:rsid w:val="00C66F8C"/>
    <w:rsid w:val="00C67578"/>
    <w:rsid w:val="00C741B2"/>
    <w:rsid w:val="00C84D03"/>
    <w:rsid w:val="00C911A6"/>
    <w:rsid w:val="00C91BED"/>
    <w:rsid w:val="00C94B43"/>
    <w:rsid w:val="00C9591D"/>
    <w:rsid w:val="00CA37C1"/>
    <w:rsid w:val="00CA3D69"/>
    <w:rsid w:val="00CA7C50"/>
    <w:rsid w:val="00CB00E5"/>
    <w:rsid w:val="00CB0D81"/>
    <w:rsid w:val="00CB1DD3"/>
    <w:rsid w:val="00CB2079"/>
    <w:rsid w:val="00CB2283"/>
    <w:rsid w:val="00CB27BA"/>
    <w:rsid w:val="00CB2DB0"/>
    <w:rsid w:val="00CC0097"/>
    <w:rsid w:val="00CC362E"/>
    <w:rsid w:val="00CC3E43"/>
    <w:rsid w:val="00CD3519"/>
    <w:rsid w:val="00CD4F5F"/>
    <w:rsid w:val="00CD5572"/>
    <w:rsid w:val="00CD7115"/>
    <w:rsid w:val="00CE19CC"/>
    <w:rsid w:val="00CE19E2"/>
    <w:rsid w:val="00CE2C1F"/>
    <w:rsid w:val="00CE2D60"/>
    <w:rsid w:val="00CE3A5A"/>
    <w:rsid w:val="00CE5BF3"/>
    <w:rsid w:val="00CE6B23"/>
    <w:rsid w:val="00CE7BFE"/>
    <w:rsid w:val="00CF099D"/>
    <w:rsid w:val="00CF0CB8"/>
    <w:rsid w:val="00CF1394"/>
    <w:rsid w:val="00CF175E"/>
    <w:rsid w:val="00CF1CFE"/>
    <w:rsid w:val="00CF5DE0"/>
    <w:rsid w:val="00CF772A"/>
    <w:rsid w:val="00D0004A"/>
    <w:rsid w:val="00D0424C"/>
    <w:rsid w:val="00D11EA2"/>
    <w:rsid w:val="00D12D71"/>
    <w:rsid w:val="00D14996"/>
    <w:rsid w:val="00D154A1"/>
    <w:rsid w:val="00D15B74"/>
    <w:rsid w:val="00D20D8A"/>
    <w:rsid w:val="00D23D36"/>
    <w:rsid w:val="00D24165"/>
    <w:rsid w:val="00D25032"/>
    <w:rsid w:val="00D25342"/>
    <w:rsid w:val="00D2755E"/>
    <w:rsid w:val="00D31382"/>
    <w:rsid w:val="00D3184B"/>
    <w:rsid w:val="00D31DBE"/>
    <w:rsid w:val="00D3343F"/>
    <w:rsid w:val="00D341EE"/>
    <w:rsid w:val="00D34954"/>
    <w:rsid w:val="00D35BA3"/>
    <w:rsid w:val="00D3672A"/>
    <w:rsid w:val="00D36A17"/>
    <w:rsid w:val="00D36CBE"/>
    <w:rsid w:val="00D372F7"/>
    <w:rsid w:val="00D37C01"/>
    <w:rsid w:val="00D401B8"/>
    <w:rsid w:val="00D44AB9"/>
    <w:rsid w:val="00D4572A"/>
    <w:rsid w:val="00D50B72"/>
    <w:rsid w:val="00D5178A"/>
    <w:rsid w:val="00D52410"/>
    <w:rsid w:val="00D5284B"/>
    <w:rsid w:val="00D544BC"/>
    <w:rsid w:val="00D5582F"/>
    <w:rsid w:val="00D60730"/>
    <w:rsid w:val="00D62630"/>
    <w:rsid w:val="00D6407B"/>
    <w:rsid w:val="00D64ECB"/>
    <w:rsid w:val="00D66357"/>
    <w:rsid w:val="00D710A5"/>
    <w:rsid w:val="00D7258B"/>
    <w:rsid w:val="00D729E0"/>
    <w:rsid w:val="00D75273"/>
    <w:rsid w:val="00D7536D"/>
    <w:rsid w:val="00D755DB"/>
    <w:rsid w:val="00D75624"/>
    <w:rsid w:val="00D77725"/>
    <w:rsid w:val="00D85B3F"/>
    <w:rsid w:val="00D864AA"/>
    <w:rsid w:val="00D87BFF"/>
    <w:rsid w:val="00D91AE1"/>
    <w:rsid w:val="00D92CFB"/>
    <w:rsid w:val="00DA29EF"/>
    <w:rsid w:val="00DB178C"/>
    <w:rsid w:val="00DB317B"/>
    <w:rsid w:val="00DB37E1"/>
    <w:rsid w:val="00DB7886"/>
    <w:rsid w:val="00DC1CEB"/>
    <w:rsid w:val="00DC3ACF"/>
    <w:rsid w:val="00DD0827"/>
    <w:rsid w:val="00DD314C"/>
    <w:rsid w:val="00DD4420"/>
    <w:rsid w:val="00DD69DF"/>
    <w:rsid w:val="00DE30CD"/>
    <w:rsid w:val="00DE6E4F"/>
    <w:rsid w:val="00DF2269"/>
    <w:rsid w:val="00DF4FB3"/>
    <w:rsid w:val="00DF6B3E"/>
    <w:rsid w:val="00E0293E"/>
    <w:rsid w:val="00E0522D"/>
    <w:rsid w:val="00E0672A"/>
    <w:rsid w:val="00E13FA1"/>
    <w:rsid w:val="00E1792C"/>
    <w:rsid w:val="00E17F4A"/>
    <w:rsid w:val="00E207A0"/>
    <w:rsid w:val="00E21918"/>
    <w:rsid w:val="00E21931"/>
    <w:rsid w:val="00E24714"/>
    <w:rsid w:val="00E25632"/>
    <w:rsid w:val="00E2701F"/>
    <w:rsid w:val="00E35ED1"/>
    <w:rsid w:val="00E43126"/>
    <w:rsid w:val="00E43A8A"/>
    <w:rsid w:val="00E46663"/>
    <w:rsid w:val="00E562D1"/>
    <w:rsid w:val="00E63021"/>
    <w:rsid w:val="00E64744"/>
    <w:rsid w:val="00E66619"/>
    <w:rsid w:val="00E66BEB"/>
    <w:rsid w:val="00E70A05"/>
    <w:rsid w:val="00E724AD"/>
    <w:rsid w:val="00E75C20"/>
    <w:rsid w:val="00E80374"/>
    <w:rsid w:val="00E8160B"/>
    <w:rsid w:val="00E920A4"/>
    <w:rsid w:val="00E93670"/>
    <w:rsid w:val="00E94B78"/>
    <w:rsid w:val="00E957AC"/>
    <w:rsid w:val="00E979F9"/>
    <w:rsid w:val="00E97B75"/>
    <w:rsid w:val="00EA33D9"/>
    <w:rsid w:val="00EA3AE3"/>
    <w:rsid w:val="00EA61CA"/>
    <w:rsid w:val="00EA624C"/>
    <w:rsid w:val="00EB21C5"/>
    <w:rsid w:val="00EB2423"/>
    <w:rsid w:val="00EC2F20"/>
    <w:rsid w:val="00EC6569"/>
    <w:rsid w:val="00EC685C"/>
    <w:rsid w:val="00EC7D8B"/>
    <w:rsid w:val="00ED31C0"/>
    <w:rsid w:val="00ED39E9"/>
    <w:rsid w:val="00ED3E4C"/>
    <w:rsid w:val="00ED6F67"/>
    <w:rsid w:val="00ED72AB"/>
    <w:rsid w:val="00ED72D4"/>
    <w:rsid w:val="00ED7812"/>
    <w:rsid w:val="00EE2A87"/>
    <w:rsid w:val="00EE63FC"/>
    <w:rsid w:val="00EE7B06"/>
    <w:rsid w:val="00EF213D"/>
    <w:rsid w:val="00EF2650"/>
    <w:rsid w:val="00F0015E"/>
    <w:rsid w:val="00F002C4"/>
    <w:rsid w:val="00F0033C"/>
    <w:rsid w:val="00F004D4"/>
    <w:rsid w:val="00F021F0"/>
    <w:rsid w:val="00F10CF9"/>
    <w:rsid w:val="00F123F9"/>
    <w:rsid w:val="00F125BB"/>
    <w:rsid w:val="00F14383"/>
    <w:rsid w:val="00F15193"/>
    <w:rsid w:val="00F162C1"/>
    <w:rsid w:val="00F16315"/>
    <w:rsid w:val="00F17D96"/>
    <w:rsid w:val="00F20FD8"/>
    <w:rsid w:val="00F220A1"/>
    <w:rsid w:val="00F25122"/>
    <w:rsid w:val="00F25438"/>
    <w:rsid w:val="00F37788"/>
    <w:rsid w:val="00F43A3B"/>
    <w:rsid w:val="00F44357"/>
    <w:rsid w:val="00F476E1"/>
    <w:rsid w:val="00F535FA"/>
    <w:rsid w:val="00F56600"/>
    <w:rsid w:val="00F56A83"/>
    <w:rsid w:val="00F56C35"/>
    <w:rsid w:val="00F57856"/>
    <w:rsid w:val="00F602C2"/>
    <w:rsid w:val="00F60642"/>
    <w:rsid w:val="00F61F00"/>
    <w:rsid w:val="00F66040"/>
    <w:rsid w:val="00F66D18"/>
    <w:rsid w:val="00F6736B"/>
    <w:rsid w:val="00F67874"/>
    <w:rsid w:val="00F737AF"/>
    <w:rsid w:val="00F738A9"/>
    <w:rsid w:val="00F76FF3"/>
    <w:rsid w:val="00F82002"/>
    <w:rsid w:val="00F82396"/>
    <w:rsid w:val="00F82591"/>
    <w:rsid w:val="00F85456"/>
    <w:rsid w:val="00F85BE4"/>
    <w:rsid w:val="00F909E3"/>
    <w:rsid w:val="00F920F3"/>
    <w:rsid w:val="00F93517"/>
    <w:rsid w:val="00FA09BF"/>
    <w:rsid w:val="00FA0FC2"/>
    <w:rsid w:val="00FA1C6C"/>
    <w:rsid w:val="00FA2BAC"/>
    <w:rsid w:val="00FA6924"/>
    <w:rsid w:val="00FA761B"/>
    <w:rsid w:val="00FB0681"/>
    <w:rsid w:val="00FB0F25"/>
    <w:rsid w:val="00FB2FC7"/>
    <w:rsid w:val="00FB43CA"/>
    <w:rsid w:val="00FB7B13"/>
    <w:rsid w:val="00FC0D62"/>
    <w:rsid w:val="00FC1D1B"/>
    <w:rsid w:val="00FC20AF"/>
    <w:rsid w:val="00FC3DDC"/>
    <w:rsid w:val="00FC5E7D"/>
    <w:rsid w:val="00FD0BF9"/>
    <w:rsid w:val="00FD3D12"/>
    <w:rsid w:val="00FD5A9E"/>
    <w:rsid w:val="00FD6D03"/>
    <w:rsid w:val="00FE1FA5"/>
    <w:rsid w:val="00FF0D10"/>
    <w:rsid w:val="00FF0DF6"/>
    <w:rsid w:val="00FF3E5A"/>
    <w:rsid w:val="00FF465C"/>
    <w:rsid w:val="00FF6B81"/>
    <w:rsid w:val="00FF72EB"/>
    <w:rsid w:val="00FF795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9BC809"/>
  <w15:chartTrackingRefBased/>
  <w15:docId w15:val="{9870C201-038B-41F4-A40F-090F5B725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0DE"/>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858A9"/>
    <w:pPr>
      <w:keepNext/>
      <w:keepLines/>
      <w:outlineLvl w:val="0"/>
    </w:pPr>
    <w:rPr>
      <w:rFonts w:eastAsiaTheme="majorEastAsia" w:cstheme="majorBidi"/>
      <w:b/>
      <w:sz w:val="32"/>
      <w:szCs w:val="40"/>
      <w:lang w:bidi="bn-IN"/>
    </w:rPr>
  </w:style>
  <w:style w:type="paragraph" w:styleId="Heading2">
    <w:name w:val="heading 2"/>
    <w:basedOn w:val="Normal"/>
    <w:next w:val="Normal"/>
    <w:link w:val="Heading2Char"/>
    <w:uiPriority w:val="9"/>
    <w:unhideWhenUsed/>
    <w:qFormat/>
    <w:rsid w:val="00AD194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AD194E"/>
    <w:pPr>
      <w:keepNext/>
      <w:keepLines/>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1A103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8A9"/>
    <w:rPr>
      <w:rFonts w:ascii="Times New Roman" w:eastAsiaTheme="majorEastAsia" w:hAnsi="Times New Roman" w:cstheme="majorBidi"/>
      <w:b/>
      <w:sz w:val="32"/>
      <w:szCs w:val="40"/>
      <w:lang w:val="en-GB" w:bidi="bn-IN"/>
    </w:rPr>
  </w:style>
  <w:style w:type="paragraph" w:styleId="Title">
    <w:name w:val="Title"/>
    <w:basedOn w:val="Normal"/>
    <w:next w:val="Normal"/>
    <w:link w:val="TitleChar"/>
    <w:uiPriority w:val="10"/>
    <w:qFormat/>
    <w:rsid w:val="004F5F2E"/>
    <w:pPr>
      <w:spacing w:after="0" w:line="240" w:lineRule="auto"/>
      <w:contextualSpacing/>
    </w:pPr>
    <w:rPr>
      <w:rFonts w:asciiTheme="majorHAnsi" w:eastAsiaTheme="majorEastAsia" w:hAnsiTheme="majorHAnsi" w:cstheme="majorBidi"/>
      <w:spacing w:val="-10"/>
      <w:kern w:val="28"/>
      <w:sz w:val="56"/>
      <w:szCs w:val="71"/>
      <w:lang w:bidi="bn-IN"/>
    </w:rPr>
  </w:style>
  <w:style w:type="character" w:customStyle="1" w:styleId="TitleChar">
    <w:name w:val="Title Char"/>
    <w:basedOn w:val="DefaultParagraphFont"/>
    <w:link w:val="Title"/>
    <w:uiPriority w:val="10"/>
    <w:rsid w:val="004F5F2E"/>
    <w:rPr>
      <w:rFonts w:asciiTheme="majorHAnsi" w:eastAsiaTheme="majorEastAsia" w:hAnsiTheme="majorHAnsi" w:cstheme="majorBidi"/>
      <w:spacing w:val="-10"/>
      <w:kern w:val="28"/>
      <w:sz w:val="56"/>
      <w:szCs w:val="71"/>
      <w:lang w:bidi="bn-IN"/>
    </w:rPr>
  </w:style>
  <w:style w:type="paragraph" w:styleId="NoSpacing">
    <w:name w:val="No Spacing"/>
    <w:uiPriority w:val="1"/>
    <w:qFormat/>
    <w:rsid w:val="001A1035"/>
    <w:pPr>
      <w:spacing w:before="120" w:after="120" w:line="360" w:lineRule="auto"/>
    </w:pPr>
    <w:rPr>
      <w:rFonts w:ascii="Times New Roman" w:hAnsi="Times New Roman"/>
      <w:b/>
      <w:i/>
      <w:sz w:val="24"/>
      <w:szCs w:val="28"/>
      <w:lang w:bidi="bn-IN"/>
    </w:rPr>
  </w:style>
  <w:style w:type="paragraph" w:styleId="ListParagraph">
    <w:name w:val="List Paragraph"/>
    <w:basedOn w:val="Normal"/>
    <w:uiPriority w:val="34"/>
    <w:qFormat/>
    <w:rsid w:val="004F5F2E"/>
    <w:pPr>
      <w:ind w:left="720"/>
      <w:contextualSpacing/>
    </w:pPr>
  </w:style>
  <w:style w:type="character" w:customStyle="1" w:styleId="Heading2Char">
    <w:name w:val="Heading 2 Char"/>
    <w:basedOn w:val="DefaultParagraphFont"/>
    <w:link w:val="Heading2"/>
    <w:uiPriority w:val="9"/>
    <w:rsid w:val="00AD194E"/>
    <w:rPr>
      <w:rFonts w:ascii="Times New Roman" w:eastAsiaTheme="majorEastAsia" w:hAnsi="Times New Roman" w:cstheme="majorBidi"/>
      <w:b/>
      <w:sz w:val="26"/>
      <w:szCs w:val="26"/>
      <w:lang w:val="en-GB"/>
    </w:rPr>
  </w:style>
  <w:style w:type="paragraph" w:styleId="TOCHeading">
    <w:name w:val="TOC Heading"/>
    <w:basedOn w:val="Heading1"/>
    <w:next w:val="Normal"/>
    <w:uiPriority w:val="39"/>
    <w:unhideWhenUsed/>
    <w:qFormat/>
    <w:rsid w:val="009A3E5F"/>
    <w:pPr>
      <w:spacing w:before="240" w:after="0" w:line="259" w:lineRule="auto"/>
      <w:jc w:val="left"/>
      <w:outlineLvl w:val="9"/>
    </w:pPr>
    <w:rPr>
      <w:rFonts w:asciiTheme="majorHAnsi" w:hAnsiTheme="majorHAnsi"/>
      <w:b w:val="0"/>
      <w:color w:val="2F5496" w:themeColor="accent1" w:themeShade="BF"/>
      <w:kern w:val="0"/>
      <w:szCs w:val="32"/>
      <w:lang w:val="en-US" w:bidi="bn-BD"/>
      <w14:ligatures w14:val="none"/>
    </w:rPr>
  </w:style>
  <w:style w:type="paragraph" w:styleId="TOC1">
    <w:name w:val="toc 1"/>
    <w:basedOn w:val="Normal"/>
    <w:next w:val="Normal"/>
    <w:autoRedefine/>
    <w:uiPriority w:val="39"/>
    <w:unhideWhenUsed/>
    <w:rsid w:val="009A3E5F"/>
    <w:pPr>
      <w:spacing w:after="100"/>
    </w:pPr>
  </w:style>
  <w:style w:type="paragraph" w:styleId="TOC2">
    <w:name w:val="toc 2"/>
    <w:basedOn w:val="Normal"/>
    <w:next w:val="Normal"/>
    <w:autoRedefine/>
    <w:uiPriority w:val="39"/>
    <w:unhideWhenUsed/>
    <w:rsid w:val="009A3E5F"/>
    <w:pPr>
      <w:spacing w:after="100"/>
      <w:ind w:left="240"/>
    </w:pPr>
  </w:style>
  <w:style w:type="character" w:styleId="Hyperlink">
    <w:name w:val="Hyperlink"/>
    <w:basedOn w:val="DefaultParagraphFont"/>
    <w:uiPriority w:val="99"/>
    <w:unhideWhenUsed/>
    <w:rsid w:val="009A3E5F"/>
    <w:rPr>
      <w:color w:val="0563C1" w:themeColor="hyperlink"/>
      <w:u w:val="single"/>
    </w:rPr>
  </w:style>
  <w:style w:type="paragraph" w:styleId="Header">
    <w:name w:val="header"/>
    <w:basedOn w:val="Normal"/>
    <w:link w:val="HeaderChar"/>
    <w:uiPriority w:val="99"/>
    <w:unhideWhenUsed/>
    <w:rsid w:val="002F020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F020A"/>
    <w:rPr>
      <w:rFonts w:ascii="Times New Roman" w:hAnsi="Times New Roman"/>
      <w:sz w:val="24"/>
      <w:lang w:val="en-GB"/>
    </w:rPr>
  </w:style>
  <w:style w:type="paragraph" w:styleId="Footer">
    <w:name w:val="footer"/>
    <w:basedOn w:val="Normal"/>
    <w:link w:val="FooterChar"/>
    <w:uiPriority w:val="99"/>
    <w:unhideWhenUsed/>
    <w:rsid w:val="002F020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F020A"/>
    <w:rPr>
      <w:rFonts w:ascii="Times New Roman" w:hAnsi="Times New Roman"/>
      <w:sz w:val="24"/>
      <w:lang w:val="en-GB"/>
    </w:rPr>
  </w:style>
  <w:style w:type="character" w:customStyle="1" w:styleId="Heading3Char">
    <w:name w:val="Heading 3 Char"/>
    <w:basedOn w:val="DefaultParagraphFont"/>
    <w:link w:val="Heading3"/>
    <w:uiPriority w:val="9"/>
    <w:rsid w:val="00AD194E"/>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semiHidden/>
    <w:rsid w:val="001A1035"/>
    <w:rPr>
      <w:rFonts w:asciiTheme="majorHAnsi" w:eastAsiaTheme="majorEastAsia" w:hAnsiTheme="majorHAnsi" w:cstheme="majorBidi"/>
      <w:i/>
      <w:iCs/>
      <w:color w:val="2F5496" w:themeColor="accent1" w:themeShade="BF"/>
      <w:sz w:val="24"/>
      <w:lang w:val="en-GB"/>
    </w:rPr>
  </w:style>
  <w:style w:type="character" w:styleId="UnresolvedMention">
    <w:name w:val="Unresolved Mention"/>
    <w:basedOn w:val="DefaultParagraphFont"/>
    <w:uiPriority w:val="99"/>
    <w:semiHidden/>
    <w:unhideWhenUsed/>
    <w:rsid w:val="00F85456"/>
    <w:rPr>
      <w:color w:val="605E5C"/>
      <w:shd w:val="clear" w:color="auto" w:fill="E1DFDD"/>
    </w:rPr>
  </w:style>
  <w:style w:type="table" w:styleId="TableGrid">
    <w:name w:val="Table Grid"/>
    <w:basedOn w:val="TableNormal"/>
    <w:uiPriority w:val="39"/>
    <w:rsid w:val="00F004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C1D1B"/>
    <w:pPr>
      <w:spacing w:before="100" w:beforeAutospacing="1" w:after="100" w:afterAutospacing="1" w:line="240" w:lineRule="auto"/>
      <w:jc w:val="left"/>
    </w:pPr>
    <w:rPr>
      <w:rFonts w:eastAsia="Times New Roman" w:cs="Times New Roman"/>
      <w:kern w:val="0"/>
      <w:szCs w:val="24"/>
      <w:lang w:val="en-US" w:bidi="bn-BD"/>
      <w14:ligatures w14:val="none"/>
    </w:rPr>
  </w:style>
  <w:style w:type="character" w:styleId="Strong">
    <w:name w:val="Strong"/>
    <w:basedOn w:val="DefaultParagraphFont"/>
    <w:uiPriority w:val="22"/>
    <w:qFormat/>
    <w:rsid w:val="00FC1D1B"/>
    <w:rPr>
      <w:b/>
      <w:bCs/>
    </w:rPr>
  </w:style>
  <w:style w:type="character" w:customStyle="1" w:styleId="katex-mathml">
    <w:name w:val="katex-mathml"/>
    <w:basedOn w:val="DefaultParagraphFont"/>
    <w:rsid w:val="00FC1D1B"/>
  </w:style>
  <w:style w:type="character" w:customStyle="1" w:styleId="mord">
    <w:name w:val="mord"/>
    <w:basedOn w:val="DefaultParagraphFont"/>
    <w:rsid w:val="00FC1D1B"/>
  </w:style>
  <w:style w:type="character" w:customStyle="1" w:styleId="mpunct">
    <w:name w:val="mpunct"/>
    <w:basedOn w:val="DefaultParagraphFont"/>
    <w:rsid w:val="00FC1D1B"/>
  </w:style>
  <w:style w:type="character" w:customStyle="1" w:styleId="mbin">
    <w:name w:val="mbin"/>
    <w:basedOn w:val="DefaultParagraphFont"/>
    <w:rsid w:val="00FC1D1B"/>
  </w:style>
  <w:style w:type="character" w:customStyle="1" w:styleId="mrel">
    <w:name w:val="mrel"/>
    <w:basedOn w:val="DefaultParagraphFont"/>
    <w:rsid w:val="00FC1D1B"/>
  </w:style>
  <w:style w:type="paragraph" w:styleId="Caption">
    <w:name w:val="caption"/>
    <w:basedOn w:val="Normal"/>
    <w:next w:val="Normal"/>
    <w:uiPriority w:val="35"/>
    <w:unhideWhenUsed/>
    <w:qFormat/>
    <w:rsid w:val="004E6D1F"/>
    <w:pPr>
      <w:spacing w:after="240"/>
    </w:pPr>
    <w:rPr>
      <w:i/>
      <w:iCs/>
      <w:sz w:val="20"/>
      <w:szCs w:val="18"/>
    </w:rPr>
  </w:style>
  <w:style w:type="character" w:styleId="PlaceholderText">
    <w:name w:val="Placeholder Text"/>
    <w:basedOn w:val="DefaultParagraphFont"/>
    <w:uiPriority w:val="99"/>
    <w:semiHidden/>
    <w:rsid w:val="00F125BB"/>
    <w:rPr>
      <w:color w:val="808080"/>
    </w:rPr>
  </w:style>
  <w:style w:type="paragraph" w:styleId="TableofFigures">
    <w:name w:val="table of figures"/>
    <w:basedOn w:val="Normal"/>
    <w:next w:val="Normal"/>
    <w:uiPriority w:val="99"/>
    <w:unhideWhenUsed/>
    <w:rsid w:val="00FF0D10"/>
    <w:pPr>
      <w:spacing w:after="0"/>
    </w:pPr>
  </w:style>
  <w:style w:type="character" w:styleId="PageNumber">
    <w:name w:val="page number"/>
    <w:basedOn w:val="DefaultParagraphFont"/>
    <w:uiPriority w:val="99"/>
    <w:semiHidden/>
    <w:unhideWhenUsed/>
    <w:rsid w:val="00856E87"/>
  </w:style>
  <w:style w:type="paragraph" w:styleId="TOC3">
    <w:name w:val="toc 3"/>
    <w:basedOn w:val="Normal"/>
    <w:next w:val="Normal"/>
    <w:autoRedefine/>
    <w:uiPriority w:val="39"/>
    <w:unhideWhenUsed/>
    <w:rsid w:val="00122A6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04622">
      <w:bodyDiv w:val="1"/>
      <w:marLeft w:val="0"/>
      <w:marRight w:val="0"/>
      <w:marTop w:val="0"/>
      <w:marBottom w:val="0"/>
      <w:divBdr>
        <w:top w:val="none" w:sz="0" w:space="0" w:color="auto"/>
        <w:left w:val="none" w:sz="0" w:space="0" w:color="auto"/>
        <w:bottom w:val="none" w:sz="0" w:space="0" w:color="auto"/>
        <w:right w:val="none" w:sz="0" w:space="0" w:color="auto"/>
      </w:divBdr>
    </w:div>
    <w:div w:id="33584954">
      <w:bodyDiv w:val="1"/>
      <w:marLeft w:val="0"/>
      <w:marRight w:val="0"/>
      <w:marTop w:val="0"/>
      <w:marBottom w:val="0"/>
      <w:divBdr>
        <w:top w:val="none" w:sz="0" w:space="0" w:color="auto"/>
        <w:left w:val="none" w:sz="0" w:space="0" w:color="auto"/>
        <w:bottom w:val="none" w:sz="0" w:space="0" w:color="auto"/>
        <w:right w:val="none" w:sz="0" w:space="0" w:color="auto"/>
      </w:divBdr>
    </w:div>
    <w:div w:id="34429086">
      <w:bodyDiv w:val="1"/>
      <w:marLeft w:val="0"/>
      <w:marRight w:val="0"/>
      <w:marTop w:val="0"/>
      <w:marBottom w:val="0"/>
      <w:divBdr>
        <w:top w:val="none" w:sz="0" w:space="0" w:color="auto"/>
        <w:left w:val="none" w:sz="0" w:space="0" w:color="auto"/>
        <w:bottom w:val="none" w:sz="0" w:space="0" w:color="auto"/>
        <w:right w:val="none" w:sz="0" w:space="0" w:color="auto"/>
      </w:divBdr>
    </w:div>
    <w:div w:id="50736383">
      <w:bodyDiv w:val="1"/>
      <w:marLeft w:val="0"/>
      <w:marRight w:val="0"/>
      <w:marTop w:val="0"/>
      <w:marBottom w:val="0"/>
      <w:divBdr>
        <w:top w:val="none" w:sz="0" w:space="0" w:color="auto"/>
        <w:left w:val="none" w:sz="0" w:space="0" w:color="auto"/>
        <w:bottom w:val="none" w:sz="0" w:space="0" w:color="auto"/>
        <w:right w:val="none" w:sz="0" w:space="0" w:color="auto"/>
      </w:divBdr>
    </w:div>
    <w:div w:id="117071439">
      <w:bodyDiv w:val="1"/>
      <w:marLeft w:val="0"/>
      <w:marRight w:val="0"/>
      <w:marTop w:val="0"/>
      <w:marBottom w:val="0"/>
      <w:divBdr>
        <w:top w:val="none" w:sz="0" w:space="0" w:color="auto"/>
        <w:left w:val="none" w:sz="0" w:space="0" w:color="auto"/>
        <w:bottom w:val="none" w:sz="0" w:space="0" w:color="auto"/>
        <w:right w:val="none" w:sz="0" w:space="0" w:color="auto"/>
      </w:divBdr>
    </w:div>
    <w:div w:id="260264774">
      <w:bodyDiv w:val="1"/>
      <w:marLeft w:val="0"/>
      <w:marRight w:val="0"/>
      <w:marTop w:val="0"/>
      <w:marBottom w:val="0"/>
      <w:divBdr>
        <w:top w:val="none" w:sz="0" w:space="0" w:color="auto"/>
        <w:left w:val="none" w:sz="0" w:space="0" w:color="auto"/>
        <w:bottom w:val="none" w:sz="0" w:space="0" w:color="auto"/>
        <w:right w:val="none" w:sz="0" w:space="0" w:color="auto"/>
      </w:divBdr>
      <w:divsChild>
        <w:div w:id="1753896094">
          <w:marLeft w:val="0"/>
          <w:marRight w:val="0"/>
          <w:marTop w:val="0"/>
          <w:marBottom w:val="0"/>
          <w:divBdr>
            <w:top w:val="none" w:sz="0" w:space="0" w:color="auto"/>
            <w:left w:val="none" w:sz="0" w:space="0" w:color="auto"/>
            <w:bottom w:val="none" w:sz="0" w:space="0" w:color="auto"/>
            <w:right w:val="none" w:sz="0" w:space="0" w:color="auto"/>
          </w:divBdr>
          <w:divsChild>
            <w:div w:id="1043672857">
              <w:marLeft w:val="0"/>
              <w:marRight w:val="0"/>
              <w:marTop w:val="0"/>
              <w:marBottom w:val="0"/>
              <w:divBdr>
                <w:top w:val="none" w:sz="0" w:space="0" w:color="auto"/>
                <w:left w:val="none" w:sz="0" w:space="0" w:color="auto"/>
                <w:bottom w:val="none" w:sz="0" w:space="0" w:color="auto"/>
                <w:right w:val="none" w:sz="0" w:space="0" w:color="auto"/>
              </w:divBdr>
              <w:divsChild>
                <w:div w:id="1026174961">
                  <w:marLeft w:val="0"/>
                  <w:marRight w:val="0"/>
                  <w:marTop w:val="0"/>
                  <w:marBottom w:val="0"/>
                  <w:divBdr>
                    <w:top w:val="none" w:sz="0" w:space="0" w:color="auto"/>
                    <w:left w:val="none" w:sz="0" w:space="0" w:color="auto"/>
                    <w:bottom w:val="none" w:sz="0" w:space="0" w:color="auto"/>
                    <w:right w:val="none" w:sz="0" w:space="0" w:color="auto"/>
                  </w:divBdr>
                  <w:divsChild>
                    <w:div w:id="10310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770526">
          <w:marLeft w:val="0"/>
          <w:marRight w:val="0"/>
          <w:marTop w:val="0"/>
          <w:marBottom w:val="0"/>
          <w:divBdr>
            <w:top w:val="none" w:sz="0" w:space="0" w:color="auto"/>
            <w:left w:val="none" w:sz="0" w:space="0" w:color="auto"/>
            <w:bottom w:val="none" w:sz="0" w:space="0" w:color="auto"/>
            <w:right w:val="none" w:sz="0" w:space="0" w:color="auto"/>
          </w:divBdr>
          <w:divsChild>
            <w:div w:id="473491">
              <w:marLeft w:val="0"/>
              <w:marRight w:val="0"/>
              <w:marTop w:val="0"/>
              <w:marBottom w:val="0"/>
              <w:divBdr>
                <w:top w:val="none" w:sz="0" w:space="0" w:color="auto"/>
                <w:left w:val="none" w:sz="0" w:space="0" w:color="auto"/>
                <w:bottom w:val="none" w:sz="0" w:space="0" w:color="auto"/>
                <w:right w:val="none" w:sz="0" w:space="0" w:color="auto"/>
              </w:divBdr>
              <w:divsChild>
                <w:div w:id="1409964682">
                  <w:marLeft w:val="0"/>
                  <w:marRight w:val="0"/>
                  <w:marTop w:val="0"/>
                  <w:marBottom w:val="0"/>
                  <w:divBdr>
                    <w:top w:val="none" w:sz="0" w:space="0" w:color="auto"/>
                    <w:left w:val="none" w:sz="0" w:space="0" w:color="auto"/>
                    <w:bottom w:val="none" w:sz="0" w:space="0" w:color="auto"/>
                    <w:right w:val="none" w:sz="0" w:space="0" w:color="auto"/>
                  </w:divBdr>
                  <w:divsChild>
                    <w:div w:id="142699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003725">
      <w:bodyDiv w:val="1"/>
      <w:marLeft w:val="0"/>
      <w:marRight w:val="0"/>
      <w:marTop w:val="0"/>
      <w:marBottom w:val="0"/>
      <w:divBdr>
        <w:top w:val="none" w:sz="0" w:space="0" w:color="auto"/>
        <w:left w:val="none" w:sz="0" w:space="0" w:color="auto"/>
        <w:bottom w:val="none" w:sz="0" w:space="0" w:color="auto"/>
        <w:right w:val="none" w:sz="0" w:space="0" w:color="auto"/>
      </w:divBdr>
    </w:div>
    <w:div w:id="288319034">
      <w:bodyDiv w:val="1"/>
      <w:marLeft w:val="0"/>
      <w:marRight w:val="0"/>
      <w:marTop w:val="0"/>
      <w:marBottom w:val="0"/>
      <w:divBdr>
        <w:top w:val="none" w:sz="0" w:space="0" w:color="auto"/>
        <w:left w:val="none" w:sz="0" w:space="0" w:color="auto"/>
        <w:bottom w:val="none" w:sz="0" w:space="0" w:color="auto"/>
        <w:right w:val="none" w:sz="0" w:space="0" w:color="auto"/>
      </w:divBdr>
    </w:div>
    <w:div w:id="290597872">
      <w:bodyDiv w:val="1"/>
      <w:marLeft w:val="0"/>
      <w:marRight w:val="0"/>
      <w:marTop w:val="0"/>
      <w:marBottom w:val="0"/>
      <w:divBdr>
        <w:top w:val="none" w:sz="0" w:space="0" w:color="auto"/>
        <w:left w:val="none" w:sz="0" w:space="0" w:color="auto"/>
        <w:bottom w:val="none" w:sz="0" w:space="0" w:color="auto"/>
        <w:right w:val="none" w:sz="0" w:space="0" w:color="auto"/>
      </w:divBdr>
    </w:div>
    <w:div w:id="297414834">
      <w:bodyDiv w:val="1"/>
      <w:marLeft w:val="0"/>
      <w:marRight w:val="0"/>
      <w:marTop w:val="0"/>
      <w:marBottom w:val="0"/>
      <w:divBdr>
        <w:top w:val="none" w:sz="0" w:space="0" w:color="auto"/>
        <w:left w:val="none" w:sz="0" w:space="0" w:color="auto"/>
        <w:bottom w:val="none" w:sz="0" w:space="0" w:color="auto"/>
        <w:right w:val="none" w:sz="0" w:space="0" w:color="auto"/>
      </w:divBdr>
    </w:div>
    <w:div w:id="325668436">
      <w:bodyDiv w:val="1"/>
      <w:marLeft w:val="0"/>
      <w:marRight w:val="0"/>
      <w:marTop w:val="0"/>
      <w:marBottom w:val="0"/>
      <w:divBdr>
        <w:top w:val="none" w:sz="0" w:space="0" w:color="auto"/>
        <w:left w:val="none" w:sz="0" w:space="0" w:color="auto"/>
        <w:bottom w:val="none" w:sz="0" w:space="0" w:color="auto"/>
        <w:right w:val="none" w:sz="0" w:space="0" w:color="auto"/>
      </w:divBdr>
    </w:div>
    <w:div w:id="327094954">
      <w:bodyDiv w:val="1"/>
      <w:marLeft w:val="0"/>
      <w:marRight w:val="0"/>
      <w:marTop w:val="0"/>
      <w:marBottom w:val="0"/>
      <w:divBdr>
        <w:top w:val="none" w:sz="0" w:space="0" w:color="auto"/>
        <w:left w:val="none" w:sz="0" w:space="0" w:color="auto"/>
        <w:bottom w:val="none" w:sz="0" w:space="0" w:color="auto"/>
        <w:right w:val="none" w:sz="0" w:space="0" w:color="auto"/>
      </w:divBdr>
    </w:div>
    <w:div w:id="351150744">
      <w:bodyDiv w:val="1"/>
      <w:marLeft w:val="0"/>
      <w:marRight w:val="0"/>
      <w:marTop w:val="0"/>
      <w:marBottom w:val="0"/>
      <w:divBdr>
        <w:top w:val="none" w:sz="0" w:space="0" w:color="auto"/>
        <w:left w:val="none" w:sz="0" w:space="0" w:color="auto"/>
        <w:bottom w:val="none" w:sz="0" w:space="0" w:color="auto"/>
        <w:right w:val="none" w:sz="0" w:space="0" w:color="auto"/>
      </w:divBdr>
    </w:div>
    <w:div w:id="356124880">
      <w:bodyDiv w:val="1"/>
      <w:marLeft w:val="0"/>
      <w:marRight w:val="0"/>
      <w:marTop w:val="0"/>
      <w:marBottom w:val="0"/>
      <w:divBdr>
        <w:top w:val="none" w:sz="0" w:space="0" w:color="auto"/>
        <w:left w:val="none" w:sz="0" w:space="0" w:color="auto"/>
        <w:bottom w:val="none" w:sz="0" w:space="0" w:color="auto"/>
        <w:right w:val="none" w:sz="0" w:space="0" w:color="auto"/>
      </w:divBdr>
      <w:divsChild>
        <w:div w:id="1053508835">
          <w:marLeft w:val="0"/>
          <w:marRight w:val="0"/>
          <w:marTop w:val="0"/>
          <w:marBottom w:val="0"/>
          <w:divBdr>
            <w:top w:val="none" w:sz="0" w:space="0" w:color="auto"/>
            <w:left w:val="none" w:sz="0" w:space="0" w:color="auto"/>
            <w:bottom w:val="none" w:sz="0" w:space="0" w:color="auto"/>
            <w:right w:val="none" w:sz="0" w:space="0" w:color="auto"/>
          </w:divBdr>
        </w:div>
        <w:div w:id="1227840382">
          <w:marLeft w:val="0"/>
          <w:marRight w:val="0"/>
          <w:marTop w:val="0"/>
          <w:marBottom w:val="0"/>
          <w:divBdr>
            <w:top w:val="none" w:sz="0" w:space="0" w:color="auto"/>
            <w:left w:val="none" w:sz="0" w:space="0" w:color="auto"/>
            <w:bottom w:val="none" w:sz="0" w:space="0" w:color="auto"/>
            <w:right w:val="none" w:sz="0" w:space="0" w:color="auto"/>
          </w:divBdr>
        </w:div>
        <w:div w:id="243032495">
          <w:marLeft w:val="0"/>
          <w:marRight w:val="0"/>
          <w:marTop w:val="0"/>
          <w:marBottom w:val="0"/>
          <w:divBdr>
            <w:top w:val="none" w:sz="0" w:space="0" w:color="auto"/>
            <w:left w:val="none" w:sz="0" w:space="0" w:color="auto"/>
            <w:bottom w:val="none" w:sz="0" w:space="0" w:color="auto"/>
            <w:right w:val="none" w:sz="0" w:space="0" w:color="auto"/>
          </w:divBdr>
        </w:div>
      </w:divsChild>
    </w:div>
    <w:div w:id="366225501">
      <w:bodyDiv w:val="1"/>
      <w:marLeft w:val="0"/>
      <w:marRight w:val="0"/>
      <w:marTop w:val="0"/>
      <w:marBottom w:val="0"/>
      <w:divBdr>
        <w:top w:val="none" w:sz="0" w:space="0" w:color="auto"/>
        <w:left w:val="none" w:sz="0" w:space="0" w:color="auto"/>
        <w:bottom w:val="none" w:sz="0" w:space="0" w:color="auto"/>
        <w:right w:val="none" w:sz="0" w:space="0" w:color="auto"/>
      </w:divBdr>
    </w:div>
    <w:div w:id="389354516">
      <w:bodyDiv w:val="1"/>
      <w:marLeft w:val="0"/>
      <w:marRight w:val="0"/>
      <w:marTop w:val="0"/>
      <w:marBottom w:val="0"/>
      <w:divBdr>
        <w:top w:val="none" w:sz="0" w:space="0" w:color="auto"/>
        <w:left w:val="none" w:sz="0" w:space="0" w:color="auto"/>
        <w:bottom w:val="none" w:sz="0" w:space="0" w:color="auto"/>
        <w:right w:val="none" w:sz="0" w:space="0" w:color="auto"/>
      </w:divBdr>
    </w:div>
    <w:div w:id="403339804">
      <w:bodyDiv w:val="1"/>
      <w:marLeft w:val="0"/>
      <w:marRight w:val="0"/>
      <w:marTop w:val="0"/>
      <w:marBottom w:val="0"/>
      <w:divBdr>
        <w:top w:val="none" w:sz="0" w:space="0" w:color="auto"/>
        <w:left w:val="none" w:sz="0" w:space="0" w:color="auto"/>
        <w:bottom w:val="none" w:sz="0" w:space="0" w:color="auto"/>
        <w:right w:val="none" w:sz="0" w:space="0" w:color="auto"/>
      </w:divBdr>
    </w:div>
    <w:div w:id="417288476">
      <w:bodyDiv w:val="1"/>
      <w:marLeft w:val="0"/>
      <w:marRight w:val="0"/>
      <w:marTop w:val="0"/>
      <w:marBottom w:val="0"/>
      <w:divBdr>
        <w:top w:val="none" w:sz="0" w:space="0" w:color="auto"/>
        <w:left w:val="none" w:sz="0" w:space="0" w:color="auto"/>
        <w:bottom w:val="none" w:sz="0" w:space="0" w:color="auto"/>
        <w:right w:val="none" w:sz="0" w:space="0" w:color="auto"/>
      </w:divBdr>
    </w:div>
    <w:div w:id="428430596">
      <w:bodyDiv w:val="1"/>
      <w:marLeft w:val="0"/>
      <w:marRight w:val="0"/>
      <w:marTop w:val="0"/>
      <w:marBottom w:val="0"/>
      <w:divBdr>
        <w:top w:val="none" w:sz="0" w:space="0" w:color="auto"/>
        <w:left w:val="none" w:sz="0" w:space="0" w:color="auto"/>
        <w:bottom w:val="none" w:sz="0" w:space="0" w:color="auto"/>
        <w:right w:val="none" w:sz="0" w:space="0" w:color="auto"/>
      </w:divBdr>
    </w:div>
    <w:div w:id="428503235">
      <w:bodyDiv w:val="1"/>
      <w:marLeft w:val="0"/>
      <w:marRight w:val="0"/>
      <w:marTop w:val="0"/>
      <w:marBottom w:val="0"/>
      <w:divBdr>
        <w:top w:val="none" w:sz="0" w:space="0" w:color="auto"/>
        <w:left w:val="none" w:sz="0" w:space="0" w:color="auto"/>
        <w:bottom w:val="none" w:sz="0" w:space="0" w:color="auto"/>
        <w:right w:val="none" w:sz="0" w:space="0" w:color="auto"/>
      </w:divBdr>
      <w:divsChild>
        <w:div w:id="711002236">
          <w:marLeft w:val="0"/>
          <w:marRight w:val="0"/>
          <w:marTop w:val="0"/>
          <w:marBottom w:val="0"/>
          <w:divBdr>
            <w:top w:val="none" w:sz="0" w:space="0" w:color="auto"/>
            <w:left w:val="none" w:sz="0" w:space="0" w:color="auto"/>
            <w:bottom w:val="none" w:sz="0" w:space="0" w:color="auto"/>
            <w:right w:val="none" w:sz="0" w:space="0" w:color="auto"/>
          </w:divBdr>
          <w:divsChild>
            <w:div w:id="411438052">
              <w:marLeft w:val="0"/>
              <w:marRight w:val="0"/>
              <w:marTop w:val="0"/>
              <w:marBottom w:val="0"/>
              <w:divBdr>
                <w:top w:val="none" w:sz="0" w:space="0" w:color="auto"/>
                <w:left w:val="none" w:sz="0" w:space="0" w:color="auto"/>
                <w:bottom w:val="none" w:sz="0" w:space="0" w:color="auto"/>
                <w:right w:val="none" w:sz="0" w:space="0" w:color="auto"/>
              </w:divBdr>
              <w:divsChild>
                <w:div w:id="779029832">
                  <w:marLeft w:val="0"/>
                  <w:marRight w:val="0"/>
                  <w:marTop w:val="0"/>
                  <w:marBottom w:val="0"/>
                  <w:divBdr>
                    <w:top w:val="none" w:sz="0" w:space="0" w:color="auto"/>
                    <w:left w:val="none" w:sz="0" w:space="0" w:color="auto"/>
                    <w:bottom w:val="none" w:sz="0" w:space="0" w:color="auto"/>
                    <w:right w:val="none" w:sz="0" w:space="0" w:color="auto"/>
                  </w:divBdr>
                  <w:divsChild>
                    <w:div w:id="99052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29431">
          <w:marLeft w:val="0"/>
          <w:marRight w:val="0"/>
          <w:marTop w:val="0"/>
          <w:marBottom w:val="0"/>
          <w:divBdr>
            <w:top w:val="none" w:sz="0" w:space="0" w:color="auto"/>
            <w:left w:val="none" w:sz="0" w:space="0" w:color="auto"/>
            <w:bottom w:val="none" w:sz="0" w:space="0" w:color="auto"/>
            <w:right w:val="none" w:sz="0" w:space="0" w:color="auto"/>
          </w:divBdr>
          <w:divsChild>
            <w:div w:id="1876843816">
              <w:marLeft w:val="0"/>
              <w:marRight w:val="0"/>
              <w:marTop w:val="0"/>
              <w:marBottom w:val="0"/>
              <w:divBdr>
                <w:top w:val="none" w:sz="0" w:space="0" w:color="auto"/>
                <w:left w:val="none" w:sz="0" w:space="0" w:color="auto"/>
                <w:bottom w:val="none" w:sz="0" w:space="0" w:color="auto"/>
                <w:right w:val="none" w:sz="0" w:space="0" w:color="auto"/>
              </w:divBdr>
              <w:divsChild>
                <w:div w:id="1006130935">
                  <w:marLeft w:val="0"/>
                  <w:marRight w:val="0"/>
                  <w:marTop w:val="0"/>
                  <w:marBottom w:val="0"/>
                  <w:divBdr>
                    <w:top w:val="none" w:sz="0" w:space="0" w:color="auto"/>
                    <w:left w:val="none" w:sz="0" w:space="0" w:color="auto"/>
                    <w:bottom w:val="none" w:sz="0" w:space="0" w:color="auto"/>
                    <w:right w:val="none" w:sz="0" w:space="0" w:color="auto"/>
                  </w:divBdr>
                  <w:divsChild>
                    <w:div w:id="389231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92653">
      <w:bodyDiv w:val="1"/>
      <w:marLeft w:val="0"/>
      <w:marRight w:val="0"/>
      <w:marTop w:val="0"/>
      <w:marBottom w:val="0"/>
      <w:divBdr>
        <w:top w:val="none" w:sz="0" w:space="0" w:color="auto"/>
        <w:left w:val="none" w:sz="0" w:space="0" w:color="auto"/>
        <w:bottom w:val="none" w:sz="0" w:space="0" w:color="auto"/>
        <w:right w:val="none" w:sz="0" w:space="0" w:color="auto"/>
      </w:divBdr>
    </w:div>
    <w:div w:id="451367154">
      <w:bodyDiv w:val="1"/>
      <w:marLeft w:val="0"/>
      <w:marRight w:val="0"/>
      <w:marTop w:val="0"/>
      <w:marBottom w:val="0"/>
      <w:divBdr>
        <w:top w:val="none" w:sz="0" w:space="0" w:color="auto"/>
        <w:left w:val="none" w:sz="0" w:space="0" w:color="auto"/>
        <w:bottom w:val="none" w:sz="0" w:space="0" w:color="auto"/>
        <w:right w:val="none" w:sz="0" w:space="0" w:color="auto"/>
      </w:divBdr>
    </w:div>
    <w:div w:id="456609532">
      <w:bodyDiv w:val="1"/>
      <w:marLeft w:val="0"/>
      <w:marRight w:val="0"/>
      <w:marTop w:val="0"/>
      <w:marBottom w:val="0"/>
      <w:divBdr>
        <w:top w:val="none" w:sz="0" w:space="0" w:color="auto"/>
        <w:left w:val="none" w:sz="0" w:space="0" w:color="auto"/>
        <w:bottom w:val="none" w:sz="0" w:space="0" w:color="auto"/>
        <w:right w:val="none" w:sz="0" w:space="0" w:color="auto"/>
      </w:divBdr>
    </w:div>
    <w:div w:id="491726215">
      <w:bodyDiv w:val="1"/>
      <w:marLeft w:val="0"/>
      <w:marRight w:val="0"/>
      <w:marTop w:val="0"/>
      <w:marBottom w:val="0"/>
      <w:divBdr>
        <w:top w:val="none" w:sz="0" w:space="0" w:color="auto"/>
        <w:left w:val="none" w:sz="0" w:space="0" w:color="auto"/>
        <w:bottom w:val="none" w:sz="0" w:space="0" w:color="auto"/>
        <w:right w:val="none" w:sz="0" w:space="0" w:color="auto"/>
      </w:divBdr>
    </w:div>
    <w:div w:id="502934060">
      <w:bodyDiv w:val="1"/>
      <w:marLeft w:val="0"/>
      <w:marRight w:val="0"/>
      <w:marTop w:val="0"/>
      <w:marBottom w:val="0"/>
      <w:divBdr>
        <w:top w:val="none" w:sz="0" w:space="0" w:color="auto"/>
        <w:left w:val="none" w:sz="0" w:space="0" w:color="auto"/>
        <w:bottom w:val="none" w:sz="0" w:space="0" w:color="auto"/>
        <w:right w:val="none" w:sz="0" w:space="0" w:color="auto"/>
      </w:divBdr>
    </w:div>
    <w:div w:id="560408105">
      <w:bodyDiv w:val="1"/>
      <w:marLeft w:val="0"/>
      <w:marRight w:val="0"/>
      <w:marTop w:val="0"/>
      <w:marBottom w:val="0"/>
      <w:divBdr>
        <w:top w:val="none" w:sz="0" w:space="0" w:color="auto"/>
        <w:left w:val="none" w:sz="0" w:space="0" w:color="auto"/>
        <w:bottom w:val="none" w:sz="0" w:space="0" w:color="auto"/>
        <w:right w:val="none" w:sz="0" w:space="0" w:color="auto"/>
      </w:divBdr>
      <w:divsChild>
        <w:div w:id="669065548">
          <w:marLeft w:val="0"/>
          <w:marRight w:val="0"/>
          <w:marTop w:val="0"/>
          <w:marBottom w:val="0"/>
          <w:divBdr>
            <w:top w:val="none" w:sz="0" w:space="0" w:color="auto"/>
            <w:left w:val="none" w:sz="0" w:space="0" w:color="auto"/>
            <w:bottom w:val="none" w:sz="0" w:space="0" w:color="auto"/>
            <w:right w:val="none" w:sz="0" w:space="0" w:color="auto"/>
          </w:divBdr>
        </w:div>
      </w:divsChild>
    </w:div>
    <w:div w:id="563183601">
      <w:bodyDiv w:val="1"/>
      <w:marLeft w:val="0"/>
      <w:marRight w:val="0"/>
      <w:marTop w:val="0"/>
      <w:marBottom w:val="0"/>
      <w:divBdr>
        <w:top w:val="none" w:sz="0" w:space="0" w:color="auto"/>
        <w:left w:val="none" w:sz="0" w:space="0" w:color="auto"/>
        <w:bottom w:val="none" w:sz="0" w:space="0" w:color="auto"/>
        <w:right w:val="none" w:sz="0" w:space="0" w:color="auto"/>
      </w:divBdr>
    </w:div>
    <w:div w:id="587076268">
      <w:bodyDiv w:val="1"/>
      <w:marLeft w:val="0"/>
      <w:marRight w:val="0"/>
      <w:marTop w:val="0"/>
      <w:marBottom w:val="0"/>
      <w:divBdr>
        <w:top w:val="none" w:sz="0" w:space="0" w:color="auto"/>
        <w:left w:val="none" w:sz="0" w:space="0" w:color="auto"/>
        <w:bottom w:val="none" w:sz="0" w:space="0" w:color="auto"/>
        <w:right w:val="none" w:sz="0" w:space="0" w:color="auto"/>
      </w:divBdr>
    </w:div>
    <w:div w:id="591208294">
      <w:bodyDiv w:val="1"/>
      <w:marLeft w:val="0"/>
      <w:marRight w:val="0"/>
      <w:marTop w:val="0"/>
      <w:marBottom w:val="0"/>
      <w:divBdr>
        <w:top w:val="none" w:sz="0" w:space="0" w:color="auto"/>
        <w:left w:val="none" w:sz="0" w:space="0" w:color="auto"/>
        <w:bottom w:val="none" w:sz="0" w:space="0" w:color="auto"/>
        <w:right w:val="none" w:sz="0" w:space="0" w:color="auto"/>
      </w:divBdr>
    </w:div>
    <w:div w:id="601648888">
      <w:bodyDiv w:val="1"/>
      <w:marLeft w:val="0"/>
      <w:marRight w:val="0"/>
      <w:marTop w:val="0"/>
      <w:marBottom w:val="0"/>
      <w:divBdr>
        <w:top w:val="none" w:sz="0" w:space="0" w:color="auto"/>
        <w:left w:val="none" w:sz="0" w:space="0" w:color="auto"/>
        <w:bottom w:val="none" w:sz="0" w:space="0" w:color="auto"/>
        <w:right w:val="none" w:sz="0" w:space="0" w:color="auto"/>
      </w:divBdr>
    </w:div>
    <w:div w:id="609319580">
      <w:bodyDiv w:val="1"/>
      <w:marLeft w:val="0"/>
      <w:marRight w:val="0"/>
      <w:marTop w:val="0"/>
      <w:marBottom w:val="0"/>
      <w:divBdr>
        <w:top w:val="none" w:sz="0" w:space="0" w:color="auto"/>
        <w:left w:val="none" w:sz="0" w:space="0" w:color="auto"/>
        <w:bottom w:val="none" w:sz="0" w:space="0" w:color="auto"/>
        <w:right w:val="none" w:sz="0" w:space="0" w:color="auto"/>
      </w:divBdr>
    </w:div>
    <w:div w:id="631248014">
      <w:bodyDiv w:val="1"/>
      <w:marLeft w:val="0"/>
      <w:marRight w:val="0"/>
      <w:marTop w:val="0"/>
      <w:marBottom w:val="0"/>
      <w:divBdr>
        <w:top w:val="none" w:sz="0" w:space="0" w:color="auto"/>
        <w:left w:val="none" w:sz="0" w:space="0" w:color="auto"/>
        <w:bottom w:val="none" w:sz="0" w:space="0" w:color="auto"/>
        <w:right w:val="none" w:sz="0" w:space="0" w:color="auto"/>
      </w:divBdr>
      <w:divsChild>
        <w:div w:id="604581630">
          <w:marLeft w:val="0"/>
          <w:marRight w:val="0"/>
          <w:marTop w:val="0"/>
          <w:marBottom w:val="0"/>
          <w:divBdr>
            <w:top w:val="none" w:sz="0" w:space="0" w:color="auto"/>
            <w:left w:val="none" w:sz="0" w:space="0" w:color="auto"/>
            <w:bottom w:val="none" w:sz="0" w:space="0" w:color="auto"/>
            <w:right w:val="none" w:sz="0" w:space="0" w:color="auto"/>
          </w:divBdr>
          <w:divsChild>
            <w:div w:id="1829057367">
              <w:marLeft w:val="0"/>
              <w:marRight w:val="0"/>
              <w:marTop w:val="0"/>
              <w:marBottom w:val="0"/>
              <w:divBdr>
                <w:top w:val="none" w:sz="0" w:space="0" w:color="auto"/>
                <w:left w:val="none" w:sz="0" w:space="0" w:color="auto"/>
                <w:bottom w:val="none" w:sz="0" w:space="0" w:color="auto"/>
                <w:right w:val="none" w:sz="0" w:space="0" w:color="auto"/>
              </w:divBdr>
              <w:divsChild>
                <w:div w:id="735057407">
                  <w:marLeft w:val="0"/>
                  <w:marRight w:val="0"/>
                  <w:marTop w:val="0"/>
                  <w:marBottom w:val="0"/>
                  <w:divBdr>
                    <w:top w:val="none" w:sz="0" w:space="0" w:color="auto"/>
                    <w:left w:val="none" w:sz="0" w:space="0" w:color="auto"/>
                    <w:bottom w:val="none" w:sz="0" w:space="0" w:color="auto"/>
                    <w:right w:val="none" w:sz="0" w:space="0" w:color="auto"/>
                  </w:divBdr>
                  <w:divsChild>
                    <w:div w:id="58943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654948">
          <w:marLeft w:val="0"/>
          <w:marRight w:val="0"/>
          <w:marTop w:val="0"/>
          <w:marBottom w:val="0"/>
          <w:divBdr>
            <w:top w:val="none" w:sz="0" w:space="0" w:color="auto"/>
            <w:left w:val="none" w:sz="0" w:space="0" w:color="auto"/>
            <w:bottom w:val="none" w:sz="0" w:space="0" w:color="auto"/>
            <w:right w:val="none" w:sz="0" w:space="0" w:color="auto"/>
          </w:divBdr>
          <w:divsChild>
            <w:div w:id="1851094963">
              <w:marLeft w:val="0"/>
              <w:marRight w:val="0"/>
              <w:marTop w:val="0"/>
              <w:marBottom w:val="0"/>
              <w:divBdr>
                <w:top w:val="none" w:sz="0" w:space="0" w:color="auto"/>
                <w:left w:val="none" w:sz="0" w:space="0" w:color="auto"/>
                <w:bottom w:val="none" w:sz="0" w:space="0" w:color="auto"/>
                <w:right w:val="none" w:sz="0" w:space="0" w:color="auto"/>
              </w:divBdr>
              <w:divsChild>
                <w:div w:id="478960956">
                  <w:marLeft w:val="0"/>
                  <w:marRight w:val="0"/>
                  <w:marTop w:val="0"/>
                  <w:marBottom w:val="0"/>
                  <w:divBdr>
                    <w:top w:val="none" w:sz="0" w:space="0" w:color="auto"/>
                    <w:left w:val="none" w:sz="0" w:space="0" w:color="auto"/>
                    <w:bottom w:val="none" w:sz="0" w:space="0" w:color="auto"/>
                    <w:right w:val="none" w:sz="0" w:space="0" w:color="auto"/>
                  </w:divBdr>
                  <w:divsChild>
                    <w:div w:id="133668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534595">
      <w:bodyDiv w:val="1"/>
      <w:marLeft w:val="0"/>
      <w:marRight w:val="0"/>
      <w:marTop w:val="0"/>
      <w:marBottom w:val="0"/>
      <w:divBdr>
        <w:top w:val="none" w:sz="0" w:space="0" w:color="auto"/>
        <w:left w:val="none" w:sz="0" w:space="0" w:color="auto"/>
        <w:bottom w:val="none" w:sz="0" w:space="0" w:color="auto"/>
        <w:right w:val="none" w:sz="0" w:space="0" w:color="auto"/>
      </w:divBdr>
    </w:div>
    <w:div w:id="640622512">
      <w:bodyDiv w:val="1"/>
      <w:marLeft w:val="0"/>
      <w:marRight w:val="0"/>
      <w:marTop w:val="0"/>
      <w:marBottom w:val="0"/>
      <w:divBdr>
        <w:top w:val="none" w:sz="0" w:space="0" w:color="auto"/>
        <w:left w:val="none" w:sz="0" w:space="0" w:color="auto"/>
        <w:bottom w:val="none" w:sz="0" w:space="0" w:color="auto"/>
        <w:right w:val="none" w:sz="0" w:space="0" w:color="auto"/>
      </w:divBdr>
    </w:div>
    <w:div w:id="663702275">
      <w:bodyDiv w:val="1"/>
      <w:marLeft w:val="0"/>
      <w:marRight w:val="0"/>
      <w:marTop w:val="0"/>
      <w:marBottom w:val="0"/>
      <w:divBdr>
        <w:top w:val="none" w:sz="0" w:space="0" w:color="auto"/>
        <w:left w:val="none" w:sz="0" w:space="0" w:color="auto"/>
        <w:bottom w:val="none" w:sz="0" w:space="0" w:color="auto"/>
        <w:right w:val="none" w:sz="0" w:space="0" w:color="auto"/>
      </w:divBdr>
    </w:div>
    <w:div w:id="719675245">
      <w:bodyDiv w:val="1"/>
      <w:marLeft w:val="0"/>
      <w:marRight w:val="0"/>
      <w:marTop w:val="0"/>
      <w:marBottom w:val="0"/>
      <w:divBdr>
        <w:top w:val="none" w:sz="0" w:space="0" w:color="auto"/>
        <w:left w:val="none" w:sz="0" w:space="0" w:color="auto"/>
        <w:bottom w:val="none" w:sz="0" w:space="0" w:color="auto"/>
        <w:right w:val="none" w:sz="0" w:space="0" w:color="auto"/>
      </w:divBdr>
    </w:div>
    <w:div w:id="742726206">
      <w:bodyDiv w:val="1"/>
      <w:marLeft w:val="0"/>
      <w:marRight w:val="0"/>
      <w:marTop w:val="0"/>
      <w:marBottom w:val="0"/>
      <w:divBdr>
        <w:top w:val="none" w:sz="0" w:space="0" w:color="auto"/>
        <w:left w:val="none" w:sz="0" w:space="0" w:color="auto"/>
        <w:bottom w:val="none" w:sz="0" w:space="0" w:color="auto"/>
        <w:right w:val="none" w:sz="0" w:space="0" w:color="auto"/>
      </w:divBdr>
    </w:div>
    <w:div w:id="758022141">
      <w:bodyDiv w:val="1"/>
      <w:marLeft w:val="0"/>
      <w:marRight w:val="0"/>
      <w:marTop w:val="0"/>
      <w:marBottom w:val="0"/>
      <w:divBdr>
        <w:top w:val="none" w:sz="0" w:space="0" w:color="auto"/>
        <w:left w:val="none" w:sz="0" w:space="0" w:color="auto"/>
        <w:bottom w:val="none" w:sz="0" w:space="0" w:color="auto"/>
        <w:right w:val="none" w:sz="0" w:space="0" w:color="auto"/>
      </w:divBdr>
    </w:div>
    <w:div w:id="785730343">
      <w:bodyDiv w:val="1"/>
      <w:marLeft w:val="0"/>
      <w:marRight w:val="0"/>
      <w:marTop w:val="0"/>
      <w:marBottom w:val="0"/>
      <w:divBdr>
        <w:top w:val="none" w:sz="0" w:space="0" w:color="auto"/>
        <w:left w:val="none" w:sz="0" w:space="0" w:color="auto"/>
        <w:bottom w:val="none" w:sz="0" w:space="0" w:color="auto"/>
        <w:right w:val="none" w:sz="0" w:space="0" w:color="auto"/>
      </w:divBdr>
    </w:div>
    <w:div w:id="861018430">
      <w:bodyDiv w:val="1"/>
      <w:marLeft w:val="0"/>
      <w:marRight w:val="0"/>
      <w:marTop w:val="0"/>
      <w:marBottom w:val="0"/>
      <w:divBdr>
        <w:top w:val="none" w:sz="0" w:space="0" w:color="auto"/>
        <w:left w:val="none" w:sz="0" w:space="0" w:color="auto"/>
        <w:bottom w:val="none" w:sz="0" w:space="0" w:color="auto"/>
        <w:right w:val="none" w:sz="0" w:space="0" w:color="auto"/>
      </w:divBdr>
      <w:divsChild>
        <w:div w:id="1036273244">
          <w:marLeft w:val="0"/>
          <w:marRight w:val="0"/>
          <w:marTop w:val="0"/>
          <w:marBottom w:val="0"/>
          <w:divBdr>
            <w:top w:val="none" w:sz="0" w:space="0" w:color="auto"/>
            <w:left w:val="none" w:sz="0" w:space="0" w:color="auto"/>
            <w:bottom w:val="none" w:sz="0" w:space="0" w:color="auto"/>
            <w:right w:val="none" w:sz="0" w:space="0" w:color="auto"/>
          </w:divBdr>
        </w:div>
        <w:div w:id="1554346325">
          <w:marLeft w:val="0"/>
          <w:marRight w:val="0"/>
          <w:marTop w:val="0"/>
          <w:marBottom w:val="0"/>
          <w:divBdr>
            <w:top w:val="none" w:sz="0" w:space="0" w:color="auto"/>
            <w:left w:val="none" w:sz="0" w:space="0" w:color="auto"/>
            <w:bottom w:val="none" w:sz="0" w:space="0" w:color="auto"/>
            <w:right w:val="none" w:sz="0" w:space="0" w:color="auto"/>
          </w:divBdr>
        </w:div>
        <w:div w:id="2141264820">
          <w:marLeft w:val="0"/>
          <w:marRight w:val="0"/>
          <w:marTop w:val="0"/>
          <w:marBottom w:val="0"/>
          <w:divBdr>
            <w:top w:val="none" w:sz="0" w:space="0" w:color="auto"/>
            <w:left w:val="none" w:sz="0" w:space="0" w:color="auto"/>
            <w:bottom w:val="none" w:sz="0" w:space="0" w:color="auto"/>
            <w:right w:val="none" w:sz="0" w:space="0" w:color="auto"/>
          </w:divBdr>
        </w:div>
        <w:div w:id="1786271848">
          <w:marLeft w:val="0"/>
          <w:marRight w:val="0"/>
          <w:marTop w:val="0"/>
          <w:marBottom w:val="0"/>
          <w:divBdr>
            <w:top w:val="none" w:sz="0" w:space="0" w:color="auto"/>
            <w:left w:val="none" w:sz="0" w:space="0" w:color="auto"/>
            <w:bottom w:val="none" w:sz="0" w:space="0" w:color="auto"/>
            <w:right w:val="none" w:sz="0" w:space="0" w:color="auto"/>
          </w:divBdr>
        </w:div>
        <w:div w:id="799959023">
          <w:marLeft w:val="0"/>
          <w:marRight w:val="0"/>
          <w:marTop w:val="0"/>
          <w:marBottom w:val="0"/>
          <w:divBdr>
            <w:top w:val="none" w:sz="0" w:space="0" w:color="auto"/>
            <w:left w:val="none" w:sz="0" w:space="0" w:color="auto"/>
            <w:bottom w:val="none" w:sz="0" w:space="0" w:color="auto"/>
            <w:right w:val="none" w:sz="0" w:space="0" w:color="auto"/>
          </w:divBdr>
        </w:div>
        <w:div w:id="1749111945">
          <w:marLeft w:val="0"/>
          <w:marRight w:val="0"/>
          <w:marTop w:val="0"/>
          <w:marBottom w:val="0"/>
          <w:divBdr>
            <w:top w:val="none" w:sz="0" w:space="0" w:color="auto"/>
            <w:left w:val="none" w:sz="0" w:space="0" w:color="auto"/>
            <w:bottom w:val="none" w:sz="0" w:space="0" w:color="auto"/>
            <w:right w:val="none" w:sz="0" w:space="0" w:color="auto"/>
          </w:divBdr>
        </w:div>
      </w:divsChild>
    </w:div>
    <w:div w:id="891425833">
      <w:bodyDiv w:val="1"/>
      <w:marLeft w:val="0"/>
      <w:marRight w:val="0"/>
      <w:marTop w:val="0"/>
      <w:marBottom w:val="0"/>
      <w:divBdr>
        <w:top w:val="none" w:sz="0" w:space="0" w:color="auto"/>
        <w:left w:val="none" w:sz="0" w:space="0" w:color="auto"/>
        <w:bottom w:val="none" w:sz="0" w:space="0" w:color="auto"/>
        <w:right w:val="none" w:sz="0" w:space="0" w:color="auto"/>
      </w:divBdr>
    </w:div>
    <w:div w:id="920261858">
      <w:bodyDiv w:val="1"/>
      <w:marLeft w:val="0"/>
      <w:marRight w:val="0"/>
      <w:marTop w:val="0"/>
      <w:marBottom w:val="0"/>
      <w:divBdr>
        <w:top w:val="none" w:sz="0" w:space="0" w:color="auto"/>
        <w:left w:val="none" w:sz="0" w:space="0" w:color="auto"/>
        <w:bottom w:val="none" w:sz="0" w:space="0" w:color="auto"/>
        <w:right w:val="none" w:sz="0" w:space="0" w:color="auto"/>
      </w:divBdr>
    </w:div>
    <w:div w:id="924605613">
      <w:bodyDiv w:val="1"/>
      <w:marLeft w:val="0"/>
      <w:marRight w:val="0"/>
      <w:marTop w:val="0"/>
      <w:marBottom w:val="0"/>
      <w:divBdr>
        <w:top w:val="none" w:sz="0" w:space="0" w:color="auto"/>
        <w:left w:val="none" w:sz="0" w:space="0" w:color="auto"/>
        <w:bottom w:val="none" w:sz="0" w:space="0" w:color="auto"/>
        <w:right w:val="none" w:sz="0" w:space="0" w:color="auto"/>
      </w:divBdr>
    </w:div>
    <w:div w:id="1016275500">
      <w:bodyDiv w:val="1"/>
      <w:marLeft w:val="0"/>
      <w:marRight w:val="0"/>
      <w:marTop w:val="0"/>
      <w:marBottom w:val="0"/>
      <w:divBdr>
        <w:top w:val="none" w:sz="0" w:space="0" w:color="auto"/>
        <w:left w:val="none" w:sz="0" w:space="0" w:color="auto"/>
        <w:bottom w:val="none" w:sz="0" w:space="0" w:color="auto"/>
        <w:right w:val="none" w:sz="0" w:space="0" w:color="auto"/>
      </w:divBdr>
    </w:div>
    <w:div w:id="1031419011">
      <w:bodyDiv w:val="1"/>
      <w:marLeft w:val="0"/>
      <w:marRight w:val="0"/>
      <w:marTop w:val="0"/>
      <w:marBottom w:val="0"/>
      <w:divBdr>
        <w:top w:val="none" w:sz="0" w:space="0" w:color="auto"/>
        <w:left w:val="none" w:sz="0" w:space="0" w:color="auto"/>
        <w:bottom w:val="none" w:sz="0" w:space="0" w:color="auto"/>
        <w:right w:val="none" w:sz="0" w:space="0" w:color="auto"/>
      </w:divBdr>
    </w:div>
    <w:div w:id="1031422865">
      <w:bodyDiv w:val="1"/>
      <w:marLeft w:val="0"/>
      <w:marRight w:val="0"/>
      <w:marTop w:val="0"/>
      <w:marBottom w:val="0"/>
      <w:divBdr>
        <w:top w:val="none" w:sz="0" w:space="0" w:color="auto"/>
        <w:left w:val="none" w:sz="0" w:space="0" w:color="auto"/>
        <w:bottom w:val="none" w:sz="0" w:space="0" w:color="auto"/>
        <w:right w:val="none" w:sz="0" w:space="0" w:color="auto"/>
      </w:divBdr>
      <w:divsChild>
        <w:div w:id="2120444215">
          <w:marLeft w:val="0"/>
          <w:marRight w:val="0"/>
          <w:marTop w:val="0"/>
          <w:marBottom w:val="0"/>
          <w:divBdr>
            <w:top w:val="none" w:sz="0" w:space="0" w:color="auto"/>
            <w:left w:val="none" w:sz="0" w:space="0" w:color="auto"/>
            <w:bottom w:val="none" w:sz="0" w:space="0" w:color="auto"/>
            <w:right w:val="none" w:sz="0" w:space="0" w:color="auto"/>
          </w:divBdr>
          <w:divsChild>
            <w:div w:id="95836289">
              <w:marLeft w:val="0"/>
              <w:marRight w:val="0"/>
              <w:marTop w:val="0"/>
              <w:marBottom w:val="0"/>
              <w:divBdr>
                <w:top w:val="none" w:sz="0" w:space="0" w:color="auto"/>
                <w:left w:val="none" w:sz="0" w:space="0" w:color="auto"/>
                <w:bottom w:val="none" w:sz="0" w:space="0" w:color="auto"/>
                <w:right w:val="none" w:sz="0" w:space="0" w:color="auto"/>
              </w:divBdr>
              <w:divsChild>
                <w:div w:id="2110004183">
                  <w:marLeft w:val="0"/>
                  <w:marRight w:val="0"/>
                  <w:marTop w:val="0"/>
                  <w:marBottom w:val="0"/>
                  <w:divBdr>
                    <w:top w:val="none" w:sz="0" w:space="0" w:color="auto"/>
                    <w:left w:val="none" w:sz="0" w:space="0" w:color="auto"/>
                    <w:bottom w:val="none" w:sz="0" w:space="0" w:color="auto"/>
                    <w:right w:val="none" w:sz="0" w:space="0" w:color="auto"/>
                  </w:divBdr>
                  <w:divsChild>
                    <w:div w:id="92118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19640">
          <w:marLeft w:val="0"/>
          <w:marRight w:val="0"/>
          <w:marTop w:val="0"/>
          <w:marBottom w:val="0"/>
          <w:divBdr>
            <w:top w:val="none" w:sz="0" w:space="0" w:color="auto"/>
            <w:left w:val="none" w:sz="0" w:space="0" w:color="auto"/>
            <w:bottom w:val="none" w:sz="0" w:space="0" w:color="auto"/>
            <w:right w:val="none" w:sz="0" w:space="0" w:color="auto"/>
          </w:divBdr>
          <w:divsChild>
            <w:div w:id="1176531085">
              <w:marLeft w:val="0"/>
              <w:marRight w:val="0"/>
              <w:marTop w:val="0"/>
              <w:marBottom w:val="0"/>
              <w:divBdr>
                <w:top w:val="none" w:sz="0" w:space="0" w:color="auto"/>
                <w:left w:val="none" w:sz="0" w:space="0" w:color="auto"/>
                <w:bottom w:val="none" w:sz="0" w:space="0" w:color="auto"/>
                <w:right w:val="none" w:sz="0" w:space="0" w:color="auto"/>
              </w:divBdr>
              <w:divsChild>
                <w:div w:id="802389186">
                  <w:marLeft w:val="0"/>
                  <w:marRight w:val="0"/>
                  <w:marTop w:val="0"/>
                  <w:marBottom w:val="0"/>
                  <w:divBdr>
                    <w:top w:val="none" w:sz="0" w:space="0" w:color="auto"/>
                    <w:left w:val="none" w:sz="0" w:space="0" w:color="auto"/>
                    <w:bottom w:val="none" w:sz="0" w:space="0" w:color="auto"/>
                    <w:right w:val="none" w:sz="0" w:space="0" w:color="auto"/>
                  </w:divBdr>
                  <w:divsChild>
                    <w:div w:id="25868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995485">
      <w:bodyDiv w:val="1"/>
      <w:marLeft w:val="0"/>
      <w:marRight w:val="0"/>
      <w:marTop w:val="0"/>
      <w:marBottom w:val="0"/>
      <w:divBdr>
        <w:top w:val="none" w:sz="0" w:space="0" w:color="auto"/>
        <w:left w:val="none" w:sz="0" w:space="0" w:color="auto"/>
        <w:bottom w:val="none" w:sz="0" w:space="0" w:color="auto"/>
        <w:right w:val="none" w:sz="0" w:space="0" w:color="auto"/>
      </w:divBdr>
    </w:div>
    <w:div w:id="1104419240">
      <w:bodyDiv w:val="1"/>
      <w:marLeft w:val="0"/>
      <w:marRight w:val="0"/>
      <w:marTop w:val="0"/>
      <w:marBottom w:val="0"/>
      <w:divBdr>
        <w:top w:val="none" w:sz="0" w:space="0" w:color="auto"/>
        <w:left w:val="none" w:sz="0" w:space="0" w:color="auto"/>
        <w:bottom w:val="none" w:sz="0" w:space="0" w:color="auto"/>
        <w:right w:val="none" w:sz="0" w:space="0" w:color="auto"/>
      </w:divBdr>
    </w:div>
    <w:div w:id="1105275144">
      <w:bodyDiv w:val="1"/>
      <w:marLeft w:val="0"/>
      <w:marRight w:val="0"/>
      <w:marTop w:val="0"/>
      <w:marBottom w:val="0"/>
      <w:divBdr>
        <w:top w:val="none" w:sz="0" w:space="0" w:color="auto"/>
        <w:left w:val="none" w:sz="0" w:space="0" w:color="auto"/>
        <w:bottom w:val="none" w:sz="0" w:space="0" w:color="auto"/>
        <w:right w:val="none" w:sz="0" w:space="0" w:color="auto"/>
      </w:divBdr>
    </w:div>
    <w:div w:id="1173571311">
      <w:bodyDiv w:val="1"/>
      <w:marLeft w:val="0"/>
      <w:marRight w:val="0"/>
      <w:marTop w:val="0"/>
      <w:marBottom w:val="0"/>
      <w:divBdr>
        <w:top w:val="none" w:sz="0" w:space="0" w:color="auto"/>
        <w:left w:val="none" w:sz="0" w:space="0" w:color="auto"/>
        <w:bottom w:val="none" w:sz="0" w:space="0" w:color="auto"/>
        <w:right w:val="none" w:sz="0" w:space="0" w:color="auto"/>
      </w:divBdr>
    </w:div>
    <w:div w:id="1186483303">
      <w:bodyDiv w:val="1"/>
      <w:marLeft w:val="0"/>
      <w:marRight w:val="0"/>
      <w:marTop w:val="0"/>
      <w:marBottom w:val="0"/>
      <w:divBdr>
        <w:top w:val="none" w:sz="0" w:space="0" w:color="auto"/>
        <w:left w:val="none" w:sz="0" w:space="0" w:color="auto"/>
        <w:bottom w:val="none" w:sz="0" w:space="0" w:color="auto"/>
        <w:right w:val="none" w:sz="0" w:space="0" w:color="auto"/>
      </w:divBdr>
    </w:div>
    <w:div w:id="1191457458">
      <w:bodyDiv w:val="1"/>
      <w:marLeft w:val="0"/>
      <w:marRight w:val="0"/>
      <w:marTop w:val="0"/>
      <w:marBottom w:val="0"/>
      <w:divBdr>
        <w:top w:val="none" w:sz="0" w:space="0" w:color="auto"/>
        <w:left w:val="none" w:sz="0" w:space="0" w:color="auto"/>
        <w:bottom w:val="none" w:sz="0" w:space="0" w:color="auto"/>
        <w:right w:val="none" w:sz="0" w:space="0" w:color="auto"/>
      </w:divBdr>
      <w:divsChild>
        <w:div w:id="1064257354">
          <w:marLeft w:val="0"/>
          <w:marRight w:val="0"/>
          <w:marTop w:val="0"/>
          <w:marBottom w:val="0"/>
          <w:divBdr>
            <w:top w:val="none" w:sz="0" w:space="0" w:color="auto"/>
            <w:left w:val="none" w:sz="0" w:space="0" w:color="auto"/>
            <w:bottom w:val="none" w:sz="0" w:space="0" w:color="auto"/>
            <w:right w:val="none" w:sz="0" w:space="0" w:color="auto"/>
          </w:divBdr>
          <w:divsChild>
            <w:div w:id="942111044">
              <w:marLeft w:val="0"/>
              <w:marRight w:val="0"/>
              <w:marTop w:val="0"/>
              <w:marBottom w:val="0"/>
              <w:divBdr>
                <w:top w:val="none" w:sz="0" w:space="0" w:color="auto"/>
                <w:left w:val="none" w:sz="0" w:space="0" w:color="auto"/>
                <w:bottom w:val="none" w:sz="0" w:space="0" w:color="auto"/>
                <w:right w:val="none" w:sz="0" w:space="0" w:color="auto"/>
              </w:divBdr>
              <w:divsChild>
                <w:div w:id="1158694234">
                  <w:marLeft w:val="0"/>
                  <w:marRight w:val="0"/>
                  <w:marTop w:val="0"/>
                  <w:marBottom w:val="0"/>
                  <w:divBdr>
                    <w:top w:val="none" w:sz="0" w:space="0" w:color="auto"/>
                    <w:left w:val="none" w:sz="0" w:space="0" w:color="auto"/>
                    <w:bottom w:val="none" w:sz="0" w:space="0" w:color="auto"/>
                    <w:right w:val="none" w:sz="0" w:space="0" w:color="auto"/>
                  </w:divBdr>
                  <w:divsChild>
                    <w:div w:id="173847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906939">
          <w:marLeft w:val="0"/>
          <w:marRight w:val="0"/>
          <w:marTop w:val="0"/>
          <w:marBottom w:val="0"/>
          <w:divBdr>
            <w:top w:val="none" w:sz="0" w:space="0" w:color="auto"/>
            <w:left w:val="none" w:sz="0" w:space="0" w:color="auto"/>
            <w:bottom w:val="none" w:sz="0" w:space="0" w:color="auto"/>
            <w:right w:val="none" w:sz="0" w:space="0" w:color="auto"/>
          </w:divBdr>
          <w:divsChild>
            <w:div w:id="1202210169">
              <w:marLeft w:val="0"/>
              <w:marRight w:val="0"/>
              <w:marTop w:val="0"/>
              <w:marBottom w:val="0"/>
              <w:divBdr>
                <w:top w:val="none" w:sz="0" w:space="0" w:color="auto"/>
                <w:left w:val="none" w:sz="0" w:space="0" w:color="auto"/>
                <w:bottom w:val="none" w:sz="0" w:space="0" w:color="auto"/>
                <w:right w:val="none" w:sz="0" w:space="0" w:color="auto"/>
              </w:divBdr>
              <w:divsChild>
                <w:div w:id="1084374662">
                  <w:marLeft w:val="0"/>
                  <w:marRight w:val="0"/>
                  <w:marTop w:val="0"/>
                  <w:marBottom w:val="0"/>
                  <w:divBdr>
                    <w:top w:val="none" w:sz="0" w:space="0" w:color="auto"/>
                    <w:left w:val="none" w:sz="0" w:space="0" w:color="auto"/>
                    <w:bottom w:val="none" w:sz="0" w:space="0" w:color="auto"/>
                    <w:right w:val="none" w:sz="0" w:space="0" w:color="auto"/>
                  </w:divBdr>
                  <w:divsChild>
                    <w:div w:id="193431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577206">
      <w:bodyDiv w:val="1"/>
      <w:marLeft w:val="0"/>
      <w:marRight w:val="0"/>
      <w:marTop w:val="0"/>
      <w:marBottom w:val="0"/>
      <w:divBdr>
        <w:top w:val="none" w:sz="0" w:space="0" w:color="auto"/>
        <w:left w:val="none" w:sz="0" w:space="0" w:color="auto"/>
        <w:bottom w:val="none" w:sz="0" w:space="0" w:color="auto"/>
        <w:right w:val="none" w:sz="0" w:space="0" w:color="auto"/>
      </w:divBdr>
    </w:div>
    <w:div w:id="1232153576">
      <w:bodyDiv w:val="1"/>
      <w:marLeft w:val="0"/>
      <w:marRight w:val="0"/>
      <w:marTop w:val="0"/>
      <w:marBottom w:val="0"/>
      <w:divBdr>
        <w:top w:val="none" w:sz="0" w:space="0" w:color="auto"/>
        <w:left w:val="none" w:sz="0" w:space="0" w:color="auto"/>
        <w:bottom w:val="none" w:sz="0" w:space="0" w:color="auto"/>
        <w:right w:val="none" w:sz="0" w:space="0" w:color="auto"/>
      </w:divBdr>
    </w:div>
    <w:div w:id="1274047583">
      <w:bodyDiv w:val="1"/>
      <w:marLeft w:val="0"/>
      <w:marRight w:val="0"/>
      <w:marTop w:val="0"/>
      <w:marBottom w:val="0"/>
      <w:divBdr>
        <w:top w:val="none" w:sz="0" w:space="0" w:color="auto"/>
        <w:left w:val="none" w:sz="0" w:space="0" w:color="auto"/>
        <w:bottom w:val="none" w:sz="0" w:space="0" w:color="auto"/>
        <w:right w:val="none" w:sz="0" w:space="0" w:color="auto"/>
      </w:divBdr>
    </w:div>
    <w:div w:id="1279025809">
      <w:bodyDiv w:val="1"/>
      <w:marLeft w:val="0"/>
      <w:marRight w:val="0"/>
      <w:marTop w:val="0"/>
      <w:marBottom w:val="0"/>
      <w:divBdr>
        <w:top w:val="none" w:sz="0" w:space="0" w:color="auto"/>
        <w:left w:val="none" w:sz="0" w:space="0" w:color="auto"/>
        <w:bottom w:val="none" w:sz="0" w:space="0" w:color="auto"/>
        <w:right w:val="none" w:sz="0" w:space="0" w:color="auto"/>
      </w:divBdr>
    </w:div>
    <w:div w:id="1304194882">
      <w:bodyDiv w:val="1"/>
      <w:marLeft w:val="0"/>
      <w:marRight w:val="0"/>
      <w:marTop w:val="0"/>
      <w:marBottom w:val="0"/>
      <w:divBdr>
        <w:top w:val="none" w:sz="0" w:space="0" w:color="auto"/>
        <w:left w:val="none" w:sz="0" w:space="0" w:color="auto"/>
        <w:bottom w:val="none" w:sz="0" w:space="0" w:color="auto"/>
        <w:right w:val="none" w:sz="0" w:space="0" w:color="auto"/>
      </w:divBdr>
    </w:div>
    <w:div w:id="1305888260">
      <w:bodyDiv w:val="1"/>
      <w:marLeft w:val="0"/>
      <w:marRight w:val="0"/>
      <w:marTop w:val="0"/>
      <w:marBottom w:val="0"/>
      <w:divBdr>
        <w:top w:val="none" w:sz="0" w:space="0" w:color="auto"/>
        <w:left w:val="none" w:sz="0" w:space="0" w:color="auto"/>
        <w:bottom w:val="none" w:sz="0" w:space="0" w:color="auto"/>
        <w:right w:val="none" w:sz="0" w:space="0" w:color="auto"/>
      </w:divBdr>
      <w:divsChild>
        <w:div w:id="1836408740">
          <w:marLeft w:val="0"/>
          <w:marRight w:val="0"/>
          <w:marTop w:val="0"/>
          <w:marBottom w:val="0"/>
          <w:divBdr>
            <w:top w:val="none" w:sz="0" w:space="0" w:color="auto"/>
            <w:left w:val="none" w:sz="0" w:space="0" w:color="auto"/>
            <w:bottom w:val="none" w:sz="0" w:space="0" w:color="auto"/>
            <w:right w:val="none" w:sz="0" w:space="0" w:color="auto"/>
          </w:divBdr>
          <w:divsChild>
            <w:div w:id="1776055317">
              <w:marLeft w:val="0"/>
              <w:marRight w:val="0"/>
              <w:marTop w:val="0"/>
              <w:marBottom w:val="0"/>
              <w:divBdr>
                <w:top w:val="none" w:sz="0" w:space="0" w:color="auto"/>
                <w:left w:val="none" w:sz="0" w:space="0" w:color="auto"/>
                <w:bottom w:val="none" w:sz="0" w:space="0" w:color="auto"/>
                <w:right w:val="none" w:sz="0" w:space="0" w:color="auto"/>
              </w:divBdr>
              <w:divsChild>
                <w:div w:id="588781392">
                  <w:marLeft w:val="0"/>
                  <w:marRight w:val="0"/>
                  <w:marTop w:val="0"/>
                  <w:marBottom w:val="0"/>
                  <w:divBdr>
                    <w:top w:val="none" w:sz="0" w:space="0" w:color="auto"/>
                    <w:left w:val="none" w:sz="0" w:space="0" w:color="auto"/>
                    <w:bottom w:val="none" w:sz="0" w:space="0" w:color="auto"/>
                    <w:right w:val="none" w:sz="0" w:space="0" w:color="auto"/>
                  </w:divBdr>
                  <w:divsChild>
                    <w:div w:id="1442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537004">
          <w:marLeft w:val="0"/>
          <w:marRight w:val="0"/>
          <w:marTop w:val="0"/>
          <w:marBottom w:val="0"/>
          <w:divBdr>
            <w:top w:val="none" w:sz="0" w:space="0" w:color="auto"/>
            <w:left w:val="none" w:sz="0" w:space="0" w:color="auto"/>
            <w:bottom w:val="none" w:sz="0" w:space="0" w:color="auto"/>
            <w:right w:val="none" w:sz="0" w:space="0" w:color="auto"/>
          </w:divBdr>
          <w:divsChild>
            <w:div w:id="1889031659">
              <w:marLeft w:val="0"/>
              <w:marRight w:val="0"/>
              <w:marTop w:val="0"/>
              <w:marBottom w:val="0"/>
              <w:divBdr>
                <w:top w:val="none" w:sz="0" w:space="0" w:color="auto"/>
                <w:left w:val="none" w:sz="0" w:space="0" w:color="auto"/>
                <w:bottom w:val="none" w:sz="0" w:space="0" w:color="auto"/>
                <w:right w:val="none" w:sz="0" w:space="0" w:color="auto"/>
              </w:divBdr>
              <w:divsChild>
                <w:div w:id="645862444">
                  <w:marLeft w:val="0"/>
                  <w:marRight w:val="0"/>
                  <w:marTop w:val="0"/>
                  <w:marBottom w:val="0"/>
                  <w:divBdr>
                    <w:top w:val="none" w:sz="0" w:space="0" w:color="auto"/>
                    <w:left w:val="none" w:sz="0" w:space="0" w:color="auto"/>
                    <w:bottom w:val="none" w:sz="0" w:space="0" w:color="auto"/>
                    <w:right w:val="none" w:sz="0" w:space="0" w:color="auto"/>
                  </w:divBdr>
                  <w:divsChild>
                    <w:div w:id="73505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719783">
      <w:bodyDiv w:val="1"/>
      <w:marLeft w:val="0"/>
      <w:marRight w:val="0"/>
      <w:marTop w:val="0"/>
      <w:marBottom w:val="0"/>
      <w:divBdr>
        <w:top w:val="none" w:sz="0" w:space="0" w:color="auto"/>
        <w:left w:val="none" w:sz="0" w:space="0" w:color="auto"/>
        <w:bottom w:val="none" w:sz="0" w:space="0" w:color="auto"/>
        <w:right w:val="none" w:sz="0" w:space="0" w:color="auto"/>
      </w:divBdr>
    </w:div>
    <w:div w:id="1344044700">
      <w:bodyDiv w:val="1"/>
      <w:marLeft w:val="0"/>
      <w:marRight w:val="0"/>
      <w:marTop w:val="0"/>
      <w:marBottom w:val="0"/>
      <w:divBdr>
        <w:top w:val="none" w:sz="0" w:space="0" w:color="auto"/>
        <w:left w:val="none" w:sz="0" w:space="0" w:color="auto"/>
        <w:bottom w:val="none" w:sz="0" w:space="0" w:color="auto"/>
        <w:right w:val="none" w:sz="0" w:space="0" w:color="auto"/>
      </w:divBdr>
    </w:div>
    <w:div w:id="1348947914">
      <w:bodyDiv w:val="1"/>
      <w:marLeft w:val="0"/>
      <w:marRight w:val="0"/>
      <w:marTop w:val="0"/>
      <w:marBottom w:val="0"/>
      <w:divBdr>
        <w:top w:val="none" w:sz="0" w:space="0" w:color="auto"/>
        <w:left w:val="none" w:sz="0" w:space="0" w:color="auto"/>
        <w:bottom w:val="none" w:sz="0" w:space="0" w:color="auto"/>
        <w:right w:val="none" w:sz="0" w:space="0" w:color="auto"/>
      </w:divBdr>
    </w:div>
    <w:div w:id="1349216475">
      <w:bodyDiv w:val="1"/>
      <w:marLeft w:val="0"/>
      <w:marRight w:val="0"/>
      <w:marTop w:val="0"/>
      <w:marBottom w:val="0"/>
      <w:divBdr>
        <w:top w:val="none" w:sz="0" w:space="0" w:color="auto"/>
        <w:left w:val="none" w:sz="0" w:space="0" w:color="auto"/>
        <w:bottom w:val="none" w:sz="0" w:space="0" w:color="auto"/>
        <w:right w:val="none" w:sz="0" w:space="0" w:color="auto"/>
      </w:divBdr>
    </w:div>
    <w:div w:id="1350522636">
      <w:bodyDiv w:val="1"/>
      <w:marLeft w:val="0"/>
      <w:marRight w:val="0"/>
      <w:marTop w:val="0"/>
      <w:marBottom w:val="0"/>
      <w:divBdr>
        <w:top w:val="none" w:sz="0" w:space="0" w:color="auto"/>
        <w:left w:val="none" w:sz="0" w:space="0" w:color="auto"/>
        <w:bottom w:val="none" w:sz="0" w:space="0" w:color="auto"/>
        <w:right w:val="none" w:sz="0" w:space="0" w:color="auto"/>
      </w:divBdr>
    </w:div>
    <w:div w:id="1356232212">
      <w:bodyDiv w:val="1"/>
      <w:marLeft w:val="0"/>
      <w:marRight w:val="0"/>
      <w:marTop w:val="0"/>
      <w:marBottom w:val="0"/>
      <w:divBdr>
        <w:top w:val="none" w:sz="0" w:space="0" w:color="auto"/>
        <w:left w:val="none" w:sz="0" w:space="0" w:color="auto"/>
        <w:bottom w:val="none" w:sz="0" w:space="0" w:color="auto"/>
        <w:right w:val="none" w:sz="0" w:space="0" w:color="auto"/>
      </w:divBdr>
    </w:div>
    <w:div w:id="1364134179">
      <w:bodyDiv w:val="1"/>
      <w:marLeft w:val="0"/>
      <w:marRight w:val="0"/>
      <w:marTop w:val="0"/>
      <w:marBottom w:val="0"/>
      <w:divBdr>
        <w:top w:val="none" w:sz="0" w:space="0" w:color="auto"/>
        <w:left w:val="none" w:sz="0" w:space="0" w:color="auto"/>
        <w:bottom w:val="none" w:sz="0" w:space="0" w:color="auto"/>
        <w:right w:val="none" w:sz="0" w:space="0" w:color="auto"/>
      </w:divBdr>
      <w:divsChild>
        <w:div w:id="931354082">
          <w:marLeft w:val="0"/>
          <w:marRight w:val="0"/>
          <w:marTop w:val="0"/>
          <w:marBottom w:val="0"/>
          <w:divBdr>
            <w:top w:val="none" w:sz="0" w:space="0" w:color="auto"/>
            <w:left w:val="none" w:sz="0" w:space="0" w:color="auto"/>
            <w:bottom w:val="none" w:sz="0" w:space="0" w:color="auto"/>
            <w:right w:val="none" w:sz="0" w:space="0" w:color="auto"/>
          </w:divBdr>
          <w:divsChild>
            <w:div w:id="76371709">
              <w:marLeft w:val="0"/>
              <w:marRight w:val="0"/>
              <w:marTop w:val="0"/>
              <w:marBottom w:val="0"/>
              <w:divBdr>
                <w:top w:val="none" w:sz="0" w:space="0" w:color="auto"/>
                <w:left w:val="none" w:sz="0" w:space="0" w:color="auto"/>
                <w:bottom w:val="none" w:sz="0" w:space="0" w:color="auto"/>
                <w:right w:val="none" w:sz="0" w:space="0" w:color="auto"/>
              </w:divBdr>
              <w:divsChild>
                <w:div w:id="1199127138">
                  <w:marLeft w:val="0"/>
                  <w:marRight w:val="0"/>
                  <w:marTop w:val="0"/>
                  <w:marBottom w:val="0"/>
                  <w:divBdr>
                    <w:top w:val="none" w:sz="0" w:space="0" w:color="auto"/>
                    <w:left w:val="none" w:sz="0" w:space="0" w:color="auto"/>
                    <w:bottom w:val="none" w:sz="0" w:space="0" w:color="auto"/>
                    <w:right w:val="none" w:sz="0" w:space="0" w:color="auto"/>
                  </w:divBdr>
                  <w:divsChild>
                    <w:div w:id="504246344">
                      <w:marLeft w:val="0"/>
                      <w:marRight w:val="0"/>
                      <w:marTop w:val="0"/>
                      <w:marBottom w:val="0"/>
                      <w:divBdr>
                        <w:top w:val="none" w:sz="0" w:space="0" w:color="auto"/>
                        <w:left w:val="none" w:sz="0" w:space="0" w:color="auto"/>
                        <w:bottom w:val="none" w:sz="0" w:space="0" w:color="auto"/>
                        <w:right w:val="none" w:sz="0" w:space="0" w:color="auto"/>
                      </w:divBdr>
                      <w:divsChild>
                        <w:div w:id="1471286994">
                          <w:marLeft w:val="0"/>
                          <w:marRight w:val="0"/>
                          <w:marTop w:val="0"/>
                          <w:marBottom w:val="0"/>
                          <w:divBdr>
                            <w:top w:val="none" w:sz="0" w:space="0" w:color="auto"/>
                            <w:left w:val="none" w:sz="0" w:space="0" w:color="auto"/>
                            <w:bottom w:val="none" w:sz="0" w:space="0" w:color="auto"/>
                            <w:right w:val="none" w:sz="0" w:space="0" w:color="auto"/>
                          </w:divBdr>
                          <w:divsChild>
                            <w:div w:id="45907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717976">
                  <w:marLeft w:val="0"/>
                  <w:marRight w:val="0"/>
                  <w:marTop w:val="0"/>
                  <w:marBottom w:val="0"/>
                  <w:divBdr>
                    <w:top w:val="none" w:sz="0" w:space="0" w:color="auto"/>
                    <w:left w:val="none" w:sz="0" w:space="0" w:color="auto"/>
                    <w:bottom w:val="none" w:sz="0" w:space="0" w:color="auto"/>
                    <w:right w:val="none" w:sz="0" w:space="0" w:color="auto"/>
                  </w:divBdr>
                  <w:divsChild>
                    <w:div w:id="876623871">
                      <w:marLeft w:val="0"/>
                      <w:marRight w:val="0"/>
                      <w:marTop w:val="0"/>
                      <w:marBottom w:val="0"/>
                      <w:divBdr>
                        <w:top w:val="none" w:sz="0" w:space="0" w:color="auto"/>
                        <w:left w:val="none" w:sz="0" w:space="0" w:color="auto"/>
                        <w:bottom w:val="none" w:sz="0" w:space="0" w:color="auto"/>
                        <w:right w:val="none" w:sz="0" w:space="0" w:color="auto"/>
                      </w:divBdr>
                      <w:divsChild>
                        <w:div w:id="584606021">
                          <w:marLeft w:val="0"/>
                          <w:marRight w:val="0"/>
                          <w:marTop w:val="0"/>
                          <w:marBottom w:val="0"/>
                          <w:divBdr>
                            <w:top w:val="none" w:sz="0" w:space="0" w:color="auto"/>
                            <w:left w:val="none" w:sz="0" w:space="0" w:color="auto"/>
                            <w:bottom w:val="none" w:sz="0" w:space="0" w:color="auto"/>
                            <w:right w:val="none" w:sz="0" w:space="0" w:color="auto"/>
                          </w:divBdr>
                          <w:divsChild>
                            <w:div w:id="176097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6467345">
      <w:bodyDiv w:val="1"/>
      <w:marLeft w:val="0"/>
      <w:marRight w:val="0"/>
      <w:marTop w:val="0"/>
      <w:marBottom w:val="0"/>
      <w:divBdr>
        <w:top w:val="none" w:sz="0" w:space="0" w:color="auto"/>
        <w:left w:val="none" w:sz="0" w:space="0" w:color="auto"/>
        <w:bottom w:val="none" w:sz="0" w:space="0" w:color="auto"/>
        <w:right w:val="none" w:sz="0" w:space="0" w:color="auto"/>
      </w:divBdr>
    </w:div>
    <w:div w:id="1422947575">
      <w:bodyDiv w:val="1"/>
      <w:marLeft w:val="0"/>
      <w:marRight w:val="0"/>
      <w:marTop w:val="0"/>
      <w:marBottom w:val="0"/>
      <w:divBdr>
        <w:top w:val="none" w:sz="0" w:space="0" w:color="auto"/>
        <w:left w:val="none" w:sz="0" w:space="0" w:color="auto"/>
        <w:bottom w:val="none" w:sz="0" w:space="0" w:color="auto"/>
        <w:right w:val="none" w:sz="0" w:space="0" w:color="auto"/>
      </w:divBdr>
      <w:divsChild>
        <w:div w:id="1085225945">
          <w:marLeft w:val="0"/>
          <w:marRight w:val="0"/>
          <w:marTop w:val="0"/>
          <w:marBottom w:val="0"/>
          <w:divBdr>
            <w:top w:val="none" w:sz="0" w:space="0" w:color="auto"/>
            <w:left w:val="none" w:sz="0" w:space="0" w:color="auto"/>
            <w:bottom w:val="none" w:sz="0" w:space="0" w:color="auto"/>
            <w:right w:val="none" w:sz="0" w:space="0" w:color="auto"/>
          </w:divBdr>
        </w:div>
        <w:div w:id="522746562">
          <w:marLeft w:val="0"/>
          <w:marRight w:val="0"/>
          <w:marTop w:val="0"/>
          <w:marBottom w:val="0"/>
          <w:divBdr>
            <w:top w:val="none" w:sz="0" w:space="0" w:color="auto"/>
            <w:left w:val="none" w:sz="0" w:space="0" w:color="auto"/>
            <w:bottom w:val="none" w:sz="0" w:space="0" w:color="auto"/>
            <w:right w:val="none" w:sz="0" w:space="0" w:color="auto"/>
          </w:divBdr>
        </w:div>
        <w:div w:id="319430714">
          <w:marLeft w:val="0"/>
          <w:marRight w:val="0"/>
          <w:marTop w:val="0"/>
          <w:marBottom w:val="0"/>
          <w:divBdr>
            <w:top w:val="none" w:sz="0" w:space="0" w:color="auto"/>
            <w:left w:val="none" w:sz="0" w:space="0" w:color="auto"/>
            <w:bottom w:val="none" w:sz="0" w:space="0" w:color="auto"/>
            <w:right w:val="none" w:sz="0" w:space="0" w:color="auto"/>
          </w:divBdr>
        </w:div>
      </w:divsChild>
    </w:div>
    <w:div w:id="1439790839">
      <w:bodyDiv w:val="1"/>
      <w:marLeft w:val="0"/>
      <w:marRight w:val="0"/>
      <w:marTop w:val="0"/>
      <w:marBottom w:val="0"/>
      <w:divBdr>
        <w:top w:val="none" w:sz="0" w:space="0" w:color="auto"/>
        <w:left w:val="none" w:sz="0" w:space="0" w:color="auto"/>
        <w:bottom w:val="none" w:sz="0" w:space="0" w:color="auto"/>
        <w:right w:val="none" w:sz="0" w:space="0" w:color="auto"/>
      </w:divBdr>
    </w:div>
    <w:div w:id="1448739155">
      <w:bodyDiv w:val="1"/>
      <w:marLeft w:val="0"/>
      <w:marRight w:val="0"/>
      <w:marTop w:val="0"/>
      <w:marBottom w:val="0"/>
      <w:divBdr>
        <w:top w:val="none" w:sz="0" w:space="0" w:color="auto"/>
        <w:left w:val="none" w:sz="0" w:space="0" w:color="auto"/>
        <w:bottom w:val="none" w:sz="0" w:space="0" w:color="auto"/>
        <w:right w:val="none" w:sz="0" w:space="0" w:color="auto"/>
      </w:divBdr>
    </w:div>
    <w:div w:id="1458336221">
      <w:bodyDiv w:val="1"/>
      <w:marLeft w:val="0"/>
      <w:marRight w:val="0"/>
      <w:marTop w:val="0"/>
      <w:marBottom w:val="0"/>
      <w:divBdr>
        <w:top w:val="none" w:sz="0" w:space="0" w:color="auto"/>
        <w:left w:val="none" w:sz="0" w:space="0" w:color="auto"/>
        <w:bottom w:val="none" w:sz="0" w:space="0" w:color="auto"/>
        <w:right w:val="none" w:sz="0" w:space="0" w:color="auto"/>
      </w:divBdr>
      <w:divsChild>
        <w:div w:id="472599379">
          <w:marLeft w:val="0"/>
          <w:marRight w:val="0"/>
          <w:marTop w:val="0"/>
          <w:marBottom w:val="0"/>
          <w:divBdr>
            <w:top w:val="none" w:sz="0" w:space="0" w:color="auto"/>
            <w:left w:val="none" w:sz="0" w:space="0" w:color="auto"/>
            <w:bottom w:val="none" w:sz="0" w:space="0" w:color="auto"/>
            <w:right w:val="none" w:sz="0" w:space="0" w:color="auto"/>
          </w:divBdr>
        </w:div>
        <w:div w:id="1067066850">
          <w:marLeft w:val="0"/>
          <w:marRight w:val="0"/>
          <w:marTop w:val="0"/>
          <w:marBottom w:val="0"/>
          <w:divBdr>
            <w:top w:val="none" w:sz="0" w:space="0" w:color="auto"/>
            <w:left w:val="none" w:sz="0" w:space="0" w:color="auto"/>
            <w:bottom w:val="none" w:sz="0" w:space="0" w:color="auto"/>
            <w:right w:val="none" w:sz="0" w:space="0" w:color="auto"/>
          </w:divBdr>
        </w:div>
        <w:div w:id="1584291211">
          <w:marLeft w:val="0"/>
          <w:marRight w:val="0"/>
          <w:marTop w:val="0"/>
          <w:marBottom w:val="0"/>
          <w:divBdr>
            <w:top w:val="none" w:sz="0" w:space="0" w:color="auto"/>
            <w:left w:val="none" w:sz="0" w:space="0" w:color="auto"/>
            <w:bottom w:val="none" w:sz="0" w:space="0" w:color="auto"/>
            <w:right w:val="none" w:sz="0" w:space="0" w:color="auto"/>
          </w:divBdr>
        </w:div>
        <w:div w:id="1100679681">
          <w:marLeft w:val="0"/>
          <w:marRight w:val="0"/>
          <w:marTop w:val="0"/>
          <w:marBottom w:val="0"/>
          <w:divBdr>
            <w:top w:val="none" w:sz="0" w:space="0" w:color="auto"/>
            <w:left w:val="none" w:sz="0" w:space="0" w:color="auto"/>
            <w:bottom w:val="none" w:sz="0" w:space="0" w:color="auto"/>
            <w:right w:val="none" w:sz="0" w:space="0" w:color="auto"/>
          </w:divBdr>
        </w:div>
        <w:div w:id="1082873144">
          <w:marLeft w:val="0"/>
          <w:marRight w:val="0"/>
          <w:marTop w:val="0"/>
          <w:marBottom w:val="0"/>
          <w:divBdr>
            <w:top w:val="none" w:sz="0" w:space="0" w:color="auto"/>
            <w:left w:val="none" w:sz="0" w:space="0" w:color="auto"/>
            <w:bottom w:val="none" w:sz="0" w:space="0" w:color="auto"/>
            <w:right w:val="none" w:sz="0" w:space="0" w:color="auto"/>
          </w:divBdr>
        </w:div>
      </w:divsChild>
    </w:div>
    <w:div w:id="1489324188">
      <w:bodyDiv w:val="1"/>
      <w:marLeft w:val="0"/>
      <w:marRight w:val="0"/>
      <w:marTop w:val="0"/>
      <w:marBottom w:val="0"/>
      <w:divBdr>
        <w:top w:val="none" w:sz="0" w:space="0" w:color="auto"/>
        <w:left w:val="none" w:sz="0" w:space="0" w:color="auto"/>
        <w:bottom w:val="none" w:sz="0" w:space="0" w:color="auto"/>
        <w:right w:val="none" w:sz="0" w:space="0" w:color="auto"/>
      </w:divBdr>
    </w:div>
    <w:div w:id="1499540159">
      <w:bodyDiv w:val="1"/>
      <w:marLeft w:val="0"/>
      <w:marRight w:val="0"/>
      <w:marTop w:val="0"/>
      <w:marBottom w:val="0"/>
      <w:divBdr>
        <w:top w:val="none" w:sz="0" w:space="0" w:color="auto"/>
        <w:left w:val="none" w:sz="0" w:space="0" w:color="auto"/>
        <w:bottom w:val="none" w:sz="0" w:space="0" w:color="auto"/>
        <w:right w:val="none" w:sz="0" w:space="0" w:color="auto"/>
      </w:divBdr>
      <w:divsChild>
        <w:div w:id="15889321">
          <w:marLeft w:val="0"/>
          <w:marRight w:val="0"/>
          <w:marTop w:val="0"/>
          <w:marBottom w:val="0"/>
          <w:divBdr>
            <w:top w:val="none" w:sz="0" w:space="0" w:color="auto"/>
            <w:left w:val="none" w:sz="0" w:space="0" w:color="auto"/>
            <w:bottom w:val="none" w:sz="0" w:space="0" w:color="auto"/>
            <w:right w:val="none" w:sz="0" w:space="0" w:color="auto"/>
          </w:divBdr>
          <w:divsChild>
            <w:div w:id="330523305">
              <w:marLeft w:val="0"/>
              <w:marRight w:val="0"/>
              <w:marTop w:val="0"/>
              <w:marBottom w:val="0"/>
              <w:divBdr>
                <w:top w:val="none" w:sz="0" w:space="0" w:color="auto"/>
                <w:left w:val="none" w:sz="0" w:space="0" w:color="auto"/>
                <w:bottom w:val="none" w:sz="0" w:space="0" w:color="auto"/>
                <w:right w:val="none" w:sz="0" w:space="0" w:color="auto"/>
              </w:divBdr>
              <w:divsChild>
                <w:div w:id="460851581">
                  <w:marLeft w:val="0"/>
                  <w:marRight w:val="0"/>
                  <w:marTop w:val="0"/>
                  <w:marBottom w:val="0"/>
                  <w:divBdr>
                    <w:top w:val="none" w:sz="0" w:space="0" w:color="auto"/>
                    <w:left w:val="none" w:sz="0" w:space="0" w:color="auto"/>
                    <w:bottom w:val="none" w:sz="0" w:space="0" w:color="auto"/>
                    <w:right w:val="none" w:sz="0" w:space="0" w:color="auto"/>
                  </w:divBdr>
                  <w:divsChild>
                    <w:div w:id="187912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220262">
          <w:marLeft w:val="0"/>
          <w:marRight w:val="0"/>
          <w:marTop w:val="0"/>
          <w:marBottom w:val="0"/>
          <w:divBdr>
            <w:top w:val="none" w:sz="0" w:space="0" w:color="auto"/>
            <w:left w:val="none" w:sz="0" w:space="0" w:color="auto"/>
            <w:bottom w:val="none" w:sz="0" w:space="0" w:color="auto"/>
            <w:right w:val="none" w:sz="0" w:space="0" w:color="auto"/>
          </w:divBdr>
          <w:divsChild>
            <w:div w:id="1118183180">
              <w:marLeft w:val="0"/>
              <w:marRight w:val="0"/>
              <w:marTop w:val="0"/>
              <w:marBottom w:val="0"/>
              <w:divBdr>
                <w:top w:val="none" w:sz="0" w:space="0" w:color="auto"/>
                <w:left w:val="none" w:sz="0" w:space="0" w:color="auto"/>
                <w:bottom w:val="none" w:sz="0" w:space="0" w:color="auto"/>
                <w:right w:val="none" w:sz="0" w:space="0" w:color="auto"/>
              </w:divBdr>
              <w:divsChild>
                <w:div w:id="71464443">
                  <w:marLeft w:val="0"/>
                  <w:marRight w:val="0"/>
                  <w:marTop w:val="0"/>
                  <w:marBottom w:val="0"/>
                  <w:divBdr>
                    <w:top w:val="none" w:sz="0" w:space="0" w:color="auto"/>
                    <w:left w:val="none" w:sz="0" w:space="0" w:color="auto"/>
                    <w:bottom w:val="none" w:sz="0" w:space="0" w:color="auto"/>
                    <w:right w:val="none" w:sz="0" w:space="0" w:color="auto"/>
                  </w:divBdr>
                  <w:divsChild>
                    <w:div w:id="127809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698769">
      <w:bodyDiv w:val="1"/>
      <w:marLeft w:val="0"/>
      <w:marRight w:val="0"/>
      <w:marTop w:val="0"/>
      <w:marBottom w:val="0"/>
      <w:divBdr>
        <w:top w:val="none" w:sz="0" w:space="0" w:color="auto"/>
        <w:left w:val="none" w:sz="0" w:space="0" w:color="auto"/>
        <w:bottom w:val="none" w:sz="0" w:space="0" w:color="auto"/>
        <w:right w:val="none" w:sz="0" w:space="0" w:color="auto"/>
      </w:divBdr>
    </w:div>
    <w:div w:id="1512840757">
      <w:bodyDiv w:val="1"/>
      <w:marLeft w:val="0"/>
      <w:marRight w:val="0"/>
      <w:marTop w:val="0"/>
      <w:marBottom w:val="0"/>
      <w:divBdr>
        <w:top w:val="none" w:sz="0" w:space="0" w:color="auto"/>
        <w:left w:val="none" w:sz="0" w:space="0" w:color="auto"/>
        <w:bottom w:val="none" w:sz="0" w:space="0" w:color="auto"/>
        <w:right w:val="none" w:sz="0" w:space="0" w:color="auto"/>
      </w:divBdr>
    </w:div>
    <w:div w:id="1568151476">
      <w:bodyDiv w:val="1"/>
      <w:marLeft w:val="0"/>
      <w:marRight w:val="0"/>
      <w:marTop w:val="0"/>
      <w:marBottom w:val="0"/>
      <w:divBdr>
        <w:top w:val="none" w:sz="0" w:space="0" w:color="auto"/>
        <w:left w:val="none" w:sz="0" w:space="0" w:color="auto"/>
        <w:bottom w:val="none" w:sz="0" w:space="0" w:color="auto"/>
        <w:right w:val="none" w:sz="0" w:space="0" w:color="auto"/>
      </w:divBdr>
    </w:div>
    <w:div w:id="1604605412">
      <w:bodyDiv w:val="1"/>
      <w:marLeft w:val="0"/>
      <w:marRight w:val="0"/>
      <w:marTop w:val="0"/>
      <w:marBottom w:val="0"/>
      <w:divBdr>
        <w:top w:val="none" w:sz="0" w:space="0" w:color="auto"/>
        <w:left w:val="none" w:sz="0" w:space="0" w:color="auto"/>
        <w:bottom w:val="none" w:sz="0" w:space="0" w:color="auto"/>
        <w:right w:val="none" w:sz="0" w:space="0" w:color="auto"/>
      </w:divBdr>
      <w:divsChild>
        <w:div w:id="691687447">
          <w:marLeft w:val="0"/>
          <w:marRight w:val="0"/>
          <w:marTop w:val="0"/>
          <w:marBottom w:val="0"/>
          <w:divBdr>
            <w:top w:val="none" w:sz="0" w:space="0" w:color="auto"/>
            <w:left w:val="none" w:sz="0" w:space="0" w:color="auto"/>
            <w:bottom w:val="none" w:sz="0" w:space="0" w:color="auto"/>
            <w:right w:val="none" w:sz="0" w:space="0" w:color="auto"/>
          </w:divBdr>
          <w:divsChild>
            <w:div w:id="1404640909">
              <w:marLeft w:val="0"/>
              <w:marRight w:val="0"/>
              <w:marTop w:val="0"/>
              <w:marBottom w:val="0"/>
              <w:divBdr>
                <w:top w:val="none" w:sz="0" w:space="0" w:color="auto"/>
                <w:left w:val="none" w:sz="0" w:space="0" w:color="auto"/>
                <w:bottom w:val="none" w:sz="0" w:space="0" w:color="auto"/>
                <w:right w:val="none" w:sz="0" w:space="0" w:color="auto"/>
              </w:divBdr>
              <w:divsChild>
                <w:div w:id="1449813395">
                  <w:marLeft w:val="0"/>
                  <w:marRight w:val="0"/>
                  <w:marTop w:val="0"/>
                  <w:marBottom w:val="0"/>
                  <w:divBdr>
                    <w:top w:val="none" w:sz="0" w:space="0" w:color="auto"/>
                    <w:left w:val="none" w:sz="0" w:space="0" w:color="auto"/>
                    <w:bottom w:val="none" w:sz="0" w:space="0" w:color="auto"/>
                    <w:right w:val="none" w:sz="0" w:space="0" w:color="auto"/>
                  </w:divBdr>
                  <w:divsChild>
                    <w:div w:id="72280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053081">
          <w:marLeft w:val="0"/>
          <w:marRight w:val="0"/>
          <w:marTop w:val="0"/>
          <w:marBottom w:val="0"/>
          <w:divBdr>
            <w:top w:val="none" w:sz="0" w:space="0" w:color="auto"/>
            <w:left w:val="none" w:sz="0" w:space="0" w:color="auto"/>
            <w:bottom w:val="none" w:sz="0" w:space="0" w:color="auto"/>
            <w:right w:val="none" w:sz="0" w:space="0" w:color="auto"/>
          </w:divBdr>
          <w:divsChild>
            <w:div w:id="1468624373">
              <w:marLeft w:val="0"/>
              <w:marRight w:val="0"/>
              <w:marTop w:val="0"/>
              <w:marBottom w:val="0"/>
              <w:divBdr>
                <w:top w:val="none" w:sz="0" w:space="0" w:color="auto"/>
                <w:left w:val="none" w:sz="0" w:space="0" w:color="auto"/>
                <w:bottom w:val="none" w:sz="0" w:space="0" w:color="auto"/>
                <w:right w:val="none" w:sz="0" w:space="0" w:color="auto"/>
              </w:divBdr>
              <w:divsChild>
                <w:div w:id="45691409">
                  <w:marLeft w:val="0"/>
                  <w:marRight w:val="0"/>
                  <w:marTop w:val="0"/>
                  <w:marBottom w:val="0"/>
                  <w:divBdr>
                    <w:top w:val="none" w:sz="0" w:space="0" w:color="auto"/>
                    <w:left w:val="none" w:sz="0" w:space="0" w:color="auto"/>
                    <w:bottom w:val="none" w:sz="0" w:space="0" w:color="auto"/>
                    <w:right w:val="none" w:sz="0" w:space="0" w:color="auto"/>
                  </w:divBdr>
                  <w:divsChild>
                    <w:div w:id="45980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05531">
      <w:bodyDiv w:val="1"/>
      <w:marLeft w:val="0"/>
      <w:marRight w:val="0"/>
      <w:marTop w:val="0"/>
      <w:marBottom w:val="0"/>
      <w:divBdr>
        <w:top w:val="none" w:sz="0" w:space="0" w:color="auto"/>
        <w:left w:val="none" w:sz="0" w:space="0" w:color="auto"/>
        <w:bottom w:val="none" w:sz="0" w:space="0" w:color="auto"/>
        <w:right w:val="none" w:sz="0" w:space="0" w:color="auto"/>
      </w:divBdr>
      <w:divsChild>
        <w:div w:id="55247171">
          <w:marLeft w:val="0"/>
          <w:marRight w:val="0"/>
          <w:marTop w:val="0"/>
          <w:marBottom w:val="0"/>
          <w:divBdr>
            <w:top w:val="none" w:sz="0" w:space="0" w:color="auto"/>
            <w:left w:val="none" w:sz="0" w:space="0" w:color="auto"/>
            <w:bottom w:val="none" w:sz="0" w:space="0" w:color="auto"/>
            <w:right w:val="none" w:sz="0" w:space="0" w:color="auto"/>
          </w:divBdr>
          <w:divsChild>
            <w:div w:id="121270273">
              <w:marLeft w:val="0"/>
              <w:marRight w:val="0"/>
              <w:marTop w:val="0"/>
              <w:marBottom w:val="0"/>
              <w:divBdr>
                <w:top w:val="none" w:sz="0" w:space="0" w:color="auto"/>
                <w:left w:val="none" w:sz="0" w:space="0" w:color="auto"/>
                <w:bottom w:val="none" w:sz="0" w:space="0" w:color="auto"/>
                <w:right w:val="none" w:sz="0" w:space="0" w:color="auto"/>
              </w:divBdr>
              <w:divsChild>
                <w:div w:id="526020889">
                  <w:marLeft w:val="0"/>
                  <w:marRight w:val="0"/>
                  <w:marTop w:val="0"/>
                  <w:marBottom w:val="0"/>
                  <w:divBdr>
                    <w:top w:val="none" w:sz="0" w:space="0" w:color="auto"/>
                    <w:left w:val="none" w:sz="0" w:space="0" w:color="auto"/>
                    <w:bottom w:val="none" w:sz="0" w:space="0" w:color="auto"/>
                    <w:right w:val="none" w:sz="0" w:space="0" w:color="auto"/>
                  </w:divBdr>
                  <w:divsChild>
                    <w:div w:id="63074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860491">
          <w:marLeft w:val="0"/>
          <w:marRight w:val="0"/>
          <w:marTop w:val="0"/>
          <w:marBottom w:val="0"/>
          <w:divBdr>
            <w:top w:val="none" w:sz="0" w:space="0" w:color="auto"/>
            <w:left w:val="none" w:sz="0" w:space="0" w:color="auto"/>
            <w:bottom w:val="none" w:sz="0" w:space="0" w:color="auto"/>
            <w:right w:val="none" w:sz="0" w:space="0" w:color="auto"/>
          </w:divBdr>
          <w:divsChild>
            <w:div w:id="886726399">
              <w:marLeft w:val="0"/>
              <w:marRight w:val="0"/>
              <w:marTop w:val="0"/>
              <w:marBottom w:val="0"/>
              <w:divBdr>
                <w:top w:val="none" w:sz="0" w:space="0" w:color="auto"/>
                <w:left w:val="none" w:sz="0" w:space="0" w:color="auto"/>
                <w:bottom w:val="none" w:sz="0" w:space="0" w:color="auto"/>
                <w:right w:val="none" w:sz="0" w:space="0" w:color="auto"/>
              </w:divBdr>
              <w:divsChild>
                <w:div w:id="498891396">
                  <w:marLeft w:val="0"/>
                  <w:marRight w:val="0"/>
                  <w:marTop w:val="0"/>
                  <w:marBottom w:val="0"/>
                  <w:divBdr>
                    <w:top w:val="none" w:sz="0" w:space="0" w:color="auto"/>
                    <w:left w:val="none" w:sz="0" w:space="0" w:color="auto"/>
                    <w:bottom w:val="none" w:sz="0" w:space="0" w:color="auto"/>
                    <w:right w:val="none" w:sz="0" w:space="0" w:color="auto"/>
                  </w:divBdr>
                  <w:divsChild>
                    <w:div w:id="205823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615409">
      <w:bodyDiv w:val="1"/>
      <w:marLeft w:val="0"/>
      <w:marRight w:val="0"/>
      <w:marTop w:val="0"/>
      <w:marBottom w:val="0"/>
      <w:divBdr>
        <w:top w:val="none" w:sz="0" w:space="0" w:color="auto"/>
        <w:left w:val="none" w:sz="0" w:space="0" w:color="auto"/>
        <w:bottom w:val="none" w:sz="0" w:space="0" w:color="auto"/>
        <w:right w:val="none" w:sz="0" w:space="0" w:color="auto"/>
      </w:divBdr>
    </w:div>
    <w:div w:id="1693532620">
      <w:bodyDiv w:val="1"/>
      <w:marLeft w:val="0"/>
      <w:marRight w:val="0"/>
      <w:marTop w:val="0"/>
      <w:marBottom w:val="0"/>
      <w:divBdr>
        <w:top w:val="none" w:sz="0" w:space="0" w:color="auto"/>
        <w:left w:val="none" w:sz="0" w:space="0" w:color="auto"/>
        <w:bottom w:val="none" w:sz="0" w:space="0" w:color="auto"/>
        <w:right w:val="none" w:sz="0" w:space="0" w:color="auto"/>
      </w:divBdr>
    </w:div>
    <w:div w:id="1712920422">
      <w:bodyDiv w:val="1"/>
      <w:marLeft w:val="0"/>
      <w:marRight w:val="0"/>
      <w:marTop w:val="0"/>
      <w:marBottom w:val="0"/>
      <w:divBdr>
        <w:top w:val="none" w:sz="0" w:space="0" w:color="auto"/>
        <w:left w:val="none" w:sz="0" w:space="0" w:color="auto"/>
        <w:bottom w:val="none" w:sz="0" w:space="0" w:color="auto"/>
        <w:right w:val="none" w:sz="0" w:space="0" w:color="auto"/>
      </w:divBdr>
    </w:div>
    <w:div w:id="1737967447">
      <w:bodyDiv w:val="1"/>
      <w:marLeft w:val="0"/>
      <w:marRight w:val="0"/>
      <w:marTop w:val="0"/>
      <w:marBottom w:val="0"/>
      <w:divBdr>
        <w:top w:val="none" w:sz="0" w:space="0" w:color="auto"/>
        <w:left w:val="none" w:sz="0" w:space="0" w:color="auto"/>
        <w:bottom w:val="none" w:sz="0" w:space="0" w:color="auto"/>
        <w:right w:val="none" w:sz="0" w:space="0" w:color="auto"/>
      </w:divBdr>
    </w:div>
    <w:div w:id="1738898960">
      <w:bodyDiv w:val="1"/>
      <w:marLeft w:val="0"/>
      <w:marRight w:val="0"/>
      <w:marTop w:val="0"/>
      <w:marBottom w:val="0"/>
      <w:divBdr>
        <w:top w:val="none" w:sz="0" w:space="0" w:color="auto"/>
        <w:left w:val="none" w:sz="0" w:space="0" w:color="auto"/>
        <w:bottom w:val="none" w:sz="0" w:space="0" w:color="auto"/>
        <w:right w:val="none" w:sz="0" w:space="0" w:color="auto"/>
      </w:divBdr>
    </w:div>
    <w:div w:id="1740440569">
      <w:bodyDiv w:val="1"/>
      <w:marLeft w:val="0"/>
      <w:marRight w:val="0"/>
      <w:marTop w:val="0"/>
      <w:marBottom w:val="0"/>
      <w:divBdr>
        <w:top w:val="none" w:sz="0" w:space="0" w:color="auto"/>
        <w:left w:val="none" w:sz="0" w:space="0" w:color="auto"/>
        <w:bottom w:val="none" w:sz="0" w:space="0" w:color="auto"/>
        <w:right w:val="none" w:sz="0" w:space="0" w:color="auto"/>
      </w:divBdr>
    </w:div>
    <w:div w:id="1760830341">
      <w:bodyDiv w:val="1"/>
      <w:marLeft w:val="0"/>
      <w:marRight w:val="0"/>
      <w:marTop w:val="0"/>
      <w:marBottom w:val="0"/>
      <w:divBdr>
        <w:top w:val="none" w:sz="0" w:space="0" w:color="auto"/>
        <w:left w:val="none" w:sz="0" w:space="0" w:color="auto"/>
        <w:bottom w:val="none" w:sz="0" w:space="0" w:color="auto"/>
        <w:right w:val="none" w:sz="0" w:space="0" w:color="auto"/>
      </w:divBdr>
      <w:divsChild>
        <w:div w:id="1423911308">
          <w:marLeft w:val="0"/>
          <w:marRight w:val="0"/>
          <w:marTop w:val="0"/>
          <w:marBottom w:val="0"/>
          <w:divBdr>
            <w:top w:val="none" w:sz="0" w:space="0" w:color="auto"/>
            <w:left w:val="none" w:sz="0" w:space="0" w:color="auto"/>
            <w:bottom w:val="none" w:sz="0" w:space="0" w:color="auto"/>
            <w:right w:val="none" w:sz="0" w:space="0" w:color="auto"/>
          </w:divBdr>
        </w:div>
      </w:divsChild>
    </w:div>
    <w:div w:id="1773895144">
      <w:bodyDiv w:val="1"/>
      <w:marLeft w:val="0"/>
      <w:marRight w:val="0"/>
      <w:marTop w:val="0"/>
      <w:marBottom w:val="0"/>
      <w:divBdr>
        <w:top w:val="none" w:sz="0" w:space="0" w:color="auto"/>
        <w:left w:val="none" w:sz="0" w:space="0" w:color="auto"/>
        <w:bottom w:val="none" w:sz="0" w:space="0" w:color="auto"/>
        <w:right w:val="none" w:sz="0" w:space="0" w:color="auto"/>
      </w:divBdr>
      <w:divsChild>
        <w:div w:id="283318903">
          <w:marLeft w:val="0"/>
          <w:marRight w:val="0"/>
          <w:marTop w:val="0"/>
          <w:marBottom w:val="0"/>
          <w:divBdr>
            <w:top w:val="none" w:sz="0" w:space="0" w:color="auto"/>
            <w:left w:val="none" w:sz="0" w:space="0" w:color="auto"/>
            <w:bottom w:val="none" w:sz="0" w:space="0" w:color="auto"/>
            <w:right w:val="none" w:sz="0" w:space="0" w:color="auto"/>
          </w:divBdr>
          <w:divsChild>
            <w:div w:id="1503159287">
              <w:marLeft w:val="0"/>
              <w:marRight w:val="0"/>
              <w:marTop w:val="0"/>
              <w:marBottom w:val="0"/>
              <w:divBdr>
                <w:top w:val="none" w:sz="0" w:space="0" w:color="auto"/>
                <w:left w:val="none" w:sz="0" w:space="0" w:color="auto"/>
                <w:bottom w:val="none" w:sz="0" w:space="0" w:color="auto"/>
                <w:right w:val="none" w:sz="0" w:space="0" w:color="auto"/>
              </w:divBdr>
              <w:divsChild>
                <w:div w:id="1887984555">
                  <w:marLeft w:val="0"/>
                  <w:marRight w:val="0"/>
                  <w:marTop w:val="0"/>
                  <w:marBottom w:val="0"/>
                  <w:divBdr>
                    <w:top w:val="none" w:sz="0" w:space="0" w:color="auto"/>
                    <w:left w:val="none" w:sz="0" w:space="0" w:color="auto"/>
                    <w:bottom w:val="none" w:sz="0" w:space="0" w:color="auto"/>
                    <w:right w:val="none" w:sz="0" w:space="0" w:color="auto"/>
                  </w:divBdr>
                  <w:divsChild>
                    <w:div w:id="122422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755652">
          <w:marLeft w:val="0"/>
          <w:marRight w:val="0"/>
          <w:marTop w:val="0"/>
          <w:marBottom w:val="0"/>
          <w:divBdr>
            <w:top w:val="none" w:sz="0" w:space="0" w:color="auto"/>
            <w:left w:val="none" w:sz="0" w:space="0" w:color="auto"/>
            <w:bottom w:val="none" w:sz="0" w:space="0" w:color="auto"/>
            <w:right w:val="none" w:sz="0" w:space="0" w:color="auto"/>
          </w:divBdr>
          <w:divsChild>
            <w:div w:id="840973762">
              <w:marLeft w:val="0"/>
              <w:marRight w:val="0"/>
              <w:marTop w:val="0"/>
              <w:marBottom w:val="0"/>
              <w:divBdr>
                <w:top w:val="none" w:sz="0" w:space="0" w:color="auto"/>
                <w:left w:val="none" w:sz="0" w:space="0" w:color="auto"/>
                <w:bottom w:val="none" w:sz="0" w:space="0" w:color="auto"/>
                <w:right w:val="none" w:sz="0" w:space="0" w:color="auto"/>
              </w:divBdr>
              <w:divsChild>
                <w:div w:id="1224369224">
                  <w:marLeft w:val="0"/>
                  <w:marRight w:val="0"/>
                  <w:marTop w:val="0"/>
                  <w:marBottom w:val="0"/>
                  <w:divBdr>
                    <w:top w:val="none" w:sz="0" w:space="0" w:color="auto"/>
                    <w:left w:val="none" w:sz="0" w:space="0" w:color="auto"/>
                    <w:bottom w:val="none" w:sz="0" w:space="0" w:color="auto"/>
                    <w:right w:val="none" w:sz="0" w:space="0" w:color="auto"/>
                  </w:divBdr>
                  <w:divsChild>
                    <w:div w:id="139318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906931">
      <w:bodyDiv w:val="1"/>
      <w:marLeft w:val="0"/>
      <w:marRight w:val="0"/>
      <w:marTop w:val="0"/>
      <w:marBottom w:val="0"/>
      <w:divBdr>
        <w:top w:val="none" w:sz="0" w:space="0" w:color="auto"/>
        <w:left w:val="none" w:sz="0" w:space="0" w:color="auto"/>
        <w:bottom w:val="none" w:sz="0" w:space="0" w:color="auto"/>
        <w:right w:val="none" w:sz="0" w:space="0" w:color="auto"/>
      </w:divBdr>
    </w:div>
    <w:div w:id="1839999998">
      <w:bodyDiv w:val="1"/>
      <w:marLeft w:val="0"/>
      <w:marRight w:val="0"/>
      <w:marTop w:val="0"/>
      <w:marBottom w:val="0"/>
      <w:divBdr>
        <w:top w:val="none" w:sz="0" w:space="0" w:color="auto"/>
        <w:left w:val="none" w:sz="0" w:space="0" w:color="auto"/>
        <w:bottom w:val="none" w:sz="0" w:space="0" w:color="auto"/>
        <w:right w:val="none" w:sz="0" w:space="0" w:color="auto"/>
      </w:divBdr>
    </w:div>
    <w:div w:id="1844004894">
      <w:bodyDiv w:val="1"/>
      <w:marLeft w:val="0"/>
      <w:marRight w:val="0"/>
      <w:marTop w:val="0"/>
      <w:marBottom w:val="0"/>
      <w:divBdr>
        <w:top w:val="none" w:sz="0" w:space="0" w:color="auto"/>
        <w:left w:val="none" w:sz="0" w:space="0" w:color="auto"/>
        <w:bottom w:val="none" w:sz="0" w:space="0" w:color="auto"/>
        <w:right w:val="none" w:sz="0" w:space="0" w:color="auto"/>
      </w:divBdr>
    </w:div>
    <w:div w:id="1847473713">
      <w:bodyDiv w:val="1"/>
      <w:marLeft w:val="0"/>
      <w:marRight w:val="0"/>
      <w:marTop w:val="0"/>
      <w:marBottom w:val="0"/>
      <w:divBdr>
        <w:top w:val="none" w:sz="0" w:space="0" w:color="auto"/>
        <w:left w:val="none" w:sz="0" w:space="0" w:color="auto"/>
        <w:bottom w:val="none" w:sz="0" w:space="0" w:color="auto"/>
        <w:right w:val="none" w:sz="0" w:space="0" w:color="auto"/>
      </w:divBdr>
    </w:div>
    <w:div w:id="1850832632">
      <w:bodyDiv w:val="1"/>
      <w:marLeft w:val="0"/>
      <w:marRight w:val="0"/>
      <w:marTop w:val="0"/>
      <w:marBottom w:val="0"/>
      <w:divBdr>
        <w:top w:val="none" w:sz="0" w:space="0" w:color="auto"/>
        <w:left w:val="none" w:sz="0" w:space="0" w:color="auto"/>
        <w:bottom w:val="none" w:sz="0" w:space="0" w:color="auto"/>
        <w:right w:val="none" w:sz="0" w:space="0" w:color="auto"/>
      </w:divBdr>
    </w:div>
    <w:div w:id="1889880210">
      <w:bodyDiv w:val="1"/>
      <w:marLeft w:val="0"/>
      <w:marRight w:val="0"/>
      <w:marTop w:val="0"/>
      <w:marBottom w:val="0"/>
      <w:divBdr>
        <w:top w:val="none" w:sz="0" w:space="0" w:color="auto"/>
        <w:left w:val="none" w:sz="0" w:space="0" w:color="auto"/>
        <w:bottom w:val="none" w:sz="0" w:space="0" w:color="auto"/>
        <w:right w:val="none" w:sz="0" w:space="0" w:color="auto"/>
      </w:divBdr>
      <w:divsChild>
        <w:div w:id="735317210">
          <w:marLeft w:val="0"/>
          <w:marRight w:val="0"/>
          <w:marTop w:val="0"/>
          <w:marBottom w:val="0"/>
          <w:divBdr>
            <w:top w:val="none" w:sz="0" w:space="0" w:color="auto"/>
            <w:left w:val="none" w:sz="0" w:space="0" w:color="auto"/>
            <w:bottom w:val="none" w:sz="0" w:space="0" w:color="auto"/>
            <w:right w:val="none" w:sz="0" w:space="0" w:color="auto"/>
          </w:divBdr>
          <w:divsChild>
            <w:div w:id="586307908">
              <w:marLeft w:val="0"/>
              <w:marRight w:val="0"/>
              <w:marTop w:val="0"/>
              <w:marBottom w:val="0"/>
              <w:divBdr>
                <w:top w:val="none" w:sz="0" w:space="0" w:color="auto"/>
                <w:left w:val="none" w:sz="0" w:space="0" w:color="auto"/>
                <w:bottom w:val="none" w:sz="0" w:space="0" w:color="auto"/>
                <w:right w:val="none" w:sz="0" w:space="0" w:color="auto"/>
              </w:divBdr>
              <w:divsChild>
                <w:div w:id="572203091">
                  <w:marLeft w:val="0"/>
                  <w:marRight w:val="0"/>
                  <w:marTop w:val="0"/>
                  <w:marBottom w:val="0"/>
                  <w:divBdr>
                    <w:top w:val="none" w:sz="0" w:space="0" w:color="auto"/>
                    <w:left w:val="none" w:sz="0" w:space="0" w:color="auto"/>
                    <w:bottom w:val="none" w:sz="0" w:space="0" w:color="auto"/>
                    <w:right w:val="none" w:sz="0" w:space="0" w:color="auto"/>
                  </w:divBdr>
                  <w:divsChild>
                    <w:div w:id="138294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08462">
          <w:marLeft w:val="0"/>
          <w:marRight w:val="0"/>
          <w:marTop w:val="0"/>
          <w:marBottom w:val="0"/>
          <w:divBdr>
            <w:top w:val="none" w:sz="0" w:space="0" w:color="auto"/>
            <w:left w:val="none" w:sz="0" w:space="0" w:color="auto"/>
            <w:bottom w:val="none" w:sz="0" w:space="0" w:color="auto"/>
            <w:right w:val="none" w:sz="0" w:space="0" w:color="auto"/>
          </w:divBdr>
          <w:divsChild>
            <w:div w:id="766802727">
              <w:marLeft w:val="0"/>
              <w:marRight w:val="0"/>
              <w:marTop w:val="0"/>
              <w:marBottom w:val="0"/>
              <w:divBdr>
                <w:top w:val="none" w:sz="0" w:space="0" w:color="auto"/>
                <w:left w:val="none" w:sz="0" w:space="0" w:color="auto"/>
                <w:bottom w:val="none" w:sz="0" w:space="0" w:color="auto"/>
                <w:right w:val="none" w:sz="0" w:space="0" w:color="auto"/>
              </w:divBdr>
              <w:divsChild>
                <w:div w:id="1155801038">
                  <w:marLeft w:val="0"/>
                  <w:marRight w:val="0"/>
                  <w:marTop w:val="0"/>
                  <w:marBottom w:val="0"/>
                  <w:divBdr>
                    <w:top w:val="none" w:sz="0" w:space="0" w:color="auto"/>
                    <w:left w:val="none" w:sz="0" w:space="0" w:color="auto"/>
                    <w:bottom w:val="none" w:sz="0" w:space="0" w:color="auto"/>
                    <w:right w:val="none" w:sz="0" w:space="0" w:color="auto"/>
                  </w:divBdr>
                  <w:divsChild>
                    <w:div w:id="52363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428438">
      <w:bodyDiv w:val="1"/>
      <w:marLeft w:val="0"/>
      <w:marRight w:val="0"/>
      <w:marTop w:val="0"/>
      <w:marBottom w:val="0"/>
      <w:divBdr>
        <w:top w:val="none" w:sz="0" w:space="0" w:color="auto"/>
        <w:left w:val="none" w:sz="0" w:space="0" w:color="auto"/>
        <w:bottom w:val="none" w:sz="0" w:space="0" w:color="auto"/>
        <w:right w:val="none" w:sz="0" w:space="0" w:color="auto"/>
      </w:divBdr>
    </w:div>
    <w:div w:id="1920020496">
      <w:bodyDiv w:val="1"/>
      <w:marLeft w:val="0"/>
      <w:marRight w:val="0"/>
      <w:marTop w:val="0"/>
      <w:marBottom w:val="0"/>
      <w:divBdr>
        <w:top w:val="none" w:sz="0" w:space="0" w:color="auto"/>
        <w:left w:val="none" w:sz="0" w:space="0" w:color="auto"/>
        <w:bottom w:val="none" w:sz="0" w:space="0" w:color="auto"/>
        <w:right w:val="none" w:sz="0" w:space="0" w:color="auto"/>
      </w:divBdr>
    </w:div>
    <w:div w:id="1924100067">
      <w:bodyDiv w:val="1"/>
      <w:marLeft w:val="0"/>
      <w:marRight w:val="0"/>
      <w:marTop w:val="0"/>
      <w:marBottom w:val="0"/>
      <w:divBdr>
        <w:top w:val="none" w:sz="0" w:space="0" w:color="auto"/>
        <w:left w:val="none" w:sz="0" w:space="0" w:color="auto"/>
        <w:bottom w:val="none" w:sz="0" w:space="0" w:color="auto"/>
        <w:right w:val="none" w:sz="0" w:space="0" w:color="auto"/>
      </w:divBdr>
    </w:div>
    <w:div w:id="1936744021">
      <w:bodyDiv w:val="1"/>
      <w:marLeft w:val="0"/>
      <w:marRight w:val="0"/>
      <w:marTop w:val="0"/>
      <w:marBottom w:val="0"/>
      <w:divBdr>
        <w:top w:val="none" w:sz="0" w:space="0" w:color="auto"/>
        <w:left w:val="none" w:sz="0" w:space="0" w:color="auto"/>
        <w:bottom w:val="none" w:sz="0" w:space="0" w:color="auto"/>
        <w:right w:val="none" w:sz="0" w:space="0" w:color="auto"/>
      </w:divBdr>
    </w:div>
    <w:div w:id="1943221637">
      <w:bodyDiv w:val="1"/>
      <w:marLeft w:val="0"/>
      <w:marRight w:val="0"/>
      <w:marTop w:val="0"/>
      <w:marBottom w:val="0"/>
      <w:divBdr>
        <w:top w:val="none" w:sz="0" w:space="0" w:color="auto"/>
        <w:left w:val="none" w:sz="0" w:space="0" w:color="auto"/>
        <w:bottom w:val="none" w:sz="0" w:space="0" w:color="auto"/>
        <w:right w:val="none" w:sz="0" w:space="0" w:color="auto"/>
      </w:divBdr>
      <w:divsChild>
        <w:div w:id="2104454185">
          <w:marLeft w:val="0"/>
          <w:marRight w:val="0"/>
          <w:marTop w:val="0"/>
          <w:marBottom w:val="0"/>
          <w:divBdr>
            <w:top w:val="none" w:sz="0" w:space="0" w:color="auto"/>
            <w:left w:val="none" w:sz="0" w:space="0" w:color="auto"/>
            <w:bottom w:val="none" w:sz="0" w:space="0" w:color="auto"/>
            <w:right w:val="none" w:sz="0" w:space="0" w:color="auto"/>
          </w:divBdr>
          <w:divsChild>
            <w:div w:id="1673530522">
              <w:marLeft w:val="0"/>
              <w:marRight w:val="0"/>
              <w:marTop w:val="0"/>
              <w:marBottom w:val="0"/>
              <w:divBdr>
                <w:top w:val="none" w:sz="0" w:space="0" w:color="auto"/>
                <w:left w:val="none" w:sz="0" w:space="0" w:color="auto"/>
                <w:bottom w:val="none" w:sz="0" w:space="0" w:color="auto"/>
                <w:right w:val="none" w:sz="0" w:space="0" w:color="auto"/>
              </w:divBdr>
              <w:divsChild>
                <w:div w:id="605310430">
                  <w:marLeft w:val="0"/>
                  <w:marRight w:val="0"/>
                  <w:marTop w:val="0"/>
                  <w:marBottom w:val="0"/>
                  <w:divBdr>
                    <w:top w:val="none" w:sz="0" w:space="0" w:color="auto"/>
                    <w:left w:val="none" w:sz="0" w:space="0" w:color="auto"/>
                    <w:bottom w:val="none" w:sz="0" w:space="0" w:color="auto"/>
                    <w:right w:val="none" w:sz="0" w:space="0" w:color="auto"/>
                  </w:divBdr>
                  <w:divsChild>
                    <w:div w:id="26766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628086">
          <w:marLeft w:val="0"/>
          <w:marRight w:val="0"/>
          <w:marTop w:val="0"/>
          <w:marBottom w:val="0"/>
          <w:divBdr>
            <w:top w:val="none" w:sz="0" w:space="0" w:color="auto"/>
            <w:left w:val="none" w:sz="0" w:space="0" w:color="auto"/>
            <w:bottom w:val="none" w:sz="0" w:space="0" w:color="auto"/>
            <w:right w:val="none" w:sz="0" w:space="0" w:color="auto"/>
          </w:divBdr>
          <w:divsChild>
            <w:div w:id="1706254081">
              <w:marLeft w:val="0"/>
              <w:marRight w:val="0"/>
              <w:marTop w:val="0"/>
              <w:marBottom w:val="0"/>
              <w:divBdr>
                <w:top w:val="none" w:sz="0" w:space="0" w:color="auto"/>
                <w:left w:val="none" w:sz="0" w:space="0" w:color="auto"/>
                <w:bottom w:val="none" w:sz="0" w:space="0" w:color="auto"/>
                <w:right w:val="none" w:sz="0" w:space="0" w:color="auto"/>
              </w:divBdr>
              <w:divsChild>
                <w:div w:id="1105614693">
                  <w:marLeft w:val="0"/>
                  <w:marRight w:val="0"/>
                  <w:marTop w:val="0"/>
                  <w:marBottom w:val="0"/>
                  <w:divBdr>
                    <w:top w:val="none" w:sz="0" w:space="0" w:color="auto"/>
                    <w:left w:val="none" w:sz="0" w:space="0" w:color="auto"/>
                    <w:bottom w:val="none" w:sz="0" w:space="0" w:color="auto"/>
                    <w:right w:val="none" w:sz="0" w:space="0" w:color="auto"/>
                  </w:divBdr>
                  <w:divsChild>
                    <w:div w:id="1496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384314">
      <w:bodyDiv w:val="1"/>
      <w:marLeft w:val="0"/>
      <w:marRight w:val="0"/>
      <w:marTop w:val="0"/>
      <w:marBottom w:val="0"/>
      <w:divBdr>
        <w:top w:val="none" w:sz="0" w:space="0" w:color="auto"/>
        <w:left w:val="none" w:sz="0" w:space="0" w:color="auto"/>
        <w:bottom w:val="none" w:sz="0" w:space="0" w:color="auto"/>
        <w:right w:val="none" w:sz="0" w:space="0" w:color="auto"/>
      </w:divBdr>
    </w:div>
    <w:div w:id="1953123636">
      <w:bodyDiv w:val="1"/>
      <w:marLeft w:val="0"/>
      <w:marRight w:val="0"/>
      <w:marTop w:val="0"/>
      <w:marBottom w:val="0"/>
      <w:divBdr>
        <w:top w:val="none" w:sz="0" w:space="0" w:color="auto"/>
        <w:left w:val="none" w:sz="0" w:space="0" w:color="auto"/>
        <w:bottom w:val="none" w:sz="0" w:space="0" w:color="auto"/>
        <w:right w:val="none" w:sz="0" w:space="0" w:color="auto"/>
      </w:divBdr>
    </w:div>
    <w:div w:id="1954634200">
      <w:bodyDiv w:val="1"/>
      <w:marLeft w:val="0"/>
      <w:marRight w:val="0"/>
      <w:marTop w:val="0"/>
      <w:marBottom w:val="0"/>
      <w:divBdr>
        <w:top w:val="none" w:sz="0" w:space="0" w:color="auto"/>
        <w:left w:val="none" w:sz="0" w:space="0" w:color="auto"/>
        <w:bottom w:val="none" w:sz="0" w:space="0" w:color="auto"/>
        <w:right w:val="none" w:sz="0" w:space="0" w:color="auto"/>
      </w:divBdr>
    </w:div>
    <w:div w:id="1986932624">
      <w:bodyDiv w:val="1"/>
      <w:marLeft w:val="0"/>
      <w:marRight w:val="0"/>
      <w:marTop w:val="0"/>
      <w:marBottom w:val="0"/>
      <w:divBdr>
        <w:top w:val="none" w:sz="0" w:space="0" w:color="auto"/>
        <w:left w:val="none" w:sz="0" w:space="0" w:color="auto"/>
        <w:bottom w:val="none" w:sz="0" w:space="0" w:color="auto"/>
        <w:right w:val="none" w:sz="0" w:space="0" w:color="auto"/>
      </w:divBdr>
    </w:div>
    <w:div w:id="1992058378">
      <w:bodyDiv w:val="1"/>
      <w:marLeft w:val="0"/>
      <w:marRight w:val="0"/>
      <w:marTop w:val="0"/>
      <w:marBottom w:val="0"/>
      <w:divBdr>
        <w:top w:val="none" w:sz="0" w:space="0" w:color="auto"/>
        <w:left w:val="none" w:sz="0" w:space="0" w:color="auto"/>
        <w:bottom w:val="none" w:sz="0" w:space="0" w:color="auto"/>
        <w:right w:val="none" w:sz="0" w:space="0" w:color="auto"/>
      </w:divBdr>
    </w:div>
    <w:div w:id="1998915750">
      <w:bodyDiv w:val="1"/>
      <w:marLeft w:val="0"/>
      <w:marRight w:val="0"/>
      <w:marTop w:val="0"/>
      <w:marBottom w:val="0"/>
      <w:divBdr>
        <w:top w:val="none" w:sz="0" w:space="0" w:color="auto"/>
        <w:left w:val="none" w:sz="0" w:space="0" w:color="auto"/>
        <w:bottom w:val="none" w:sz="0" w:space="0" w:color="auto"/>
        <w:right w:val="none" w:sz="0" w:space="0" w:color="auto"/>
      </w:divBdr>
      <w:divsChild>
        <w:div w:id="1506047946">
          <w:marLeft w:val="0"/>
          <w:marRight w:val="0"/>
          <w:marTop w:val="0"/>
          <w:marBottom w:val="0"/>
          <w:divBdr>
            <w:top w:val="none" w:sz="0" w:space="0" w:color="auto"/>
            <w:left w:val="none" w:sz="0" w:space="0" w:color="auto"/>
            <w:bottom w:val="none" w:sz="0" w:space="0" w:color="auto"/>
            <w:right w:val="none" w:sz="0" w:space="0" w:color="auto"/>
          </w:divBdr>
          <w:divsChild>
            <w:div w:id="346947930">
              <w:marLeft w:val="0"/>
              <w:marRight w:val="0"/>
              <w:marTop w:val="0"/>
              <w:marBottom w:val="0"/>
              <w:divBdr>
                <w:top w:val="none" w:sz="0" w:space="0" w:color="auto"/>
                <w:left w:val="none" w:sz="0" w:space="0" w:color="auto"/>
                <w:bottom w:val="none" w:sz="0" w:space="0" w:color="auto"/>
                <w:right w:val="none" w:sz="0" w:space="0" w:color="auto"/>
              </w:divBdr>
              <w:divsChild>
                <w:div w:id="696155145">
                  <w:marLeft w:val="0"/>
                  <w:marRight w:val="0"/>
                  <w:marTop w:val="0"/>
                  <w:marBottom w:val="0"/>
                  <w:divBdr>
                    <w:top w:val="none" w:sz="0" w:space="0" w:color="auto"/>
                    <w:left w:val="none" w:sz="0" w:space="0" w:color="auto"/>
                    <w:bottom w:val="none" w:sz="0" w:space="0" w:color="auto"/>
                    <w:right w:val="none" w:sz="0" w:space="0" w:color="auto"/>
                  </w:divBdr>
                  <w:divsChild>
                    <w:div w:id="1843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396850">
          <w:marLeft w:val="0"/>
          <w:marRight w:val="0"/>
          <w:marTop w:val="0"/>
          <w:marBottom w:val="0"/>
          <w:divBdr>
            <w:top w:val="none" w:sz="0" w:space="0" w:color="auto"/>
            <w:left w:val="none" w:sz="0" w:space="0" w:color="auto"/>
            <w:bottom w:val="none" w:sz="0" w:space="0" w:color="auto"/>
            <w:right w:val="none" w:sz="0" w:space="0" w:color="auto"/>
          </w:divBdr>
          <w:divsChild>
            <w:div w:id="1697806158">
              <w:marLeft w:val="0"/>
              <w:marRight w:val="0"/>
              <w:marTop w:val="0"/>
              <w:marBottom w:val="0"/>
              <w:divBdr>
                <w:top w:val="none" w:sz="0" w:space="0" w:color="auto"/>
                <w:left w:val="none" w:sz="0" w:space="0" w:color="auto"/>
                <w:bottom w:val="none" w:sz="0" w:space="0" w:color="auto"/>
                <w:right w:val="none" w:sz="0" w:space="0" w:color="auto"/>
              </w:divBdr>
              <w:divsChild>
                <w:div w:id="1593971422">
                  <w:marLeft w:val="0"/>
                  <w:marRight w:val="0"/>
                  <w:marTop w:val="0"/>
                  <w:marBottom w:val="0"/>
                  <w:divBdr>
                    <w:top w:val="none" w:sz="0" w:space="0" w:color="auto"/>
                    <w:left w:val="none" w:sz="0" w:space="0" w:color="auto"/>
                    <w:bottom w:val="none" w:sz="0" w:space="0" w:color="auto"/>
                    <w:right w:val="none" w:sz="0" w:space="0" w:color="auto"/>
                  </w:divBdr>
                  <w:divsChild>
                    <w:div w:id="85526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019324">
      <w:bodyDiv w:val="1"/>
      <w:marLeft w:val="0"/>
      <w:marRight w:val="0"/>
      <w:marTop w:val="0"/>
      <w:marBottom w:val="0"/>
      <w:divBdr>
        <w:top w:val="none" w:sz="0" w:space="0" w:color="auto"/>
        <w:left w:val="none" w:sz="0" w:space="0" w:color="auto"/>
        <w:bottom w:val="none" w:sz="0" w:space="0" w:color="auto"/>
        <w:right w:val="none" w:sz="0" w:space="0" w:color="auto"/>
      </w:divBdr>
    </w:div>
    <w:div w:id="2034332632">
      <w:bodyDiv w:val="1"/>
      <w:marLeft w:val="0"/>
      <w:marRight w:val="0"/>
      <w:marTop w:val="0"/>
      <w:marBottom w:val="0"/>
      <w:divBdr>
        <w:top w:val="none" w:sz="0" w:space="0" w:color="auto"/>
        <w:left w:val="none" w:sz="0" w:space="0" w:color="auto"/>
        <w:bottom w:val="none" w:sz="0" w:space="0" w:color="auto"/>
        <w:right w:val="none" w:sz="0" w:space="0" w:color="auto"/>
      </w:divBdr>
    </w:div>
    <w:div w:id="2035039126">
      <w:bodyDiv w:val="1"/>
      <w:marLeft w:val="0"/>
      <w:marRight w:val="0"/>
      <w:marTop w:val="0"/>
      <w:marBottom w:val="0"/>
      <w:divBdr>
        <w:top w:val="none" w:sz="0" w:space="0" w:color="auto"/>
        <w:left w:val="none" w:sz="0" w:space="0" w:color="auto"/>
        <w:bottom w:val="none" w:sz="0" w:space="0" w:color="auto"/>
        <w:right w:val="none" w:sz="0" w:space="0" w:color="auto"/>
      </w:divBdr>
    </w:div>
    <w:div w:id="2089031539">
      <w:bodyDiv w:val="1"/>
      <w:marLeft w:val="0"/>
      <w:marRight w:val="0"/>
      <w:marTop w:val="0"/>
      <w:marBottom w:val="0"/>
      <w:divBdr>
        <w:top w:val="none" w:sz="0" w:space="0" w:color="auto"/>
        <w:left w:val="none" w:sz="0" w:space="0" w:color="auto"/>
        <w:bottom w:val="none" w:sz="0" w:space="0" w:color="auto"/>
        <w:right w:val="none" w:sz="0" w:space="0" w:color="auto"/>
      </w:divBdr>
    </w:div>
    <w:div w:id="2122916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99BE97-51DB-487B-A5A8-559302C80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2822</Words>
  <Characters>18706</Characters>
  <Application>Microsoft Office Word</Application>
  <DocSecurity>0</DocSecurity>
  <Lines>155</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Silviu Nicolae Comanescu (2226638)</cp:lastModifiedBy>
  <cp:revision>109</cp:revision>
  <dcterms:created xsi:type="dcterms:W3CDTF">2024-10-09T18:25:00Z</dcterms:created>
  <dcterms:modified xsi:type="dcterms:W3CDTF">2024-10-19T14:35:00Z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c342978574b779b3fc099fc3d691bdc11ca269f7cc456378181066c4e72e883b</vt:lpwstr>
  </property>
</Properties>
</file>