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38163" w14:textId="5EBBA8DC" w:rsidR="0056016E" w:rsidRDefault="007C1151">
      <w:pPr>
        <w:rPr>
          <w:rFonts w:ascii="Abadi" w:hAnsi="Abadi"/>
          <w:b/>
          <w:bCs/>
          <w:sz w:val="24"/>
          <w:szCs w:val="24"/>
        </w:rPr>
      </w:pPr>
      <w:r w:rsidRPr="00EF48BD">
        <w:rPr>
          <w:rFonts w:ascii="Abadi" w:hAnsi="Abadi"/>
          <w:b/>
          <w:bCs/>
          <w:sz w:val="24"/>
          <w:szCs w:val="24"/>
          <w:u w:val="single"/>
        </w:rPr>
        <w:t>Student</w:t>
      </w:r>
      <w:r>
        <w:rPr>
          <w:rFonts w:ascii="Abadi" w:hAnsi="Abadi"/>
          <w:b/>
          <w:bCs/>
          <w:sz w:val="24"/>
          <w:szCs w:val="24"/>
        </w:rPr>
        <w:t>: Vasile Aurel Cristescu</w:t>
      </w:r>
    </w:p>
    <w:p w14:paraId="6049E2AD" w14:textId="468F93BB" w:rsidR="007C1151" w:rsidRDefault="007C1151">
      <w:pPr>
        <w:rPr>
          <w:rFonts w:ascii="Abadi" w:hAnsi="Abadi"/>
          <w:b/>
          <w:bCs/>
          <w:sz w:val="24"/>
          <w:szCs w:val="24"/>
        </w:rPr>
      </w:pPr>
      <w:r w:rsidRPr="00EF48BD">
        <w:rPr>
          <w:rFonts w:ascii="Abadi" w:hAnsi="Abadi"/>
          <w:b/>
          <w:bCs/>
          <w:sz w:val="24"/>
          <w:szCs w:val="24"/>
          <w:u w:val="single"/>
        </w:rPr>
        <w:t>Student Number</w:t>
      </w:r>
      <w:r>
        <w:rPr>
          <w:rFonts w:ascii="Abadi" w:hAnsi="Abadi"/>
          <w:b/>
          <w:bCs/>
          <w:sz w:val="24"/>
          <w:szCs w:val="24"/>
        </w:rPr>
        <w:t>:  2228672</w:t>
      </w:r>
    </w:p>
    <w:p w14:paraId="0D234CEC" w14:textId="7AF2A644" w:rsidR="007C1151" w:rsidRDefault="007C1151">
      <w:pPr>
        <w:rPr>
          <w:rFonts w:ascii="Abadi" w:hAnsi="Abadi"/>
          <w:b/>
          <w:bCs/>
          <w:sz w:val="24"/>
          <w:szCs w:val="24"/>
        </w:rPr>
      </w:pPr>
      <w:r w:rsidRPr="00EF48BD">
        <w:rPr>
          <w:rFonts w:ascii="Abadi" w:hAnsi="Abadi"/>
          <w:b/>
          <w:bCs/>
          <w:sz w:val="24"/>
          <w:szCs w:val="24"/>
          <w:u w:val="single"/>
        </w:rPr>
        <w:t>Module</w:t>
      </w:r>
      <w:r>
        <w:rPr>
          <w:rFonts w:ascii="Abadi" w:hAnsi="Abadi"/>
          <w:b/>
          <w:bCs/>
          <w:sz w:val="24"/>
          <w:szCs w:val="24"/>
        </w:rPr>
        <w:t xml:space="preserve">: Evidence Based Policing &amp; Applications </w:t>
      </w:r>
    </w:p>
    <w:p w14:paraId="0BCCBCCA" w14:textId="509A9DCD" w:rsidR="00C64285" w:rsidRDefault="00C64285">
      <w:pPr>
        <w:rPr>
          <w:rFonts w:ascii="Abadi" w:hAnsi="Abadi"/>
          <w:b/>
          <w:bCs/>
          <w:sz w:val="24"/>
          <w:szCs w:val="24"/>
        </w:rPr>
      </w:pPr>
      <w:r w:rsidRPr="00C64285">
        <w:rPr>
          <w:rFonts w:ascii="Abadi" w:hAnsi="Abadi"/>
          <w:b/>
          <w:bCs/>
          <w:sz w:val="24"/>
          <w:szCs w:val="24"/>
          <w:u w:val="single"/>
        </w:rPr>
        <w:t>Module</w:t>
      </w:r>
      <w:r>
        <w:rPr>
          <w:rFonts w:ascii="Abadi" w:hAnsi="Abadi"/>
          <w:b/>
          <w:bCs/>
          <w:sz w:val="24"/>
          <w:szCs w:val="24"/>
          <w:u w:val="single"/>
        </w:rPr>
        <w:t xml:space="preserve"> code</w:t>
      </w:r>
      <w:r>
        <w:rPr>
          <w:rFonts w:ascii="Abadi" w:hAnsi="Abadi"/>
          <w:b/>
          <w:bCs/>
          <w:sz w:val="24"/>
          <w:szCs w:val="24"/>
        </w:rPr>
        <w:t>:</w:t>
      </w:r>
      <w:r w:rsidR="00A2028A">
        <w:rPr>
          <w:rFonts w:ascii="Abadi" w:hAnsi="Abadi"/>
          <w:b/>
          <w:bCs/>
          <w:sz w:val="24"/>
          <w:szCs w:val="24"/>
        </w:rPr>
        <w:t xml:space="preserve"> BMPL</w:t>
      </w:r>
      <w:r w:rsidR="00E96FC7">
        <w:rPr>
          <w:rFonts w:ascii="Abadi" w:hAnsi="Abadi"/>
          <w:b/>
          <w:bCs/>
          <w:sz w:val="24"/>
          <w:szCs w:val="24"/>
        </w:rPr>
        <w:t>4001</w:t>
      </w:r>
    </w:p>
    <w:p w14:paraId="4B9D459A" w14:textId="0F5A3D98" w:rsidR="00E158DD" w:rsidRDefault="007C1151">
      <w:pPr>
        <w:rPr>
          <w:rFonts w:ascii="Abadi" w:hAnsi="Abadi"/>
          <w:b/>
          <w:bCs/>
          <w:sz w:val="24"/>
          <w:szCs w:val="24"/>
        </w:rPr>
      </w:pPr>
      <w:r w:rsidRPr="00EF48BD">
        <w:rPr>
          <w:rFonts w:ascii="Abadi" w:hAnsi="Abadi"/>
          <w:b/>
          <w:bCs/>
          <w:sz w:val="24"/>
          <w:szCs w:val="24"/>
          <w:u w:val="single"/>
        </w:rPr>
        <w:t>Subject</w:t>
      </w:r>
      <w:r>
        <w:rPr>
          <w:rFonts w:ascii="Abadi" w:hAnsi="Abadi"/>
          <w:b/>
          <w:bCs/>
          <w:sz w:val="24"/>
          <w:szCs w:val="24"/>
        </w:rPr>
        <w:t xml:space="preserve">: </w:t>
      </w:r>
      <w:r w:rsidR="004D2EAB">
        <w:rPr>
          <w:rFonts w:ascii="Abadi" w:hAnsi="Abadi"/>
          <w:b/>
          <w:bCs/>
          <w:sz w:val="24"/>
          <w:szCs w:val="24"/>
        </w:rPr>
        <w:t xml:space="preserve">Evidence Based </w:t>
      </w:r>
      <w:proofErr w:type="gramStart"/>
      <w:r w:rsidR="004D2EAB">
        <w:rPr>
          <w:rFonts w:ascii="Abadi" w:hAnsi="Abadi"/>
          <w:b/>
          <w:bCs/>
          <w:sz w:val="24"/>
          <w:szCs w:val="24"/>
        </w:rPr>
        <w:t>In</w:t>
      </w:r>
      <w:proofErr w:type="gramEnd"/>
      <w:r w:rsidR="004D2EAB">
        <w:rPr>
          <w:rFonts w:ascii="Abadi" w:hAnsi="Abadi"/>
          <w:b/>
          <w:bCs/>
          <w:sz w:val="24"/>
          <w:szCs w:val="24"/>
        </w:rPr>
        <w:t xml:space="preserve"> Policing &amp; Applications</w:t>
      </w:r>
    </w:p>
    <w:p w14:paraId="24F8E68A" w14:textId="7BB0F3A7" w:rsidR="007C1151" w:rsidRDefault="007C1151">
      <w:pPr>
        <w:rPr>
          <w:rFonts w:ascii="Abadi" w:hAnsi="Abadi"/>
          <w:b/>
          <w:bCs/>
          <w:sz w:val="24"/>
          <w:szCs w:val="24"/>
        </w:rPr>
      </w:pPr>
    </w:p>
    <w:p w14:paraId="4E803E5C" w14:textId="28E53075" w:rsidR="007C1151" w:rsidRDefault="007C1151">
      <w:pPr>
        <w:rPr>
          <w:rFonts w:ascii="Abadi" w:hAnsi="Abadi"/>
          <w:b/>
          <w:bCs/>
          <w:sz w:val="24"/>
          <w:szCs w:val="24"/>
        </w:rPr>
      </w:pPr>
    </w:p>
    <w:p w14:paraId="7B80B498" w14:textId="139D1EFC" w:rsidR="007C1151" w:rsidRDefault="007C1151">
      <w:pPr>
        <w:rPr>
          <w:rFonts w:ascii="Abadi" w:hAnsi="Abadi"/>
          <w:b/>
          <w:bCs/>
          <w:sz w:val="24"/>
          <w:szCs w:val="24"/>
        </w:rPr>
      </w:pPr>
    </w:p>
    <w:p w14:paraId="73558694" w14:textId="77777777" w:rsidR="004F2FF2" w:rsidRPr="005528AF" w:rsidRDefault="004F2FF2" w:rsidP="004F2FF2">
      <w:pPr>
        <w:rPr>
          <w:rFonts w:ascii="Abadi" w:hAnsi="Abadi"/>
          <w:sz w:val="24"/>
          <w:szCs w:val="24"/>
        </w:rPr>
      </w:pPr>
      <w:r w:rsidRPr="005528AF">
        <w:rPr>
          <w:rFonts w:ascii="Abadi" w:hAnsi="Abadi"/>
          <w:sz w:val="24"/>
          <w:szCs w:val="24"/>
        </w:rPr>
        <w:t>Introduction:</w:t>
      </w:r>
    </w:p>
    <w:p w14:paraId="3318E32A" w14:textId="77777777" w:rsidR="004F2FF2" w:rsidRPr="005528AF" w:rsidRDefault="004F2FF2" w:rsidP="004F2FF2">
      <w:pPr>
        <w:rPr>
          <w:rFonts w:ascii="Abadi" w:hAnsi="Abadi"/>
          <w:sz w:val="24"/>
          <w:szCs w:val="24"/>
        </w:rPr>
      </w:pPr>
      <w:r w:rsidRPr="005528AF">
        <w:rPr>
          <w:rFonts w:ascii="Abadi" w:hAnsi="Abadi"/>
          <w:sz w:val="24"/>
          <w:szCs w:val="24"/>
        </w:rPr>
        <w:t>In recent years, traditional approaches to policing have given way to a more systematic and data-driven methodology known as Evidence-Based Policing (EBP). This innovative approach emphasizes the use of empirical evidence and scientific research to inform decision-making within law enforcement agencies. By incorporating this framework into their strategies, police departments can enhance their efficiency, effectiveness, and overall impact on crime prevention and public safety. This essay aims to explore the concept of Evidence-Based Policing and its practical applications in contemporary law enforcement.</w:t>
      </w:r>
    </w:p>
    <w:p w14:paraId="6695856D" w14:textId="77777777" w:rsidR="001F526C" w:rsidRPr="005528AF" w:rsidRDefault="001F526C" w:rsidP="002F3B1B">
      <w:pPr>
        <w:rPr>
          <w:rFonts w:ascii="Abadi" w:hAnsi="Abadi" w:cs="Calibri"/>
          <w:color w:val="000000" w:themeColor="text1"/>
          <w:sz w:val="24"/>
          <w:szCs w:val="24"/>
          <w:shd w:val="clear" w:color="auto" w:fill="FEF1C4"/>
        </w:rPr>
      </w:pPr>
    </w:p>
    <w:p w14:paraId="186AB364" w14:textId="0CFB4092" w:rsidR="00AB7A60" w:rsidRPr="005528AF" w:rsidRDefault="00AB7A60" w:rsidP="00AB7A60">
      <w:pPr>
        <w:rPr>
          <w:rFonts w:ascii="Abadi" w:hAnsi="Abadi"/>
          <w:sz w:val="24"/>
          <w:szCs w:val="24"/>
        </w:rPr>
      </w:pPr>
      <w:r w:rsidRPr="005528AF">
        <w:rPr>
          <w:rFonts w:ascii="Abadi" w:hAnsi="Abadi"/>
          <w:sz w:val="24"/>
          <w:szCs w:val="24"/>
        </w:rPr>
        <w:t>Definition and Principles of Evidence-Based Policing:</w:t>
      </w:r>
    </w:p>
    <w:p w14:paraId="5070B2C2" w14:textId="77777777" w:rsidR="00AB7A60" w:rsidRPr="005528AF" w:rsidRDefault="00AB7A60" w:rsidP="00AB7A60">
      <w:pPr>
        <w:rPr>
          <w:rFonts w:ascii="Abadi" w:hAnsi="Abadi"/>
          <w:sz w:val="24"/>
          <w:szCs w:val="24"/>
        </w:rPr>
      </w:pPr>
      <w:r w:rsidRPr="005528AF">
        <w:rPr>
          <w:rFonts w:ascii="Abadi" w:hAnsi="Abadi"/>
          <w:sz w:val="24"/>
          <w:szCs w:val="24"/>
        </w:rPr>
        <w:t>Evidence-Based Policing involves the integration of rigorous scientific research, evaluation methods, and analysis of data in the development and implementation of law enforcement strategies. Its core principles include prioritizing outcomes, utilizing scientific research, collaboration between researchers and practitioners, and an ongoing commitment to learning and adaptation.</w:t>
      </w:r>
    </w:p>
    <w:p w14:paraId="5C21D485" w14:textId="08F114D6" w:rsidR="00AB7A60" w:rsidRPr="005528AF" w:rsidRDefault="00AB7A60" w:rsidP="00AB7A60">
      <w:pPr>
        <w:rPr>
          <w:rFonts w:ascii="Abadi" w:hAnsi="Abadi"/>
          <w:sz w:val="24"/>
          <w:szCs w:val="24"/>
        </w:rPr>
      </w:pPr>
      <w:r w:rsidRPr="005528AF">
        <w:rPr>
          <w:rFonts w:ascii="Abadi" w:hAnsi="Abadi"/>
          <w:sz w:val="24"/>
          <w:szCs w:val="24"/>
        </w:rPr>
        <w:t xml:space="preserve"> The Role of Research in Evidence-Based Policing:</w:t>
      </w:r>
    </w:p>
    <w:p w14:paraId="18E2D2AD" w14:textId="77777777" w:rsidR="00AB7A60" w:rsidRPr="005528AF" w:rsidRDefault="00AB7A60" w:rsidP="00AB7A60">
      <w:pPr>
        <w:rPr>
          <w:rFonts w:ascii="Abadi" w:hAnsi="Abadi"/>
          <w:sz w:val="24"/>
          <w:szCs w:val="24"/>
        </w:rPr>
      </w:pPr>
      <w:r w:rsidRPr="005528AF">
        <w:rPr>
          <w:rFonts w:ascii="Abadi" w:hAnsi="Abadi"/>
          <w:sz w:val="24"/>
          <w:szCs w:val="24"/>
        </w:rPr>
        <w:t>a. Generating Knowledge: Research plays a pivotal role in identifying best practices, understanding the root causes of crime, and evaluating the effectiveness of interventions. Policymakers and law enforcement agencies can leverage this knowledge to make informed decisions regarding resource allocation and intervention strategies.</w:t>
      </w:r>
    </w:p>
    <w:p w14:paraId="50B900F3" w14:textId="77777777" w:rsidR="00AB7A60" w:rsidRPr="005528AF" w:rsidRDefault="00AB7A60" w:rsidP="00AB7A60">
      <w:pPr>
        <w:rPr>
          <w:rFonts w:ascii="Abadi" w:hAnsi="Abadi"/>
          <w:sz w:val="24"/>
          <w:szCs w:val="24"/>
        </w:rPr>
      </w:pPr>
      <w:r w:rsidRPr="005528AF">
        <w:rPr>
          <w:rFonts w:ascii="Abadi" w:hAnsi="Abadi"/>
          <w:sz w:val="24"/>
          <w:szCs w:val="24"/>
        </w:rPr>
        <w:t>b. Evaluation and Assessment: Rigorous evaluation methods allow police agencies to assess the impact of their initiatives, identify strengths and weaknesses, and make necessary adjustments to improve outcomes.</w:t>
      </w:r>
    </w:p>
    <w:p w14:paraId="64665CC4" w14:textId="4B38D874" w:rsidR="00AB7A60" w:rsidRPr="005528AF" w:rsidRDefault="00AB7A60" w:rsidP="00AB7A60">
      <w:pPr>
        <w:rPr>
          <w:rFonts w:ascii="Abadi" w:hAnsi="Abadi"/>
          <w:sz w:val="24"/>
          <w:szCs w:val="24"/>
        </w:rPr>
      </w:pPr>
      <w:r w:rsidRPr="005528AF">
        <w:rPr>
          <w:rFonts w:ascii="Abadi" w:hAnsi="Abadi"/>
          <w:sz w:val="24"/>
          <w:szCs w:val="24"/>
        </w:rPr>
        <w:t xml:space="preserve">c. Proactive Problem Solving: By </w:t>
      </w:r>
      <w:r w:rsidR="00AA305B" w:rsidRPr="005528AF">
        <w:rPr>
          <w:rFonts w:ascii="Abadi" w:hAnsi="Abadi"/>
          <w:sz w:val="24"/>
          <w:szCs w:val="24"/>
        </w:rPr>
        <w:t>analysing</w:t>
      </w:r>
      <w:r w:rsidRPr="005528AF">
        <w:rPr>
          <w:rFonts w:ascii="Abadi" w:hAnsi="Abadi"/>
          <w:sz w:val="24"/>
          <w:szCs w:val="24"/>
        </w:rPr>
        <w:t xml:space="preserve"> data and conducting research, law enforcement can identify crime patterns, hotspots, and risk factors, enabling them to proactively address underlying issues rather than merely responding to incidents.</w:t>
      </w:r>
    </w:p>
    <w:p w14:paraId="4601BA06" w14:textId="77777777" w:rsidR="00AB7A60" w:rsidRPr="005528AF" w:rsidRDefault="00AB7A60" w:rsidP="00AB7A60">
      <w:pPr>
        <w:rPr>
          <w:rFonts w:ascii="Abadi" w:hAnsi="Abadi"/>
          <w:sz w:val="24"/>
          <w:szCs w:val="24"/>
        </w:rPr>
      </w:pPr>
    </w:p>
    <w:p w14:paraId="4B4A4475" w14:textId="0E5213A5" w:rsidR="00AB7A60" w:rsidRPr="005528AF" w:rsidRDefault="00AB7A60" w:rsidP="00AB7A60">
      <w:pPr>
        <w:rPr>
          <w:rFonts w:ascii="Abadi" w:hAnsi="Abadi"/>
          <w:sz w:val="24"/>
          <w:szCs w:val="24"/>
        </w:rPr>
      </w:pPr>
      <w:r w:rsidRPr="005528AF">
        <w:rPr>
          <w:rFonts w:ascii="Abadi" w:hAnsi="Abadi"/>
          <w:sz w:val="24"/>
          <w:szCs w:val="24"/>
        </w:rPr>
        <w:t>Technological Advancements and Data-Driven Policing:</w:t>
      </w:r>
    </w:p>
    <w:p w14:paraId="7B3112E5" w14:textId="77777777" w:rsidR="00AB7A60" w:rsidRPr="005528AF" w:rsidRDefault="00AB7A60" w:rsidP="00AB7A60">
      <w:pPr>
        <w:rPr>
          <w:rFonts w:ascii="Abadi" w:hAnsi="Abadi"/>
          <w:sz w:val="24"/>
          <w:szCs w:val="24"/>
        </w:rPr>
      </w:pPr>
      <w:r w:rsidRPr="005528AF">
        <w:rPr>
          <w:rFonts w:ascii="Abadi" w:hAnsi="Abadi"/>
          <w:sz w:val="24"/>
          <w:szCs w:val="24"/>
        </w:rPr>
        <w:lastRenderedPageBreak/>
        <w:t>a. Predictive Analytics: Utilizing advanced technological tools, police departments can predict future crime patterns and allocate resources accordingly. This data-driven approach enables law enforcement agencies to pre-emptively deploy officers and prevent criminal activities.</w:t>
      </w:r>
    </w:p>
    <w:p w14:paraId="24AEC597" w14:textId="77777777" w:rsidR="00AB7A60" w:rsidRPr="005528AF" w:rsidRDefault="00AB7A60" w:rsidP="00AB7A60">
      <w:pPr>
        <w:rPr>
          <w:rFonts w:ascii="Abadi" w:hAnsi="Abadi"/>
          <w:sz w:val="24"/>
          <w:szCs w:val="24"/>
        </w:rPr>
      </w:pPr>
      <w:r w:rsidRPr="005528AF">
        <w:rPr>
          <w:rFonts w:ascii="Abadi" w:hAnsi="Abadi"/>
          <w:sz w:val="24"/>
          <w:szCs w:val="24"/>
        </w:rPr>
        <w:t>b. Real-time Monitoring: Modern technologies facilitate real-time monitoring, allowing law enforcement agencies to respond swiftly to unfolding situations, improving public safety and emergency response.</w:t>
      </w:r>
    </w:p>
    <w:p w14:paraId="5FDF08FF" w14:textId="77777777" w:rsidR="00AB7A60" w:rsidRPr="005528AF" w:rsidRDefault="00AB7A60" w:rsidP="00AB7A60">
      <w:pPr>
        <w:rPr>
          <w:rFonts w:ascii="Abadi" w:hAnsi="Abadi"/>
          <w:sz w:val="24"/>
          <w:szCs w:val="24"/>
        </w:rPr>
      </w:pPr>
      <w:r w:rsidRPr="005528AF">
        <w:rPr>
          <w:rFonts w:ascii="Abadi" w:hAnsi="Abadi"/>
          <w:sz w:val="24"/>
          <w:szCs w:val="24"/>
        </w:rPr>
        <w:t>c. Information Sharing and Collaboration: Law enforcement agencies can leverage technological platforms for data sharing, promoting collaboration between different departments and jurisdictions. This enables a more comprehensive understanding of crime trends and enhances the effectiveness of targeted enforcement efforts.</w:t>
      </w:r>
    </w:p>
    <w:p w14:paraId="0A6901FF" w14:textId="77777777" w:rsidR="00AB7A60" w:rsidRPr="005528AF" w:rsidRDefault="00AB7A60" w:rsidP="00AB7A60">
      <w:pPr>
        <w:rPr>
          <w:rFonts w:ascii="Abadi" w:hAnsi="Abadi"/>
          <w:sz w:val="24"/>
          <w:szCs w:val="24"/>
        </w:rPr>
      </w:pPr>
    </w:p>
    <w:p w14:paraId="797E4191" w14:textId="760AC987" w:rsidR="00AB7A60" w:rsidRPr="005528AF" w:rsidRDefault="00AB7A60" w:rsidP="00AB7A60">
      <w:pPr>
        <w:rPr>
          <w:rFonts w:ascii="Abadi" w:hAnsi="Abadi"/>
          <w:sz w:val="24"/>
          <w:szCs w:val="24"/>
        </w:rPr>
      </w:pPr>
      <w:r w:rsidRPr="005528AF">
        <w:rPr>
          <w:rFonts w:ascii="Abadi" w:hAnsi="Abadi"/>
          <w:sz w:val="24"/>
          <w:szCs w:val="24"/>
        </w:rPr>
        <w:t>Building Trust and Community Engagement:</w:t>
      </w:r>
    </w:p>
    <w:p w14:paraId="7BA63EC6" w14:textId="77777777" w:rsidR="00AB7A60" w:rsidRPr="005528AF" w:rsidRDefault="00AB7A60" w:rsidP="00AB7A60">
      <w:pPr>
        <w:rPr>
          <w:rFonts w:ascii="Abadi" w:hAnsi="Abadi"/>
          <w:sz w:val="24"/>
          <w:szCs w:val="24"/>
        </w:rPr>
      </w:pPr>
      <w:r w:rsidRPr="005528AF">
        <w:rPr>
          <w:rFonts w:ascii="Abadi" w:hAnsi="Abadi"/>
          <w:sz w:val="24"/>
          <w:szCs w:val="24"/>
        </w:rPr>
        <w:t>a. Evidence-Based Policing emphasizes community engagement and collaboration, valuing the input and involvement of citizens in shaping local policing strategies.</w:t>
      </w:r>
    </w:p>
    <w:p w14:paraId="33C32FBC" w14:textId="77777777" w:rsidR="00AB7A60" w:rsidRPr="005528AF" w:rsidRDefault="00AB7A60" w:rsidP="00AB7A60">
      <w:pPr>
        <w:rPr>
          <w:rFonts w:ascii="Abadi" w:hAnsi="Abadi"/>
          <w:sz w:val="24"/>
          <w:szCs w:val="24"/>
        </w:rPr>
      </w:pPr>
      <w:r w:rsidRPr="005528AF">
        <w:rPr>
          <w:rFonts w:ascii="Abadi" w:hAnsi="Abadi"/>
          <w:sz w:val="24"/>
          <w:szCs w:val="24"/>
        </w:rPr>
        <w:t>b. By actively involving community members in data collection, problem identification, and decision-making processes, law enforcement agencies can foster trust, legitimacy, and cooperation.</w:t>
      </w:r>
    </w:p>
    <w:p w14:paraId="620B183C" w14:textId="77777777" w:rsidR="00AB7A60" w:rsidRDefault="00AB7A60" w:rsidP="00AB7A60">
      <w:pPr>
        <w:rPr>
          <w:rFonts w:ascii="Abadi" w:hAnsi="Abadi"/>
          <w:sz w:val="24"/>
          <w:szCs w:val="24"/>
        </w:rPr>
      </w:pPr>
      <w:r w:rsidRPr="005528AF">
        <w:rPr>
          <w:rFonts w:ascii="Abadi" w:hAnsi="Abadi"/>
          <w:sz w:val="24"/>
          <w:szCs w:val="24"/>
        </w:rPr>
        <w:t>c. Research has shown that community-oriented policing initiatives are more effective in reducing crime rates and improving overall public safety.</w:t>
      </w:r>
    </w:p>
    <w:p w14:paraId="1E4EF933" w14:textId="77777777" w:rsidR="00A04300" w:rsidRPr="005528AF" w:rsidRDefault="00A04300" w:rsidP="00AB7A60">
      <w:pPr>
        <w:rPr>
          <w:rFonts w:ascii="Abadi" w:hAnsi="Abadi"/>
          <w:sz w:val="24"/>
          <w:szCs w:val="24"/>
        </w:rPr>
      </w:pPr>
    </w:p>
    <w:p w14:paraId="7D99AA12" w14:textId="65F59B13" w:rsidR="004F2FF2" w:rsidRDefault="0083101C" w:rsidP="002F3B1B">
      <w:pPr>
        <w:rPr>
          <w:rFonts w:ascii="Abadi" w:hAnsi="Abadi" w:cs="Calibri"/>
          <w:b/>
          <w:bCs/>
          <w:color w:val="000000" w:themeColor="text1"/>
          <w:sz w:val="24"/>
          <w:szCs w:val="24"/>
          <w:shd w:val="clear" w:color="auto" w:fill="FEF1C4"/>
        </w:rPr>
      </w:pPr>
      <w:r w:rsidRPr="00A04300">
        <w:rPr>
          <w:rFonts w:ascii="Abadi" w:hAnsi="Abadi" w:cs="Calibri"/>
          <w:b/>
          <w:bCs/>
          <w:color w:val="000000" w:themeColor="text1"/>
          <w:sz w:val="24"/>
          <w:szCs w:val="24"/>
          <w:shd w:val="clear" w:color="auto" w:fill="FEF1C4"/>
        </w:rPr>
        <w:t>Applications</w:t>
      </w:r>
      <w:r w:rsidR="00A04300">
        <w:rPr>
          <w:rFonts w:ascii="Abadi" w:hAnsi="Abadi" w:cs="Calibri"/>
          <w:b/>
          <w:bCs/>
          <w:color w:val="000000" w:themeColor="text1"/>
          <w:sz w:val="24"/>
          <w:szCs w:val="24"/>
          <w:shd w:val="clear" w:color="auto" w:fill="FEF1C4"/>
        </w:rPr>
        <w:t>,</w:t>
      </w:r>
    </w:p>
    <w:p w14:paraId="4BB6BA60" w14:textId="77777777" w:rsidR="00A04300" w:rsidRPr="00A04300" w:rsidRDefault="00A04300" w:rsidP="002F3B1B">
      <w:pPr>
        <w:rPr>
          <w:rFonts w:ascii="Abadi" w:hAnsi="Abadi" w:cs="Calibri"/>
          <w:b/>
          <w:bCs/>
          <w:color w:val="000000" w:themeColor="text1"/>
          <w:sz w:val="24"/>
          <w:szCs w:val="24"/>
          <w:shd w:val="clear" w:color="auto" w:fill="FEF1C4"/>
        </w:rPr>
      </w:pPr>
    </w:p>
    <w:p w14:paraId="43480998" w14:textId="77777777" w:rsidR="00041A5E" w:rsidRPr="005528AF" w:rsidRDefault="00041A5E" w:rsidP="00041A5E">
      <w:pPr>
        <w:rPr>
          <w:rFonts w:ascii="Abadi" w:hAnsi="Abadi"/>
          <w:sz w:val="24"/>
          <w:szCs w:val="24"/>
        </w:rPr>
      </w:pPr>
      <w:r w:rsidRPr="005528AF">
        <w:rPr>
          <w:rFonts w:ascii="Abadi" w:hAnsi="Abadi"/>
          <w:sz w:val="24"/>
          <w:szCs w:val="24"/>
        </w:rPr>
        <w:t>In the context of evidence-based policing, applications refer to the practical implementation of research findings and evidence-based strategies within law enforcement agencies. These applications can take various forms, ranging from specific tactics and interventions to broader organizational changes and policy reforms.</w:t>
      </w:r>
    </w:p>
    <w:p w14:paraId="3DA4F2DF" w14:textId="77777777" w:rsidR="00041A5E" w:rsidRPr="005528AF" w:rsidRDefault="00041A5E" w:rsidP="00041A5E">
      <w:pPr>
        <w:rPr>
          <w:rFonts w:ascii="Abadi" w:hAnsi="Abadi"/>
          <w:sz w:val="24"/>
          <w:szCs w:val="24"/>
        </w:rPr>
      </w:pPr>
    </w:p>
    <w:p w14:paraId="7C062901" w14:textId="77777777" w:rsidR="00041A5E" w:rsidRPr="005528AF" w:rsidRDefault="00041A5E" w:rsidP="00041A5E">
      <w:pPr>
        <w:rPr>
          <w:rFonts w:ascii="Abadi" w:hAnsi="Abadi"/>
          <w:sz w:val="24"/>
          <w:szCs w:val="24"/>
        </w:rPr>
      </w:pPr>
      <w:r w:rsidRPr="005528AF">
        <w:rPr>
          <w:rFonts w:ascii="Abadi" w:hAnsi="Abadi"/>
          <w:sz w:val="24"/>
          <w:szCs w:val="24"/>
        </w:rPr>
        <w:t>One important application of evidence-based policing is the adoption of proactive strategies to prevent crime. Traditional policing approaches have often focused on reactive responses, with officers responding to calls for service after a crime has already occurred. However, evidence-based policing emphasizes the importance of proactive measures that can effectively reduce crime and victimization.</w:t>
      </w:r>
    </w:p>
    <w:p w14:paraId="135FFCF5" w14:textId="77777777" w:rsidR="00041A5E" w:rsidRPr="005528AF" w:rsidRDefault="00041A5E" w:rsidP="00041A5E">
      <w:pPr>
        <w:rPr>
          <w:rFonts w:ascii="Abadi" w:hAnsi="Abadi"/>
          <w:sz w:val="24"/>
          <w:szCs w:val="24"/>
        </w:rPr>
      </w:pPr>
    </w:p>
    <w:p w14:paraId="64780490" w14:textId="1FF86225" w:rsidR="00041A5E" w:rsidRPr="005528AF" w:rsidRDefault="00041A5E" w:rsidP="00041A5E">
      <w:pPr>
        <w:rPr>
          <w:rFonts w:ascii="Abadi" w:hAnsi="Abadi"/>
          <w:sz w:val="24"/>
          <w:szCs w:val="24"/>
        </w:rPr>
      </w:pPr>
      <w:r w:rsidRPr="005528AF">
        <w:rPr>
          <w:rFonts w:ascii="Abadi" w:hAnsi="Abadi"/>
          <w:sz w:val="24"/>
          <w:szCs w:val="24"/>
        </w:rPr>
        <w:t xml:space="preserve">One example of such an application is hot spot policing. Hot spot policing involves </w:t>
      </w:r>
      <w:r w:rsidR="00AA305B" w:rsidRPr="005528AF">
        <w:rPr>
          <w:rFonts w:ascii="Abadi" w:hAnsi="Abadi"/>
          <w:sz w:val="24"/>
          <w:szCs w:val="24"/>
        </w:rPr>
        <w:t>analysing</w:t>
      </w:r>
      <w:r w:rsidRPr="005528AF">
        <w:rPr>
          <w:rFonts w:ascii="Abadi" w:hAnsi="Abadi"/>
          <w:sz w:val="24"/>
          <w:szCs w:val="24"/>
        </w:rPr>
        <w:t xml:space="preserve"> crime data to identify specific geographic areas (hot spots) where crime is concentrated. By deploying resources and targeting interventions in these hot spots, law enforcement agencies can effectively suppress criminal activities and create safer </w:t>
      </w:r>
      <w:r w:rsidRPr="005528AF">
        <w:rPr>
          <w:rFonts w:ascii="Abadi" w:hAnsi="Abadi"/>
          <w:sz w:val="24"/>
          <w:szCs w:val="24"/>
        </w:rPr>
        <w:lastRenderedPageBreak/>
        <w:t>environments. Research has consistently shown that hot spot policing can lead to significant crime reductions in targeted areas.</w:t>
      </w:r>
    </w:p>
    <w:p w14:paraId="6B54060A" w14:textId="77777777" w:rsidR="00041A5E" w:rsidRPr="005528AF" w:rsidRDefault="00041A5E" w:rsidP="00041A5E">
      <w:pPr>
        <w:rPr>
          <w:rFonts w:ascii="Abadi" w:hAnsi="Abadi"/>
          <w:sz w:val="24"/>
          <w:szCs w:val="24"/>
        </w:rPr>
      </w:pPr>
    </w:p>
    <w:p w14:paraId="1178A5E5" w14:textId="77777777" w:rsidR="00041A5E" w:rsidRPr="005528AF" w:rsidRDefault="00041A5E" w:rsidP="00041A5E">
      <w:pPr>
        <w:rPr>
          <w:rFonts w:ascii="Abadi" w:hAnsi="Abadi"/>
          <w:sz w:val="24"/>
          <w:szCs w:val="24"/>
        </w:rPr>
      </w:pPr>
      <w:r w:rsidRPr="005528AF">
        <w:rPr>
          <w:rFonts w:ascii="Abadi" w:hAnsi="Abadi"/>
          <w:sz w:val="24"/>
          <w:szCs w:val="24"/>
        </w:rPr>
        <w:t>Another application of evidence-based policing is the use of problem-oriented policing. Problem-oriented policing focuses on addressing the underlying problems and root causes of crime, rather than simply responding to individual incidents. This approach encourages law enforcement agencies to conduct comprehensive analyses of crime patterns and develop tailored interventions to address specific problems.</w:t>
      </w:r>
    </w:p>
    <w:p w14:paraId="5C810A32" w14:textId="77777777" w:rsidR="00041A5E" w:rsidRPr="005528AF" w:rsidRDefault="00041A5E" w:rsidP="00041A5E">
      <w:pPr>
        <w:rPr>
          <w:rFonts w:ascii="Abadi" w:hAnsi="Abadi"/>
          <w:sz w:val="24"/>
          <w:szCs w:val="24"/>
        </w:rPr>
      </w:pPr>
    </w:p>
    <w:p w14:paraId="5D710F5B" w14:textId="77777777" w:rsidR="00041A5E" w:rsidRPr="005528AF" w:rsidRDefault="00041A5E" w:rsidP="00041A5E">
      <w:pPr>
        <w:rPr>
          <w:rFonts w:ascii="Abadi" w:hAnsi="Abadi"/>
          <w:sz w:val="24"/>
          <w:szCs w:val="24"/>
        </w:rPr>
      </w:pPr>
      <w:r w:rsidRPr="005528AF">
        <w:rPr>
          <w:rFonts w:ascii="Abadi" w:hAnsi="Abadi"/>
          <w:sz w:val="24"/>
          <w:szCs w:val="24"/>
        </w:rPr>
        <w:t>Problem-oriented policing often involves collaboration with other agencies and community organizations, as well as engaging with community members to better understand their concerns and priorities. By working collaboratively and using evidence-based strategies, law enforcement agencies can develop long-term solutions and achieve sustainable crime reduction.</w:t>
      </w:r>
    </w:p>
    <w:p w14:paraId="5567052D" w14:textId="77777777" w:rsidR="00041A5E" w:rsidRPr="005528AF" w:rsidRDefault="00041A5E" w:rsidP="00041A5E">
      <w:pPr>
        <w:rPr>
          <w:rFonts w:ascii="Abadi" w:hAnsi="Abadi"/>
          <w:sz w:val="24"/>
          <w:szCs w:val="24"/>
        </w:rPr>
      </w:pPr>
    </w:p>
    <w:p w14:paraId="6C3E777F" w14:textId="77777777" w:rsidR="00041A5E" w:rsidRPr="005528AF" w:rsidRDefault="00041A5E" w:rsidP="00041A5E">
      <w:pPr>
        <w:rPr>
          <w:rFonts w:ascii="Abadi" w:hAnsi="Abadi"/>
          <w:sz w:val="24"/>
          <w:szCs w:val="24"/>
        </w:rPr>
      </w:pPr>
      <w:r w:rsidRPr="005528AF">
        <w:rPr>
          <w:rFonts w:ascii="Abadi" w:hAnsi="Abadi"/>
          <w:sz w:val="24"/>
          <w:szCs w:val="24"/>
        </w:rPr>
        <w:t>Technology also plays a crucial role in evidence-based policing applications. Advances in data collection, analysis, and surveillance technologies have provided law enforcement agencies with powerful tools to inform their decision-making processes and improve their effectiveness. For example, predictive policing algorithms use historical data to forecast where and when crimes are likely to occur, allowing agencies to allocate resources more efficiently.</w:t>
      </w:r>
    </w:p>
    <w:p w14:paraId="337B2F69" w14:textId="77777777" w:rsidR="00041A5E" w:rsidRPr="005528AF" w:rsidRDefault="00041A5E" w:rsidP="00041A5E">
      <w:pPr>
        <w:rPr>
          <w:rFonts w:ascii="Abadi" w:hAnsi="Abadi"/>
          <w:sz w:val="24"/>
          <w:szCs w:val="24"/>
        </w:rPr>
      </w:pPr>
    </w:p>
    <w:p w14:paraId="17D694C1" w14:textId="77777777" w:rsidR="00041A5E" w:rsidRPr="005528AF" w:rsidRDefault="00041A5E" w:rsidP="00041A5E">
      <w:pPr>
        <w:rPr>
          <w:rFonts w:ascii="Abadi" w:hAnsi="Abadi"/>
          <w:sz w:val="24"/>
          <w:szCs w:val="24"/>
        </w:rPr>
      </w:pPr>
      <w:r w:rsidRPr="005528AF">
        <w:rPr>
          <w:rFonts w:ascii="Abadi" w:hAnsi="Abadi"/>
          <w:sz w:val="24"/>
          <w:szCs w:val="24"/>
        </w:rPr>
        <w:t>However, it is essential to use technology responsibly and ensure that it is deployed in a manner that respects individual rights and civil liberties. Additionally, it is crucial to continuously evaluate and validate the effectiveness of technological applications in achieving their intended outcomes.</w:t>
      </w:r>
    </w:p>
    <w:p w14:paraId="1E158024" w14:textId="77777777" w:rsidR="00041A5E" w:rsidRPr="005528AF" w:rsidRDefault="00041A5E" w:rsidP="00041A5E">
      <w:pPr>
        <w:rPr>
          <w:rFonts w:ascii="Abadi" w:hAnsi="Abadi"/>
          <w:sz w:val="24"/>
          <w:szCs w:val="24"/>
        </w:rPr>
      </w:pPr>
    </w:p>
    <w:p w14:paraId="51446306" w14:textId="7CE56965" w:rsidR="0083101C" w:rsidRPr="005528AF" w:rsidRDefault="00041A5E" w:rsidP="00041A5E">
      <w:pPr>
        <w:rPr>
          <w:rFonts w:ascii="Abadi" w:hAnsi="Abadi"/>
          <w:sz w:val="24"/>
          <w:szCs w:val="24"/>
        </w:rPr>
      </w:pPr>
      <w:r w:rsidRPr="005528AF">
        <w:rPr>
          <w:rFonts w:ascii="Abadi" w:hAnsi="Abadi"/>
          <w:sz w:val="24"/>
          <w:szCs w:val="24"/>
        </w:rPr>
        <w:t xml:space="preserve">In summary, evidence-based policing applications encompass a range of strategies and approaches aimed at preventing crime, addressing underlying problems, and improving overall public safety. By embracing proactive measures, collaborating with community stakeholders, and leveraging technology, law enforcement agencies can enhance their efficiency and effectiveness in crime prevention and reduction </w:t>
      </w:r>
      <w:r w:rsidR="00A04300" w:rsidRPr="005528AF">
        <w:rPr>
          <w:rFonts w:ascii="Abadi" w:hAnsi="Abadi"/>
          <w:sz w:val="24"/>
          <w:szCs w:val="24"/>
        </w:rPr>
        <w:t>efforts.</w:t>
      </w:r>
    </w:p>
    <w:p w14:paraId="44391756" w14:textId="77777777" w:rsidR="00260A09" w:rsidRPr="005528AF" w:rsidRDefault="00260A09" w:rsidP="00041A5E">
      <w:pPr>
        <w:rPr>
          <w:rFonts w:ascii="Abadi" w:hAnsi="Abadi"/>
          <w:sz w:val="24"/>
          <w:szCs w:val="24"/>
        </w:rPr>
      </w:pPr>
    </w:p>
    <w:p w14:paraId="25768D1B" w14:textId="0E86DFDD" w:rsidR="00260A09" w:rsidRDefault="00260A09" w:rsidP="00041A5E">
      <w:pPr>
        <w:rPr>
          <w:rFonts w:ascii="Abadi" w:hAnsi="Abadi"/>
          <w:b/>
          <w:bCs/>
          <w:sz w:val="24"/>
          <w:szCs w:val="24"/>
        </w:rPr>
      </w:pPr>
      <w:r w:rsidRPr="00A04300">
        <w:rPr>
          <w:rFonts w:ascii="Abadi" w:hAnsi="Abadi"/>
          <w:b/>
          <w:bCs/>
          <w:sz w:val="24"/>
          <w:szCs w:val="24"/>
        </w:rPr>
        <w:t>Theories,</w:t>
      </w:r>
    </w:p>
    <w:p w14:paraId="6532FFC9" w14:textId="77777777" w:rsidR="00A04300" w:rsidRPr="00A04300" w:rsidRDefault="00A04300" w:rsidP="00041A5E">
      <w:pPr>
        <w:rPr>
          <w:rFonts w:ascii="Abadi" w:hAnsi="Abadi"/>
          <w:b/>
          <w:bCs/>
          <w:sz w:val="24"/>
          <w:szCs w:val="24"/>
        </w:rPr>
      </w:pPr>
    </w:p>
    <w:p w14:paraId="373EAADA" w14:textId="627150AA" w:rsidR="001F79EC" w:rsidRPr="005528AF" w:rsidRDefault="001F79EC" w:rsidP="001F79EC">
      <w:pPr>
        <w:rPr>
          <w:rFonts w:ascii="Abadi" w:hAnsi="Abadi"/>
          <w:sz w:val="24"/>
          <w:szCs w:val="24"/>
        </w:rPr>
      </w:pPr>
      <w:r w:rsidRPr="005528AF">
        <w:rPr>
          <w:rFonts w:ascii="Abadi" w:hAnsi="Abadi"/>
          <w:sz w:val="24"/>
          <w:szCs w:val="24"/>
        </w:rPr>
        <w:t xml:space="preserve">One of the criminal theories about drugs is the "Social Disorganization Theory." According to this theory, drug-related crime rates are influenced by the social and economic characteristics of a </w:t>
      </w:r>
      <w:r w:rsidR="00AA305B" w:rsidRPr="005528AF">
        <w:rPr>
          <w:rFonts w:ascii="Abadi" w:hAnsi="Abadi"/>
          <w:sz w:val="24"/>
          <w:szCs w:val="24"/>
        </w:rPr>
        <w:t>neighbourhood</w:t>
      </w:r>
      <w:r w:rsidRPr="005528AF">
        <w:rPr>
          <w:rFonts w:ascii="Abadi" w:hAnsi="Abadi"/>
          <w:sz w:val="24"/>
          <w:szCs w:val="24"/>
        </w:rPr>
        <w:t xml:space="preserve"> or community. It suggests that areas with </w:t>
      </w:r>
      <w:r w:rsidRPr="005528AF">
        <w:rPr>
          <w:rFonts w:ascii="Abadi" w:hAnsi="Abadi"/>
          <w:sz w:val="24"/>
          <w:szCs w:val="24"/>
        </w:rPr>
        <w:lastRenderedPageBreak/>
        <w:t>higher rates of poverty, unemployment, and social disorganization are more likely to experience drug-related problems.</w:t>
      </w:r>
    </w:p>
    <w:p w14:paraId="7A2D3EA4" w14:textId="77777777" w:rsidR="001F79EC" w:rsidRPr="005528AF" w:rsidRDefault="001F79EC" w:rsidP="001F79EC">
      <w:pPr>
        <w:rPr>
          <w:rFonts w:ascii="Abadi" w:hAnsi="Abadi"/>
          <w:sz w:val="24"/>
          <w:szCs w:val="24"/>
        </w:rPr>
      </w:pPr>
    </w:p>
    <w:p w14:paraId="34C9046D" w14:textId="77777777" w:rsidR="001F79EC" w:rsidRPr="005528AF" w:rsidRDefault="001F79EC" w:rsidP="001F79EC">
      <w:pPr>
        <w:rPr>
          <w:rFonts w:ascii="Abadi" w:hAnsi="Abadi"/>
          <w:sz w:val="24"/>
          <w:szCs w:val="24"/>
        </w:rPr>
      </w:pPr>
      <w:r w:rsidRPr="005528AF">
        <w:rPr>
          <w:rFonts w:ascii="Abadi" w:hAnsi="Abadi"/>
          <w:sz w:val="24"/>
          <w:szCs w:val="24"/>
        </w:rPr>
        <w:t xml:space="preserve">The theory argues that these disadvantaged </w:t>
      </w:r>
      <w:proofErr w:type="spellStart"/>
      <w:r w:rsidRPr="005528AF">
        <w:rPr>
          <w:rFonts w:ascii="Abadi" w:hAnsi="Abadi"/>
          <w:sz w:val="24"/>
          <w:szCs w:val="24"/>
        </w:rPr>
        <w:t>neighborhoods</w:t>
      </w:r>
      <w:proofErr w:type="spellEnd"/>
      <w:r w:rsidRPr="005528AF">
        <w:rPr>
          <w:rFonts w:ascii="Abadi" w:hAnsi="Abadi"/>
          <w:sz w:val="24"/>
          <w:szCs w:val="24"/>
        </w:rPr>
        <w:t xml:space="preserve"> often lack social cohesion, have weakened informal social controls, and suffer from limited access to resources and opportunities. As a result, they become breeding grounds for drug abuse and related criminal activities.</w:t>
      </w:r>
    </w:p>
    <w:p w14:paraId="1EBBA457" w14:textId="77777777" w:rsidR="001F79EC" w:rsidRPr="005528AF" w:rsidRDefault="001F79EC" w:rsidP="001F79EC">
      <w:pPr>
        <w:rPr>
          <w:rFonts w:ascii="Abadi" w:hAnsi="Abadi"/>
          <w:sz w:val="24"/>
          <w:szCs w:val="24"/>
        </w:rPr>
      </w:pPr>
    </w:p>
    <w:p w14:paraId="1F9C4FCF" w14:textId="77777777" w:rsidR="001F79EC" w:rsidRPr="005528AF" w:rsidRDefault="001F79EC" w:rsidP="001F79EC">
      <w:pPr>
        <w:rPr>
          <w:rFonts w:ascii="Abadi" w:hAnsi="Abadi"/>
          <w:sz w:val="24"/>
          <w:szCs w:val="24"/>
        </w:rPr>
      </w:pPr>
      <w:r w:rsidRPr="005528AF">
        <w:rPr>
          <w:rFonts w:ascii="Abadi" w:hAnsi="Abadi"/>
          <w:sz w:val="24"/>
          <w:szCs w:val="24"/>
        </w:rPr>
        <w:t>According to this theory, addressing the underlying social and economic issues in these communities can help reduce drug-related crimes. By focusing on improving education, employment opportunities, social support systems, and community engagement, law enforcement agencies can contribute to long-term crime prevention efforts. Additionally, collaboration with community stakeholders, such as residents, local businesses, and nonprofits, is vital for implementing effective strategies to combat drug-related crime and improve overall public safety. </w:t>
      </w:r>
    </w:p>
    <w:p w14:paraId="4AAE8680" w14:textId="77777777" w:rsidR="001F79EC" w:rsidRPr="005528AF" w:rsidRDefault="001F79EC" w:rsidP="001F79EC">
      <w:pPr>
        <w:rPr>
          <w:rFonts w:ascii="Abadi" w:hAnsi="Abadi"/>
          <w:sz w:val="24"/>
          <w:szCs w:val="24"/>
        </w:rPr>
      </w:pPr>
    </w:p>
    <w:p w14:paraId="246AAF39" w14:textId="77777777" w:rsidR="001F79EC" w:rsidRDefault="001F79EC" w:rsidP="001F79EC">
      <w:pPr>
        <w:rPr>
          <w:rFonts w:ascii="Abadi" w:hAnsi="Abadi"/>
          <w:sz w:val="24"/>
          <w:szCs w:val="24"/>
        </w:rPr>
      </w:pPr>
      <w:r w:rsidRPr="005528AF">
        <w:rPr>
          <w:rFonts w:ascii="Abadi" w:hAnsi="Abadi"/>
          <w:sz w:val="24"/>
          <w:szCs w:val="24"/>
        </w:rPr>
        <w:t>In conclusion, understanding the social disorganization theory and its implications on drug-related crime can provide valuable insights for law enforcement agencies. By addressing the underlying social and economic issues in disadvantaged communities, such as poverty, unemployment, and lack of resources, law enforcement agencies can contribute to long-term crime prevention efforts. This involves improving education, employment opportunities, social support systems, and community engagement. Collaboration with community stakeholders is also crucial for implementing effective strategies to combat drug-related crime and enhance overall public safety. By leveraging these approaches, law enforcement agencies can work towards enhancing their efficiency and effectiveness in crime prevention and reduction efforts, ultimately creating safer and more secure communities. </w:t>
      </w:r>
    </w:p>
    <w:p w14:paraId="30AD4BB0" w14:textId="77777777" w:rsidR="00A04300" w:rsidRPr="005528AF" w:rsidRDefault="00A04300" w:rsidP="001F79EC">
      <w:pPr>
        <w:rPr>
          <w:rFonts w:ascii="Abadi" w:hAnsi="Abadi"/>
          <w:sz w:val="24"/>
          <w:szCs w:val="24"/>
        </w:rPr>
      </w:pPr>
    </w:p>
    <w:p w14:paraId="79038546" w14:textId="55D1CDAD" w:rsidR="005528AF" w:rsidRDefault="005528AF" w:rsidP="001F79EC">
      <w:pPr>
        <w:rPr>
          <w:rFonts w:ascii="Abadi" w:hAnsi="Abadi"/>
          <w:b/>
          <w:bCs/>
          <w:sz w:val="24"/>
          <w:szCs w:val="24"/>
        </w:rPr>
      </w:pPr>
      <w:r w:rsidRPr="005528AF">
        <w:rPr>
          <w:rFonts w:ascii="Abadi" w:hAnsi="Abadi"/>
          <w:b/>
          <w:bCs/>
          <w:sz w:val="24"/>
          <w:szCs w:val="24"/>
        </w:rPr>
        <w:t>SARA Model</w:t>
      </w:r>
      <w:r>
        <w:rPr>
          <w:rFonts w:ascii="Abadi" w:hAnsi="Abadi"/>
          <w:b/>
          <w:bCs/>
          <w:sz w:val="24"/>
          <w:szCs w:val="24"/>
        </w:rPr>
        <w:t>,</w:t>
      </w:r>
    </w:p>
    <w:p w14:paraId="6BB4A418" w14:textId="77777777" w:rsidR="00A04300" w:rsidRPr="005528AF" w:rsidRDefault="00A04300" w:rsidP="001F79EC">
      <w:pPr>
        <w:rPr>
          <w:rFonts w:ascii="Abadi" w:hAnsi="Abadi"/>
          <w:b/>
          <w:bCs/>
          <w:sz w:val="24"/>
          <w:szCs w:val="24"/>
        </w:rPr>
      </w:pPr>
    </w:p>
    <w:p w14:paraId="5B6F5089" w14:textId="77777777" w:rsidR="005528AF" w:rsidRPr="005528AF" w:rsidRDefault="005528AF" w:rsidP="005528AF">
      <w:pPr>
        <w:rPr>
          <w:rFonts w:ascii="Abadi" w:hAnsi="Abadi"/>
          <w:sz w:val="24"/>
          <w:szCs w:val="24"/>
        </w:rPr>
      </w:pPr>
      <w:r w:rsidRPr="005528AF">
        <w:rPr>
          <w:rFonts w:ascii="Abadi" w:hAnsi="Abadi"/>
          <w:sz w:val="24"/>
          <w:szCs w:val="24"/>
        </w:rPr>
        <w:t>The SARA model is a problem-solving framework commonly used in policing and other fields. SARA stands for Scanning, Analysis, Response, and Assessment. It provides a systematic approach for identifying and addressing problems or issues in communities.</w:t>
      </w:r>
    </w:p>
    <w:p w14:paraId="587186E3" w14:textId="77777777" w:rsidR="005528AF" w:rsidRPr="005528AF" w:rsidRDefault="005528AF" w:rsidP="005528AF">
      <w:pPr>
        <w:rPr>
          <w:rFonts w:ascii="Abadi" w:hAnsi="Abadi"/>
          <w:sz w:val="24"/>
          <w:szCs w:val="24"/>
        </w:rPr>
      </w:pPr>
    </w:p>
    <w:p w14:paraId="16509A9E" w14:textId="77777777" w:rsidR="005528AF" w:rsidRPr="005528AF" w:rsidRDefault="005528AF" w:rsidP="005528AF">
      <w:pPr>
        <w:rPr>
          <w:rFonts w:ascii="Abadi" w:hAnsi="Abadi"/>
          <w:sz w:val="24"/>
          <w:szCs w:val="24"/>
        </w:rPr>
      </w:pPr>
      <w:r w:rsidRPr="005528AF">
        <w:rPr>
          <w:rFonts w:ascii="Abadi" w:hAnsi="Abadi"/>
          <w:sz w:val="24"/>
          <w:szCs w:val="24"/>
        </w:rPr>
        <w:t>1. Scanning: In this phase, the police gather information about a particular problem through various sources such as crime data, community input, and observations. The aim is to identify recurring patterns or trends.</w:t>
      </w:r>
    </w:p>
    <w:p w14:paraId="2D48654F" w14:textId="77777777" w:rsidR="005528AF" w:rsidRPr="005528AF" w:rsidRDefault="005528AF" w:rsidP="005528AF">
      <w:pPr>
        <w:rPr>
          <w:rFonts w:ascii="Abadi" w:hAnsi="Abadi"/>
          <w:sz w:val="24"/>
          <w:szCs w:val="24"/>
        </w:rPr>
      </w:pPr>
    </w:p>
    <w:p w14:paraId="4D634D3B" w14:textId="3F80143D" w:rsidR="005528AF" w:rsidRPr="005528AF" w:rsidRDefault="005528AF" w:rsidP="005528AF">
      <w:pPr>
        <w:rPr>
          <w:rFonts w:ascii="Abadi" w:hAnsi="Abadi"/>
          <w:sz w:val="24"/>
          <w:szCs w:val="24"/>
        </w:rPr>
      </w:pPr>
      <w:r w:rsidRPr="005528AF">
        <w:rPr>
          <w:rFonts w:ascii="Abadi" w:hAnsi="Abadi"/>
          <w:sz w:val="24"/>
          <w:szCs w:val="24"/>
        </w:rPr>
        <w:lastRenderedPageBreak/>
        <w:t xml:space="preserve">2. Analysis: During the analysis phase, the gathered information is examined in detail to understand the root causes and factors contributing to the problem. This may involve conducting further research, </w:t>
      </w:r>
      <w:r w:rsidR="00AA305B" w:rsidRPr="005528AF">
        <w:rPr>
          <w:rFonts w:ascii="Abadi" w:hAnsi="Abadi"/>
          <w:sz w:val="24"/>
          <w:szCs w:val="24"/>
        </w:rPr>
        <w:t>analysing</w:t>
      </w:r>
      <w:r w:rsidRPr="005528AF">
        <w:rPr>
          <w:rFonts w:ascii="Abadi" w:hAnsi="Abadi"/>
          <w:sz w:val="24"/>
          <w:szCs w:val="24"/>
        </w:rPr>
        <w:t xml:space="preserve"> data, and identifying key stakeholders.</w:t>
      </w:r>
    </w:p>
    <w:p w14:paraId="7596BFD9" w14:textId="77777777" w:rsidR="005528AF" w:rsidRPr="005528AF" w:rsidRDefault="005528AF" w:rsidP="005528AF">
      <w:pPr>
        <w:rPr>
          <w:rFonts w:ascii="Abadi" w:hAnsi="Abadi"/>
          <w:sz w:val="24"/>
          <w:szCs w:val="24"/>
        </w:rPr>
      </w:pPr>
    </w:p>
    <w:p w14:paraId="334AEBDB" w14:textId="77777777" w:rsidR="005528AF" w:rsidRPr="005528AF" w:rsidRDefault="005528AF" w:rsidP="005528AF">
      <w:pPr>
        <w:rPr>
          <w:rFonts w:ascii="Abadi" w:hAnsi="Abadi"/>
          <w:sz w:val="24"/>
          <w:szCs w:val="24"/>
        </w:rPr>
      </w:pPr>
      <w:r w:rsidRPr="005528AF">
        <w:rPr>
          <w:rFonts w:ascii="Abadi" w:hAnsi="Abadi"/>
          <w:sz w:val="24"/>
          <w:szCs w:val="24"/>
        </w:rPr>
        <w:t>3. Response: Based on the analysis, the police develop and implement a response plan to address the identified problem. The response strategies can vary depending on the nature of the problem and may involve initiatives like increased patrols, community engagement programs, or targeted enforcement actions.</w:t>
      </w:r>
    </w:p>
    <w:p w14:paraId="5C470C7F" w14:textId="77777777" w:rsidR="005528AF" w:rsidRPr="005528AF" w:rsidRDefault="005528AF" w:rsidP="005528AF">
      <w:pPr>
        <w:rPr>
          <w:rFonts w:ascii="Abadi" w:hAnsi="Abadi"/>
          <w:sz w:val="24"/>
          <w:szCs w:val="24"/>
        </w:rPr>
      </w:pPr>
    </w:p>
    <w:p w14:paraId="2CB7391B" w14:textId="77777777" w:rsidR="005528AF" w:rsidRPr="005528AF" w:rsidRDefault="005528AF" w:rsidP="005528AF">
      <w:pPr>
        <w:rPr>
          <w:rFonts w:ascii="Abadi" w:hAnsi="Abadi"/>
          <w:sz w:val="24"/>
          <w:szCs w:val="24"/>
        </w:rPr>
      </w:pPr>
      <w:r w:rsidRPr="005528AF">
        <w:rPr>
          <w:rFonts w:ascii="Abadi" w:hAnsi="Abadi"/>
          <w:sz w:val="24"/>
          <w:szCs w:val="24"/>
        </w:rPr>
        <w:t>4. Assessment: After implementing the response, the effectiveness of the interventions is assessed. This involves evaluating if the problem has been mitigated or resolved and determining the impact of the implemented strategies. If necessary, adjustments are made to improve future responses.</w:t>
      </w:r>
    </w:p>
    <w:p w14:paraId="0C1699E7" w14:textId="77777777" w:rsidR="005528AF" w:rsidRPr="005528AF" w:rsidRDefault="005528AF" w:rsidP="005528AF">
      <w:pPr>
        <w:rPr>
          <w:rFonts w:ascii="Abadi" w:hAnsi="Abadi"/>
          <w:sz w:val="24"/>
          <w:szCs w:val="24"/>
        </w:rPr>
      </w:pPr>
    </w:p>
    <w:p w14:paraId="5A1AE545" w14:textId="77777777" w:rsidR="005528AF" w:rsidRPr="005528AF" w:rsidRDefault="005528AF" w:rsidP="005528AF">
      <w:pPr>
        <w:rPr>
          <w:rFonts w:ascii="Abadi" w:hAnsi="Abadi"/>
          <w:sz w:val="24"/>
          <w:szCs w:val="24"/>
        </w:rPr>
      </w:pPr>
      <w:r w:rsidRPr="005528AF">
        <w:rPr>
          <w:rFonts w:ascii="Abadi" w:hAnsi="Abadi"/>
          <w:sz w:val="24"/>
          <w:szCs w:val="24"/>
        </w:rPr>
        <w:t>The SARA model emphasizes a proactive and evidence-based approach to problem-solving. It encourages law enforcement agencies to work collaboratively with community members and other relevant stakeholders to address underlying issues and enhance public safety. The model helps in identifying effective strategies and evaluating their impact, ultimately leading to more efficient and targeted responses to community problems. </w:t>
      </w:r>
    </w:p>
    <w:p w14:paraId="48B1FA60" w14:textId="2091AA19" w:rsidR="005528AF" w:rsidRPr="00AA305B" w:rsidRDefault="00867497" w:rsidP="001F79EC">
      <w:pPr>
        <w:rPr>
          <w:rFonts w:ascii="Abadi" w:hAnsi="Abadi"/>
          <w:b/>
          <w:bCs/>
          <w:sz w:val="24"/>
          <w:szCs w:val="24"/>
        </w:rPr>
      </w:pPr>
      <w:r w:rsidRPr="00AA305B">
        <w:rPr>
          <w:rFonts w:ascii="Abadi" w:hAnsi="Abadi"/>
          <w:b/>
          <w:bCs/>
          <w:sz w:val="24"/>
          <w:szCs w:val="24"/>
        </w:rPr>
        <w:t>Conclusion,</w:t>
      </w:r>
    </w:p>
    <w:p w14:paraId="58CD6B3C" w14:textId="7675767C" w:rsidR="00867497" w:rsidRPr="00AA305B" w:rsidRDefault="00AA305B" w:rsidP="001F79EC">
      <w:pPr>
        <w:rPr>
          <w:rFonts w:ascii="Abadi" w:hAnsi="Abadi"/>
          <w:sz w:val="24"/>
          <w:szCs w:val="24"/>
        </w:rPr>
      </w:pPr>
      <w:r w:rsidRPr="00AA305B">
        <w:rPr>
          <w:rFonts w:ascii="Abadi" w:hAnsi="Abadi"/>
          <w:sz w:val="24"/>
          <w:szCs w:val="24"/>
        </w:rPr>
        <w:t xml:space="preserve">Evidence-Based Policing represents a significant paradigm shift within law enforcement, emphasizing the use of empirical evidence and scientific research to inform decision-making. By integrating rigorous research, data analysis, and technological advancements into their strategies, police departments can enhance their efficiency and effectiveness in preventing crime and maintaining public safety. Moreover, by actively engaging with communities, law enforcement can build trust and foster collaborative relationships that contribute to long-term crime reduction. As we move forward, it is imperative that police agencies continue to embrace and apply evidence-based principles to ensure the continuous improvement of their practices and the betterment of </w:t>
      </w:r>
      <w:r w:rsidRPr="00AA305B">
        <w:rPr>
          <w:rFonts w:ascii="Abadi" w:hAnsi="Abadi"/>
          <w:sz w:val="24"/>
          <w:szCs w:val="24"/>
        </w:rPr>
        <w:t>society.</w:t>
      </w:r>
    </w:p>
    <w:p w14:paraId="2BD0E591" w14:textId="77777777" w:rsidR="001F79EC" w:rsidRPr="005528AF" w:rsidRDefault="001F79EC" w:rsidP="001F79EC">
      <w:pPr>
        <w:rPr>
          <w:rFonts w:ascii="Abadi" w:hAnsi="Abadi"/>
          <w:sz w:val="24"/>
          <w:szCs w:val="24"/>
        </w:rPr>
      </w:pPr>
    </w:p>
    <w:p w14:paraId="0803A693" w14:textId="48B25F03" w:rsidR="001F79EC" w:rsidRPr="005528AF" w:rsidRDefault="005528AF" w:rsidP="001F79EC">
      <w:pPr>
        <w:rPr>
          <w:rFonts w:ascii="Abadi" w:hAnsi="Abadi"/>
          <w:b/>
          <w:bCs/>
          <w:sz w:val="24"/>
          <w:szCs w:val="24"/>
        </w:rPr>
      </w:pPr>
      <w:r w:rsidRPr="005528AF">
        <w:rPr>
          <w:rFonts w:ascii="Abadi" w:hAnsi="Abadi"/>
          <w:b/>
          <w:bCs/>
          <w:sz w:val="24"/>
          <w:szCs w:val="24"/>
        </w:rPr>
        <w:t>Reference List,</w:t>
      </w:r>
    </w:p>
    <w:p w14:paraId="0EEF7E74" w14:textId="77777777" w:rsidR="005528AF" w:rsidRPr="005528AF" w:rsidRDefault="005528AF" w:rsidP="001F79EC">
      <w:pPr>
        <w:rPr>
          <w:rFonts w:ascii="Abadi" w:hAnsi="Abadi"/>
          <w:sz w:val="24"/>
          <w:szCs w:val="24"/>
        </w:rPr>
      </w:pPr>
    </w:p>
    <w:p w14:paraId="0F1A000A" w14:textId="77777777" w:rsidR="001F79EC" w:rsidRPr="005528AF" w:rsidRDefault="001F79EC" w:rsidP="001F79EC">
      <w:pPr>
        <w:rPr>
          <w:rFonts w:ascii="Abadi" w:hAnsi="Abadi"/>
          <w:sz w:val="24"/>
          <w:szCs w:val="24"/>
        </w:rPr>
      </w:pPr>
    </w:p>
    <w:p w14:paraId="738040AB" w14:textId="77777777" w:rsidR="001F79EC" w:rsidRPr="005528AF" w:rsidRDefault="001F79EC" w:rsidP="001F79EC">
      <w:pPr>
        <w:rPr>
          <w:rFonts w:ascii="Abadi" w:hAnsi="Abadi"/>
          <w:sz w:val="24"/>
          <w:szCs w:val="24"/>
        </w:rPr>
      </w:pPr>
      <w:r w:rsidRPr="005528AF">
        <w:rPr>
          <w:rFonts w:ascii="Abadi" w:hAnsi="Abadi"/>
          <w:sz w:val="24"/>
          <w:szCs w:val="24"/>
        </w:rPr>
        <w:t>1. Braga, A. A., &amp; Weisburd, D. L. (2012). The effects of focused deterrence strategies on crime: A systematic review and meta-analysis of the empirical evidence. Journal of Research in Crime and Delinquency, 49(3), 323-358.</w:t>
      </w:r>
    </w:p>
    <w:p w14:paraId="1A3DD370" w14:textId="77777777" w:rsidR="001F79EC" w:rsidRPr="005528AF" w:rsidRDefault="001F79EC" w:rsidP="001F79EC">
      <w:pPr>
        <w:rPr>
          <w:rFonts w:ascii="Abadi" w:hAnsi="Abadi"/>
          <w:sz w:val="24"/>
          <w:szCs w:val="24"/>
        </w:rPr>
      </w:pPr>
    </w:p>
    <w:p w14:paraId="50E53824" w14:textId="77777777" w:rsidR="001F79EC" w:rsidRPr="005528AF" w:rsidRDefault="001F79EC" w:rsidP="001F79EC">
      <w:pPr>
        <w:rPr>
          <w:rFonts w:ascii="Abadi" w:hAnsi="Abadi"/>
          <w:sz w:val="24"/>
          <w:szCs w:val="24"/>
        </w:rPr>
      </w:pPr>
      <w:r w:rsidRPr="005528AF">
        <w:rPr>
          <w:rFonts w:ascii="Abadi" w:hAnsi="Abadi"/>
          <w:sz w:val="24"/>
          <w:szCs w:val="24"/>
        </w:rPr>
        <w:lastRenderedPageBreak/>
        <w:t xml:space="preserve">2. Lum, C., Koper, C., &amp; </w:t>
      </w:r>
      <w:proofErr w:type="spellStart"/>
      <w:r w:rsidRPr="005528AF">
        <w:rPr>
          <w:rFonts w:ascii="Abadi" w:hAnsi="Abadi"/>
          <w:sz w:val="24"/>
          <w:szCs w:val="24"/>
        </w:rPr>
        <w:t>Telep</w:t>
      </w:r>
      <w:proofErr w:type="spellEnd"/>
      <w:r w:rsidRPr="005528AF">
        <w:rPr>
          <w:rFonts w:ascii="Abadi" w:hAnsi="Abadi"/>
          <w:sz w:val="24"/>
          <w:szCs w:val="24"/>
        </w:rPr>
        <w:t>, C. W. (2011). The evidence-based policing matrix. Journal of Experimental Criminology, 7(1), 3-26.</w:t>
      </w:r>
    </w:p>
    <w:p w14:paraId="04A7AFB9" w14:textId="77777777" w:rsidR="001F79EC" w:rsidRPr="005528AF" w:rsidRDefault="001F79EC" w:rsidP="001F79EC">
      <w:pPr>
        <w:rPr>
          <w:rFonts w:ascii="Abadi" w:hAnsi="Abadi"/>
          <w:sz w:val="24"/>
          <w:szCs w:val="24"/>
        </w:rPr>
      </w:pPr>
    </w:p>
    <w:p w14:paraId="300CFC3D" w14:textId="77777777" w:rsidR="001F79EC" w:rsidRPr="005528AF" w:rsidRDefault="001F79EC" w:rsidP="001F79EC">
      <w:pPr>
        <w:rPr>
          <w:rFonts w:ascii="Abadi" w:hAnsi="Abadi"/>
          <w:sz w:val="24"/>
          <w:szCs w:val="24"/>
        </w:rPr>
      </w:pPr>
      <w:r w:rsidRPr="005528AF">
        <w:rPr>
          <w:rFonts w:ascii="Abadi" w:hAnsi="Abadi"/>
          <w:sz w:val="24"/>
          <w:szCs w:val="24"/>
        </w:rPr>
        <w:t>3. Sherman, L. W. (1998). Evidence-based policing. Ideas in American policing, 10, 135-152.</w:t>
      </w:r>
    </w:p>
    <w:p w14:paraId="7D357431" w14:textId="77777777" w:rsidR="001F79EC" w:rsidRPr="005528AF" w:rsidRDefault="001F79EC" w:rsidP="001F79EC">
      <w:pPr>
        <w:rPr>
          <w:rFonts w:ascii="Abadi" w:hAnsi="Abadi"/>
          <w:sz w:val="24"/>
          <w:szCs w:val="24"/>
        </w:rPr>
      </w:pPr>
    </w:p>
    <w:p w14:paraId="06B7794F" w14:textId="77777777" w:rsidR="001F79EC" w:rsidRPr="005528AF" w:rsidRDefault="001F79EC" w:rsidP="001F79EC">
      <w:pPr>
        <w:rPr>
          <w:rFonts w:ascii="Abadi" w:hAnsi="Abadi"/>
          <w:sz w:val="24"/>
          <w:szCs w:val="24"/>
        </w:rPr>
      </w:pPr>
      <w:r w:rsidRPr="005528AF">
        <w:rPr>
          <w:rFonts w:ascii="Abadi" w:hAnsi="Abadi"/>
          <w:sz w:val="24"/>
          <w:szCs w:val="24"/>
        </w:rPr>
        <w:t xml:space="preserve">4. Police Executive Research Forum. (2020). Evidence-Based Policing. Retrieved from </w:t>
      </w:r>
      <w:hyperlink r:id="rId8" w:history="1">
        <w:r w:rsidRPr="005528AF">
          <w:rPr>
            <w:rStyle w:val="Hyperlink"/>
            <w:rFonts w:ascii="Abadi" w:hAnsi="Abadi"/>
            <w:sz w:val="24"/>
            <w:szCs w:val="24"/>
          </w:rPr>
          <w:t>https://www.policeforum.org/an-evidence-based-policing-guide-for-police-executives</w:t>
        </w:r>
      </w:hyperlink>
    </w:p>
    <w:p w14:paraId="47B588C4" w14:textId="77777777" w:rsidR="001F79EC" w:rsidRPr="005528AF" w:rsidRDefault="001F79EC" w:rsidP="001F79EC">
      <w:pPr>
        <w:rPr>
          <w:rFonts w:ascii="Abadi" w:hAnsi="Abadi"/>
          <w:sz w:val="24"/>
          <w:szCs w:val="24"/>
        </w:rPr>
      </w:pPr>
    </w:p>
    <w:p w14:paraId="1A4CA278" w14:textId="77777777" w:rsidR="001F79EC" w:rsidRPr="005528AF" w:rsidRDefault="001F79EC" w:rsidP="001F79EC">
      <w:pPr>
        <w:rPr>
          <w:rFonts w:ascii="Abadi" w:hAnsi="Abadi"/>
          <w:sz w:val="24"/>
          <w:szCs w:val="24"/>
        </w:rPr>
      </w:pPr>
      <w:r w:rsidRPr="005528AF">
        <w:rPr>
          <w:rFonts w:ascii="Abadi" w:hAnsi="Abadi"/>
          <w:sz w:val="24"/>
          <w:szCs w:val="24"/>
        </w:rPr>
        <w:t>5. Lum, C., Koper, C. S., &amp; Willis, J. J. (2019). Understanding the use of research evidence in policing: A survey of police practitioners. Police Quarterly, 22(3), 363-396.</w:t>
      </w:r>
    </w:p>
    <w:p w14:paraId="09019237" w14:textId="77777777" w:rsidR="001F79EC" w:rsidRPr="005528AF" w:rsidRDefault="001F79EC" w:rsidP="001F79EC">
      <w:pPr>
        <w:rPr>
          <w:rFonts w:ascii="Abadi" w:hAnsi="Abadi"/>
          <w:sz w:val="24"/>
          <w:szCs w:val="24"/>
        </w:rPr>
      </w:pPr>
    </w:p>
    <w:p w14:paraId="1C52F970" w14:textId="77777777" w:rsidR="001F79EC" w:rsidRPr="005528AF" w:rsidRDefault="001F79EC" w:rsidP="001F79EC">
      <w:pPr>
        <w:rPr>
          <w:rFonts w:ascii="Abadi" w:hAnsi="Abadi"/>
          <w:sz w:val="24"/>
          <w:szCs w:val="24"/>
        </w:rPr>
      </w:pPr>
      <w:r w:rsidRPr="005528AF">
        <w:rPr>
          <w:rFonts w:ascii="Abadi" w:hAnsi="Abadi"/>
          <w:sz w:val="24"/>
          <w:szCs w:val="24"/>
        </w:rPr>
        <w:t>6. Weisburd, D., Wyckoff, L. A., Ready, J., Eck, J. E., Hinkle, J. C., &amp; Gajewski, F. (2006). Does crime just move around the corner? A controlled study of spatial displacement and diffusion of crime control benefits. Criminology, 44(3), 549-592.</w:t>
      </w:r>
    </w:p>
    <w:p w14:paraId="3637ECAB" w14:textId="77777777" w:rsidR="001F79EC" w:rsidRPr="005528AF" w:rsidRDefault="001F79EC" w:rsidP="001F79EC">
      <w:pPr>
        <w:rPr>
          <w:rFonts w:ascii="Abadi" w:hAnsi="Abadi"/>
          <w:sz w:val="24"/>
          <w:szCs w:val="24"/>
        </w:rPr>
      </w:pPr>
    </w:p>
    <w:p w14:paraId="1A7F31B1" w14:textId="77777777" w:rsidR="001F79EC" w:rsidRPr="005528AF" w:rsidRDefault="001F79EC" w:rsidP="001F79EC">
      <w:pPr>
        <w:rPr>
          <w:rFonts w:ascii="Abadi" w:hAnsi="Abadi"/>
          <w:sz w:val="24"/>
          <w:szCs w:val="24"/>
        </w:rPr>
      </w:pPr>
      <w:r w:rsidRPr="005528AF">
        <w:rPr>
          <w:rFonts w:ascii="Abadi" w:hAnsi="Abadi"/>
          <w:sz w:val="24"/>
          <w:szCs w:val="24"/>
        </w:rPr>
        <w:t>7. Weisburd, D., &amp; Eck, J. E. (2004). What can police do to reduce crime, disorder, and fear? The Annals of the American Academy of Political and Social Science, 593(1), 42-65.</w:t>
      </w:r>
    </w:p>
    <w:p w14:paraId="2209DDC6" w14:textId="77777777" w:rsidR="00260A09" w:rsidRPr="005528AF" w:rsidRDefault="00260A09" w:rsidP="00041A5E">
      <w:pPr>
        <w:rPr>
          <w:rFonts w:ascii="Abadi" w:hAnsi="Abadi" w:cs="Calibri"/>
          <w:color w:val="000000" w:themeColor="text1"/>
          <w:sz w:val="24"/>
          <w:szCs w:val="24"/>
          <w:shd w:val="clear" w:color="auto" w:fill="FEF1C4"/>
        </w:rPr>
      </w:pPr>
    </w:p>
    <w:p w14:paraId="61C04298" w14:textId="77777777" w:rsidR="009241CC" w:rsidRPr="005528AF" w:rsidRDefault="009241CC" w:rsidP="002F3B1B">
      <w:pPr>
        <w:rPr>
          <w:rFonts w:ascii="Abadi" w:hAnsi="Abadi" w:cs="Calibri"/>
          <w:color w:val="000000" w:themeColor="text1"/>
          <w:sz w:val="24"/>
          <w:szCs w:val="24"/>
          <w:shd w:val="clear" w:color="auto" w:fill="FEF1C4"/>
        </w:rPr>
      </w:pPr>
    </w:p>
    <w:sectPr w:rsidR="009241CC" w:rsidRPr="005528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80F09"/>
    <w:multiLevelType w:val="hybridMultilevel"/>
    <w:tmpl w:val="3910A3A0"/>
    <w:lvl w:ilvl="0" w:tplc="1D62A0D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A373CC"/>
    <w:multiLevelType w:val="hybridMultilevel"/>
    <w:tmpl w:val="61C07C80"/>
    <w:lvl w:ilvl="0" w:tplc="F06AA812">
      <w:start w:val="4"/>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0258893">
    <w:abstractNumId w:val="0"/>
  </w:num>
  <w:num w:numId="2" w16cid:durableId="1663393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151"/>
    <w:rsid w:val="00041A5E"/>
    <w:rsid w:val="000434FE"/>
    <w:rsid w:val="0004584E"/>
    <w:rsid w:val="00054754"/>
    <w:rsid w:val="000554C8"/>
    <w:rsid w:val="00086758"/>
    <w:rsid w:val="00090F87"/>
    <w:rsid w:val="000A4B14"/>
    <w:rsid w:val="000C4C9D"/>
    <w:rsid w:val="00107212"/>
    <w:rsid w:val="001541AF"/>
    <w:rsid w:val="00155559"/>
    <w:rsid w:val="00192B8D"/>
    <w:rsid w:val="001932C6"/>
    <w:rsid w:val="001A4D15"/>
    <w:rsid w:val="001B3663"/>
    <w:rsid w:val="001B6DEC"/>
    <w:rsid w:val="001B75E7"/>
    <w:rsid w:val="001C5980"/>
    <w:rsid w:val="001C6F06"/>
    <w:rsid w:val="001D4013"/>
    <w:rsid w:val="001F526C"/>
    <w:rsid w:val="001F79EC"/>
    <w:rsid w:val="00203AFD"/>
    <w:rsid w:val="00216C43"/>
    <w:rsid w:val="00225456"/>
    <w:rsid w:val="00244239"/>
    <w:rsid w:val="002542FE"/>
    <w:rsid w:val="00254CB9"/>
    <w:rsid w:val="00260A09"/>
    <w:rsid w:val="00270875"/>
    <w:rsid w:val="00275AAA"/>
    <w:rsid w:val="00283266"/>
    <w:rsid w:val="00284A7E"/>
    <w:rsid w:val="002A51AE"/>
    <w:rsid w:val="002A6EB9"/>
    <w:rsid w:val="002C5E00"/>
    <w:rsid w:val="002E1C97"/>
    <w:rsid w:val="002F0E9C"/>
    <w:rsid w:val="002F3B1B"/>
    <w:rsid w:val="003727F2"/>
    <w:rsid w:val="003B0581"/>
    <w:rsid w:val="003B32ED"/>
    <w:rsid w:val="003B6481"/>
    <w:rsid w:val="003F5018"/>
    <w:rsid w:val="00450332"/>
    <w:rsid w:val="004638CE"/>
    <w:rsid w:val="00475DC0"/>
    <w:rsid w:val="00494D65"/>
    <w:rsid w:val="00494E94"/>
    <w:rsid w:val="004A3A2F"/>
    <w:rsid w:val="004B7EBD"/>
    <w:rsid w:val="004C1961"/>
    <w:rsid w:val="004C3B5F"/>
    <w:rsid w:val="004D2EAB"/>
    <w:rsid w:val="004E1083"/>
    <w:rsid w:val="004F2FF2"/>
    <w:rsid w:val="004F5D93"/>
    <w:rsid w:val="00507703"/>
    <w:rsid w:val="00522629"/>
    <w:rsid w:val="00531E65"/>
    <w:rsid w:val="00534767"/>
    <w:rsid w:val="005528AF"/>
    <w:rsid w:val="0056016E"/>
    <w:rsid w:val="005858D4"/>
    <w:rsid w:val="0058765B"/>
    <w:rsid w:val="005954A8"/>
    <w:rsid w:val="00595FD0"/>
    <w:rsid w:val="005A6414"/>
    <w:rsid w:val="0062365F"/>
    <w:rsid w:val="00627A98"/>
    <w:rsid w:val="00630840"/>
    <w:rsid w:val="00645251"/>
    <w:rsid w:val="006516EE"/>
    <w:rsid w:val="0066364B"/>
    <w:rsid w:val="00671E35"/>
    <w:rsid w:val="00690911"/>
    <w:rsid w:val="006D0970"/>
    <w:rsid w:val="006D6A50"/>
    <w:rsid w:val="0070463D"/>
    <w:rsid w:val="007075C4"/>
    <w:rsid w:val="0071522A"/>
    <w:rsid w:val="007442DE"/>
    <w:rsid w:val="0074644C"/>
    <w:rsid w:val="007556AE"/>
    <w:rsid w:val="007607A3"/>
    <w:rsid w:val="00763606"/>
    <w:rsid w:val="007748A9"/>
    <w:rsid w:val="00791689"/>
    <w:rsid w:val="007A7941"/>
    <w:rsid w:val="007C1151"/>
    <w:rsid w:val="007E3CBD"/>
    <w:rsid w:val="0080160C"/>
    <w:rsid w:val="008266FC"/>
    <w:rsid w:val="00827D2B"/>
    <w:rsid w:val="0083101C"/>
    <w:rsid w:val="00834A68"/>
    <w:rsid w:val="0083615A"/>
    <w:rsid w:val="00844170"/>
    <w:rsid w:val="00867497"/>
    <w:rsid w:val="008F1C70"/>
    <w:rsid w:val="009241CC"/>
    <w:rsid w:val="00935278"/>
    <w:rsid w:val="009C5FBC"/>
    <w:rsid w:val="00A04300"/>
    <w:rsid w:val="00A117A5"/>
    <w:rsid w:val="00A2028A"/>
    <w:rsid w:val="00A511A7"/>
    <w:rsid w:val="00A53295"/>
    <w:rsid w:val="00A669E8"/>
    <w:rsid w:val="00A858DB"/>
    <w:rsid w:val="00AA305B"/>
    <w:rsid w:val="00AB7A60"/>
    <w:rsid w:val="00AC4AC4"/>
    <w:rsid w:val="00AD397C"/>
    <w:rsid w:val="00AD7CA9"/>
    <w:rsid w:val="00B32FC4"/>
    <w:rsid w:val="00B52F14"/>
    <w:rsid w:val="00B65FF7"/>
    <w:rsid w:val="00B95AED"/>
    <w:rsid w:val="00BA359B"/>
    <w:rsid w:val="00BB3ACD"/>
    <w:rsid w:val="00BB4C9F"/>
    <w:rsid w:val="00BB7356"/>
    <w:rsid w:val="00BD30A1"/>
    <w:rsid w:val="00C052F2"/>
    <w:rsid w:val="00C428AC"/>
    <w:rsid w:val="00C62ED6"/>
    <w:rsid w:val="00C64285"/>
    <w:rsid w:val="00CC253C"/>
    <w:rsid w:val="00CC2C93"/>
    <w:rsid w:val="00CC3754"/>
    <w:rsid w:val="00CC45DE"/>
    <w:rsid w:val="00CE446C"/>
    <w:rsid w:val="00CF53F1"/>
    <w:rsid w:val="00D03817"/>
    <w:rsid w:val="00D1271A"/>
    <w:rsid w:val="00D35CFA"/>
    <w:rsid w:val="00D62135"/>
    <w:rsid w:val="00D72FB7"/>
    <w:rsid w:val="00D81D74"/>
    <w:rsid w:val="00D9283D"/>
    <w:rsid w:val="00DA64D5"/>
    <w:rsid w:val="00DB0C2D"/>
    <w:rsid w:val="00DD057E"/>
    <w:rsid w:val="00DF0C1A"/>
    <w:rsid w:val="00DF23C9"/>
    <w:rsid w:val="00E00431"/>
    <w:rsid w:val="00E004FA"/>
    <w:rsid w:val="00E11E44"/>
    <w:rsid w:val="00E158DD"/>
    <w:rsid w:val="00E737CA"/>
    <w:rsid w:val="00E96FC7"/>
    <w:rsid w:val="00EF0DE6"/>
    <w:rsid w:val="00EF48BD"/>
    <w:rsid w:val="00F37048"/>
    <w:rsid w:val="00F4509F"/>
    <w:rsid w:val="00F554FE"/>
    <w:rsid w:val="00F579DA"/>
    <w:rsid w:val="00F63C75"/>
    <w:rsid w:val="00F85563"/>
    <w:rsid w:val="00FE24CC"/>
    <w:rsid w:val="00FE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C899D"/>
  <w15:chartTrackingRefBased/>
  <w15:docId w15:val="{3BE1D3DA-A903-4C6E-9D4C-FD5C0BBA1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278qcu">
    <w:name w:val="css-278qcu"/>
    <w:basedOn w:val="DefaultParagraphFont"/>
    <w:rsid w:val="00D1271A"/>
  </w:style>
  <w:style w:type="character" w:customStyle="1" w:styleId="css-ima1mg">
    <w:name w:val="css-ima1mg"/>
    <w:basedOn w:val="DefaultParagraphFont"/>
    <w:rsid w:val="00D1271A"/>
  </w:style>
  <w:style w:type="character" w:customStyle="1" w:styleId="css-1f8sqii">
    <w:name w:val="css-1f8sqii"/>
    <w:basedOn w:val="DefaultParagraphFont"/>
    <w:rsid w:val="00D1271A"/>
  </w:style>
  <w:style w:type="paragraph" w:styleId="ListParagraph">
    <w:name w:val="List Paragraph"/>
    <w:basedOn w:val="Normal"/>
    <w:uiPriority w:val="34"/>
    <w:qFormat/>
    <w:rsid w:val="007442DE"/>
    <w:pPr>
      <w:ind w:left="720"/>
      <w:contextualSpacing/>
    </w:pPr>
  </w:style>
  <w:style w:type="character" w:styleId="Hyperlink">
    <w:name w:val="Hyperlink"/>
    <w:basedOn w:val="DefaultParagraphFont"/>
    <w:uiPriority w:val="99"/>
    <w:unhideWhenUsed/>
    <w:rsid w:val="007E3CBD"/>
    <w:rPr>
      <w:color w:val="0563C1" w:themeColor="hyperlink"/>
      <w:u w:val="single"/>
    </w:rPr>
  </w:style>
  <w:style w:type="character" w:styleId="UnresolvedMention">
    <w:name w:val="Unresolved Mention"/>
    <w:basedOn w:val="DefaultParagraphFont"/>
    <w:uiPriority w:val="99"/>
    <w:semiHidden/>
    <w:unhideWhenUsed/>
    <w:rsid w:val="007E3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24586">
      <w:bodyDiv w:val="1"/>
      <w:marLeft w:val="0"/>
      <w:marRight w:val="0"/>
      <w:marTop w:val="0"/>
      <w:marBottom w:val="0"/>
      <w:divBdr>
        <w:top w:val="none" w:sz="0" w:space="0" w:color="auto"/>
        <w:left w:val="none" w:sz="0" w:space="0" w:color="auto"/>
        <w:bottom w:val="none" w:sz="0" w:space="0" w:color="auto"/>
        <w:right w:val="none" w:sz="0" w:space="0" w:color="auto"/>
      </w:divBdr>
    </w:div>
    <w:div w:id="441648640">
      <w:bodyDiv w:val="1"/>
      <w:marLeft w:val="0"/>
      <w:marRight w:val="0"/>
      <w:marTop w:val="0"/>
      <w:marBottom w:val="0"/>
      <w:divBdr>
        <w:top w:val="none" w:sz="0" w:space="0" w:color="auto"/>
        <w:left w:val="none" w:sz="0" w:space="0" w:color="auto"/>
        <w:bottom w:val="none" w:sz="0" w:space="0" w:color="auto"/>
        <w:right w:val="none" w:sz="0" w:space="0" w:color="auto"/>
      </w:divBdr>
    </w:div>
    <w:div w:id="1064991592">
      <w:bodyDiv w:val="1"/>
      <w:marLeft w:val="0"/>
      <w:marRight w:val="0"/>
      <w:marTop w:val="0"/>
      <w:marBottom w:val="0"/>
      <w:divBdr>
        <w:top w:val="none" w:sz="0" w:space="0" w:color="auto"/>
        <w:left w:val="none" w:sz="0" w:space="0" w:color="auto"/>
        <w:bottom w:val="none" w:sz="0" w:space="0" w:color="auto"/>
        <w:right w:val="none" w:sz="0" w:space="0" w:color="auto"/>
      </w:divBdr>
    </w:div>
    <w:div w:id="1755128980">
      <w:bodyDiv w:val="1"/>
      <w:marLeft w:val="0"/>
      <w:marRight w:val="0"/>
      <w:marTop w:val="0"/>
      <w:marBottom w:val="0"/>
      <w:divBdr>
        <w:top w:val="none" w:sz="0" w:space="0" w:color="auto"/>
        <w:left w:val="none" w:sz="0" w:space="0" w:color="auto"/>
        <w:bottom w:val="none" w:sz="0" w:space="0" w:color="auto"/>
        <w:right w:val="none" w:sz="0" w:space="0" w:color="auto"/>
      </w:divBdr>
    </w:div>
    <w:div w:id="210012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forum.org/an-evidence-based-policing-guide-for-police-executiv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AE3D-FC31-4AFB-97EA-124B244627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D00A22-F188-4C7B-A787-C70720C69D43}">
  <ds:schemaRefs>
    <ds:schemaRef ds:uri="http://schemas.microsoft.com/sharepoint/v3/contenttype/forms"/>
  </ds:schemaRefs>
</ds:datastoreItem>
</file>

<file path=customXml/itemProps3.xml><?xml version="1.0" encoding="utf-8"?>
<ds:datastoreItem xmlns:ds="http://schemas.openxmlformats.org/officeDocument/2006/customXml" ds:itemID="{E93356B2-AFEC-45BC-ABE1-6370E57B1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6</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 (2228672)</dc:creator>
  <cp:keywords/>
  <dc:description/>
  <cp:lastModifiedBy>Vasile Cristescu (2228672)</cp:lastModifiedBy>
  <cp:revision>164</cp:revision>
  <dcterms:created xsi:type="dcterms:W3CDTF">2023-04-26T11:00:00Z</dcterms:created>
  <dcterms:modified xsi:type="dcterms:W3CDTF">2023-07-16T11:14:00Z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