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EBA8A" w14:textId="2C3E47B9" w:rsidR="00BA1798" w:rsidRPr="00BA1798" w:rsidRDefault="00D42FCB" w:rsidP="00D42FCB">
      <w:pPr>
        <w:spacing w:after="0" w:line="360" w:lineRule="auto"/>
        <w:jc w:val="center"/>
        <w:rPr>
          <w:rFonts w:ascii="Arial" w:hAnsi="Arial" w:cs="Arial"/>
        </w:rPr>
      </w:pPr>
      <w:r>
        <w:rPr>
          <w:rFonts w:ascii="Arial" w:hAnsi="Arial" w:cs="Arial"/>
          <w:noProof/>
        </w:rPr>
        <w:drawing>
          <wp:inline distT="0" distB="0" distL="0" distR="0" wp14:anchorId="0AA55BFA" wp14:editId="131BCAC3">
            <wp:extent cx="3365500" cy="963295"/>
            <wp:effectExtent l="0" t="0" r="6350" b="8255"/>
            <wp:docPr id="4741760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5500" cy="963295"/>
                    </a:xfrm>
                    <a:prstGeom prst="rect">
                      <a:avLst/>
                    </a:prstGeom>
                    <a:noFill/>
                  </pic:spPr>
                </pic:pic>
              </a:graphicData>
            </a:graphic>
          </wp:inline>
        </w:drawing>
      </w:r>
    </w:p>
    <w:p w14:paraId="2DCC7118" w14:textId="77777777" w:rsidR="00D42FCB" w:rsidRDefault="00D42FCB" w:rsidP="00BA1798">
      <w:pPr>
        <w:spacing w:after="0" w:line="360" w:lineRule="auto"/>
        <w:jc w:val="both"/>
        <w:rPr>
          <w:rFonts w:ascii="Arial" w:hAnsi="Arial" w:cs="Arial"/>
          <w:b/>
          <w:bCs/>
        </w:rPr>
      </w:pPr>
    </w:p>
    <w:p w14:paraId="15870080" w14:textId="0F4642F9" w:rsidR="00BA1798" w:rsidRDefault="00BA1798" w:rsidP="00BA1798">
      <w:pPr>
        <w:spacing w:after="0" w:line="360" w:lineRule="auto"/>
        <w:jc w:val="both"/>
        <w:rPr>
          <w:rFonts w:ascii="Arial" w:hAnsi="Arial" w:cs="Arial"/>
        </w:rPr>
      </w:pPr>
      <w:r w:rsidRPr="00E70852">
        <w:rPr>
          <w:rFonts w:ascii="Arial" w:hAnsi="Arial" w:cs="Arial"/>
          <w:b/>
          <w:bCs/>
        </w:rPr>
        <w:t>STUDENT</w:t>
      </w:r>
      <w:r w:rsidR="00B143E3">
        <w:rPr>
          <w:rFonts w:ascii="Arial" w:hAnsi="Arial" w:cs="Arial"/>
          <w:b/>
          <w:bCs/>
        </w:rPr>
        <w:t xml:space="preserve"> </w:t>
      </w:r>
      <w:r w:rsidRPr="00E70852">
        <w:rPr>
          <w:rFonts w:ascii="Arial" w:hAnsi="Arial" w:cs="Arial"/>
          <w:b/>
          <w:bCs/>
        </w:rPr>
        <w:t>NAME:</w:t>
      </w:r>
      <w:r w:rsidRPr="00BA1798">
        <w:rPr>
          <w:rFonts w:ascii="Arial" w:hAnsi="Arial" w:cs="Arial"/>
        </w:rPr>
        <w:t xml:space="preserve"> </w:t>
      </w:r>
      <w:r w:rsidR="00B143E3">
        <w:rPr>
          <w:rFonts w:ascii="Arial" w:hAnsi="Arial" w:cs="Arial"/>
        </w:rPr>
        <w:t>AGOMUO ONUOHA CONFIDENCE CHINONYEREM</w:t>
      </w:r>
    </w:p>
    <w:p w14:paraId="55EA84AD" w14:textId="77777777" w:rsidR="00B143E3" w:rsidRDefault="00B143E3" w:rsidP="00BA1798">
      <w:pPr>
        <w:spacing w:after="0" w:line="360" w:lineRule="auto"/>
        <w:jc w:val="both"/>
        <w:rPr>
          <w:rFonts w:ascii="Arial" w:hAnsi="Arial" w:cs="Arial"/>
        </w:rPr>
      </w:pPr>
    </w:p>
    <w:p w14:paraId="02E574AF" w14:textId="65A417D9" w:rsidR="00B143E3" w:rsidRPr="00BA1798" w:rsidRDefault="00B143E3" w:rsidP="00BA1798">
      <w:pPr>
        <w:spacing w:after="0" w:line="360" w:lineRule="auto"/>
        <w:jc w:val="both"/>
        <w:rPr>
          <w:rFonts w:ascii="Arial" w:hAnsi="Arial" w:cs="Arial"/>
        </w:rPr>
      </w:pPr>
      <w:r w:rsidRPr="00B143E3">
        <w:rPr>
          <w:rFonts w:ascii="Arial" w:hAnsi="Arial" w:cs="Arial"/>
          <w:b/>
          <w:bCs/>
          <w:i/>
          <w:iCs/>
        </w:rPr>
        <w:t>STUDENT ID:</w:t>
      </w:r>
      <w:r>
        <w:rPr>
          <w:rFonts w:ascii="Arial" w:hAnsi="Arial" w:cs="Arial"/>
        </w:rPr>
        <w:t xml:space="preserve"> 2244624</w:t>
      </w:r>
    </w:p>
    <w:p w14:paraId="3405BFD1" w14:textId="77777777" w:rsidR="00583D7B" w:rsidRDefault="00583D7B" w:rsidP="00BA1798">
      <w:pPr>
        <w:spacing w:after="0" w:line="360" w:lineRule="auto"/>
        <w:jc w:val="both"/>
        <w:rPr>
          <w:rFonts w:ascii="Arial" w:hAnsi="Arial" w:cs="Arial"/>
        </w:rPr>
      </w:pPr>
    </w:p>
    <w:p w14:paraId="772AE319" w14:textId="1C2434AE" w:rsidR="00BA1798" w:rsidRPr="00BA1798" w:rsidRDefault="00BA1798" w:rsidP="00BA1798">
      <w:pPr>
        <w:spacing w:after="0" w:line="360" w:lineRule="auto"/>
        <w:jc w:val="both"/>
        <w:rPr>
          <w:rFonts w:ascii="Arial" w:hAnsi="Arial" w:cs="Arial"/>
        </w:rPr>
      </w:pPr>
      <w:r w:rsidRPr="00E70852">
        <w:rPr>
          <w:rFonts w:ascii="Arial" w:hAnsi="Arial" w:cs="Arial"/>
          <w:b/>
          <w:bCs/>
        </w:rPr>
        <w:t>PROGRAMME:</w:t>
      </w:r>
      <w:r w:rsidRPr="00BA1798">
        <w:rPr>
          <w:rFonts w:ascii="Arial" w:hAnsi="Arial" w:cs="Arial"/>
        </w:rPr>
        <w:t xml:space="preserve"> MSC PUBLIC HEALTH AND SOCIAL CARE IN PRACTICE</w:t>
      </w:r>
    </w:p>
    <w:p w14:paraId="202C263B" w14:textId="77777777" w:rsidR="00583D7B" w:rsidRDefault="00583D7B" w:rsidP="00BA1798">
      <w:pPr>
        <w:spacing w:after="0" w:line="360" w:lineRule="auto"/>
        <w:jc w:val="both"/>
        <w:rPr>
          <w:rFonts w:ascii="Arial" w:hAnsi="Arial" w:cs="Arial"/>
        </w:rPr>
      </w:pPr>
    </w:p>
    <w:p w14:paraId="5BCEB671" w14:textId="77777777" w:rsidR="00583D7B" w:rsidRDefault="00BA1798" w:rsidP="00BA1798">
      <w:pPr>
        <w:spacing w:after="0" w:line="360" w:lineRule="auto"/>
        <w:jc w:val="both"/>
        <w:rPr>
          <w:rFonts w:ascii="Arial" w:hAnsi="Arial" w:cs="Arial"/>
        </w:rPr>
      </w:pPr>
      <w:r w:rsidRPr="00E70852">
        <w:rPr>
          <w:rFonts w:ascii="Arial" w:hAnsi="Arial" w:cs="Arial"/>
          <w:b/>
          <w:bCs/>
        </w:rPr>
        <w:t>MODULE:</w:t>
      </w:r>
      <w:r w:rsidRPr="00BA1798">
        <w:rPr>
          <w:rFonts w:ascii="Arial" w:hAnsi="Arial" w:cs="Arial"/>
        </w:rPr>
        <w:t xml:space="preserve"> COMMUNITY CARE AND MANAGEMENT OF LONGER-</w:t>
      </w:r>
    </w:p>
    <w:p w14:paraId="4357238D" w14:textId="58C36A37" w:rsidR="00BA1798" w:rsidRPr="00BA1798" w:rsidRDefault="00BA1798" w:rsidP="00BA1798">
      <w:pPr>
        <w:spacing w:after="0" w:line="360" w:lineRule="auto"/>
        <w:jc w:val="both"/>
        <w:rPr>
          <w:rFonts w:ascii="Arial" w:hAnsi="Arial" w:cs="Arial"/>
        </w:rPr>
      </w:pPr>
      <w:r w:rsidRPr="00BA1798">
        <w:rPr>
          <w:rFonts w:ascii="Arial" w:hAnsi="Arial" w:cs="Arial"/>
        </w:rPr>
        <w:t>TERM CONDITIONS</w:t>
      </w:r>
    </w:p>
    <w:p w14:paraId="5D5B5EFD" w14:textId="77777777" w:rsidR="00583D7B" w:rsidRDefault="00583D7B" w:rsidP="00BA1798">
      <w:pPr>
        <w:spacing w:after="0" w:line="360" w:lineRule="auto"/>
        <w:jc w:val="both"/>
        <w:rPr>
          <w:rFonts w:ascii="Arial" w:hAnsi="Arial" w:cs="Arial"/>
        </w:rPr>
      </w:pPr>
    </w:p>
    <w:p w14:paraId="00FBC09A" w14:textId="2439ED8F" w:rsidR="00BA1798" w:rsidRPr="00BA1798" w:rsidRDefault="00BA1798" w:rsidP="00BA1798">
      <w:pPr>
        <w:spacing w:after="0" w:line="360" w:lineRule="auto"/>
        <w:jc w:val="both"/>
        <w:rPr>
          <w:rFonts w:ascii="Arial" w:hAnsi="Arial" w:cs="Arial"/>
        </w:rPr>
      </w:pPr>
      <w:r w:rsidRPr="00E70852">
        <w:rPr>
          <w:rFonts w:ascii="Arial" w:hAnsi="Arial" w:cs="Arial"/>
          <w:b/>
          <w:bCs/>
        </w:rPr>
        <w:t>MODULE CODE</w:t>
      </w:r>
      <w:r w:rsidRPr="00BA1798">
        <w:rPr>
          <w:rFonts w:ascii="Arial" w:hAnsi="Arial" w:cs="Arial"/>
        </w:rPr>
        <w:t>: LCHS7003</w:t>
      </w:r>
    </w:p>
    <w:p w14:paraId="6B24C019" w14:textId="77777777" w:rsidR="00583D7B" w:rsidRDefault="00583D7B" w:rsidP="00BA1798">
      <w:pPr>
        <w:spacing w:after="0" w:line="360" w:lineRule="auto"/>
        <w:jc w:val="both"/>
        <w:rPr>
          <w:rFonts w:ascii="Arial" w:hAnsi="Arial" w:cs="Arial"/>
        </w:rPr>
      </w:pPr>
    </w:p>
    <w:p w14:paraId="55188865" w14:textId="773EF89F" w:rsidR="00BA1798" w:rsidRPr="00BA1798" w:rsidRDefault="00BA1798" w:rsidP="00BA1798">
      <w:pPr>
        <w:spacing w:after="0" w:line="360" w:lineRule="auto"/>
        <w:jc w:val="both"/>
        <w:rPr>
          <w:rFonts w:ascii="Arial" w:hAnsi="Arial" w:cs="Arial"/>
        </w:rPr>
      </w:pPr>
      <w:r w:rsidRPr="00E70852">
        <w:rPr>
          <w:rFonts w:ascii="Arial" w:hAnsi="Arial" w:cs="Arial"/>
          <w:b/>
          <w:bCs/>
        </w:rPr>
        <w:t>ASSIGNMENT TITLE</w:t>
      </w:r>
      <w:r w:rsidRPr="00BA1798">
        <w:rPr>
          <w:rFonts w:ascii="Arial" w:hAnsi="Arial" w:cs="Arial"/>
        </w:rPr>
        <w:t xml:space="preserve">: COMPONENT 1 INFORMATION BOOKLET OF </w:t>
      </w:r>
      <w:r w:rsidR="00B143E3">
        <w:rPr>
          <w:rFonts w:ascii="Arial" w:hAnsi="Arial" w:cs="Arial"/>
        </w:rPr>
        <w:t>LONG-TERM</w:t>
      </w:r>
      <w:r w:rsidRPr="00BA1798">
        <w:rPr>
          <w:rFonts w:ascii="Arial" w:hAnsi="Arial" w:cs="Arial"/>
        </w:rPr>
        <w:t xml:space="preserve"> CONDITION MANAGEMENT</w:t>
      </w:r>
    </w:p>
    <w:p w14:paraId="29356A3A" w14:textId="77777777" w:rsidR="00BA1798" w:rsidRPr="00BA1798" w:rsidRDefault="00BA1798" w:rsidP="00BA1798">
      <w:pPr>
        <w:spacing w:after="0" w:line="360" w:lineRule="auto"/>
        <w:jc w:val="both"/>
        <w:rPr>
          <w:rFonts w:ascii="Arial" w:hAnsi="Arial" w:cs="Arial"/>
        </w:rPr>
      </w:pPr>
    </w:p>
    <w:p w14:paraId="013908B8" w14:textId="77777777" w:rsidR="00BA1798" w:rsidRPr="00BA1798" w:rsidRDefault="00BA1798" w:rsidP="00BA1798">
      <w:pPr>
        <w:spacing w:after="0" w:line="360" w:lineRule="auto"/>
        <w:jc w:val="both"/>
        <w:rPr>
          <w:rFonts w:ascii="Arial" w:hAnsi="Arial" w:cs="Arial"/>
        </w:rPr>
      </w:pPr>
    </w:p>
    <w:p w14:paraId="04101F90" w14:textId="77777777" w:rsidR="00BA1798" w:rsidRPr="00BA1798" w:rsidRDefault="00BA1798" w:rsidP="00BA1798">
      <w:pPr>
        <w:spacing w:after="0" w:line="360" w:lineRule="auto"/>
        <w:jc w:val="both"/>
        <w:rPr>
          <w:rFonts w:ascii="Arial" w:hAnsi="Arial" w:cs="Arial"/>
        </w:rPr>
      </w:pPr>
    </w:p>
    <w:p w14:paraId="79978AF0" w14:textId="77777777" w:rsidR="00BA1798" w:rsidRPr="00BA1798" w:rsidRDefault="00BA1798" w:rsidP="00BA1798">
      <w:pPr>
        <w:spacing w:after="0" w:line="360" w:lineRule="auto"/>
        <w:jc w:val="both"/>
        <w:rPr>
          <w:rFonts w:ascii="Arial" w:hAnsi="Arial" w:cs="Arial"/>
        </w:rPr>
      </w:pPr>
    </w:p>
    <w:p w14:paraId="45BA044B" w14:textId="77777777" w:rsidR="00BA1798" w:rsidRPr="00BA1798" w:rsidRDefault="00BA1798" w:rsidP="00BA1798">
      <w:pPr>
        <w:spacing w:after="0" w:line="360" w:lineRule="auto"/>
        <w:jc w:val="both"/>
        <w:rPr>
          <w:rFonts w:ascii="Arial" w:hAnsi="Arial" w:cs="Arial"/>
        </w:rPr>
      </w:pPr>
    </w:p>
    <w:p w14:paraId="3832206E" w14:textId="77777777" w:rsidR="00BA1798" w:rsidRPr="00BA1798" w:rsidRDefault="00BA1798" w:rsidP="00BA1798">
      <w:pPr>
        <w:spacing w:after="0" w:line="360" w:lineRule="auto"/>
        <w:jc w:val="both"/>
        <w:rPr>
          <w:rFonts w:ascii="Arial" w:hAnsi="Arial" w:cs="Arial"/>
        </w:rPr>
      </w:pPr>
    </w:p>
    <w:sdt>
      <w:sdtPr>
        <w:rPr>
          <w:rFonts w:asciiTheme="minorHAnsi" w:eastAsiaTheme="minorEastAsia" w:hAnsiTheme="minorHAnsi" w:cstheme="minorBidi"/>
          <w:caps w:val="0"/>
          <w:sz w:val="22"/>
          <w:szCs w:val="22"/>
        </w:rPr>
        <w:id w:val="1224866465"/>
        <w:docPartObj>
          <w:docPartGallery w:val="Table of Contents"/>
          <w:docPartUnique/>
        </w:docPartObj>
      </w:sdtPr>
      <w:sdtEndPr>
        <w:rPr>
          <w:b/>
          <w:bCs/>
          <w:noProof/>
        </w:rPr>
      </w:sdtEndPr>
      <w:sdtContent>
        <w:p w14:paraId="732D4513"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2B421A7C" w14:textId="77777777" w:rsidR="00F4244E" w:rsidRPr="00F4244E" w:rsidRDefault="00F4244E" w:rsidP="00F4244E"/>
        <w:p w14:paraId="7F630BF6"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38F1213E"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1347F451"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726D9825"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5B9FF910"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072E28B0"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51F1D9AE"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0E619164"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45492CB6" w14:textId="77777777" w:rsidR="00F4244E" w:rsidRDefault="00F4244E" w:rsidP="00F4244E"/>
        <w:p w14:paraId="2F25C278" w14:textId="77777777" w:rsidR="00F4244E" w:rsidRDefault="00F4244E" w:rsidP="00F4244E"/>
        <w:p w14:paraId="283090A4" w14:textId="77777777" w:rsidR="00F4244E" w:rsidRDefault="00F4244E" w:rsidP="00F4244E"/>
        <w:p w14:paraId="5BE79F7A" w14:textId="77777777" w:rsidR="00F4244E" w:rsidRPr="00F4244E" w:rsidRDefault="00F4244E" w:rsidP="00F4244E"/>
        <w:p w14:paraId="1557346B" w14:textId="77777777" w:rsidR="00F4244E" w:rsidRDefault="00F4244E" w:rsidP="00F4244E">
          <w:pPr>
            <w:pStyle w:val="TOCHeading"/>
            <w:spacing w:after="0" w:line="360" w:lineRule="auto"/>
            <w:rPr>
              <w:rFonts w:asciiTheme="minorHAnsi" w:eastAsiaTheme="minorEastAsia" w:hAnsiTheme="minorHAnsi" w:cstheme="minorBidi"/>
              <w:caps w:val="0"/>
              <w:sz w:val="22"/>
              <w:szCs w:val="22"/>
            </w:rPr>
          </w:pPr>
        </w:p>
        <w:p w14:paraId="269A7263" w14:textId="50137408" w:rsidR="00F4244E" w:rsidRPr="00F4244E" w:rsidRDefault="00E70852" w:rsidP="00F4244E">
          <w:pPr>
            <w:pStyle w:val="TOCHeading"/>
            <w:spacing w:after="0" w:line="360" w:lineRule="auto"/>
            <w:rPr>
              <w:rFonts w:ascii="Arial" w:hAnsi="Arial" w:cs="Arial"/>
              <w:b/>
              <w:bCs/>
              <w:sz w:val="24"/>
              <w:szCs w:val="24"/>
            </w:rPr>
          </w:pPr>
          <w:r w:rsidRPr="00E70852">
            <w:rPr>
              <w:rFonts w:ascii="Arial" w:hAnsi="Arial" w:cs="Arial"/>
              <w:b/>
              <w:bCs/>
              <w:sz w:val="24"/>
              <w:szCs w:val="24"/>
            </w:rPr>
            <w:t>Table of Contents</w:t>
          </w:r>
        </w:p>
        <w:p w14:paraId="70665C4E" w14:textId="2FD5AB0E" w:rsidR="005F2A05" w:rsidRPr="005F2A05" w:rsidRDefault="00E70852"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r w:rsidRPr="00E70852">
            <w:fldChar w:fldCharType="begin"/>
          </w:r>
          <w:r w:rsidRPr="00E70852">
            <w:instrText xml:space="preserve"> TOC \o "1-3" \h \z \u </w:instrText>
          </w:r>
          <w:r w:rsidRPr="00E70852">
            <w:fldChar w:fldCharType="separate"/>
          </w:r>
          <w:hyperlink w:anchor="_Toc234924416" w:history="1">
            <w:r w:rsidR="005F2A05" w:rsidRPr="005F2A05">
              <w:rPr>
                <w:rStyle w:val="Hyperlink"/>
                <w:rFonts w:ascii="Arial" w:hAnsi="Arial" w:cs="Arial"/>
                <w:noProof/>
              </w:rPr>
              <w:t>INTRODUCTION TO STROKE.</w:t>
            </w:r>
            <w:r w:rsidR="005F2A05" w:rsidRPr="005F2A05">
              <w:rPr>
                <w:rFonts w:ascii="Arial" w:hAnsi="Arial" w:cs="Arial"/>
                <w:noProof/>
                <w:webHidden/>
              </w:rPr>
              <w:tab/>
            </w:r>
            <w:r w:rsidR="005F2A05" w:rsidRPr="005F2A05">
              <w:rPr>
                <w:rFonts w:ascii="Arial" w:hAnsi="Arial" w:cs="Arial"/>
                <w:noProof/>
                <w:webHidden/>
              </w:rPr>
              <w:fldChar w:fldCharType="begin"/>
            </w:r>
            <w:r w:rsidR="005F2A05" w:rsidRPr="005F2A05">
              <w:rPr>
                <w:rFonts w:ascii="Arial" w:hAnsi="Arial" w:cs="Arial"/>
                <w:noProof/>
                <w:webHidden/>
              </w:rPr>
              <w:instrText xml:space="preserve"> PAGEREF _Toc234924416 \h </w:instrText>
            </w:r>
            <w:r w:rsidR="005F2A05" w:rsidRPr="005F2A05">
              <w:rPr>
                <w:rFonts w:ascii="Arial" w:hAnsi="Arial" w:cs="Arial"/>
                <w:noProof/>
                <w:webHidden/>
              </w:rPr>
            </w:r>
            <w:r w:rsidR="005F2A05" w:rsidRPr="005F2A05">
              <w:rPr>
                <w:rFonts w:ascii="Arial" w:hAnsi="Arial" w:cs="Arial"/>
                <w:noProof/>
                <w:webHidden/>
              </w:rPr>
              <w:fldChar w:fldCharType="separate"/>
            </w:r>
            <w:r w:rsidR="005F2A05" w:rsidRPr="005F2A05">
              <w:rPr>
                <w:rFonts w:ascii="Arial" w:hAnsi="Arial" w:cs="Arial"/>
                <w:noProof/>
                <w:webHidden/>
              </w:rPr>
              <w:t>2</w:t>
            </w:r>
            <w:r w:rsidR="005F2A05" w:rsidRPr="005F2A05">
              <w:rPr>
                <w:rFonts w:ascii="Arial" w:hAnsi="Arial" w:cs="Arial"/>
                <w:noProof/>
                <w:webHidden/>
              </w:rPr>
              <w:fldChar w:fldCharType="end"/>
            </w:r>
          </w:hyperlink>
        </w:p>
        <w:p w14:paraId="21F00D08" w14:textId="0A6FC411"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17" w:history="1">
            <w:r w:rsidRPr="005F2A05">
              <w:rPr>
                <w:rStyle w:val="Hyperlink"/>
                <w:rFonts w:ascii="Arial" w:hAnsi="Arial" w:cs="Arial"/>
                <w:noProof/>
              </w:rPr>
              <w:t>DEFINITION AND TYPES OF STROKE.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_Toc234924417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2</w:t>
            </w:r>
            <w:r w:rsidRPr="005F2A05">
              <w:rPr>
                <w:rFonts w:ascii="Arial" w:hAnsi="Arial" w:cs="Arial"/>
                <w:noProof/>
                <w:webHidden/>
              </w:rPr>
              <w:fldChar w:fldCharType="end"/>
            </w:r>
          </w:hyperlink>
        </w:p>
        <w:p w14:paraId="1130A694" w14:textId="24DA9B34"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18" w:history="1">
            <w:r w:rsidRPr="005F2A05">
              <w:rPr>
                <w:rStyle w:val="Hyperlink"/>
                <w:rFonts w:ascii="Arial" w:hAnsi="Arial" w:cs="Arial"/>
                <w:noProof/>
              </w:rPr>
              <w:t>GLOBAL AND UK BURDEN/PREVALENCE/STATISTICS</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_Toc234924418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2</w:t>
            </w:r>
            <w:r w:rsidRPr="005F2A05">
              <w:rPr>
                <w:rFonts w:ascii="Arial" w:hAnsi="Arial" w:cs="Arial"/>
                <w:noProof/>
                <w:webHidden/>
              </w:rPr>
              <w:fldChar w:fldCharType="end"/>
            </w:r>
          </w:hyperlink>
        </w:p>
        <w:p w14:paraId="127337DC" w14:textId="7883BC17"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19" w:history="1">
            <w:r w:rsidRPr="005F2A05">
              <w:rPr>
                <w:rStyle w:val="Hyperlink"/>
                <w:rFonts w:ascii="Arial" w:hAnsi="Arial" w:cs="Arial"/>
                <w:noProof/>
              </w:rPr>
              <w:t>CAUSES AND RISK FACTORS</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_Toc234924419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3</w:t>
            </w:r>
            <w:r w:rsidRPr="005F2A05">
              <w:rPr>
                <w:rFonts w:ascii="Arial" w:hAnsi="Arial" w:cs="Arial"/>
                <w:noProof/>
                <w:webHidden/>
              </w:rPr>
              <w:fldChar w:fldCharType="end"/>
            </w:r>
          </w:hyperlink>
        </w:p>
        <w:p w14:paraId="6932C052" w14:textId="034B67D8"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0" w:history="1">
            <w:r w:rsidRPr="005F2A05">
              <w:rPr>
                <w:rStyle w:val="Hyperlink"/>
                <w:rFonts w:ascii="Arial" w:hAnsi="Arial" w:cs="Arial"/>
                <w:noProof/>
              </w:rPr>
              <w:t>PHYSICAL IMPACT OF STROKE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_Toc234924420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4</w:t>
            </w:r>
            <w:r w:rsidRPr="005F2A05">
              <w:rPr>
                <w:rFonts w:ascii="Arial" w:hAnsi="Arial" w:cs="Arial"/>
                <w:noProof/>
                <w:webHidden/>
              </w:rPr>
              <w:fldChar w:fldCharType="end"/>
            </w:r>
          </w:hyperlink>
        </w:p>
        <w:p w14:paraId="5B08FBFA" w14:textId="42A340A0"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1" w:history="1">
            <w:r w:rsidRPr="005F2A05">
              <w:rPr>
                <w:rStyle w:val="Hyperlink"/>
                <w:rFonts w:ascii="Arial" w:hAnsi="Arial" w:cs="Arial"/>
                <w:noProof/>
              </w:rPr>
              <w:t>PSYCHOLOGICAL IMPACT OF STROKE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_Toc234924421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4</w:t>
            </w:r>
            <w:r w:rsidRPr="005F2A05">
              <w:rPr>
                <w:rFonts w:ascii="Arial" w:hAnsi="Arial" w:cs="Arial"/>
                <w:noProof/>
                <w:webHidden/>
              </w:rPr>
              <w:fldChar w:fldCharType="end"/>
            </w:r>
          </w:hyperlink>
        </w:p>
        <w:p w14:paraId="02B79F22" w14:textId="0973E3D6"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2" w:history="1">
            <w:r w:rsidRPr="005F2A05">
              <w:rPr>
                <w:rStyle w:val="Hyperlink"/>
                <w:rFonts w:ascii="Arial" w:hAnsi="Arial" w:cs="Arial"/>
                <w:noProof/>
              </w:rPr>
              <w:t>SOCIAL IMPACT OF STROKE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_Toc234924422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5</w:t>
            </w:r>
            <w:r w:rsidRPr="005F2A05">
              <w:rPr>
                <w:rFonts w:ascii="Arial" w:hAnsi="Arial" w:cs="Arial"/>
                <w:noProof/>
                <w:webHidden/>
              </w:rPr>
              <w:fldChar w:fldCharType="end"/>
            </w:r>
          </w:hyperlink>
        </w:p>
        <w:p w14:paraId="596091C0" w14:textId="74BE1DF2"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3" w:history="1">
            <w:r w:rsidRPr="005F2A05">
              <w:rPr>
                <w:rStyle w:val="Hyperlink"/>
                <w:rFonts w:ascii="Arial" w:hAnsi="Arial" w:cs="Arial"/>
                <w:noProof/>
              </w:rPr>
              <w:t>IMPACT ON FAMILY MEMBERS AND CARERS</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_Toc234924423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5</w:t>
            </w:r>
            <w:r w:rsidRPr="005F2A05">
              <w:rPr>
                <w:rFonts w:ascii="Arial" w:hAnsi="Arial" w:cs="Arial"/>
                <w:noProof/>
                <w:webHidden/>
              </w:rPr>
              <w:fldChar w:fldCharType="end"/>
            </w:r>
          </w:hyperlink>
        </w:p>
        <w:p w14:paraId="68C447A5" w14:textId="74D67CF8"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4" w:history="1">
            <w:r w:rsidRPr="005F2A05">
              <w:rPr>
                <w:rStyle w:val="Hyperlink"/>
                <w:rFonts w:ascii="Arial" w:hAnsi="Arial" w:cs="Arial"/>
                <w:noProof/>
              </w:rPr>
              <w:t>EVIDENCE-BASED NHS TREATMENTS AND REHABILITATION</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_Toc234924424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6</w:t>
            </w:r>
            <w:r w:rsidRPr="005F2A05">
              <w:rPr>
                <w:rFonts w:ascii="Arial" w:hAnsi="Arial" w:cs="Arial"/>
                <w:noProof/>
                <w:webHidden/>
              </w:rPr>
              <w:fldChar w:fldCharType="end"/>
            </w:r>
          </w:hyperlink>
        </w:p>
        <w:p w14:paraId="4CFD6E11" w14:textId="0672CAF4"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5" w:history="1">
            <w:r w:rsidRPr="005F2A05">
              <w:rPr>
                <w:rStyle w:val="Hyperlink"/>
                <w:rFonts w:ascii="Arial" w:hAnsi="Arial" w:cs="Arial"/>
                <w:noProof/>
              </w:rPr>
              <w:t>UK MODEL/FRAMEWORK FOR LONG-TERM CONDITION MANAGEMENT</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_Toc234924425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7</w:t>
            </w:r>
            <w:r w:rsidRPr="005F2A05">
              <w:rPr>
                <w:rFonts w:ascii="Arial" w:hAnsi="Arial" w:cs="Arial"/>
                <w:noProof/>
                <w:webHidden/>
              </w:rPr>
              <w:fldChar w:fldCharType="end"/>
            </w:r>
          </w:hyperlink>
        </w:p>
        <w:p w14:paraId="317455F2" w14:textId="4F4955FA"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6" w:history="1">
            <w:r w:rsidRPr="005F2A05">
              <w:rPr>
                <w:rStyle w:val="Hyperlink"/>
                <w:rFonts w:ascii="Arial" w:hAnsi="Arial" w:cs="Arial"/>
                <w:noProof/>
              </w:rPr>
              <w:t>INTERNATIONAL MODEL/FRAMEWORK FOR LONG-TERM CONDITION MANAGEMENT</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_Toc234924426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8</w:t>
            </w:r>
            <w:r w:rsidRPr="005F2A05">
              <w:rPr>
                <w:rFonts w:ascii="Arial" w:hAnsi="Arial" w:cs="Arial"/>
                <w:noProof/>
                <w:webHidden/>
              </w:rPr>
              <w:fldChar w:fldCharType="end"/>
            </w:r>
          </w:hyperlink>
        </w:p>
        <w:p w14:paraId="57120199" w14:textId="4620155B"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7" w:history="1">
            <w:r w:rsidRPr="005F2A05">
              <w:rPr>
                <w:rStyle w:val="Hyperlink"/>
                <w:rFonts w:ascii="Arial" w:hAnsi="Arial" w:cs="Arial"/>
                <w:noProof/>
              </w:rPr>
              <w:t>UK POLICIES, NICE GUIDANCE, NHS LONG TERM PLAN OR PUBLIC HEALTH AGENDA</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_Toc234924427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8</w:t>
            </w:r>
            <w:r w:rsidRPr="005F2A05">
              <w:rPr>
                <w:rFonts w:ascii="Arial" w:hAnsi="Arial" w:cs="Arial"/>
                <w:noProof/>
                <w:webHidden/>
              </w:rPr>
              <w:fldChar w:fldCharType="end"/>
            </w:r>
          </w:hyperlink>
        </w:p>
        <w:p w14:paraId="68D43EDE" w14:textId="4CB6C8EA"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8" w:history="1">
            <w:r w:rsidRPr="005F2A05">
              <w:rPr>
                <w:rStyle w:val="Hyperlink"/>
                <w:rFonts w:ascii="Arial" w:hAnsi="Arial" w:cs="Arial"/>
                <w:noProof/>
              </w:rPr>
              <w:t>PERSON-CENTRED CARE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_Toc234924428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9</w:t>
            </w:r>
            <w:r w:rsidRPr="005F2A05">
              <w:rPr>
                <w:rFonts w:ascii="Arial" w:hAnsi="Arial" w:cs="Arial"/>
                <w:noProof/>
                <w:webHidden/>
              </w:rPr>
              <w:fldChar w:fldCharType="end"/>
            </w:r>
          </w:hyperlink>
        </w:p>
        <w:p w14:paraId="317CC741" w14:textId="2E9EF9D0"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29" w:history="1">
            <w:r w:rsidRPr="005F2A05">
              <w:rPr>
                <w:rStyle w:val="Hyperlink"/>
                <w:rFonts w:ascii="Arial" w:hAnsi="Arial" w:cs="Arial"/>
                <w:noProof/>
              </w:rPr>
              <w:t>SELF-MANAGEMENT SUPPORT</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_Toc234924429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9</w:t>
            </w:r>
            <w:r w:rsidRPr="005F2A05">
              <w:rPr>
                <w:rFonts w:ascii="Arial" w:hAnsi="Arial" w:cs="Arial"/>
                <w:noProof/>
                <w:webHidden/>
              </w:rPr>
              <w:fldChar w:fldCharType="end"/>
            </w:r>
          </w:hyperlink>
        </w:p>
        <w:p w14:paraId="1AF4E514" w14:textId="762B08C5"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30" w:history="1">
            <w:r w:rsidRPr="005F2A05">
              <w:rPr>
                <w:rStyle w:val="Hyperlink"/>
                <w:rFonts w:ascii="Arial" w:hAnsi="Arial" w:cs="Arial"/>
                <w:noProof/>
              </w:rPr>
              <w:t>END OF LIFE CARE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_Toc234924430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10</w:t>
            </w:r>
            <w:r w:rsidRPr="005F2A05">
              <w:rPr>
                <w:rFonts w:ascii="Arial" w:hAnsi="Arial" w:cs="Arial"/>
                <w:noProof/>
                <w:webHidden/>
              </w:rPr>
              <w:fldChar w:fldCharType="end"/>
            </w:r>
          </w:hyperlink>
        </w:p>
        <w:p w14:paraId="4004E949" w14:textId="0C3BA7A1"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31" w:history="1">
            <w:r w:rsidRPr="005F2A05">
              <w:rPr>
                <w:rStyle w:val="Hyperlink"/>
                <w:rFonts w:ascii="Arial" w:hAnsi="Arial" w:cs="Arial"/>
                <w:noProof/>
              </w:rPr>
              <w:t>RECOMMENDATIONS FOR IMPROVING STROKE CARE</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_Toc234924431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10</w:t>
            </w:r>
            <w:r w:rsidRPr="005F2A05">
              <w:rPr>
                <w:rFonts w:ascii="Arial" w:hAnsi="Arial" w:cs="Arial"/>
                <w:noProof/>
                <w:webHidden/>
              </w:rPr>
              <w:fldChar w:fldCharType="end"/>
            </w:r>
          </w:hyperlink>
        </w:p>
        <w:p w14:paraId="17767821" w14:textId="3021D795" w:rsidR="005F2A05" w:rsidRPr="005F2A05" w:rsidRDefault="005F2A05" w:rsidP="005F2A05">
          <w:pPr>
            <w:pStyle w:val="TOC1"/>
            <w:tabs>
              <w:tab w:val="right" w:leader="dot" w:pos="6615"/>
            </w:tabs>
            <w:spacing w:after="0" w:line="360" w:lineRule="auto"/>
            <w:rPr>
              <w:rFonts w:ascii="Arial" w:hAnsi="Arial" w:cs="Arial"/>
              <w:noProof/>
              <w:kern w:val="2"/>
              <w:sz w:val="24"/>
              <w:szCs w:val="24"/>
              <w:lang w:val="en-US"/>
              <w14:ligatures w14:val="standardContextual"/>
            </w:rPr>
          </w:pPr>
          <w:hyperlink w:anchor="_Toc234924432" w:history="1">
            <w:r w:rsidRPr="005F2A05">
              <w:rPr>
                <w:rStyle w:val="Hyperlink"/>
                <w:rFonts w:ascii="Arial" w:hAnsi="Arial" w:cs="Arial"/>
                <w:noProof/>
              </w:rPr>
              <w:t>CONCLUSION</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_Toc234924432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10</w:t>
            </w:r>
            <w:r w:rsidRPr="005F2A05">
              <w:rPr>
                <w:rFonts w:ascii="Arial" w:hAnsi="Arial" w:cs="Arial"/>
                <w:noProof/>
                <w:webHidden/>
              </w:rPr>
              <w:fldChar w:fldCharType="end"/>
            </w:r>
          </w:hyperlink>
        </w:p>
        <w:p w14:paraId="36EB3EF7" w14:textId="5A8A7697" w:rsidR="005F2A05" w:rsidRDefault="005F2A05" w:rsidP="005F2A05">
          <w:pPr>
            <w:pStyle w:val="TOC1"/>
            <w:tabs>
              <w:tab w:val="right" w:leader="dot" w:pos="6615"/>
            </w:tabs>
            <w:spacing w:after="0" w:line="360" w:lineRule="auto"/>
            <w:rPr>
              <w:noProof/>
              <w:kern w:val="2"/>
              <w:sz w:val="24"/>
              <w:szCs w:val="24"/>
              <w:lang w:val="en-US"/>
              <w14:ligatures w14:val="standardContextual"/>
            </w:rPr>
          </w:pPr>
          <w:hyperlink w:anchor="_Toc234924433" w:history="1">
            <w:r w:rsidRPr="005F2A05">
              <w:rPr>
                <w:rStyle w:val="Hyperlink"/>
                <w:rFonts w:ascii="Arial" w:hAnsi="Arial" w:cs="Arial"/>
                <w:noProof/>
              </w:rPr>
              <w:t>REFERENCES</w:t>
            </w:r>
            <w:r w:rsidRPr="005F2A05">
              <w:rPr>
                <w:rFonts w:ascii="Arial" w:hAnsi="Arial" w:cs="Arial"/>
                <w:noProof/>
                <w:webHidden/>
              </w:rPr>
              <w:tab/>
            </w:r>
            <w:r w:rsidRPr="005F2A05">
              <w:rPr>
                <w:rFonts w:ascii="Arial" w:hAnsi="Arial" w:cs="Arial"/>
                <w:noProof/>
                <w:webHidden/>
              </w:rPr>
              <w:fldChar w:fldCharType="begin"/>
            </w:r>
            <w:r w:rsidRPr="005F2A05">
              <w:rPr>
                <w:rFonts w:ascii="Arial" w:hAnsi="Arial" w:cs="Arial"/>
                <w:noProof/>
                <w:webHidden/>
              </w:rPr>
              <w:instrText xml:space="preserve"> PAGEREF _Toc234924433 \h </w:instrText>
            </w:r>
            <w:r w:rsidRPr="005F2A05">
              <w:rPr>
                <w:rFonts w:ascii="Arial" w:hAnsi="Arial" w:cs="Arial"/>
                <w:noProof/>
                <w:webHidden/>
              </w:rPr>
            </w:r>
            <w:r w:rsidRPr="005F2A05">
              <w:rPr>
                <w:rFonts w:ascii="Arial" w:hAnsi="Arial" w:cs="Arial"/>
                <w:noProof/>
                <w:webHidden/>
              </w:rPr>
              <w:fldChar w:fldCharType="separate"/>
            </w:r>
            <w:r w:rsidRPr="005F2A05">
              <w:rPr>
                <w:rFonts w:ascii="Arial" w:hAnsi="Arial" w:cs="Arial"/>
                <w:noProof/>
                <w:webHidden/>
              </w:rPr>
              <w:t>10</w:t>
            </w:r>
            <w:r w:rsidRPr="005F2A05">
              <w:rPr>
                <w:rFonts w:ascii="Arial" w:hAnsi="Arial" w:cs="Arial"/>
                <w:noProof/>
                <w:webHidden/>
              </w:rPr>
              <w:fldChar w:fldCharType="end"/>
            </w:r>
          </w:hyperlink>
        </w:p>
        <w:p w14:paraId="74B58BFF" w14:textId="79DB4D50" w:rsidR="00E70852" w:rsidRDefault="00E70852" w:rsidP="00E70852">
          <w:pPr>
            <w:spacing w:after="0" w:line="360" w:lineRule="auto"/>
          </w:pPr>
          <w:r w:rsidRPr="00E70852">
            <w:rPr>
              <w:noProof/>
            </w:rPr>
            <w:fldChar w:fldCharType="end"/>
          </w:r>
        </w:p>
      </w:sdtContent>
    </w:sdt>
    <w:p w14:paraId="44407E5C" w14:textId="77777777" w:rsidR="00583D7B" w:rsidRDefault="00583D7B" w:rsidP="00BA1798">
      <w:pPr>
        <w:spacing w:after="0" w:line="360" w:lineRule="auto"/>
        <w:jc w:val="both"/>
        <w:rPr>
          <w:rFonts w:ascii="Arial" w:hAnsi="Arial" w:cs="Arial"/>
        </w:rPr>
      </w:pPr>
    </w:p>
    <w:p w14:paraId="0E967816" w14:textId="77777777" w:rsidR="00541E88" w:rsidRDefault="00541E88" w:rsidP="00583D7B">
      <w:pPr>
        <w:pStyle w:val="Heading1"/>
        <w:rPr>
          <w:rFonts w:ascii="Arial" w:hAnsi="Arial" w:cs="Arial"/>
          <w:b/>
          <w:bCs/>
          <w:sz w:val="24"/>
          <w:szCs w:val="24"/>
        </w:rPr>
      </w:pPr>
      <w:bookmarkStart w:id="0" w:name="_Toc234924416"/>
    </w:p>
    <w:p w14:paraId="638A3C7F" w14:textId="77777777" w:rsidR="00541E88" w:rsidRDefault="00541E88" w:rsidP="00583D7B">
      <w:pPr>
        <w:pStyle w:val="Heading1"/>
        <w:rPr>
          <w:rFonts w:ascii="Arial" w:hAnsi="Arial" w:cs="Arial"/>
          <w:b/>
          <w:bCs/>
          <w:sz w:val="24"/>
          <w:szCs w:val="24"/>
        </w:rPr>
      </w:pPr>
    </w:p>
    <w:p w14:paraId="2C3B7366" w14:textId="77777777" w:rsidR="00541E88" w:rsidRDefault="00541E88" w:rsidP="00583D7B">
      <w:pPr>
        <w:pStyle w:val="Heading1"/>
        <w:rPr>
          <w:rFonts w:ascii="Arial" w:hAnsi="Arial" w:cs="Arial"/>
          <w:b/>
          <w:bCs/>
          <w:sz w:val="24"/>
          <w:szCs w:val="24"/>
        </w:rPr>
      </w:pPr>
    </w:p>
    <w:p w14:paraId="08E31797" w14:textId="77777777" w:rsidR="00541E88" w:rsidRDefault="00541E88" w:rsidP="00583D7B">
      <w:pPr>
        <w:pStyle w:val="Heading1"/>
        <w:rPr>
          <w:rFonts w:ascii="Arial" w:hAnsi="Arial" w:cs="Arial"/>
          <w:b/>
          <w:bCs/>
          <w:sz w:val="24"/>
          <w:szCs w:val="24"/>
        </w:rPr>
      </w:pPr>
    </w:p>
    <w:p w14:paraId="7E8CFA1F" w14:textId="77777777" w:rsidR="00541E88" w:rsidRDefault="00541E88" w:rsidP="00583D7B">
      <w:pPr>
        <w:pStyle w:val="Heading1"/>
        <w:rPr>
          <w:rFonts w:ascii="Arial" w:hAnsi="Arial" w:cs="Arial"/>
          <w:b/>
          <w:bCs/>
          <w:sz w:val="24"/>
          <w:szCs w:val="24"/>
        </w:rPr>
      </w:pPr>
    </w:p>
    <w:p w14:paraId="4FE5520A" w14:textId="77777777" w:rsidR="00541E88" w:rsidRPr="00541E88" w:rsidRDefault="00541E88" w:rsidP="00541E88"/>
    <w:p w14:paraId="05069217" w14:textId="77777777" w:rsidR="00541E88" w:rsidRDefault="00541E88" w:rsidP="00583D7B">
      <w:pPr>
        <w:pStyle w:val="Heading1"/>
        <w:rPr>
          <w:rFonts w:ascii="Arial" w:hAnsi="Arial" w:cs="Arial"/>
          <w:b/>
          <w:bCs/>
          <w:sz w:val="24"/>
          <w:szCs w:val="24"/>
        </w:rPr>
      </w:pPr>
    </w:p>
    <w:p w14:paraId="11E7BF9E" w14:textId="77777777" w:rsidR="00541E88" w:rsidRDefault="00541E88" w:rsidP="00541E88"/>
    <w:p w14:paraId="056F3C1F" w14:textId="77777777" w:rsidR="00541E88" w:rsidRPr="00541E88" w:rsidRDefault="00541E88" w:rsidP="00541E88"/>
    <w:p w14:paraId="7E843701" w14:textId="00A996B0" w:rsidR="00BA1798" w:rsidRPr="00583D7B" w:rsidRDefault="00BA1798" w:rsidP="00583D7B">
      <w:pPr>
        <w:pStyle w:val="Heading1"/>
        <w:rPr>
          <w:rFonts w:ascii="Arial" w:hAnsi="Arial" w:cs="Arial"/>
          <w:b/>
          <w:bCs/>
          <w:sz w:val="24"/>
          <w:szCs w:val="24"/>
        </w:rPr>
      </w:pPr>
      <w:r w:rsidRPr="00583D7B">
        <w:rPr>
          <w:rFonts w:ascii="Arial" w:hAnsi="Arial" w:cs="Arial"/>
          <w:b/>
          <w:bCs/>
          <w:sz w:val="24"/>
          <w:szCs w:val="24"/>
        </w:rPr>
        <w:lastRenderedPageBreak/>
        <w:t>INTRODUCTION TO STROKE</w:t>
      </w:r>
      <w:bookmarkEnd w:id="0"/>
    </w:p>
    <w:p w14:paraId="2020042D" w14:textId="2C77589E" w:rsidR="00583D7B" w:rsidRDefault="00BA1798" w:rsidP="00BA1798">
      <w:pPr>
        <w:spacing w:after="0" w:line="360" w:lineRule="auto"/>
        <w:jc w:val="both"/>
        <w:rPr>
          <w:rFonts w:ascii="Arial" w:hAnsi="Arial" w:cs="Arial"/>
        </w:rPr>
      </w:pPr>
      <w:r w:rsidRPr="00BA1798">
        <w:rPr>
          <w:rFonts w:ascii="Arial" w:hAnsi="Arial" w:cs="Arial"/>
        </w:rPr>
        <w:t>Stroke is one of the leading causes of death and places an untold burden on individuals, families, healthcare services</w:t>
      </w:r>
      <w:r w:rsidR="00B143E3">
        <w:rPr>
          <w:rFonts w:ascii="Arial" w:hAnsi="Arial" w:cs="Arial"/>
        </w:rPr>
        <w:t>,</w:t>
      </w:r>
      <w:r w:rsidRPr="00BA1798">
        <w:rPr>
          <w:rFonts w:ascii="Arial" w:hAnsi="Arial" w:cs="Arial"/>
        </w:rPr>
        <w:t xml:space="preserve"> and society. Although</w:t>
      </w:r>
      <w:r w:rsidR="008B7BFA">
        <w:rPr>
          <w:rFonts w:ascii="Arial" w:hAnsi="Arial" w:cs="Arial"/>
        </w:rPr>
        <w:t xml:space="preserve"> there have been advances in prevention, diagnosis, and treatment, many stroke victims still suffer lasting physical, psychological,</w:t>
      </w:r>
      <w:r w:rsidRPr="00BA1798">
        <w:rPr>
          <w:rFonts w:ascii="Arial" w:hAnsi="Arial" w:cs="Arial"/>
        </w:rPr>
        <w:t xml:space="preserve"> and social challenges that require ongoing support (Tiwari et al., 2021). This information booklet provides an overview of stroke</w:t>
      </w:r>
      <w:r w:rsidR="008B7BFA">
        <w:rPr>
          <w:rFonts w:ascii="Arial" w:hAnsi="Arial" w:cs="Arial"/>
        </w:rPr>
        <w:t>, including</w:t>
      </w:r>
      <w:r w:rsidRPr="00BA1798">
        <w:rPr>
          <w:rFonts w:ascii="Arial" w:hAnsi="Arial" w:cs="Arial"/>
        </w:rPr>
        <w:t xml:space="preserve"> its definition, types, causes, prevalence, and risk factors. It also explores the physical, psychological, and social impact of stroke on survivors and their families, reviews evidence-based NHS treatment and rehabilitation, discusses UK and international models for long-term condition management, examines current UK policies, </w:t>
      </w:r>
      <w:r w:rsidR="008B7BFA">
        <w:rPr>
          <w:rFonts w:ascii="Arial" w:hAnsi="Arial" w:cs="Arial"/>
        </w:rPr>
        <w:t>evaluates person-centered</w:t>
      </w:r>
      <w:r w:rsidR="00502FFD">
        <w:rPr>
          <w:rFonts w:ascii="Arial" w:hAnsi="Arial" w:cs="Arial"/>
        </w:rPr>
        <w:t xml:space="preserve"> care, </w:t>
      </w:r>
      <w:r w:rsidR="008B7BFA">
        <w:rPr>
          <w:rFonts w:ascii="Arial" w:hAnsi="Arial" w:cs="Arial"/>
        </w:rPr>
        <w:t>explores</w:t>
      </w:r>
      <w:r w:rsidR="00502FFD">
        <w:rPr>
          <w:rFonts w:ascii="Arial" w:hAnsi="Arial" w:cs="Arial"/>
        </w:rPr>
        <w:t xml:space="preserve"> self-management support, </w:t>
      </w:r>
      <w:r w:rsidR="008B7BFA">
        <w:rPr>
          <w:rFonts w:ascii="Arial" w:hAnsi="Arial" w:cs="Arial"/>
        </w:rPr>
        <w:t>examines</w:t>
      </w:r>
      <w:r w:rsidR="00502FFD">
        <w:rPr>
          <w:rFonts w:ascii="Arial" w:hAnsi="Arial" w:cs="Arial"/>
        </w:rPr>
        <w:t xml:space="preserve"> end-of-life care</w:t>
      </w:r>
      <w:r w:rsidR="008B7BFA">
        <w:rPr>
          <w:rFonts w:ascii="Arial" w:hAnsi="Arial" w:cs="Arial"/>
        </w:rPr>
        <w:t>,</w:t>
      </w:r>
      <w:r w:rsidR="00502FFD">
        <w:rPr>
          <w:rFonts w:ascii="Arial" w:hAnsi="Arial" w:cs="Arial"/>
        </w:rPr>
        <w:t xml:space="preserve"> </w:t>
      </w:r>
      <w:r w:rsidRPr="00BA1798">
        <w:rPr>
          <w:rFonts w:ascii="Arial" w:hAnsi="Arial" w:cs="Arial"/>
        </w:rPr>
        <w:t>and presents recommendations for improving stroke care and patient outcomes.</w:t>
      </w:r>
    </w:p>
    <w:p w14:paraId="5E50A57D" w14:textId="4E50EB6B" w:rsidR="00BA1798" w:rsidRPr="00583D7B" w:rsidRDefault="00BA1798" w:rsidP="00583D7B">
      <w:pPr>
        <w:pStyle w:val="Heading1"/>
        <w:rPr>
          <w:rFonts w:ascii="Arial" w:hAnsi="Arial" w:cs="Arial"/>
          <w:b/>
          <w:bCs/>
          <w:sz w:val="24"/>
          <w:szCs w:val="24"/>
        </w:rPr>
      </w:pPr>
      <w:bookmarkStart w:id="1" w:name="_Toc234924417"/>
      <w:r w:rsidRPr="00583D7B">
        <w:rPr>
          <w:rFonts w:ascii="Arial" w:hAnsi="Arial" w:cs="Arial"/>
          <w:b/>
          <w:bCs/>
          <w:sz w:val="24"/>
          <w:szCs w:val="24"/>
        </w:rPr>
        <w:t xml:space="preserve">DEFINITION AND TYPES OF </w:t>
      </w:r>
      <w:bookmarkEnd w:id="1"/>
      <w:r w:rsidR="00B143E3" w:rsidRPr="00583D7B">
        <w:rPr>
          <w:rFonts w:ascii="Arial" w:hAnsi="Arial" w:cs="Arial"/>
          <w:b/>
          <w:bCs/>
          <w:sz w:val="24"/>
          <w:szCs w:val="24"/>
        </w:rPr>
        <w:t>STROKES</w:t>
      </w:r>
    </w:p>
    <w:p w14:paraId="56E98713" w14:textId="1E623F64" w:rsidR="00BA1798" w:rsidRPr="00BA1798" w:rsidRDefault="00541E88" w:rsidP="00BA1798">
      <w:pPr>
        <w:spacing w:after="0" w:line="360" w:lineRule="auto"/>
        <w:jc w:val="both"/>
        <w:rPr>
          <w:rFonts w:ascii="Arial" w:hAnsi="Arial" w:cs="Arial"/>
        </w:rPr>
      </w:pPr>
      <w:r>
        <w:rPr>
          <w:rFonts w:ascii="Arial" w:hAnsi="Arial" w:cs="Arial"/>
        </w:rPr>
        <w:t>T</w:t>
      </w:r>
      <w:r w:rsidR="00BA1798" w:rsidRPr="00BA1798">
        <w:rPr>
          <w:rFonts w:ascii="Arial" w:hAnsi="Arial" w:cs="Arial"/>
        </w:rPr>
        <w:t xml:space="preserve">he World Health Organization defined stroke as “a rapidly developing clinical </w:t>
      </w:r>
      <w:r w:rsidR="008B7BFA">
        <w:rPr>
          <w:rFonts w:ascii="Arial" w:hAnsi="Arial" w:cs="Arial"/>
        </w:rPr>
        <w:t>sign</w:t>
      </w:r>
      <w:r w:rsidR="00BA1798" w:rsidRPr="00BA1798">
        <w:rPr>
          <w:rFonts w:ascii="Arial" w:hAnsi="Arial" w:cs="Arial"/>
        </w:rPr>
        <w:t xml:space="preserve"> of focal (or global) disturbance of cerebral function, with symptoms lasting 24 hours or longer, or leading to death, with no apparent cause other than of vascular origin” (Warlow, 1998). In recent years, the definition of stroke has been further improved to incorporate both the clinical and tissue criteria (Donkor, 2018) and thus describes a medical condition that occurs when blood </w:t>
      </w:r>
      <w:r w:rsidR="00BA1798" w:rsidRPr="00BA1798">
        <w:rPr>
          <w:rFonts w:ascii="Arial" w:hAnsi="Arial" w:cs="Arial"/>
        </w:rPr>
        <w:t xml:space="preserve">flowing to the brain is either reduced or interrupted either as a result of bleeding or blockage, leading to cell deaths or adverse medical complications (World Health Organization, 2025; National Heart, Lung, and Blood Institute, 2014). Stroke is generally categorised into four groups. </w:t>
      </w:r>
      <w:r w:rsidR="008B7BFA">
        <w:rPr>
          <w:rFonts w:ascii="Arial" w:hAnsi="Arial" w:cs="Arial"/>
        </w:rPr>
        <w:t>These are ischaemic stroke and hemorrhagic</w:t>
      </w:r>
      <w:r w:rsidR="00BA1798" w:rsidRPr="00BA1798">
        <w:rPr>
          <w:rFonts w:ascii="Arial" w:hAnsi="Arial" w:cs="Arial"/>
        </w:rPr>
        <w:t xml:space="preserve"> stroke. </w:t>
      </w:r>
      <w:r w:rsidR="008B7BFA">
        <w:rPr>
          <w:rFonts w:ascii="Arial" w:hAnsi="Arial" w:cs="Arial"/>
        </w:rPr>
        <w:t>The Transient Ischaemic Attack (TIA) and the Cryptogenic stroke (American Stroke Association, 2026</w:t>
      </w:r>
      <w:r w:rsidR="00BA1798" w:rsidRPr="00BA1798">
        <w:rPr>
          <w:rFonts w:ascii="Arial" w:hAnsi="Arial" w:cs="Arial"/>
        </w:rPr>
        <w:t>)</w:t>
      </w:r>
    </w:p>
    <w:p w14:paraId="57EFB580" w14:textId="1585BEA9" w:rsidR="00BA1798" w:rsidRPr="00BA1798" w:rsidRDefault="00583D7B" w:rsidP="00583D7B">
      <w:pPr>
        <w:spacing w:after="0" w:line="360" w:lineRule="auto"/>
        <w:jc w:val="center"/>
        <w:rPr>
          <w:rFonts w:ascii="Arial" w:hAnsi="Arial" w:cs="Arial"/>
        </w:rPr>
      </w:pPr>
      <w:r>
        <w:rPr>
          <w:rFonts w:ascii="Arial" w:hAnsi="Arial" w:cs="Arial"/>
          <w:noProof/>
        </w:rPr>
        <w:drawing>
          <wp:inline distT="0" distB="0" distL="0" distR="0" wp14:anchorId="70853C0B" wp14:editId="230C32BB">
            <wp:extent cx="2737485" cy="1932305"/>
            <wp:effectExtent l="0" t="0" r="5715" b="0"/>
            <wp:docPr id="7936632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7485" cy="1932305"/>
                    </a:xfrm>
                    <a:prstGeom prst="rect">
                      <a:avLst/>
                    </a:prstGeom>
                    <a:noFill/>
                  </pic:spPr>
                </pic:pic>
              </a:graphicData>
            </a:graphic>
          </wp:inline>
        </w:drawing>
      </w:r>
    </w:p>
    <w:p w14:paraId="2C4D5EFF" w14:textId="0D1E24E7" w:rsidR="00583D7B" w:rsidRPr="00583D7B" w:rsidRDefault="00BA1798" w:rsidP="00583D7B">
      <w:pPr>
        <w:spacing w:after="0" w:line="360" w:lineRule="auto"/>
        <w:jc w:val="center"/>
        <w:rPr>
          <w:rFonts w:ascii="Arial" w:hAnsi="Arial" w:cs="Arial"/>
          <w:i/>
          <w:iCs/>
        </w:rPr>
      </w:pPr>
      <w:r w:rsidRPr="00583D7B">
        <w:rPr>
          <w:rFonts w:ascii="Arial" w:hAnsi="Arial" w:cs="Arial"/>
          <w:b/>
          <w:bCs/>
          <w:i/>
          <w:iCs/>
        </w:rPr>
        <w:t>Figure 1</w:t>
      </w:r>
      <w:r w:rsidRPr="00583D7B">
        <w:rPr>
          <w:rFonts w:ascii="Arial" w:hAnsi="Arial" w:cs="Arial"/>
          <w:i/>
          <w:iCs/>
        </w:rPr>
        <w:t xml:space="preserve">. Types of </w:t>
      </w:r>
      <w:r w:rsidR="008B7BFA" w:rsidRPr="00583D7B">
        <w:rPr>
          <w:rFonts w:ascii="Arial" w:hAnsi="Arial" w:cs="Arial"/>
          <w:i/>
          <w:iCs/>
        </w:rPr>
        <w:t>Strokes</w:t>
      </w:r>
      <w:r w:rsidRPr="00583D7B">
        <w:rPr>
          <w:rFonts w:ascii="Arial" w:hAnsi="Arial" w:cs="Arial"/>
          <w:i/>
          <w:iCs/>
        </w:rPr>
        <w:t>. Source: Panchmukhi Super Specialty Hospital (2026).</w:t>
      </w:r>
    </w:p>
    <w:p w14:paraId="44A64D15" w14:textId="074CE72D" w:rsidR="00BA1798" w:rsidRPr="00583D7B" w:rsidRDefault="00BA1798" w:rsidP="00583D7B">
      <w:pPr>
        <w:pStyle w:val="Heading1"/>
        <w:rPr>
          <w:rFonts w:ascii="Arial" w:hAnsi="Arial" w:cs="Arial"/>
          <w:b/>
          <w:bCs/>
          <w:sz w:val="24"/>
          <w:szCs w:val="24"/>
        </w:rPr>
      </w:pPr>
      <w:bookmarkStart w:id="2" w:name="_Toc234924418"/>
      <w:r w:rsidRPr="00583D7B">
        <w:rPr>
          <w:rFonts w:ascii="Arial" w:hAnsi="Arial" w:cs="Arial"/>
          <w:b/>
          <w:bCs/>
          <w:sz w:val="24"/>
          <w:szCs w:val="24"/>
        </w:rPr>
        <w:t>GLOBAL AND UK BURDEN/PREVALENCE/STATISTICS</w:t>
      </w:r>
      <w:bookmarkEnd w:id="2"/>
    </w:p>
    <w:p w14:paraId="37674330" w14:textId="77777777" w:rsidR="006C2553" w:rsidRDefault="00BA1798" w:rsidP="00BA1798">
      <w:pPr>
        <w:spacing w:after="0" w:line="360" w:lineRule="auto"/>
        <w:jc w:val="both"/>
        <w:rPr>
          <w:rFonts w:ascii="Arial" w:hAnsi="Arial" w:cs="Arial"/>
        </w:rPr>
      </w:pPr>
      <w:r w:rsidRPr="00BA1798">
        <w:rPr>
          <w:rFonts w:ascii="Arial" w:hAnsi="Arial" w:cs="Arial"/>
        </w:rPr>
        <w:t>Stroke is generally a major public health concern</w:t>
      </w:r>
      <w:r w:rsidR="008B7BFA">
        <w:rPr>
          <w:rFonts w:ascii="Arial" w:hAnsi="Arial" w:cs="Arial"/>
        </w:rPr>
        <w:t>,</w:t>
      </w:r>
      <w:r w:rsidRPr="00BA1798">
        <w:rPr>
          <w:rFonts w:ascii="Arial" w:hAnsi="Arial" w:cs="Arial"/>
        </w:rPr>
        <w:t xml:space="preserve"> as it currently stands as the second leading cause of death and the third leading cause of death and disability combined (measured by disability-adjusted life years (DALYs) globally (World Health Organization, </w:t>
      </w:r>
      <w:r w:rsidRPr="00BA1798">
        <w:rPr>
          <w:rFonts w:ascii="Arial" w:hAnsi="Arial" w:cs="Arial"/>
        </w:rPr>
        <w:lastRenderedPageBreak/>
        <w:t xml:space="preserve">2025). Every year, stroke </w:t>
      </w:r>
      <w:r w:rsidR="004213A2">
        <w:rPr>
          <w:rFonts w:ascii="Arial" w:hAnsi="Arial" w:cs="Arial"/>
        </w:rPr>
        <w:t>accounts</w:t>
      </w:r>
      <w:r w:rsidRPr="00BA1798">
        <w:rPr>
          <w:rFonts w:ascii="Arial" w:hAnsi="Arial" w:cs="Arial"/>
        </w:rPr>
        <w:t xml:space="preserve"> for approximately 7.25 million deaths and 160 million disability cases worldwide. </w:t>
      </w:r>
    </w:p>
    <w:p w14:paraId="252D0839" w14:textId="77777777" w:rsidR="006C2553" w:rsidRDefault="00BA1798" w:rsidP="00BA1798">
      <w:pPr>
        <w:spacing w:after="0" w:line="360" w:lineRule="auto"/>
        <w:jc w:val="both"/>
        <w:rPr>
          <w:rFonts w:ascii="Arial" w:hAnsi="Arial" w:cs="Arial"/>
        </w:rPr>
      </w:pPr>
      <w:r w:rsidRPr="00BA1798">
        <w:rPr>
          <w:rFonts w:ascii="Arial" w:hAnsi="Arial" w:cs="Arial"/>
        </w:rPr>
        <w:t xml:space="preserve">Reports show that there was a 70 </w:t>
      </w:r>
      <w:r w:rsidR="004213A2">
        <w:rPr>
          <w:rFonts w:ascii="Arial" w:hAnsi="Arial" w:cs="Arial"/>
        </w:rPr>
        <w:t>percent</w:t>
      </w:r>
      <w:r w:rsidRPr="00BA1798">
        <w:rPr>
          <w:rFonts w:ascii="Arial" w:hAnsi="Arial" w:cs="Arial"/>
        </w:rPr>
        <w:t xml:space="preserve"> increase in the number of new stroke cases, </w:t>
      </w:r>
      <w:r w:rsidR="004213A2">
        <w:rPr>
          <w:rFonts w:ascii="Arial" w:hAnsi="Arial" w:cs="Arial"/>
        </w:rPr>
        <w:t>an 86 percent increase in the number of people living with stroke, a 44 percent increase in stroke-related deaths, and a 32 percent</w:t>
      </w:r>
      <w:r w:rsidRPr="00BA1798">
        <w:rPr>
          <w:rFonts w:ascii="Arial" w:hAnsi="Arial" w:cs="Arial"/>
        </w:rPr>
        <w:t xml:space="preserve"> increase in disability-adjusted life years (DALYs) within the last three decades (Feigin et al., 2025). </w:t>
      </w:r>
    </w:p>
    <w:p w14:paraId="3AE7EA02" w14:textId="0F89667A" w:rsidR="00BA1798" w:rsidRPr="00BA1798" w:rsidRDefault="00BA1798" w:rsidP="00BA1798">
      <w:pPr>
        <w:spacing w:after="0" w:line="360" w:lineRule="auto"/>
        <w:jc w:val="both"/>
        <w:rPr>
          <w:rFonts w:ascii="Arial" w:hAnsi="Arial" w:cs="Arial"/>
        </w:rPr>
      </w:pPr>
      <w:r w:rsidRPr="00BA1798">
        <w:rPr>
          <w:rFonts w:ascii="Arial" w:hAnsi="Arial" w:cs="Arial"/>
        </w:rPr>
        <w:t xml:space="preserve">Also, an estimated 890 billion dollars is spent on stroke and </w:t>
      </w:r>
      <w:r w:rsidR="004213A2">
        <w:rPr>
          <w:rFonts w:ascii="Arial" w:hAnsi="Arial" w:cs="Arial"/>
        </w:rPr>
        <w:t>stroke-related</w:t>
      </w:r>
      <w:r w:rsidRPr="00BA1798">
        <w:rPr>
          <w:rFonts w:ascii="Arial" w:hAnsi="Arial" w:cs="Arial"/>
        </w:rPr>
        <w:t xml:space="preserve"> cases annually</w:t>
      </w:r>
      <w:r w:rsidR="004213A2">
        <w:rPr>
          <w:rFonts w:ascii="Arial" w:hAnsi="Arial" w:cs="Arial"/>
        </w:rPr>
        <w:t>,</w:t>
      </w:r>
      <w:r w:rsidRPr="00BA1798">
        <w:rPr>
          <w:rFonts w:ascii="Arial" w:hAnsi="Arial" w:cs="Arial"/>
        </w:rPr>
        <w:t xml:space="preserve"> which accounts for 0.66 </w:t>
      </w:r>
      <w:r w:rsidR="004213A2">
        <w:rPr>
          <w:rFonts w:ascii="Arial" w:hAnsi="Arial" w:cs="Arial"/>
        </w:rPr>
        <w:t>percent</w:t>
      </w:r>
      <w:r w:rsidRPr="00BA1798">
        <w:rPr>
          <w:rFonts w:ascii="Arial" w:hAnsi="Arial" w:cs="Arial"/>
        </w:rPr>
        <w:t xml:space="preserve"> of the world's Gross Domestic Product (GDP) (Feigin et al., 2025)</w:t>
      </w:r>
    </w:p>
    <w:p w14:paraId="6E091E39" w14:textId="77777777" w:rsidR="00BA1798" w:rsidRPr="00BA1798" w:rsidRDefault="00BA1798" w:rsidP="00BA1798">
      <w:pPr>
        <w:spacing w:after="0" w:line="360" w:lineRule="auto"/>
        <w:jc w:val="both"/>
        <w:rPr>
          <w:rFonts w:ascii="Arial" w:hAnsi="Arial" w:cs="Arial"/>
        </w:rPr>
      </w:pPr>
    </w:p>
    <w:p w14:paraId="05DA2A58" w14:textId="77777777" w:rsidR="006C2553" w:rsidRDefault="00BA1798" w:rsidP="00BA1798">
      <w:pPr>
        <w:spacing w:after="0" w:line="360" w:lineRule="auto"/>
        <w:jc w:val="both"/>
        <w:rPr>
          <w:rFonts w:ascii="Arial" w:hAnsi="Arial" w:cs="Arial"/>
        </w:rPr>
      </w:pPr>
      <w:r w:rsidRPr="00BA1798">
        <w:rPr>
          <w:rFonts w:ascii="Arial" w:hAnsi="Arial" w:cs="Arial"/>
        </w:rPr>
        <w:t xml:space="preserve">Stroke is also a major public health challenge in the United Kingdom, affecting individuals, </w:t>
      </w:r>
      <w:r w:rsidR="004213A2">
        <w:rPr>
          <w:rFonts w:ascii="Arial" w:hAnsi="Arial" w:cs="Arial"/>
        </w:rPr>
        <w:t>families, healthcare professionals,</w:t>
      </w:r>
      <w:r w:rsidRPr="00BA1798">
        <w:rPr>
          <w:rFonts w:ascii="Arial" w:hAnsi="Arial" w:cs="Arial"/>
        </w:rPr>
        <w:t xml:space="preserve"> and the overall economy. Statistics show that stroke strikes at least once every five minutes</w:t>
      </w:r>
      <w:r w:rsidR="004213A2">
        <w:rPr>
          <w:rFonts w:ascii="Arial" w:hAnsi="Arial" w:cs="Arial"/>
        </w:rPr>
        <w:t>,</w:t>
      </w:r>
      <w:r w:rsidRPr="00BA1798">
        <w:rPr>
          <w:rFonts w:ascii="Arial" w:hAnsi="Arial" w:cs="Arial"/>
        </w:rPr>
        <w:t xml:space="preserve"> resulting in at least 100,000 new cases every year (Stroke Association, n.d.).</w:t>
      </w:r>
    </w:p>
    <w:p w14:paraId="6ED96631" w14:textId="1D973854" w:rsidR="00BA1798" w:rsidRPr="00BA1798" w:rsidRDefault="00BA1798" w:rsidP="00BA1798">
      <w:pPr>
        <w:spacing w:after="0" w:line="360" w:lineRule="auto"/>
        <w:jc w:val="both"/>
        <w:rPr>
          <w:rFonts w:ascii="Arial" w:hAnsi="Arial" w:cs="Arial"/>
        </w:rPr>
      </w:pPr>
      <w:r w:rsidRPr="00BA1798">
        <w:rPr>
          <w:rFonts w:ascii="Arial" w:hAnsi="Arial" w:cs="Arial"/>
        </w:rPr>
        <w:t xml:space="preserve">Currently, there are over 1.4 million stroke survivors living in the United Kingdom. As a leading cause of death, it accounts for approximately 75 </w:t>
      </w:r>
      <w:r w:rsidR="004213A2">
        <w:rPr>
          <w:rFonts w:ascii="Arial" w:hAnsi="Arial" w:cs="Arial"/>
        </w:rPr>
        <w:t>percent of all deaths</w:t>
      </w:r>
      <w:r w:rsidRPr="00BA1798">
        <w:rPr>
          <w:rFonts w:ascii="Arial" w:hAnsi="Arial" w:cs="Arial"/>
        </w:rPr>
        <w:t xml:space="preserve"> from cerebrovascular diseases (King et al., 2020). It is also reported that the NHS spends around 3.4 billion pounds annually on stroke management and treatment</w:t>
      </w:r>
      <w:r w:rsidR="004213A2">
        <w:rPr>
          <w:rFonts w:ascii="Arial" w:hAnsi="Arial" w:cs="Arial"/>
        </w:rPr>
        <w:t>,</w:t>
      </w:r>
      <w:r w:rsidRPr="00BA1798">
        <w:rPr>
          <w:rFonts w:ascii="Arial" w:hAnsi="Arial" w:cs="Arial"/>
        </w:rPr>
        <w:t xml:space="preserve"> while the total economic and societal cost of stroke is estimated to be around 26 billion pounds annually (Patel et al., 2020). </w:t>
      </w:r>
    </w:p>
    <w:p w14:paraId="753F6587" w14:textId="77777777" w:rsidR="00583D7B" w:rsidRDefault="00583D7B" w:rsidP="00BA1798">
      <w:pPr>
        <w:spacing w:after="0" w:line="360" w:lineRule="auto"/>
        <w:jc w:val="both"/>
        <w:rPr>
          <w:rFonts w:ascii="Arial" w:hAnsi="Arial" w:cs="Arial"/>
        </w:rPr>
      </w:pPr>
    </w:p>
    <w:p w14:paraId="25325ED0" w14:textId="1C26D77E" w:rsidR="00BA1798" w:rsidRPr="00583D7B" w:rsidRDefault="00BA1798" w:rsidP="00583D7B">
      <w:pPr>
        <w:pStyle w:val="Heading1"/>
        <w:rPr>
          <w:rFonts w:ascii="Arial" w:hAnsi="Arial" w:cs="Arial"/>
          <w:b/>
          <w:bCs/>
          <w:sz w:val="24"/>
          <w:szCs w:val="24"/>
        </w:rPr>
      </w:pPr>
      <w:bookmarkStart w:id="3" w:name="_Toc234924419"/>
      <w:r w:rsidRPr="00583D7B">
        <w:rPr>
          <w:rFonts w:ascii="Arial" w:hAnsi="Arial" w:cs="Arial"/>
          <w:b/>
          <w:bCs/>
          <w:sz w:val="24"/>
          <w:szCs w:val="24"/>
        </w:rPr>
        <w:t>CAUSES AND RISK FACTORS</w:t>
      </w:r>
      <w:bookmarkEnd w:id="3"/>
    </w:p>
    <w:p w14:paraId="44560C67" w14:textId="77777777" w:rsidR="006305C6" w:rsidRDefault="00BA1798" w:rsidP="00BA1798">
      <w:pPr>
        <w:spacing w:after="0" w:line="360" w:lineRule="auto"/>
        <w:jc w:val="both"/>
        <w:rPr>
          <w:rFonts w:ascii="Arial" w:hAnsi="Arial" w:cs="Arial"/>
        </w:rPr>
      </w:pPr>
      <w:r w:rsidRPr="00BA1798">
        <w:rPr>
          <w:rFonts w:ascii="Arial" w:hAnsi="Arial" w:cs="Arial"/>
        </w:rPr>
        <w:t xml:space="preserve">Stroke is a serious medical condition </w:t>
      </w:r>
      <w:r w:rsidR="004213A2">
        <w:rPr>
          <w:rFonts w:ascii="Arial" w:hAnsi="Arial" w:cs="Arial"/>
        </w:rPr>
        <w:t>caused by interrupted blood flow to the brain or by ruptured blood vessels that bleed, leading to damage to brain cells throughout the brain</w:t>
      </w:r>
      <w:r w:rsidRPr="00BA1798">
        <w:rPr>
          <w:rFonts w:ascii="Arial" w:hAnsi="Arial" w:cs="Arial"/>
        </w:rPr>
        <w:t xml:space="preserve"> (World Health Organization, 2025). </w:t>
      </w:r>
      <w:r w:rsidR="004213A2">
        <w:rPr>
          <w:rFonts w:ascii="Arial" w:hAnsi="Arial" w:cs="Arial"/>
        </w:rPr>
        <w:t>Ischaemic stroke, which is caused by blockage in the blood vessels, and hemorrhagic stroke, which is caused by rupture of the blood vessels,</w:t>
      </w:r>
      <w:r w:rsidRPr="00BA1798">
        <w:rPr>
          <w:rFonts w:ascii="Arial" w:hAnsi="Arial" w:cs="Arial"/>
        </w:rPr>
        <w:t xml:space="preserve"> are the most common types of </w:t>
      </w:r>
      <w:r w:rsidR="004213A2" w:rsidRPr="00BA1798">
        <w:rPr>
          <w:rFonts w:ascii="Arial" w:hAnsi="Arial" w:cs="Arial"/>
        </w:rPr>
        <w:t>strokes</w:t>
      </w:r>
      <w:r w:rsidRPr="00BA1798">
        <w:rPr>
          <w:rFonts w:ascii="Arial" w:hAnsi="Arial" w:cs="Arial"/>
        </w:rPr>
        <w:t xml:space="preserve">. </w:t>
      </w:r>
    </w:p>
    <w:p w14:paraId="186C1287" w14:textId="3426AABA" w:rsidR="00BA1798" w:rsidRPr="00BA1798" w:rsidRDefault="00BA1798" w:rsidP="00BA1798">
      <w:pPr>
        <w:spacing w:after="0" w:line="360" w:lineRule="auto"/>
        <w:jc w:val="both"/>
        <w:rPr>
          <w:rFonts w:ascii="Arial" w:hAnsi="Arial" w:cs="Arial"/>
        </w:rPr>
      </w:pPr>
      <w:r w:rsidRPr="00BA1798">
        <w:rPr>
          <w:rFonts w:ascii="Arial" w:hAnsi="Arial" w:cs="Arial"/>
        </w:rPr>
        <w:t>Factors such as atherosclerosis, thrombosis, embolism, atrial fibrillation, carotid artery disease, high blood pressure (hypertension), cerebral aneurysm, arteriovenous malformation, head injury, blood-thinning medication, bleeding disorders</w:t>
      </w:r>
      <w:r w:rsidR="004213A2">
        <w:rPr>
          <w:rFonts w:ascii="Arial" w:hAnsi="Arial" w:cs="Arial"/>
        </w:rPr>
        <w:t>,</w:t>
      </w:r>
      <w:r w:rsidRPr="00BA1798">
        <w:rPr>
          <w:rFonts w:ascii="Arial" w:hAnsi="Arial" w:cs="Arial"/>
        </w:rPr>
        <w:t xml:space="preserve"> and other conditions like coronary heart disease, heart valve disease</w:t>
      </w:r>
      <w:r w:rsidR="00D25A58">
        <w:rPr>
          <w:rFonts w:ascii="Arial" w:hAnsi="Arial" w:cs="Arial"/>
        </w:rPr>
        <w:t>,</w:t>
      </w:r>
      <w:r w:rsidRPr="00BA1798">
        <w:rPr>
          <w:rFonts w:ascii="Arial" w:hAnsi="Arial" w:cs="Arial"/>
        </w:rPr>
        <w:t xml:space="preserve"> and sickle cell disease are recognised causes for both ischaemic and hemorrhagic stroke (Flora and Nayak, 2019). </w:t>
      </w:r>
    </w:p>
    <w:p w14:paraId="050F8B08" w14:textId="77777777" w:rsidR="00BA1798" w:rsidRPr="00BA1798" w:rsidRDefault="00BA1798" w:rsidP="00BA1798">
      <w:pPr>
        <w:spacing w:after="0" w:line="360" w:lineRule="auto"/>
        <w:jc w:val="both"/>
        <w:rPr>
          <w:rFonts w:ascii="Arial" w:hAnsi="Arial" w:cs="Arial"/>
        </w:rPr>
      </w:pPr>
    </w:p>
    <w:p w14:paraId="094CFEBA" w14:textId="77777777" w:rsidR="006305C6" w:rsidRDefault="00BA1798" w:rsidP="00BA1798">
      <w:pPr>
        <w:spacing w:after="0" w:line="360" w:lineRule="auto"/>
        <w:jc w:val="both"/>
        <w:rPr>
          <w:rFonts w:ascii="Arial" w:hAnsi="Arial" w:cs="Arial"/>
        </w:rPr>
      </w:pPr>
      <w:r w:rsidRPr="00BA1798">
        <w:rPr>
          <w:rFonts w:ascii="Arial" w:hAnsi="Arial" w:cs="Arial"/>
        </w:rPr>
        <w:t xml:space="preserve">The risk of stroke can also be strongly influenced by modifiable and non-modifiable factors. Modifiable factors include high blood pressure, diabetes, high cholesterol, obesity, smoking, physical inactivity, unhealthy lifestyle or diet such as excessive alcohol consumption. Non-modifiable factors include </w:t>
      </w:r>
      <w:r w:rsidR="004213A2">
        <w:rPr>
          <w:rFonts w:ascii="Arial" w:hAnsi="Arial" w:cs="Arial"/>
        </w:rPr>
        <w:t>increased age, family history, race, ethnicity,</w:t>
      </w:r>
      <w:r w:rsidRPr="00BA1798">
        <w:rPr>
          <w:rFonts w:ascii="Arial" w:hAnsi="Arial" w:cs="Arial"/>
        </w:rPr>
        <w:t xml:space="preserve"> and sex (Flora and Nayak, 2019). </w:t>
      </w:r>
    </w:p>
    <w:p w14:paraId="4055580C" w14:textId="357CA183" w:rsidR="00BA1798" w:rsidRPr="00BA1798" w:rsidRDefault="00BA1798" w:rsidP="00BA1798">
      <w:pPr>
        <w:spacing w:after="0" w:line="360" w:lineRule="auto"/>
        <w:jc w:val="both"/>
        <w:rPr>
          <w:rFonts w:ascii="Arial" w:hAnsi="Arial" w:cs="Arial"/>
        </w:rPr>
      </w:pPr>
      <w:r w:rsidRPr="00BA1798">
        <w:rPr>
          <w:rFonts w:ascii="Arial" w:hAnsi="Arial" w:cs="Arial"/>
        </w:rPr>
        <w:t>Other factors</w:t>
      </w:r>
      <w:r w:rsidR="004213A2">
        <w:rPr>
          <w:rFonts w:ascii="Arial" w:hAnsi="Arial" w:cs="Arial"/>
        </w:rPr>
        <w:t>,</w:t>
      </w:r>
      <w:r w:rsidRPr="00BA1798">
        <w:rPr>
          <w:rFonts w:ascii="Arial" w:hAnsi="Arial" w:cs="Arial"/>
        </w:rPr>
        <w:t xml:space="preserve"> such as environmental factors such as air pollution, chronic stress, long-term conditions such as kidney disease or autoimmune disorders, preeclampsia, birth control pills and hormonal </w:t>
      </w:r>
      <w:r w:rsidRPr="00BA1798">
        <w:rPr>
          <w:rFonts w:ascii="Arial" w:hAnsi="Arial" w:cs="Arial"/>
        </w:rPr>
        <w:lastRenderedPageBreak/>
        <w:t>replacement therapy, viral infection such as lupus or rheumatoid arthritis</w:t>
      </w:r>
      <w:r w:rsidR="004213A2">
        <w:rPr>
          <w:rFonts w:ascii="Arial" w:hAnsi="Arial" w:cs="Arial"/>
        </w:rPr>
        <w:t>,</w:t>
      </w:r>
      <w:r w:rsidRPr="00BA1798">
        <w:rPr>
          <w:rFonts w:ascii="Arial" w:hAnsi="Arial" w:cs="Arial"/>
        </w:rPr>
        <w:t xml:space="preserve"> may also increase the risk of stroke (National Heart, Lung, and Blood Institute, 2023). </w:t>
      </w:r>
    </w:p>
    <w:p w14:paraId="251F894C" w14:textId="77777777" w:rsidR="00BA1798" w:rsidRPr="00583D7B" w:rsidRDefault="00BA1798" w:rsidP="00583D7B">
      <w:pPr>
        <w:pStyle w:val="Heading1"/>
        <w:rPr>
          <w:rFonts w:ascii="Arial" w:hAnsi="Arial" w:cs="Arial"/>
          <w:b/>
          <w:bCs/>
          <w:sz w:val="24"/>
          <w:szCs w:val="24"/>
        </w:rPr>
      </w:pPr>
      <w:bookmarkStart w:id="4" w:name="_Toc234924420"/>
      <w:r w:rsidRPr="00583D7B">
        <w:rPr>
          <w:rFonts w:ascii="Arial" w:hAnsi="Arial" w:cs="Arial"/>
          <w:b/>
          <w:bCs/>
          <w:sz w:val="24"/>
          <w:szCs w:val="24"/>
        </w:rPr>
        <w:t>PHYSICAL IMPACT OF STROKE</w:t>
      </w:r>
      <w:bookmarkEnd w:id="4"/>
    </w:p>
    <w:p w14:paraId="45E2E048" w14:textId="51748AE5" w:rsidR="00BA1798" w:rsidRPr="00BA1798" w:rsidRDefault="00BA1798" w:rsidP="00BA1798">
      <w:pPr>
        <w:spacing w:after="0" w:line="360" w:lineRule="auto"/>
        <w:jc w:val="both"/>
        <w:rPr>
          <w:rFonts w:ascii="Arial" w:hAnsi="Arial" w:cs="Arial"/>
        </w:rPr>
      </w:pPr>
      <w:r w:rsidRPr="00BA1798">
        <w:rPr>
          <w:rFonts w:ascii="Arial" w:hAnsi="Arial" w:cs="Arial"/>
        </w:rPr>
        <w:t>Stroke</w:t>
      </w:r>
      <w:r w:rsidR="004213A2">
        <w:rPr>
          <w:rFonts w:ascii="Arial" w:hAnsi="Arial" w:cs="Arial"/>
        </w:rPr>
        <w:t>, which is known as the leading cause of disability,</w:t>
      </w:r>
      <w:r w:rsidRPr="00BA1798">
        <w:rPr>
          <w:rFonts w:ascii="Arial" w:hAnsi="Arial" w:cs="Arial"/>
        </w:rPr>
        <w:t xml:space="preserve"> has a wide range of physical impacts that affect not only the independence and mobility of individuals but also their overall quality of life. The degree of these impacts may depend on the location and severity of the brain injury and how well the individual responds to rehabilitation Newcastle upon Tyne Hospitals NHS Foundation Trust, 2025). </w:t>
      </w:r>
    </w:p>
    <w:p w14:paraId="2BC3026C" w14:textId="77777777" w:rsidR="00BA1798" w:rsidRPr="00BA1798" w:rsidRDefault="00BA1798" w:rsidP="00BA1798">
      <w:pPr>
        <w:spacing w:after="0" w:line="360" w:lineRule="auto"/>
        <w:jc w:val="both"/>
        <w:rPr>
          <w:rFonts w:ascii="Arial" w:hAnsi="Arial" w:cs="Arial"/>
        </w:rPr>
      </w:pPr>
    </w:p>
    <w:p w14:paraId="7340C206" w14:textId="50504B6D" w:rsidR="00BA1798" w:rsidRPr="00BA1798" w:rsidRDefault="00BA1798" w:rsidP="00BA1798">
      <w:pPr>
        <w:spacing w:after="0" w:line="360" w:lineRule="auto"/>
        <w:jc w:val="both"/>
        <w:rPr>
          <w:rFonts w:ascii="Arial" w:hAnsi="Arial" w:cs="Arial"/>
        </w:rPr>
      </w:pPr>
      <w:r w:rsidRPr="00BA1798">
        <w:rPr>
          <w:rFonts w:ascii="Arial" w:hAnsi="Arial" w:cs="Arial"/>
        </w:rPr>
        <w:t xml:space="preserve">Physical impacts of stroke can include muscle weakness, paralysis on one side of the body (hemiparesis or hemiplegia), impaired balance and coordination, reduced mobility and foot drop (McKenna, Chen and Barrett, 2016). All these impacts reduce an </w:t>
      </w:r>
      <w:r w:rsidR="004213A2">
        <w:rPr>
          <w:rFonts w:ascii="Arial" w:hAnsi="Arial" w:cs="Arial"/>
        </w:rPr>
        <w:t>individual's</w:t>
      </w:r>
      <w:r w:rsidRPr="00BA1798">
        <w:rPr>
          <w:rFonts w:ascii="Arial" w:hAnsi="Arial" w:cs="Arial"/>
        </w:rPr>
        <w:t xml:space="preserve"> overall quality of life </w:t>
      </w:r>
      <w:r w:rsidR="00B143E3">
        <w:rPr>
          <w:rFonts w:ascii="Arial" w:hAnsi="Arial" w:cs="Arial"/>
        </w:rPr>
        <w:t>and increase the risk of falls, burns,</w:t>
      </w:r>
      <w:r w:rsidRPr="00BA1798">
        <w:rPr>
          <w:rFonts w:ascii="Arial" w:hAnsi="Arial" w:cs="Arial"/>
        </w:rPr>
        <w:t xml:space="preserve"> and accidental injuries during everyday activities. Many people living with stroke also experience post-stroke fatigue</w:t>
      </w:r>
      <w:r w:rsidR="004213A2">
        <w:rPr>
          <w:rFonts w:ascii="Arial" w:hAnsi="Arial" w:cs="Arial"/>
        </w:rPr>
        <w:t>,</w:t>
      </w:r>
      <w:r w:rsidRPr="00BA1798">
        <w:rPr>
          <w:rFonts w:ascii="Arial" w:hAnsi="Arial" w:cs="Arial"/>
        </w:rPr>
        <w:t xml:space="preserve"> which makes it difficult for these individuals to carry out daily activities as they get tired easily. In addition, stroke is known to cause muscle spasticity, tremors</w:t>
      </w:r>
      <w:r w:rsidR="004213A2">
        <w:rPr>
          <w:rFonts w:ascii="Arial" w:hAnsi="Arial" w:cs="Arial"/>
        </w:rPr>
        <w:t>, and clonus, which reduce mobility and create</w:t>
      </w:r>
      <w:r w:rsidRPr="00BA1798">
        <w:rPr>
          <w:rFonts w:ascii="Arial" w:hAnsi="Arial" w:cs="Arial"/>
        </w:rPr>
        <w:t xml:space="preserve"> discomfort (Different Strokes, 2026). </w:t>
      </w:r>
    </w:p>
    <w:p w14:paraId="16604363" w14:textId="77777777" w:rsidR="00BA1798" w:rsidRPr="00BA1798" w:rsidRDefault="00BA1798" w:rsidP="00BA1798">
      <w:pPr>
        <w:spacing w:after="0" w:line="360" w:lineRule="auto"/>
        <w:jc w:val="both"/>
        <w:rPr>
          <w:rFonts w:ascii="Arial" w:hAnsi="Arial" w:cs="Arial"/>
        </w:rPr>
      </w:pPr>
    </w:p>
    <w:p w14:paraId="0605F354" w14:textId="0EABF2C3" w:rsidR="00BA1798" w:rsidRPr="00BA1798" w:rsidRDefault="00BA1798" w:rsidP="00BA1798">
      <w:pPr>
        <w:spacing w:after="0" w:line="360" w:lineRule="auto"/>
        <w:jc w:val="both"/>
        <w:rPr>
          <w:rFonts w:ascii="Arial" w:hAnsi="Arial" w:cs="Arial"/>
        </w:rPr>
      </w:pPr>
      <w:r w:rsidRPr="00BA1798">
        <w:rPr>
          <w:rFonts w:ascii="Arial" w:hAnsi="Arial" w:cs="Arial"/>
        </w:rPr>
        <w:t xml:space="preserve">Other physical impacts of stroke include sensory and perception changes, altered sensation, neuropathic pain and central </w:t>
      </w:r>
      <w:r w:rsidR="004213A2">
        <w:rPr>
          <w:rFonts w:ascii="Arial" w:hAnsi="Arial" w:cs="Arial"/>
        </w:rPr>
        <w:t>post-stroke</w:t>
      </w:r>
      <w:r w:rsidRPr="00BA1798">
        <w:rPr>
          <w:rFonts w:ascii="Arial" w:hAnsi="Arial" w:cs="Arial"/>
        </w:rPr>
        <w:t xml:space="preserve"> pain, swallowing difficulties (dysphagia), speech impairment, bowel and bladder incontinence, visual disturbances, seizures and headaches (McKenna, Chen and Barrett, 2016). Furthermore, stroke also slows down recovery and rehabilitation because of </w:t>
      </w:r>
      <w:r w:rsidR="004213A2">
        <w:rPr>
          <w:rFonts w:ascii="Arial" w:hAnsi="Arial" w:cs="Arial"/>
        </w:rPr>
        <w:t xml:space="preserve">a </w:t>
      </w:r>
      <w:r w:rsidRPr="00BA1798">
        <w:rPr>
          <w:rFonts w:ascii="Arial" w:hAnsi="Arial" w:cs="Arial"/>
        </w:rPr>
        <w:t>reduction in nutritional intake due to swallowing difficulties (Stroke Association, 2026).</w:t>
      </w:r>
    </w:p>
    <w:p w14:paraId="2D548022" w14:textId="4D771F29" w:rsidR="00BA1798" w:rsidRPr="00583D7B" w:rsidRDefault="00BA1798" w:rsidP="00583D7B">
      <w:pPr>
        <w:pStyle w:val="Heading1"/>
        <w:rPr>
          <w:rFonts w:ascii="Arial" w:hAnsi="Arial" w:cs="Arial"/>
          <w:b/>
          <w:bCs/>
          <w:sz w:val="24"/>
          <w:szCs w:val="24"/>
        </w:rPr>
      </w:pPr>
      <w:bookmarkStart w:id="5" w:name="_Toc234924421"/>
      <w:r w:rsidRPr="00583D7B">
        <w:rPr>
          <w:rFonts w:ascii="Arial" w:hAnsi="Arial" w:cs="Arial"/>
          <w:b/>
          <w:bCs/>
          <w:sz w:val="24"/>
          <w:szCs w:val="24"/>
        </w:rPr>
        <w:t>PSYCHOLOGICAL IMPACT OF STROKE</w:t>
      </w:r>
      <w:bookmarkEnd w:id="5"/>
    </w:p>
    <w:p w14:paraId="1DC46F0C" w14:textId="2BDDE0EE" w:rsidR="00BA1798" w:rsidRPr="00BA1798" w:rsidRDefault="00BA1798" w:rsidP="00BA1798">
      <w:pPr>
        <w:spacing w:after="0" w:line="360" w:lineRule="auto"/>
        <w:jc w:val="both"/>
        <w:rPr>
          <w:rFonts w:ascii="Arial" w:hAnsi="Arial" w:cs="Arial"/>
        </w:rPr>
      </w:pPr>
      <w:r w:rsidRPr="00BA1798">
        <w:rPr>
          <w:rFonts w:ascii="Arial" w:hAnsi="Arial" w:cs="Arial"/>
        </w:rPr>
        <w:t>Stroke has significant psychological consequences that can affect an individual's recovery, quality of life</w:t>
      </w:r>
      <w:r w:rsidR="008B7BFA">
        <w:rPr>
          <w:rFonts w:ascii="Arial" w:hAnsi="Arial" w:cs="Arial"/>
        </w:rPr>
        <w:t>,</w:t>
      </w:r>
      <w:r w:rsidRPr="00BA1798">
        <w:rPr>
          <w:rFonts w:ascii="Arial" w:hAnsi="Arial" w:cs="Arial"/>
        </w:rPr>
        <w:t xml:space="preserve"> and long-term health outcomes (Tang et al., 2022). Post-stroke depression (PSD)</w:t>
      </w:r>
      <w:r w:rsidR="004213A2">
        <w:rPr>
          <w:rFonts w:ascii="Arial" w:hAnsi="Arial" w:cs="Arial"/>
        </w:rPr>
        <w:t>, which affects approximately 30 percent of stroke survivors within one to five years after stroke, has been identified as the most common psychological impact of stroke and is characterized</w:t>
      </w:r>
      <w:r w:rsidRPr="00BA1798">
        <w:rPr>
          <w:rFonts w:ascii="Arial" w:hAnsi="Arial" w:cs="Arial"/>
        </w:rPr>
        <w:t xml:space="preserve"> by persistent sadness or low mood</w:t>
      </w:r>
      <w:r w:rsidR="004213A2">
        <w:rPr>
          <w:rFonts w:ascii="Arial" w:hAnsi="Arial" w:cs="Arial"/>
        </w:rPr>
        <w:t xml:space="preserve"> and</w:t>
      </w:r>
      <w:r w:rsidRPr="00BA1798">
        <w:rPr>
          <w:rFonts w:ascii="Arial" w:hAnsi="Arial" w:cs="Arial"/>
        </w:rPr>
        <w:t xml:space="preserve"> loss of interest or pleasure in activities. These symptoms are associated with poorer functional recovery, reduced </w:t>
      </w:r>
      <w:r w:rsidR="004213A2">
        <w:rPr>
          <w:rFonts w:ascii="Arial" w:hAnsi="Arial" w:cs="Arial"/>
        </w:rPr>
        <w:t>quality</w:t>
      </w:r>
      <w:r w:rsidRPr="00BA1798">
        <w:rPr>
          <w:rFonts w:ascii="Arial" w:hAnsi="Arial" w:cs="Arial"/>
        </w:rPr>
        <w:t xml:space="preserve"> of life</w:t>
      </w:r>
      <w:r w:rsidR="004213A2">
        <w:rPr>
          <w:rFonts w:ascii="Arial" w:hAnsi="Arial" w:cs="Arial"/>
        </w:rPr>
        <w:t>,</w:t>
      </w:r>
      <w:r w:rsidRPr="00BA1798">
        <w:rPr>
          <w:rFonts w:ascii="Arial" w:hAnsi="Arial" w:cs="Arial"/>
        </w:rPr>
        <w:t xml:space="preserve"> and a higher risk of mortality (Devereux and Berns, 2023)</w:t>
      </w:r>
    </w:p>
    <w:p w14:paraId="13E4D8E8" w14:textId="77777777" w:rsidR="00BA1798" w:rsidRPr="00BA1798" w:rsidRDefault="00BA1798" w:rsidP="00BA1798">
      <w:pPr>
        <w:spacing w:after="0" w:line="360" w:lineRule="auto"/>
        <w:jc w:val="both"/>
        <w:rPr>
          <w:rFonts w:ascii="Arial" w:hAnsi="Arial" w:cs="Arial"/>
        </w:rPr>
      </w:pPr>
    </w:p>
    <w:p w14:paraId="4D6202F0" w14:textId="73AD0233" w:rsidR="00BA1798" w:rsidRPr="00BA1798" w:rsidRDefault="00BA1798" w:rsidP="00BA1798">
      <w:pPr>
        <w:spacing w:after="0" w:line="360" w:lineRule="auto"/>
        <w:jc w:val="both"/>
        <w:rPr>
          <w:rFonts w:ascii="Arial" w:hAnsi="Arial" w:cs="Arial"/>
        </w:rPr>
      </w:pPr>
      <w:r w:rsidRPr="00BA1798">
        <w:rPr>
          <w:rFonts w:ascii="Arial" w:hAnsi="Arial" w:cs="Arial"/>
        </w:rPr>
        <w:t xml:space="preserve">Another major psychological effect of stroke is post-stroke anxiety (PSA). Studies show that approximately 20-25 </w:t>
      </w:r>
      <w:r w:rsidR="004213A2">
        <w:rPr>
          <w:rFonts w:ascii="Arial" w:hAnsi="Arial" w:cs="Arial"/>
        </w:rPr>
        <w:t>percent</w:t>
      </w:r>
      <w:r w:rsidRPr="00BA1798">
        <w:rPr>
          <w:rFonts w:ascii="Arial" w:hAnsi="Arial" w:cs="Arial"/>
        </w:rPr>
        <w:t xml:space="preserve"> of stroke survivors are affected by PSA and have been known to experience </w:t>
      </w:r>
      <w:r w:rsidRPr="00BA1798">
        <w:rPr>
          <w:rFonts w:ascii="Arial" w:hAnsi="Arial" w:cs="Arial"/>
        </w:rPr>
        <w:lastRenderedPageBreak/>
        <w:t>anxiety, panic disorder, social anxiety, specific phobia</w:t>
      </w:r>
      <w:r w:rsidR="004213A2">
        <w:rPr>
          <w:rFonts w:ascii="Arial" w:hAnsi="Arial" w:cs="Arial"/>
        </w:rPr>
        <w:t>,</w:t>
      </w:r>
      <w:r w:rsidRPr="00BA1798">
        <w:rPr>
          <w:rFonts w:ascii="Arial" w:hAnsi="Arial" w:cs="Arial"/>
        </w:rPr>
        <w:t xml:space="preserve"> and excessive worry (Devereux and Berns, 2023)</w:t>
      </w:r>
    </w:p>
    <w:p w14:paraId="4417960B" w14:textId="77777777" w:rsidR="00BA1798" w:rsidRPr="00BA1798" w:rsidRDefault="00BA1798" w:rsidP="00BA1798">
      <w:pPr>
        <w:spacing w:after="0" w:line="360" w:lineRule="auto"/>
        <w:jc w:val="both"/>
        <w:rPr>
          <w:rFonts w:ascii="Arial" w:hAnsi="Arial" w:cs="Arial"/>
        </w:rPr>
      </w:pPr>
    </w:p>
    <w:p w14:paraId="57E3EA34" w14:textId="529E5342" w:rsidR="00BA1798" w:rsidRPr="00BA1798" w:rsidRDefault="004213A2" w:rsidP="00BA1798">
      <w:pPr>
        <w:spacing w:after="0" w:line="360" w:lineRule="auto"/>
        <w:jc w:val="both"/>
        <w:rPr>
          <w:rFonts w:ascii="Arial" w:hAnsi="Arial" w:cs="Arial"/>
        </w:rPr>
      </w:pPr>
      <w:r>
        <w:rPr>
          <w:rFonts w:ascii="Arial" w:hAnsi="Arial" w:cs="Arial"/>
        </w:rPr>
        <w:t>Post-traumatic stress disorder (PTSD) is another recognized</w:t>
      </w:r>
      <w:r w:rsidR="00BA1798" w:rsidRPr="00BA1798">
        <w:rPr>
          <w:rFonts w:ascii="Arial" w:hAnsi="Arial" w:cs="Arial"/>
        </w:rPr>
        <w:t xml:space="preserve"> psychological effect of stroke. PTSD affects between 10 and 31 </w:t>
      </w:r>
      <w:r>
        <w:rPr>
          <w:rFonts w:ascii="Arial" w:hAnsi="Arial" w:cs="Arial"/>
        </w:rPr>
        <w:t>percent</w:t>
      </w:r>
      <w:r w:rsidR="00BA1798" w:rsidRPr="00BA1798">
        <w:rPr>
          <w:rFonts w:ascii="Arial" w:hAnsi="Arial" w:cs="Arial"/>
        </w:rPr>
        <w:t xml:space="preserve"> of stroke survivors. Studies have shown that people with PTSD often experience intrusive memories, emotional distress, hypervigilance</w:t>
      </w:r>
      <w:r w:rsidR="008B7BFA">
        <w:rPr>
          <w:rFonts w:ascii="Arial" w:hAnsi="Arial" w:cs="Arial"/>
        </w:rPr>
        <w:t>,</w:t>
      </w:r>
      <w:r w:rsidR="00BA1798" w:rsidRPr="00BA1798">
        <w:rPr>
          <w:rFonts w:ascii="Arial" w:hAnsi="Arial" w:cs="Arial"/>
        </w:rPr>
        <w:t xml:space="preserve"> and avoidance behaviours following the traumatic experience of stroke. These symptoms often result in increased disability, reduced adherence to medication</w:t>
      </w:r>
      <w:r w:rsidR="008B7BFA">
        <w:rPr>
          <w:rFonts w:ascii="Arial" w:hAnsi="Arial" w:cs="Arial"/>
        </w:rPr>
        <w:t>,</w:t>
      </w:r>
      <w:r w:rsidR="00BA1798" w:rsidRPr="00BA1798">
        <w:rPr>
          <w:rFonts w:ascii="Arial" w:hAnsi="Arial" w:cs="Arial"/>
        </w:rPr>
        <w:t xml:space="preserve"> and poorer rehabilitation outcomes (Tang et al., 2022). </w:t>
      </w:r>
    </w:p>
    <w:p w14:paraId="5D9CAE4C" w14:textId="77777777" w:rsidR="00BA1798" w:rsidRPr="00583D7B" w:rsidRDefault="00BA1798" w:rsidP="00583D7B">
      <w:pPr>
        <w:pStyle w:val="Heading1"/>
        <w:rPr>
          <w:rFonts w:ascii="Arial" w:hAnsi="Arial" w:cs="Arial"/>
          <w:b/>
          <w:bCs/>
          <w:sz w:val="24"/>
          <w:szCs w:val="24"/>
        </w:rPr>
      </w:pPr>
      <w:bookmarkStart w:id="6" w:name="_Toc234924422"/>
      <w:r w:rsidRPr="00583D7B">
        <w:rPr>
          <w:rFonts w:ascii="Arial" w:hAnsi="Arial" w:cs="Arial"/>
          <w:b/>
          <w:bCs/>
          <w:sz w:val="24"/>
          <w:szCs w:val="24"/>
        </w:rPr>
        <w:t>SOCIAL IMPACT OF STROKE</w:t>
      </w:r>
      <w:bookmarkEnd w:id="6"/>
    </w:p>
    <w:p w14:paraId="5ED7788B" w14:textId="4A500260" w:rsidR="00BA1798" w:rsidRPr="00BA1798" w:rsidRDefault="00BA1798" w:rsidP="00BA1798">
      <w:pPr>
        <w:spacing w:after="0" w:line="360" w:lineRule="auto"/>
        <w:jc w:val="both"/>
        <w:rPr>
          <w:rFonts w:ascii="Arial" w:hAnsi="Arial" w:cs="Arial"/>
        </w:rPr>
      </w:pPr>
      <w:r w:rsidRPr="00BA1798">
        <w:rPr>
          <w:rFonts w:ascii="Arial" w:hAnsi="Arial" w:cs="Arial"/>
        </w:rPr>
        <w:t xml:space="preserve">Stroke is not only a medical condition but also </w:t>
      </w:r>
      <w:r w:rsidR="004213A2">
        <w:rPr>
          <w:rFonts w:ascii="Arial" w:hAnsi="Arial" w:cs="Arial"/>
        </w:rPr>
        <w:t xml:space="preserve">one that disrupts a person's social relationships, marital life, support networks and social participation </w:t>
      </w:r>
      <w:r w:rsidRPr="00BA1798">
        <w:rPr>
          <w:rFonts w:ascii="Arial" w:hAnsi="Arial" w:cs="Arial"/>
        </w:rPr>
        <w:t xml:space="preserve">(Fotiadou et al., 2014). </w:t>
      </w:r>
    </w:p>
    <w:p w14:paraId="0B384BA9" w14:textId="77777777" w:rsidR="00BA1798" w:rsidRPr="00BA1798" w:rsidRDefault="00BA1798" w:rsidP="00BA1798">
      <w:pPr>
        <w:spacing w:after="0" w:line="360" w:lineRule="auto"/>
        <w:jc w:val="both"/>
        <w:rPr>
          <w:rFonts w:ascii="Arial" w:hAnsi="Arial" w:cs="Arial"/>
        </w:rPr>
      </w:pPr>
    </w:p>
    <w:p w14:paraId="1488F6F5" w14:textId="77777777" w:rsidR="00B143E3" w:rsidRDefault="00BA1798" w:rsidP="00BA1798">
      <w:pPr>
        <w:spacing w:after="0" w:line="360" w:lineRule="auto"/>
        <w:jc w:val="both"/>
        <w:rPr>
          <w:rFonts w:ascii="Arial" w:hAnsi="Arial" w:cs="Arial"/>
        </w:rPr>
      </w:pPr>
      <w:r w:rsidRPr="00BA1798">
        <w:rPr>
          <w:rFonts w:ascii="Arial" w:hAnsi="Arial" w:cs="Arial"/>
        </w:rPr>
        <w:t xml:space="preserve">Li et al. (2025) </w:t>
      </w:r>
      <w:r w:rsidR="004213A2">
        <w:rPr>
          <w:rFonts w:ascii="Arial" w:hAnsi="Arial" w:cs="Arial"/>
        </w:rPr>
        <w:t>identify</w:t>
      </w:r>
      <w:r w:rsidRPr="00BA1798">
        <w:rPr>
          <w:rFonts w:ascii="Arial" w:hAnsi="Arial" w:cs="Arial"/>
        </w:rPr>
        <w:t xml:space="preserve"> social isolation as the major social impact of stroke. The </w:t>
      </w:r>
      <w:r w:rsidR="008B7BFA">
        <w:rPr>
          <w:rFonts w:ascii="Arial" w:hAnsi="Arial" w:cs="Arial"/>
        </w:rPr>
        <w:t>authors define</w:t>
      </w:r>
      <w:r w:rsidRPr="00BA1798">
        <w:rPr>
          <w:rFonts w:ascii="Arial" w:hAnsi="Arial" w:cs="Arial"/>
        </w:rPr>
        <w:t xml:space="preserve"> social isolation </w:t>
      </w:r>
      <w:r w:rsidR="004213A2">
        <w:rPr>
          <w:rFonts w:ascii="Arial" w:hAnsi="Arial" w:cs="Arial"/>
        </w:rPr>
        <w:t>as the lack of physical contact with others,</w:t>
      </w:r>
      <w:r w:rsidRPr="00BA1798">
        <w:rPr>
          <w:rFonts w:ascii="Arial" w:hAnsi="Arial" w:cs="Arial"/>
        </w:rPr>
        <w:t xml:space="preserve"> which leads to constrained or narrowed relationships and networks. </w:t>
      </w:r>
    </w:p>
    <w:p w14:paraId="09BB39BC" w14:textId="52271EA1" w:rsidR="00BA1798" w:rsidRPr="00BA1798" w:rsidRDefault="00BA1798" w:rsidP="00BA1798">
      <w:pPr>
        <w:spacing w:after="0" w:line="360" w:lineRule="auto"/>
        <w:jc w:val="both"/>
        <w:rPr>
          <w:rFonts w:ascii="Arial" w:hAnsi="Arial" w:cs="Arial"/>
        </w:rPr>
      </w:pPr>
      <w:r w:rsidRPr="00BA1798">
        <w:rPr>
          <w:rFonts w:ascii="Arial" w:hAnsi="Arial" w:cs="Arial"/>
        </w:rPr>
        <w:t>The paper also reported that stroke patients often develop social avoidance and negative perspectives due to post-stroke complications such as physical or language disorders</w:t>
      </w:r>
      <w:r w:rsidR="004213A2">
        <w:rPr>
          <w:rFonts w:ascii="Arial" w:hAnsi="Arial" w:cs="Arial"/>
        </w:rPr>
        <w:t xml:space="preserve">, which makes </w:t>
      </w:r>
      <w:r w:rsidR="004213A2">
        <w:rPr>
          <w:rFonts w:ascii="Arial" w:hAnsi="Arial" w:cs="Arial"/>
        </w:rPr>
        <w:t xml:space="preserve">it harder for them to integrate into family, social networks, and </w:t>
      </w:r>
      <w:r w:rsidRPr="00BA1798">
        <w:rPr>
          <w:rFonts w:ascii="Arial" w:hAnsi="Arial" w:cs="Arial"/>
        </w:rPr>
        <w:t xml:space="preserve">society. Li et al. (2025) also found </w:t>
      </w:r>
      <w:r w:rsidR="004213A2">
        <w:rPr>
          <w:rFonts w:ascii="Arial" w:hAnsi="Arial" w:cs="Arial"/>
        </w:rPr>
        <w:t>that stigma was</w:t>
      </w:r>
      <w:r w:rsidRPr="00BA1798">
        <w:rPr>
          <w:rFonts w:ascii="Arial" w:hAnsi="Arial" w:cs="Arial"/>
        </w:rPr>
        <w:t xml:space="preserve"> strongly </w:t>
      </w:r>
      <w:r w:rsidR="004213A2">
        <w:rPr>
          <w:rFonts w:ascii="Arial" w:hAnsi="Arial" w:cs="Arial"/>
        </w:rPr>
        <w:t xml:space="preserve">associated </w:t>
      </w:r>
      <w:r w:rsidRPr="00BA1798">
        <w:rPr>
          <w:rFonts w:ascii="Arial" w:hAnsi="Arial" w:cs="Arial"/>
        </w:rPr>
        <w:t>with social isolation. The author explains that stigma reduces social participation and negatively affects an individual’s self-esteem</w:t>
      </w:r>
      <w:r w:rsidR="004213A2">
        <w:rPr>
          <w:rFonts w:ascii="Arial" w:hAnsi="Arial" w:cs="Arial"/>
        </w:rPr>
        <w:t>,</w:t>
      </w:r>
      <w:r w:rsidRPr="00BA1798">
        <w:rPr>
          <w:rFonts w:ascii="Arial" w:hAnsi="Arial" w:cs="Arial"/>
        </w:rPr>
        <w:t xml:space="preserve"> which makes it difficult to adjust socially after experiencing a stroke</w:t>
      </w:r>
      <w:r w:rsidR="004471D9">
        <w:rPr>
          <w:rFonts w:ascii="Arial" w:hAnsi="Arial" w:cs="Arial"/>
        </w:rPr>
        <w:t>.</w:t>
      </w:r>
    </w:p>
    <w:p w14:paraId="6EA2A2A2" w14:textId="77777777" w:rsidR="00BA1798" w:rsidRPr="00BA1798" w:rsidRDefault="00BA1798" w:rsidP="00BA1798">
      <w:pPr>
        <w:spacing w:after="0" w:line="360" w:lineRule="auto"/>
        <w:jc w:val="both"/>
        <w:rPr>
          <w:rFonts w:ascii="Arial" w:hAnsi="Arial" w:cs="Arial"/>
        </w:rPr>
      </w:pPr>
    </w:p>
    <w:p w14:paraId="21834E54" w14:textId="77777777" w:rsidR="00D25A58" w:rsidRDefault="00BA1798" w:rsidP="00BA1798">
      <w:pPr>
        <w:spacing w:after="0" w:line="360" w:lineRule="auto"/>
        <w:jc w:val="both"/>
        <w:rPr>
          <w:rFonts w:ascii="Arial" w:hAnsi="Arial" w:cs="Arial"/>
        </w:rPr>
      </w:pPr>
      <w:r w:rsidRPr="00BA1798">
        <w:rPr>
          <w:rFonts w:ascii="Arial" w:hAnsi="Arial" w:cs="Arial"/>
        </w:rPr>
        <w:t xml:space="preserve">Mapulanga, Nzala and Mweemba (2014) found clear evidence on the negative impact of stroke on family relationships and role change. The </w:t>
      </w:r>
      <w:r w:rsidR="004213A2">
        <w:rPr>
          <w:rFonts w:ascii="Arial" w:hAnsi="Arial" w:cs="Arial"/>
        </w:rPr>
        <w:t>authors observed that stroke survivors often experience symptoms such as depression, resentment, apathy, neediness, separation, divorce, marital problems, and difficulty getting along with others, which may lead to changes in family roles,</w:t>
      </w:r>
      <w:r w:rsidRPr="00BA1798">
        <w:rPr>
          <w:rFonts w:ascii="Arial" w:hAnsi="Arial" w:cs="Arial"/>
        </w:rPr>
        <w:t xml:space="preserve"> with many victims becoming dependent. </w:t>
      </w:r>
    </w:p>
    <w:p w14:paraId="704609AC" w14:textId="36457416" w:rsidR="00BA1798" w:rsidRPr="00BA1798" w:rsidRDefault="00BA1798" w:rsidP="00BA1798">
      <w:pPr>
        <w:spacing w:after="0" w:line="360" w:lineRule="auto"/>
        <w:jc w:val="both"/>
        <w:rPr>
          <w:rFonts w:ascii="Arial" w:hAnsi="Arial" w:cs="Arial"/>
        </w:rPr>
      </w:pPr>
      <w:r w:rsidRPr="00BA1798">
        <w:rPr>
          <w:rFonts w:ascii="Arial" w:hAnsi="Arial" w:cs="Arial"/>
        </w:rPr>
        <w:t>Overall, stroke does not just affect the physical and psychological integrity of an individual but goes beyond to affect their social network and relationships, changing the way stroke survivors relate to their family, spouses, caregivers</w:t>
      </w:r>
      <w:r w:rsidR="004213A2">
        <w:rPr>
          <w:rFonts w:ascii="Arial" w:hAnsi="Arial" w:cs="Arial"/>
        </w:rPr>
        <w:t xml:space="preserve">, and </w:t>
      </w:r>
      <w:r w:rsidRPr="00BA1798">
        <w:rPr>
          <w:rFonts w:ascii="Arial" w:hAnsi="Arial" w:cs="Arial"/>
        </w:rPr>
        <w:t>society.</w:t>
      </w:r>
    </w:p>
    <w:p w14:paraId="49EE102F" w14:textId="77777777" w:rsidR="00BA1798" w:rsidRPr="00583D7B" w:rsidRDefault="00BA1798" w:rsidP="00583D7B">
      <w:pPr>
        <w:pStyle w:val="Heading1"/>
        <w:rPr>
          <w:rFonts w:ascii="Arial" w:hAnsi="Arial" w:cs="Arial"/>
          <w:b/>
          <w:bCs/>
          <w:sz w:val="24"/>
          <w:szCs w:val="24"/>
        </w:rPr>
      </w:pPr>
      <w:bookmarkStart w:id="7" w:name="_Toc234924423"/>
      <w:r w:rsidRPr="00583D7B">
        <w:rPr>
          <w:rFonts w:ascii="Arial" w:hAnsi="Arial" w:cs="Arial"/>
          <w:b/>
          <w:bCs/>
          <w:sz w:val="24"/>
          <w:szCs w:val="24"/>
        </w:rPr>
        <w:t>IMPACT ON FAMILY MEMBERS AND CARERS</w:t>
      </w:r>
      <w:bookmarkEnd w:id="7"/>
    </w:p>
    <w:p w14:paraId="4CEFA8ED" w14:textId="64F52ACA" w:rsidR="00BA1798" w:rsidRPr="00BA1798" w:rsidRDefault="004213A2" w:rsidP="00BA1798">
      <w:pPr>
        <w:spacing w:after="0" w:line="360" w:lineRule="auto"/>
        <w:jc w:val="both"/>
        <w:rPr>
          <w:rFonts w:ascii="Arial" w:hAnsi="Arial" w:cs="Arial"/>
        </w:rPr>
      </w:pPr>
      <w:r>
        <w:rPr>
          <w:rFonts w:ascii="Arial" w:hAnsi="Arial" w:cs="Arial"/>
        </w:rPr>
        <w:t>There is no doubt that stroke not only has adverse effects on the survivor but also consequential effects</w:t>
      </w:r>
      <w:r w:rsidR="00BA1798" w:rsidRPr="00BA1798">
        <w:rPr>
          <w:rFonts w:ascii="Arial" w:hAnsi="Arial" w:cs="Arial"/>
        </w:rPr>
        <w:t xml:space="preserve"> on their family members and caregivers.</w:t>
      </w:r>
    </w:p>
    <w:p w14:paraId="21305B60" w14:textId="77777777" w:rsidR="00BA1798" w:rsidRPr="00BA1798" w:rsidRDefault="00BA1798" w:rsidP="00BA1798">
      <w:pPr>
        <w:spacing w:after="0" w:line="360" w:lineRule="auto"/>
        <w:jc w:val="both"/>
        <w:rPr>
          <w:rFonts w:ascii="Arial" w:hAnsi="Arial" w:cs="Arial"/>
        </w:rPr>
      </w:pPr>
    </w:p>
    <w:p w14:paraId="26FBD305" w14:textId="7A77F0DE" w:rsidR="000E1375" w:rsidRDefault="00BA1798" w:rsidP="00BA1798">
      <w:pPr>
        <w:spacing w:after="0" w:line="360" w:lineRule="auto"/>
        <w:jc w:val="both"/>
        <w:rPr>
          <w:rFonts w:ascii="Arial" w:hAnsi="Arial" w:cs="Arial"/>
        </w:rPr>
      </w:pPr>
      <w:r w:rsidRPr="00BA1798">
        <w:rPr>
          <w:rFonts w:ascii="Arial" w:hAnsi="Arial" w:cs="Arial"/>
        </w:rPr>
        <w:lastRenderedPageBreak/>
        <w:t>Gillespie and Campbell (2011) reported that family members and caregivers often experience depression, anxiety, psychological strain</w:t>
      </w:r>
      <w:r w:rsidR="004213A2">
        <w:rPr>
          <w:rFonts w:ascii="Arial" w:hAnsi="Arial" w:cs="Arial"/>
        </w:rPr>
        <w:t xml:space="preserve"> and reduced psycho-physical well-being while adapting to caregiving</w:t>
      </w:r>
      <w:r w:rsidRPr="00BA1798">
        <w:rPr>
          <w:rFonts w:ascii="Arial" w:hAnsi="Arial" w:cs="Arial"/>
        </w:rPr>
        <w:t xml:space="preserve"> responsibilities. Most caregivers perceived their new roles as a huge burden and eventually get dissatisfied with life after assuming their caregiving roles.</w:t>
      </w:r>
    </w:p>
    <w:p w14:paraId="572E2C18" w14:textId="55AF48D2" w:rsidR="00BA1798" w:rsidRPr="00BA1798" w:rsidRDefault="00BA1798" w:rsidP="00BA1798">
      <w:pPr>
        <w:spacing w:after="0" w:line="360" w:lineRule="auto"/>
        <w:jc w:val="both"/>
        <w:rPr>
          <w:rFonts w:ascii="Arial" w:hAnsi="Arial" w:cs="Arial"/>
        </w:rPr>
      </w:pPr>
      <w:r w:rsidRPr="00BA1798">
        <w:rPr>
          <w:rFonts w:ascii="Arial" w:hAnsi="Arial" w:cs="Arial"/>
        </w:rPr>
        <w:t xml:space="preserve">Also, reports of </w:t>
      </w:r>
      <w:r w:rsidR="004213A2">
        <w:rPr>
          <w:rFonts w:ascii="Arial" w:hAnsi="Arial" w:cs="Arial"/>
        </w:rPr>
        <w:t>disruptions to leisure activities, loss of freedom, reduced mobility</w:t>
      </w:r>
      <w:r w:rsidRPr="00BA1798">
        <w:rPr>
          <w:rFonts w:ascii="Arial" w:hAnsi="Arial" w:cs="Arial"/>
        </w:rPr>
        <w:t>, limited informal support from relatives and friends</w:t>
      </w:r>
      <w:r w:rsidR="004213A2">
        <w:rPr>
          <w:rFonts w:ascii="Arial" w:hAnsi="Arial" w:cs="Arial"/>
        </w:rPr>
        <w:t>,</w:t>
      </w:r>
      <w:r w:rsidRPr="00BA1798">
        <w:rPr>
          <w:rFonts w:ascii="Arial" w:hAnsi="Arial" w:cs="Arial"/>
        </w:rPr>
        <w:t xml:space="preserve"> and dissatisfaction with available support services were common among family caregivers. </w:t>
      </w:r>
    </w:p>
    <w:p w14:paraId="215E73BB" w14:textId="77777777" w:rsidR="00BA1798" w:rsidRPr="00BA1798" w:rsidRDefault="00BA1798" w:rsidP="00BA1798">
      <w:pPr>
        <w:spacing w:after="0" w:line="360" w:lineRule="auto"/>
        <w:jc w:val="both"/>
        <w:rPr>
          <w:rFonts w:ascii="Arial" w:hAnsi="Arial" w:cs="Arial"/>
        </w:rPr>
      </w:pPr>
    </w:p>
    <w:p w14:paraId="6D3C9662" w14:textId="77777777" w:rsidR="00D25A58" w:rsidRDefault="00BA1798" w:rsidP="00BA1798">
      <w:pPr>
        <w:spacing w:after="0" w:line="360" w:lineRule="auto"/>
        <w:jc w:val="both"/>
        <w:rPr>
          <w:rFonts w:ascii="Arial" w:hAnsi="Arial" w:cs="Arial"/>
        </w:rPr>
      </w:pPr>
      <w:r w:rsidRPr="00BA1798">
        <w:rPr>
          <w:rFonts w:ascii="Arial" w:hAnsi="Arial" w:cs="Arial"/>
        </w:rPr>
        <w:t xml:space="preserve">Maggio et al. (2024) also described caregiving responsibilities as a source of immense stress and burden. According to the authors, family caregivers often </w:t>
      </w:r>
      <w:r w:rsidR="00D25A58" w:rsidRPr="00BA1798">
        <w:rPr>
          <w:rFonts w:ascii="Arial" w:hAnsi="Arial" w:cs="Arial"/>
        </w:rPr>
        <w:t>must</w:t>
      </w:r>
      <w:r w:rsidRPr="00BA1798">
        <w:rPr>
          <w:rFonts w:ascii="Arial" w:hAnsi="Arial" w:cs="Arial"/>
        </w:rPr>
        <w:t xml:space="preserve"> assume </w:t>
      </w:r>
      <w:r w:rsidR="008B7BFA">
        <w:rPr>
          <w:rFonts w:ascii="Arial" w:hAnsi="Arial" w:cs="Arial"/>
        </w:rPr>
        <w:t>new responsibilities immediately without adequate preparation and, as a result, experience feelings of inadequacy and incompetence due to</w:t>
      </w:r>
      <w:r w:rsidRPr="00BA1798">
        <w:rPr>
          <w:rFonts w:ascii="Arial" w:hAnsi="Arial" w:cs="Arial"/>
        </w:rPr>
        <w:t xml:space="preserve"> </w:t>
      </w:r>
      <w:r w:rsidR="008B7BFA">
        <w:rPr>
          <w:rFonts w:ascii="Arial" w:hAnsi="Arial" w:cs="Arial"/>
        </w:rPr>
        <w:t xml:space="preserve">a </w:t>
      </w:r>
      <w:r w:rsidRPr="00BA1798">
        <w:rPr>
          <w:rFonts w:ascii="Arial" w:hAnsi="Arial" w:cs="Arial"/>
        </w:rPr>
        <w:t xml:space="preserve">lack of knowledge and practical skills. </w:t>
      </w:r>
    </w:p>
    <w:p w14:paraId="3F8A8CB3" w14:textId="6BEFE54C" w:rsidR="00BA1798" w:rsidRPr="00BA1798" w:rsidRDefault="00BA1798" w:rsidP="00BA1798">
      <w:pPr>
        <w:spacing w:after="0" w:line="360" w:lineRule="auto"/>
        <w:jc w:val="both"/>
        <w:rPr>
          <w:rFonts w:ascii="Arial" w:hAnsi="Arial" w:cs="Arial"/>
        </w:rPr>
      </w:pPr>
      <w:r w:rsidRPr="00BA1798">
        <w:rPr>
          <w:rFonts w:ascii="Arial" w:hAnsi="Arial" w:cs="Arial"/>
        </w:rPr>
        <w:t>Furthermore, the author established a strong relationship between patients’ anxiety and caregivers’ depression</w:t>
      </w:r>
      <w:r w:rsidR="008B7BFA">
        <w:rPr>
          <w:rFonts w:ascii="Arial" w:hAnsi="Arial" w:cs="Arial"/>
        </w:rPr>
        <w:t>, explaining that the relationship between anxiety and depression is</w:t>
      </w:r>
      <w:r w:rsidRPr="00BA1798">
        <w:rPr>
          <w:rFonts w:ascii="Arial" w:hAnsi="Arial" w:cs="Arial"/>
        </w:rPr>
        <w:t xml:space="preserve"> interconnected rather than independent.</w:t>
      </w:r>
    </w:p>
    <w:p w14:paraId="4144789B" w14:textId="77777777" w:rsidR="00BA1798" w:rsidRPr="00583D7B" w:rsidRDefault="00BA1798" w:rsidP="00583D7B">
      <w:pPr>
        <w:pStyle w:val="Heading1"/>
        <w:rPr>
          <w:rFonts w:ascii="Arial" w:hAnsi="Arial" w:cs="Arial"/>
          <w:b/>
          <w:bCs/>
          <w:sz w:val="24"/>
          <w:szCs w:val="24"/>
        </w:rPr>
      </w:pPr>
      <w:bookmarkStart w:id="8" w:name="_Toc234924424"/>
      <w:r w:rsidRPr="00583D7B">
        <w:rPr>
          <w:rFonts w:ascii="Arial" w:hAnsi="Arial" w:cs="Arial"/>
          <w:b/>
          <w:bCs/>
          <w:sz w:val="24"/>
          <w:szCs w:val="24"/>
        </w:rPr>
        <w:t>EVIDENCE-BASED NHS TREATMENTS AND REHABILITATION</w:t>
      </w:r>
      <w:bookmarkEnd w:id="8"/>
    </w:p>
    <w:p w14:paraId="7AD3BA61" w14:textId="1DDBF7AE" w:rsidR="00BA1798" w:rsidRPr="00BA1798" w:rsidRDefault="00BA1798" w:rsidP="00BA1798">
      <w:pPr>
        <w:spacing w:after="0" w:line="360" w:lineRule="auto"/>
        <w:jc w:val="both"/>
        <w:rPr>
          <w:rFonts w:ascii="Arial" w:hAnsi="Arial" w:cs="Arial"/>
        </w:rPr>
      </w:pPr>
      <w:r w:rsidRPr="00BA1798">
        <w:rPr>
          <w:rFonts w:ascii="Arial" w:hAnsi="Arial" w:cs="Arial"/>
        </w:rPr>
        <w:t>Evidence-based NHS stroke management is founded on current national clinical guidelines and scientific research to enhance health</w:t>
      </w:r>
      <w:r w:rsidR="004213A2">
        <w:rPr>
          <w:rFonts w:ascii="Arial" w:hAnsi="Arial" w:cs="Arial"/>
        </w:rPr>
        <w:t>,</w:t>
      </w:r>
      <w:r w:rsidRPr="00BA1798">
        <w:rPr>
          <w:rFonts w:ascii="Arial" w:hAnsi="Arial" w:cs="Arial"/>
        </w:rPr>
        <w:t xml:space="preserve"> rehabilitation</w:t>
      </w:r>
      <w:r w:rsidR="004213A2">
        <w:rPr>
          <w:rFonts w:ascii="Arial" w:hAnsi="Arial" w:cs="Arial"/>
        </w:rPr>
        <w:t>, recovery, survival,</w:t>
      </w:r>
      <w:r w:rsidRPr="00BA1798">
        <w:rPr>
          <w:rFonts w:ascii="Arial" w:hAnsi="Arial" w:cs="Arial"/>
        </w:rPr>
        <w:t xml:space="preserve"> and long-term quality of life. Stroke treatment is usually determined by stroke subtype and involves emergency treatment, rehabilitation</w:t>
      </w:r>
      <w:r w:rsidR="008B7BFA">
        <w:rPr>
          <w:rFonts w:ascii="Arial" w:hAnsi="Arial" w:cs="Arial"/>
        </w:rPr>
        <w:t>,</w:t>
      </w:r>
      <w:r w:rsidRPr="00BA1798">
        <w:rPr>
          <w:rFonts w:ascii="Arial" w:hAnsi="Arial" w:cs="Arial"/>
        </w:rPr>
        <w:t xml:space="preserve"> and measures for secondary prevention (Bhalla et al., 2024)</w:t>
      </w:r>
    </w:p>
    <w:p w14:paraId="27A226E8" w14:textId="77777777" w:rsidR="00BA1798" w:rsidRPr="00BA1798" w:rsidRDefault="00BA1798" w:rsidP="00BA1798">
      <w:pPr>
        <w:spacing w:after="0" w:line="360" w:lineRule="auto"/>
        <w:jc w:val="both"/>
        <w:rPr>
          <w:rFonts w:ascii="Arial" w:hAnsi="Arial" w:cs="Arial"/>
        </w:rPr>
      </w:pPr>
    </w:p>
    <w:p w14:paraId="71EC411E" w14:textId="77777777" w:rsidR="0046113C" w:rsidRDefault="00BA1798" w:rsidP="00BA1798">
      <w:pPr>
        <w:spacing w:after="0" w:line="360" w:lineRule="auto"/>
        <w:jc w:val="both"/>
        <w:rPr>
          <w:rFonts w:ascii="Arial" w:hAnsi="Arial" w:cs="Arial"/>
        </w:rPr>
      </w:pPr>
      <w:r w:rsidRPr="00BA1798">
        <w:rPr>
          <w:rFonts w:ascii="Arial" w:hAnsi="Arial" w:cs="Arial"/>
        </w:rPr>
        <w:t>For ischaemic stroke, restoring blood supply to the brain as quickly as possible is the main priority. Patients who are eligible may receive intravenous thrombolysis within the recommended treatment timeframe</w:t>
      </w:r>
      <w:r w:rsidR="004213A2">
        <w:rPr>
          <w:rFonts w:ascii="Arial" w:hAnsi="Arial" w:cs="Arial"/>
        </w:rPr>
        <w:t>,</w:t>
      </w:r>
      <w:r w:rsidRPr="00BA1798">
        <w:rPr>
          <w:rFonts w:ascii="Arial" w:hAnsi="Arial" w:cs="Arial"/>
        </w:rPr>
        <w:t xml:space="preserve"> while mechanical thrombectomy is </w:t>
      </w:r>
      <w:r w:rsidR="004213A2">
        <w:rPr>
          <w:rFonts w:ascii="Arial" w:hAnsi="Arial" w:cs="Arial"/>
        </w:rPr>
        <w:t>administered to those with large-vessel</w:t>
      </w:r>
      <w:r w:rsidRPr="00BA1798">
        <w:rPr>
          <w:rFonts w:ascii="Arial" w:hAnsi="Arial" w:cs="Arial"/>
        </w:rPr>
        <w:t xml:space="preserve"> occlusion (Xu et al., 2025). </w:t>
      </w:r>
    </w:p>
    <w:p w14:paraId="12BB5BF0" w14:textId="3052C214" w:rsidR="00BA1798" w:rsidRPr="00BA1798" w:rsidRDefault="00BA1798" w:rsidP="00BA1798">
      <w:pPr>
        <w:spacing w:after="0" w:line="360" w:lineRule="auto"/>
        <w:jc w:val="both"/>
        <w:rPr>
          <w:rFonts w:ascii="Arial" w:hAnsi="Arial" w:cs="Arial"/>
        </w:rPr>
      </w:pPr>
      <w:r w:rsidRPr="00BA1798">
        <w:rPr>
          <w:rFonts w:ascii="Arial" w:hAnsi="Arial" w:cs="Arial"/>
        </w:rPr>
        <w:t xml:space="preserve">These treatments have been proven to reduce disability by restoring blood supply and limiting further brain damage. </w:t>
      </w:r>
      <w:r w:rsidR="004213A2" w:rsidRPr="00BA1798">
        <w:rPr>
          <w:rFonts w:ascii="Arial" w:hAnsi="Arial" w:cs="Arial"/>
        </w:rPr>
        <w:t>Haemorrhagic</w:t>
      </w:r>
      <w:r w:rsidRPr="00BA1798">
        <w:rPr>
          <w:rFonts w:ascii="Arial" w:hAnsi="Arial" w:cs="Arial"/>
        </w:rPr>
        <w:t xml:space="preserve"> stroke</w:t>
      </w:r>
      <w:r w:rsidR="004213A2">
        <w:rPr>
          <w:rFonts w:ascii="Arial" w:hAnsi="Arial" w:cs="Arial"/>
        </w:rPr>
        <w:t>,</w:t>
      </w:r>
      <w:r w:rsidRPr="00BA1798">
        <w:rPr>
          <w:rFonts w:ascii="Arial" w:hAnsi="Arial" w:cs="Arial"/>
        </w:rPr>
        <w:t xml:space="preserve"> on the other hand</w:t>
      </w:r>
      <w:r w:rsidR="004213A2">
        <w:rPr>
          <w:rFonts w:ascii="Arial" w:hAnsi="Arial" w:cs="Arial"/>
        </w:rPr>
        <w:t>,</w:t>
      </w:r>
      <w:r w:rsidRPr="00BA1798">
        <w:rPr>
          <w:rFonts w:ascii="Arial" w:hAnsi="Arial" w:cs="Arial"/>
        </w:rPr>
        <w:t xml:space="preserve"> focuses on controlling bleeding in the brain, reducing blood pressure and pressure on the brain</w:t>
      </w:r>
      <w:r w:rsidR="004213A2">
        <w:rPr>
          <w:rFonts w:ascii="Arial" w:hAnsi="Arial" w:cs="Arial"/>
        </w:rPr>
        <w:t>,</w:t>
      </w:r>
      <w:r w:rsidRPr="00BA1798">
        <w:rPr>
          <w:rFonts w:ascii="Arial" w:hAnsi="Arial" w:cs="Arial"/>
        </w:rPr>
        <w:t xml:space="preserve"> and carrying out surgical procedures where necessary (Bhalla et al., 2024)</w:t>
      </w:r>
    </w:p>
    <w:p w14:paraId="38C2CEDE" w14:textId="6279EDEF" w:rsidR="00BA1798" w:rsidRPr="00BA1798" w:rsidRDefault="00583D7B" w:rsidP="00583D7B">
      <w:pPr>
        <w:spacing w:after="0" w:line="360" w:lineRule="auto"/>
        <w:jc w:val="center"/>
        <w:rPr>
          <w:rFonts w:ascii="Arial" w:hAnsi="Arial" w:cs="Arial"/>
        </w:rPr>
      </w:pPr>
      <w:r>
        <w:rPr>
          <w:rFonts w:ascii="Arial" w:hAnsi="Arial" w:cs="Arial"/>
          <w:noProof/>
        </w:rPr>
        <w:lastRenderedPageBreak/>
        <w:drawing>
          <wp:inline distT="0" distB="0" distL="0" distR="0" wp14:anchorId="73447770" wp14:editId="24A6FDE6">
            <wp:extent cx="2940050" cy="1960991"/>
            <wp:effectExtent l="0" t="0" r="0" b="1270"/>
            <wp:docPr id="19810679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69604" cy="1980703"/>
                    </a:xfrm>
                    <a:prstGeom prst="rect">
                      <a:avLst/>
                    </a:prstGeom>
                    <a:noFill/>
                  </pic:spPr>
                </pic:pic>
              </a:graphicData>
            </a:graphic>
          </wp:inline>
        </w:drawing>
      </w:r>
    </w:p>
    <w:p w14:paraId="2486FBD5" w14:textId="77777777" w:rsidR="00BA1798" w:rsidRPr="00583D7B" w:rsidRDefault="00BA1798" w:rsidP="00583D7B">
      <w:pPr>
        <w:spacing w:after="0" w:line="360" w:lineRule="auto"/>
        <w:jc w:val="center"/>
        <w:rPr>
          <w:rFonts w:ascii="Arial" w:hAnsi="Arial" w:cs="Arial"/>
          <w:i/>
          <w:iCs/>
        </w:rPr>
      </w:pPr>
      <w:r w:rsidRPr="00583D7B">
        <w:rPr>
          <w:rFonts w:ascii="Arial" w:hAnsi="Arial" w:cs="Arial"/>
          <w:b/>
          <w:bCs/>
          <w:i/>
          <w:iCs/>
        </w:rPr>
        <w:t>Figure 2.</w:t>
      </w:r>
      <w:r w:rsidRPr="00583D7B">
        <w:rPr>
          <w:rFonts w:ascii="Arial" w:hAnsi="Arial" w:cs="Arial"/>
          <w:i/>
          <w:iCs/>
        </w:rPr>
        <w:t xml:space="preserve"> Thrombectomy for Ischaemic Stroke: Restoring Flow. Source: Acibadem International (2026).</w:t>
      </w:r>
    </w:p>
    <w:p w14:paraId="2FD126A8" w14:textId="77777777" w:rsidR="008B7BFA" w:rsidRDefault="00BA1798" w:rsidP="00BA1798">
      <w:pPr>
        <w:spacing w:after="0" w:line="360" w:lineRule="auto"/>
        <w:jc w:val="both"/>
        <w:rPr>
          <w:rFonts w:ascii="Arial" w:hAnsi="Arial" w:cs="Arial"/>
        </w:rPr>
      </w:pPr>
      <w:r w:rsidRPr="00BA1798">
        <w:rPr>
          <w:rFonts w:ascii="Arial" w:hAnsi="Arial" w:cs="Arial"/>
        </w:rPr>
        <w:t>Rehabilitation</w:t>
      </w:r>
      <w:r w:rsidR="004213A2">
        <w:rPr>
          <w:rFonts w:ascii="Arial" w:hAnsi="Arial" w:cs="Arial"/>
        </w:rPr>
        <w:t>, which begins as soon as the patient's condition is stable, is delivered by a multidisciplinary team that includes stroke physicians, nurses, physiotherapists, occupational therapists, speech and language therapists, psychologists, dietitians,</w:t>
      </w:r>
      <w:r w:rsidRPr="00BA1798">
        <w:rPr>
          <w:rFonts w:ascii="Arial" w:hAnsi="Arial" w:cs="Arial"/>
        </w:rPr>
        <w:t xml:space="preserve"> and social workers (National Institute for Health and Care Excellence, 2023).</w:t>
      </w:r>
    </w:p>
    <w:p w14:paraId="6A80882F" w14:textId="77777777" w:rsidR="008B7BFA" w:rsidRDefault="008B7BFA" w:rsidP="00BA1798">
      <w:pPr>
        <w:spacing w:after="0" w:line="360" w:lineRule="auto"/>
        <w:jc w:val="both"/>
        <w:rPr>
          <w:rFonts w:ascii="Arial" w:hAnsi="Arial" w:cs="Arial"/>
        </w:rPr>
      </w:pPr>
    </w:p>
    <w:p w14:paraId="6977E468" w14:textId="40898FDC" w:rsidR="00BA1798" w:rsidRPr="00BA1798" w:rsidRDefault="00BA1798" w:rsidP="00BA1798">
      <w:pPr>
        <w:spacing w:after="0" w:line="360" w:lineRule="auto"/>
        <w:jc w:val="both"/>
        <w:rPr>
          <w:rFonts w:ascii="Arial" w:hAnsi="Arial" w:cs="Arial"/>
        </w:rPr>
      </w:pPr>
      <w:r w:rsidRPr="00BA1798">
        <w:rPr>
          <w:rFonts w:ascii="Arial" w:hAnsi="Arial" w:cs="Arial"/>
        </w:rPr>
        <w:t>Physiotherapy helps patients regain movement, balance</w:t>
      </w:r>
      <w:r w:rsidR="008B7BFA">
        <w:rPr>
          <w:rFonts w:ascii="Arial" w:hAnsi="Arial" w:cs="Arial"/>
        </w:rPr>
        <w:t>,</w:t>
      </w:r>
      <w:r w:rsidRPr="00BA1798">
        <w:rPr>
          <w:rFonts w:ascii="Arial" w:hAnsi="Arial" w:cs="Arial"/>
        </w:rPr>
        <w:t xml:space="preserve"> and mobility while occupational therapy supports them in relearning everyday activities and improving independence. Speech and language therapists help in addressing communication and swallowing difficulties</w:t>
      </w:r>
      <w:r w:rsidR="004213A2">
        <w:rPr>
          <w:rFonts w:ascii="Arial" w:hAnsi="Arial" w:cs="Arial"/>
        </w:rPr>
        <w:t>, while a psychologist addresses conditions such as depression, anxiety, cognitive impairment,</w:t>
      </w:r>
      <w:r w:rsidRPr="00BA1798">
        <w:rPr>
          <w:rFonts w:ascii="Arial" w:hAnsi="Arial" w:cs="Arial"/>
        </w:rPr>
        <w:t xml:space="preserve"> and difficulties. Multidisciplinary rehabilitation has </w:t>
      </w:r>
      <w:r w:rsidR="004213A2">
        <w:rPr>
          <w:rFonts w:ascii="Arial" w:hAnsi="Arial" w:cs="Arial"/>
        </w:rPr>
        <w:t>therefore been</w:t>
      </w:r>
      <w:r w:rsidRPr="00BA1798">
        <w:rPr>
          <w:rFonts w:ascii="Arial" w:hAnsi="Arial" w:cs="Arial"/>
        </w:rPr>
        <w:t xml:space="preserve"> proven to be the </w:t>
      </w:r>
      <w:r w:rsidRPr="00BA1798">
        <w:rPr>
          <w:rFonts w:ascii="Arial" w:hAnsi="Arial" w:cs="Arial"/>
        </w:rPr>
        <w:t>cornerstone of evidence-based stroke management (National Institute for Health and Care Research, 2023)</w:t>
      </w:r>
    </w:p>
    <w:p w14:paraId="3782554E" w14:textId="77777777" w:rsidR="00BA1798" w:rsidRPr="00BA1798" w:rsidRDefault="00BA1798" w:rsidP="00BA1798">
      <w:pPr>
        <w:spacing w:after="0" w:line="360" w:lineRule="auto"/>
        <w:jc w:val="both"/>
        <w:rPr>
          <w:rFonts w:ascii="Arial" w:hAnsi="Arial" w:cs="Arial"/>
        </w:rPr>
      </w:pPr>
    </w:p>
    <w:p w14:paraId="1E0F5DEA" w14:textId="77777777" w:rsidR="00BA1798" w:rsidRPr="00BA1798" w:rsidRDefault="00BA1798" w:rsidP="00BA1798">
      <w:pPr>
        <w:spacing w:after="0" w:line="360" w:lineRule="auto"/>
        <w:jc w:val="both"/>
        <w:rPr>
          <w:rFonts w:ascii="Arial" w:hAnsi="Arial" w:cs="Arial"/>
        </w:rPr>
      </w:pPr>
      <w:r w:rsidRPr="00BA1798">
        <w:rPr>
          <w:rFonts w:ascii="Arial" w:hAnsi="Arial" w:cs="Arial"/>
        </w:rPr>
        <w:t>Another key part of NHS stroke management is secondary prevention. Secondary prevention measures include prescribing antiplatelet or anticoagulant medication, managing blood pressure and cholesterol, controlling diabetes, supporting quitting smoking, encouraging regular physical activity, promoting a healthy diet and providing education to reduce the risk of another stroke (Bhalla et al., 2024)</w:t>
      </w:r>
    </w:p>
    <w:p w14:paraId="4E92A5E9" w14:textId="77777777" w:rsidR="00BA1798" w:rsidRPr="00583D7B" w:rsidRDefault="00BA1798" w:rsidP="00583D7B">
      <w:pPr>
        <w:pStyle w:val="Heading1"/>
        <w:rPr>
          <w:rFonts w:ascii="Arial" w:hAnsi="Arial" w:cs="Arial"/>
          <w:b/>
          <w:bCs/>
          <w:sz w:val="24"/>
          <w:szCs w:val="24"/>
        </w:rPr>
      </w:pPr>
      <w:bookmarkStart w:id="9" w:name="_Toc234924425"/>
      <w:r w:rsidRPr="00583D7B">
        <w:rPr>
          <w:rFonts w:ascii="Arial" w:hAnsi="Arial" w:cs="Arial"/>
          <w:b/>
          <w:bCs/>
          <w:sz w:val="24"/>
          <w:szCs w:val="24"/>
        </w:rPr>
        <w:t>UK MODEL/FRAMEWORK FOR LONG-TERM CONDITION MANAGEMENT</w:t>
      </w:r>
      <w:bookmarkEnd w:id="9"/>
    </w:p>
    <w:p w14:paraId="6AF3B58E" w14:textId="78CE28C5" w:rsidR="00BA1798" w:rsidRPr="00BA1798" w:rsidRDefault="00BA1798" w:rsidP="00BA1798">
      <w:pPr>
        <w:spacing w:after="0" w:line="360" w:lineRule="auto"/>
        <w:jc w:val="both"/>
        <w:rPr>
          <w:rFonts w:ascii="Arial" w:hAnsi="Arial" w:cs="Arial"/>
        </w:rPr>
      </w:pPr>
      <w:r w:rsidRPr="00BA1798">
        <w:rPr>
          <w:rFonts w:ascii="Arial" w:hAnsi="Arial" w:cs="Arial"/>
        </w:rPr>
        <w:t xml:space="preserve">The House of Care model is a comprehensive United Kingdom framework that aims to manage long-term conditions through </w:t>
      </w:r>
      <w:r w:rsidR="008E6058">
        <w:rPr>
          <w:rFonts w:ascii="Arial" w:hAnsi="Arial" w:cs="Arial"/>
        </w:rPr>
        <w:t>person-centered, proactive and coordinated care (Colter</w:t>
      </w:r>
      <w:r w:rsidRPr="00BA1798">
        <w:rPr>
          <w:rFonts w:ascii="Arial" w:hAnsi="Arial" w:cs="Arial"/>
        </w:rPr>
        <w:t xml:space="preserve">, Roberts and Dixon, 2013). The model aims </w:t>
      </w:r>
      <w:r w:rsidR="008E6058">
        <w:rPr>
          <w:rFonts w:ascii="Arial" w:hAnsi="Arial" w:cs="Arial"/>
        </w:rPr>
        <w:t>to develop individuals’ knowledge, confidence, and skills required to manage their own long-term conditions effectively, rather than focusing solely on treatment</w:t>
      </w:r>
      <w:r w:rsidRPr="00BA1798">
        <w:rPr>
          <w:rFonts w:ascii="Arial" w:hAnsi="Arial" w:cs="Arial"/>
        </w:rPr>
        <w:t>.</w:t>
      </w:r>
    </w:p>
    <w:p w14:paraId="22890797" w14:textId="7E629ADD" w:rsidR="00BA1798" w:rsidRPr="00BA1798" w:rsidRDefault="00BA1798" w:rsidP="00BA1798">
      <w:pPr>
        <w:spacing w:after="0" w:line="360" w:lineRule="auto"/>
        <w:jc w:val="both"/>
        <w:rPr>
          <w:rFonts w:ascii="Arial" w:hAnsi="Arial" w:cs="Arial"/>
        </w:rPr>
      </w:pPr>
      <w:r w:rsidRPr="00BA1798">
        <w:rPr>
          <w:rFonts w:ascii="Arial" w:hAnsi="Arial" w:cs="Arial"/>
        </w:rPr>
        <w:lastRenderedPageBreak/>
        <w:t xml:space="preserve"> </w:t>
      </w:r>
      <w:r w:rsidR="00583D7B">
        <w:rPr>
          <w:rFonts w:ascii="Arial" w:hAnsi="Arial" w:cs="Arial"/>
          <w:noProof/>
        </w:rPr>
        <w:drawing>
          <wp:inline distT="0" distB="0" distL="0" distR="0" wp14:anchorId="7CB4333B" wp14:editId="2D5A5B05">
            <wp:extent cx="4377055" cy="2036445"/>
            <wp:effectExtent l="0" t="0" r="4445" b="1905"/>
            <wp:docPr id="17954310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7055" cy="2036445"/>
                    </a:xfrm>
                    <a:prstGeom prst="rect">
                      <a:avLst/>
                    </a:prstGeom>
                    <a:noFill/>
                  </pic:spPr>
                </pic:pic>
              </a:graphicData>
            </a:graphic>
          </wp:inline>
        </w:drawing>
      </w:r>
    </w:p>
    <w:p w14:paraId="7DF50132" w14:textId="77777777" w:rsidR="00BA1798" w:rsidRPr="00583D7B" w:rsidRDefault="00BA1798" w:rsidP="00583D7B">
      <w:pPr>
        <w:spacing w:after="0" w:line="360" w:lineRule="auto"/>
        <w:jc w:val="center"/>
        <w:rPr>
          <w:rFonts w:ascii="Arial" w:hAnsi="Arial" w:cs="Arial"/>
          <w:i/>
          <w:iCs/>
        </w:rPr>
      </w:pPr>
      <w:r w:rsidRPr="00583D7B">
        <w:rPr>
          <w:rFonts w:ascii="Arial" w:hAnsi="Arial" w:cs="Arial"/>
          <w:b/>
          <w:bCs/>
          <w:i/>
          <w:iCs/>
        </w:rPr>
        <w:t>Figure 3</w:t>
      </w:r>
      <w:r w:rsidRPr="00583D7B">
        <w:rPr>
          <w:rFonts w:ascii="Arial" w:hAnsi="Arial" w:cs="Arial"/>
          <w:i/>
          <w:iCs/>
        </w:rPr>
        <w:t>. House of Care Model. Source: Health and Social Care Alliance Scotland (2026).</w:t>
      </w:r>
    </w:p>
    <w:p w14:paraId="30AAC92D" w14:textId="77777777" w:rsidR="00D25A58" w:rsidRDefault="00BA1798" w:rsidP="00BA1798">
      <w:pPr>
        <w:spacing w:after="0" w:line="360" w:lineRule="auto"/>
        <w:jc w:val="both"/>
        <w:rPr>
          <w:rFonts w:ascii="Arial" w:hAnsi="Arial" w:cs="Arial"/>
        </w:rPr>
      </w:pPr>
      <w:r w:rsidRPr="00BA1798">
        <w:rPr>
          <w:rFonts w:ascii="Arial" w:hAnsi="Arial" w:cs="Arial"/>
        </w:rPr>
        <w:t xml:space="preserve">The House of Care model places </w:t>
      </w:r>
      <w:r w:rsidR="008E6058">
        <w:rPr>
          <w:rFonts w:ascii="Arial" w:hAnsi="Arial" w:cs="Arial"/>
        </w:rPr>
        <w:t xml:space="preserve">person-centered care at its heart and ensures that individuals’ treatment is tailored to their specific needs and preferences </w:t>
      </w:r>
      <w:r w:rsidRPr="00BA1798">
        <w:rPr>
          <w:rFonts w:ascii="Arial" w:hAnsi="Arial" w:cs="Arial"/>
        </w:rPr>
        <w:t xml:space="preserve">(Health and Social Care Alliance Scotland, 2026). </w:t>
      </w:r>
    </w:p>
    <w:p w14:paraId="3B3BD719" w14:textId="60A4E324" w:rsidR="00BA1798" w:rsidRPr="00BA1798" w:rsidRDefault="00BA1798" w:rsidP="00BA1798">
      <w:pPr>
        <w:spacing w:after="0" w:line="360" w:lineRule="auto"/>
        <w:jc w:val="both"/>
        <w:rPr>
          <w:rFonts w:ascii="Arial" w:hAnsi="Arial" w:cs="Arial"/>
        </w:rPr>
      </w:pPr>
      <w:r w:rsidRPr="00BA1798">
        <w:rPr>
          <w:rFonts w:ascii="Arial" w:hAnsi="Arial" w:cs="Arial"/>
        </w:rPr>
        <w:t>The model also fosters collaboration between informed patients and healthcare professionals. Furthermore, the model ensures that patients have access to education, decision aids, emotional support</w:t>
      </w:r>
      <w:r w:rsidR="008E6058">
        <w:rPr>
          <w:rFonts w:ascii="Arial" w:hAnsi="Arial" w:cs="Arial"/>
        </w:rPr>
        <w:t>, and community resources that aid in long-term condition management and overall health recovery (Colter</w:t>
      </w:r>
      <w:r w:rsidRPr="00BA1798">
        <w:rPr>
          <w:rFonts w:ascii="Arial" w:hAnsi="Arial" w:cs="Arial"/>
        </w:rPr>
        <w:t>, Roberts and Dixon, 2013).</w:t>
      </w:r>
    </w:p>
    <w:p w14:paraId="01B79E59" w14:textId="77777777" w:rsidR="00BA1798" w:rsidRPr="00583D7B" w:rsidRDefault="00BA1798" w:rsidP="00583D7B">
      <w:pPr>
        <w:pStyle w:val="Heading1"/>
        <w:rPr>
          <w:rFonts w:ascii="Arial" w:hAnsi="Arial" w:cs="Arial"/>
          <w:b/>
          <w:bCs/>
          <w:sz w:val="24"/>
          <w:szCs w:val="24"/>
        </w:rPr>
      </w:pPr>
      <w:bookmarkStart w:id="10" w:name="_Toc234924426"/>
      <w:r w:rsidRPr="00583D7B">
        <w:rPr>
          <w:rFonts w:ascii="Arial" w:hAnsi="Arial" w:cs="Arial"/>
          <w:b/>
          <w:bCs/>
          <w:sz w:val="24"/>
          <w:szCs w:val="24"/>
        </w:rPr>
        <w:t>INTERNATIONAL MODEL/FRAMEWORK FOR LONG-TERM CONDITION MANAGEMENT</w:t>
      </w:r>
      <w:bookmarkEnd w:id="10"/>
    </w:p>
    <w:p w14:paraId="7C425BA6" w14:textId="277F35E6" w:rsidR="00BA1798" w:rsidRPr="00BA1798" w:rsidRDefault="00BA1798" w:rsidP="00BA1798">
      <w:pPr>
        <w:spacing w:after="0" w:line="360" w:lineRule="auto"/>
        <w:jc w:val="both"/>
        <w:rPr>
          <w:rFonts w:ascii="Arial" w:hAnsi="Arial" w:cs="Arial"/>
        </w:rPr>
      </w:pPr>
      <w:r w:rsidRPr="00BA1798">
        <w:rPr>
          <w:rFonts w:ascii="Arial" w:hAnsi="Arial" w:cs="Arial"/>
        </w:rPr>
        <w:t xml:space="preserve">A model of care is </w:t>
      </w:r>
      <w:r w:rsidR="008E6058">
        <w:rPr>
          <w:rFonts w:ascii="Arial" w:hAnsi="Arial" w:cs="Arial"/>
        </w:rPr>
        <w:t>a structured framework that ensures individuals receive the right care from the right services</w:t>
      </w:r>
      <w:r w:rsidRPr="00BA1798">
        <w:rPr>
          <w:rFonts w:ascii="Arial" w:hAnsi="Arial" w:cs="Arial"/>
        </w:rPr>
        <w:t xml:space="preserve"> at the right time throughout their conditions (Elsevier, 2024). </w:t>
      </w:r>
    </w:p>
    <w:p w14:paraId="18C2ECAA" w14:textId="112437C8" w:rsidR="00BA1798" w:rsidRPr="00BA1798" w:rsidRDefault="00BA1798" w:rsidP="00BA1798">
      <w:pPr>
        <w:spacing w:after="0" w:line="360" w:lineRule="auto"/>
        <w:jc w:val="both"/>
        <w:rPr>
          <w:rFonts w:ascii="Arial" w:hAnsi="Arial" w:cs="Arial"/>
        </w:rPr>
      </w:pPr>
      <w:r w:rsidRPr="00BA1798">
        <w:rPr>
          <w:rFonts w:ascii="Arial" w:hAnsi="Arial" w:cs="Arial"/>
        </w:rPr>
        <w:t xml:space="preserve">The Chronic Care Model is an internationally </w:t>
      </w:r>
      <w:r w:rsidR="008E6058">
        <w:rPr>
          <w:rFonts w:ascii="Arial" w:hAnsi="Arial" w:cs="Arial"/>
        </w:rPr>
        <w:t>recognised systematic framework developed by Wagner to improve the management of chronic conditions through a coordinated system-wide</w:t>
      </w:r>
      <w:r w:rsidRPr="00BA1798">
        <w:rPr>
          <w:rFonts w:ascii="Arial" w:hAnsi="Arial" w:cs="Arial"/>
        </w:rPr>
        <w:t xml:space="preserve"> approach. The model provides a comprehensive framework for managing chronic conditions through six interacting components:</w:t>
      </w:r>
      <w:r w:rsidR="006305C6">
        <w:rPr>
          <w:rFonts w:ascii="Arial" w:hAnsi="Arial" w:cs="Arial"/>
        </w:rPr>
        <w:t xml:space="preserve"> </w:t>
      </w:r>
      <w:r w:rsidRPr="00BA1798">
        <w:rPr>
          <w:rFonts w:ascii="Arial" w:hAnsi="Arial" w:cs="Arial"/>
        </w:rPr>
        <w:t xml:space="preserve">health system </w:t>
      </w:r>
      <w:r w:rsidR="008E6058">
        <w:rPr>
          <w:rFonts w:ascii="Arial" w:hAnsi="Arial" w:cs="Arial"/>
        </w:rPr>
        <w:t>organisation, self-management support, decision support, delivery system design, clinical information systems,</w:t>
      </w:r>
      <w:r w:rsidRPr="00BA1798">
        <w:rPr>
          <w:rFonts w:ascii="Arial" w:hAnsi="Arial" w:cs="Arial"/>
        </w:rPr>
        <w:t xml:space="preserve"> and community resources and policies (Anderson, </w:t>
      </w:r>
      <w:proofErr w:type="spellStart"/>
      <w:r w:rsidRPr="00BA1798">
        <w:rPr>
          <w:rFonts w:ascii="Arial" w:hAnsi="Arial" w:cs="Arial"/>
        </w:rPr>
        <w:t>Deravin</w:t>
      </w:r>
      <w:proofErr w:type="spellEnd"/>
      <w:r w:rsidRPr="00BA1798">
        <w:rPr>
          <w:rFonts w:ascii="Arial" w:hAnsi="Arial" w:cs="Arial"/>
        </w:rPr>
        <w:t xml:space="preserve"> and Francis, 2019). </w:t>
      </w:r>
    </w:p>
    <w:p w14:paraId="08FDFBD2" w14:textId="77777777" w:rsidR="00BA1798" w:rsidRPr="00BA1798" w:rsidRDefault="00BA1798" w:rsidP="00BA1798">
      <w:pPr>
        <w:spacing w:after="0" w:line="360" w:lineRule="auto"/>
        <w:jc w:val="both"/>
        <w:rPr>
          <w:rFonts w:ascii="Arial" w:hAnsi="Arial" w:cs="Arial"/>
        </w:rPr>
      </w:pPr>
    </w:p>
    <w:p w14:paraId="442BD55B" w14:textId="77777777" w:rsidR="00D25A58" w:rsidRDefault="00BA1798" w:rsidP="00BA1798">
      <w:pPr>
        <w:spacing w:after="0" w:line="360" w:lineRule="auto"/>
        <w:jc w:val="both"/>
        <w:rPr>
          <w:rFonts w:ascii="Arial" w:hAnsi="Arial" w:cs="Arial"/>
        </w:rPr>
      </w:pPr>
      <w:r w:rsidRPr="00BA1798">
        <w:rPr>
          <w:rFonts w:ascii="Arial" w:hAnsi="Arial" w:cs="Arial"/>
        </w:rPr>
        <w:t>The model also fosters collaborative partnership between informed patients and proactive healthcare professionals</w:t>
      </w:r>
      <w:r w:rsidR="008E6058">
        <w:rPr>
          <w:rFonts w:ascii="Arial" w:hAnsi="Arial" w:cs="Arial"/>
        </w:rPr>
        <w:t>,</w:t>
      </w:r>
      <w:r w:rsidRPr="00BA1798">
        <w:rPr>
          <w:rFonts w:ascii="Arial" w:hAnsi="Arial" w:cs="Arial"/>
        </w:rPr>
        <w:t xml:space="preserve"> leading to improved functional and clinical outcomes. </w:t>
      </w:r>
    </w:p>
    <w:p w14:paraId="12B25466" w14:textId="0B1F206E" w:rsidR="00BA1798" w:rsidRPr="00BA1798" w:rsidRDefault="00BA1798" w:rsidP="00BA1798">
      <w:pPr>
        <w:spacing w:after="0" w:line="360" w:lineRule="auto"/>
        <w:jc w:val="both"/>
        <w:rPr>
          <w:rFonts w:ascii="Arial" w:hAnsi="Arial" w:cs="Arial"/>
        </w:rPr>
      </w:pPr>
      <w:r w:rsidRPr="00BA1798">
        <w:rPr>
          <w:rFonts w:ascii="Arial" w:hAnsi="Arial" w:cs="Arial"/>
        </w:rPr>
        <w:t>Furthermore, the Chronic Care Model</w:t>
      </w:r>
      <w:r w:rsidR="008E6058">
        <w:rPr>
          <w:rFonts w:ascii="Arial" w:hAnsi="Arial" w:cs="Arial"/>
        </w:rPr>
        <w:t>, which is extended by the innovative Care for Chronic Conditions Framework (ICCCF), incorporates policy, community engagement,</w:t>
      </w:r>
      <w:r w:rsidRPr="00BA1798">
        <w:rPr>
          <w:rFonts w:ascii="Arial" w:hAnsi="Arial" w:cs="Arial"/>
        </w:rPr>
        <w:t xml:space="preserve"> and system-level integration (Epping-Jordan, 2005). This makes it suitable for international implementation across different healthcare settings. Overall, the Chronic Care model bridges the gap between knowledge </w:t>
      </w:r>
      <w:r w:rsidRPr="00BA1798">
        <w:rPr>
          <w:rFonts w:ascii="Arial" w:hAnsi="Arial" w:cs="Arial"/>
        </w:rPr>
        <w:lastRenderedPageBreak/>
        <w:t xml:space="preserve">and practice while supporting individuals to participate actively in managing their conditions (Anderson, </w:t>
      </w:r>
      <w:proofErr w:type="spellStart"/>
      <w:r w:rsidRPr="00BA1798">
        <w:rPr>
          <w:rFonts w:ascii="Arial" w:hAnsi="Arial" w:cs="Arial"/>
        </w:rPr>
        <w:t>Deravin</w:t>
      </w:r>
      <w:proofErr w:type="spellEnd"/>
      <w:r w:rsidRPr="00BA1798">
        <w:rPr>
          <w:rFonts w:ascii="Arial" w:hAnsi="Arial" w:cs="Arial"/>
        </w:rPr>
        <w:t xml:space="preserve"> and Francis, 2019)</w:t>
      </w:r>
    </w:p>
    <w:p w14:paraId="1FBB5C0F" w14:textId="396363D0" w:rsidR="00BA1798" w:rsidRPr="00BA1798" w:rsidRDefault="00583D7B" w:rsidP="00583D7B">
      <w:pPr>
        <w:spacing w:after="0" w:line="360" w:lineRule="auto"/>
        <w:jc w:val="center"/>
        <w:rPr>
          <w:rFonts w:ascii="Arial" w:hAnsi="Arial" w:cs="Arial"/>
        </w:rPr>
      </w:pPr>
      <w:r>
        <w:rPr>
          <w:rFonts w:ascii="Arial" w:hAnsi="Arial" w:cs="Arial"/>
          <w:noProof/>
        </w:rPr>
        <w:drawing>
          <wp:inline distT="0" distB="0" distL="0" distR="0" wp14:anchorId="6D847365" wp14:editId="1F0BEE4B">
            <wp:extent cx="2524125" cy="1762125"/>
            <wp:effectExtent l="0" t="0" r="9525" b="9525"/>
            <wp:docPr id="20348962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4125" cy="1762125"/>
                    </a:xfrm>
                    <a:prstGeom prst="rect">
                      <a:avLst/>
                    </a:prstGeom>
                    <a:noFill/>
                  </pic:spPr>
                </pic:pic>
              </a:graphicData>
            </a:graphic>
          </wp:inline>
        </w:drawing>
      </w:r>
    </w:p>
    <w:p w14:paraId="71C78031" w14:textId="77777777" w:rsidR="00BA1798" w:rsidRPr="00583D7B" w:rsidRDefault="00BA1798" w:rsidP="00583D7B">
      <w:pPr>
        <w:spacing w:after="0" w:line="360" w:lineRule="auto"/>
        <w:jc w:val="center"/>
        <w:rPr>
          <w:rFonts w:ascii="Arial" w:hAnsi="Arial" w:cs="Arial"/>
          <w:i/>
          <w:iCs/>
        </w:rPr>
      </w:pPr>
      <w:r w:rsidRPr="00583D7B">
        <w:rPr>
          <w:rFonts w:ascii="Arial" w:hAnsi="Arial" w:cs="Arial"/>
          <w:b/>
          <w:bCs/>
          <w:i/>
          <w:iCs/>
        </w:rPr>
        <w:t>Figure 4</w:t>
      </w:r>
      <w:r w:rsidRPr="00583D7B">
        <w:rPr>
          <w:rFonts w:ascii="Arial" w:hAnsi="Arial" w:cs="Arial"/>
          <w:i/>
          <w:iCs/>
        </w:rPr>
        <w:t>. Chronic Care Model. Source: Elsevier (2024).</w:t>
      </w:r>
    </w:p>
    <w:p w14:paraId="0D8DC25A" w14:textId="77777777" w:rsidR="00BA1798" w:rsidRPr="00583D7B" w:rsidRDefault="00BA1798" w:rsidP="00583D7B">
      <w:pPr>
        <w:pStyle w:val="Heading1"/>
        <w:rPr>
          <w:rFonts w:ascii="Arial" w:hAnsi="Arial" w:cs="Arial"/>
          <w:b/>
          <w:bCs/>
          <w:sz w:val="24"/>
          <w:szCs w:val="24"/>
        </w:rPr>
      </w:pPr>
      <w:bookmarkStart w:id="11" w:name="_Toc234924427"/>
      <w:r w:rsidRPr="00583D7B">
        <w:rPr>
          <w:rFonts w:ascii="Arial" w:hAnsi="Arial" w:cs="Arial"/>
          <w:b/>
          <w:bCs/>
          <w:sz w:val="24"/>
          <w:szCs w:val="24"/>
        </w:rPr>
        <w:t>UK POLICIES, NICE GUIDANCE, NHS LONG TERM PLAN OR PUBLIC HEALTH AGENDA</w:t>
      </w:r>
      <w:bookmarkEnd w:id="11"/>
    </w:p>
    <w:p w14:paraId="070FFB0F" w14:textId="77777777" w:rsidR="00D25A58" w:rsidRDefault="00BA1798" w:rsidP="00BA1798">
      <w:pPr>
        <w:spacing w:after="0" w:line="360" w:lineRule="auto"/>
        <w:jc w:val="both"/>
        <w:rPr>
          <w:rFonts w:ascii="Arial" w:hAnsi="Arial" w:cs="Arial"/>
        </w:rPr>
      </w:pPr>
      <w:r w:rsidRPr="00BA1798">
        <w:rPr>
          <w:rFonts w:ascii="Arial" w:hAnsi="Arial" w:cs="Arial"/>
        </w:rPr>
        <w:t xml:space="preserve">Stroke in the United Kingdom is guided by national and local policies that </w:t>
      </w:r>
      <w:r w:rsidR="008E6058">
        <w:rPr>
          <w:rFonts w:ascii="Arial" w:hAnsi="Arial" w:cs="Arial"/>
        </w:rPr>
        <w:t>aim</w:t>
      </w:r>
      <w:r w:rsidRPr="00BA1798">
        <w:rPr>
          <w:rFonts w:ascii="Arial" w:hAnsi="Arial" w:cs="Arial"/>
        </w:rPr>
        <w:t xml:space="preserve"> </w:t>
      </w:r>
      <w:r w:rsidR="008E6058">
        <w:rPr>
          <w:rFonts w:ascii="Arial" w:hAnsi="Arial" w:cs="Arial"/>
        </w:rPr>
        <w:t>to improve overall health outcomes, reduce disability, and ensure</w:t>
      </w:r>
      <w:r w:rsidRPr="00BA1798">
        <w:rPr>
          <w:rFonts w:ascii="Arial" w:hAnsi="Arial" w:cs="Arial"/>
        </w:rPr>
        <w:t xml:space="preserve"> equal access to high-quality services (Stroke Association, n.d.). </w:t>
      </w:r>
    </w:p>
    <w:p w14:paraId="1265B590" w14:textId="529707B8" w:rsidR="00BA1798" w:rsidRPr="00BA1798" w:rsidRDefault="00BA1798" w:rsidP="00BA1798">
      <w:pPr>
        <w:spacing w:after="0" w:line="360" w:lineRule="auto"/>
        <w:jc w:val="both"/>
        <w:rPr>
          <w:rFonts w:ascii="Arial" w:hAnsi="Arial" w:cs="Arial"/>
        </w:rPr>
      </w:pPr>
      <w:r w:rsidRPr="00BA1798">
        <w:rPr>
          <w:rFonts w:ascii="Arial" w:hAnsi="Arial" w:cs="Arial"/>
        </w:rPr>
        <w:t xml:space="preserve">Nationally, the NHS Long Term </w:t>
      </w:r>
      <w:r w:rsidR="008E6058">
        <w:rPr>
          <w:rFonts w:ascii="Arial" w:hAnsi="Arial" w:cs="Arial"/>
        </w:rPr>
        <w:t>Plan focuses on stroke prevention, early diagnosis, rapid treatment, and better rehabilitation and promotes faster access to specialist stroke units, increased use of mechanical thrombectomy,</w:t>
      </w:r>
      <w:r w:rsidRPr="00BA1798">
        <w:rPr>
          <w:rFonts w:ascii="Arial" w:hAnsi="Arial" w:cs="Arial"/>
        </w:rPr>
        <w:t xml:space="preserve"> and stronger community support (Charles et al., 2019. </w:t>
      </w:r>
    </w:p>
    <w:p w14:paraId="62F317FF" w14:textId="77777777" w:rsidR="00BA1798" w:rsidRPr="00BA1798" w:rsidRDefault="00BA1798" w:rsidP="00BA1798">
      <w:pPr>
        <w:spacing w:after="0" w:line="360" w:lineRule="auto"/>
        <w:jc w:val="both"/>
        <w:rPr>
          <w:rFonts w:ascii="Arial" w:hAnsi="Arial" w:cs="Arial"/>
        </w:rPr>
      </w:pPr>
    </w:p>
    <w:p w14:paraId="12287911" w14:textId="77777777" w:rsidR="008B7BFA" w:rsidRDefault="00BA1798" w:rsidP="00BA1798">
      <w:pPr>
        <w:spacing w:after="0" w:line="360" w:lineRule="auto"/>
        <w:jc w:val="both"/>
        <w:rPr>
          <w:rFonts w:ascii="Arial" w:hAnsi="Arial" w:cs="Arial"/>
        </w:rPr>
      </w:pPr>
      <w:r w:rsidRPr="00BA1798">
        <w:rPr>
          <w:rFonts w:ascii="Arial" w:hAnsi="Arial" w:cs="Arial"/>
        </w:rPr>
        <w:t>Also, the NICE Stroke Guidelines provide evidence-based recommendations for stroke assessment, treatment, rehabilitation, secondary prevention</w:t>
      </w:r>
      <w:r w:rsidR="008E6058">
        <w:rPr>
          <w:rFonts w:ascii="Arial" w:hAnsi="Arial" w:cs="Arial"/>
        </w:rPr>
        <w:t>,</w:t>
      </w:r>
      <w:r w:rsidRPr="00BA1798">
        <w:rPr>
          <w:rFonts w:ascii="Arial" w:hAnsi="Arial" w:cs="Arial"/>
        </w:rPr>
        <w:t xml:space="preserve"> and </w:t>
      </w:r>
      <w:r w:rsidR="008E6058">
        <w:rPr>
          <w:rFonts w:ascii="Arial" w:hAnsi="Arial" w:cs="Arial"/>
        </w:rPr>
        <w:t>long-term follow-up</w:t>
      </w:r>
      <w:r w:rsidRPr="00BA1798">
        <w:rPr>
          <w:rFonts w:ascii="Arial" w:hAnsi="Arial" w:cs="Arial"/>
        </w:rPr>
        <w:t xml:space="preserve"> (National Institute for Health and Care Excellence, 2023).</w:t>
      </w:r>
    </w:p>
    <w:p w14:paraId="1FEBBC66" w14:textId="77777777" w:rsidR="008B7BFA" w:rsidRDefault="008B7BFA" w:rsidP="00BA1798">
      <w:pPr>
        <w:spacing w:after="0" w:line="360" w:lineRule="auto"/>
        <w:jc w:val="both"/>
        <w:rPr>
          <w:rFonts w:ascii="Arial" w:hAnsi="Arial" w:cs="Arial"/>
        </w:rPr>
      </w:pPr>
    </w:p>
    <w:p w14:paraId="7C341CF1" w14:textId="157F0286" w:rsidR="008B7BFA" w:rsidRDefault="00BA1798" w:rsidP="00BA1798">
      <w:pPr>
        <w:spacing w:after="0" w:line="360" w:lineRule="auto"/>
        <w:jc w:val="both"/>
        <w:rPr>
          <w:rFonts w:ascii="Arial" w:hAnsi="Arial" w:cs="Arial"/>
        </w:rPr>
      </w:pPr>
      <w:r w:rsidRPr="00BA1798">
        <w:rPr>
          <w:rFonts w:ascii="Arial" w:hAnsi="Arial" w:cs="Arial"/>
        </w:rPr>
        <w:t xml:space="preserve">The National Stroke </w:t>
      </w:r>
      <w:r w:rsidR="008E6058">
        <w:rPr>
          <w:rFonts w:ascii="Arial" w:hAnsi="Arial" w:cs="Arial"/>
        </w:rPr>
        <w:t>Program, under the guidance of the NHS England and the Stroke Association, aims to improve support services by developing the healthcare workforce, monitoring performance,</w:t>
      </w:r>
      <w:r w:rsidRPr="00BA1798">
        <w:rPr>
          <w:rFonts w:ascii="Arial" w:hAnsi="Arial" w:cs="Arial"/>
        </w:rPr>
        <w:t xml:space="preserve"> and reducing differences in care (NHS England, 2022). </w:t>
      </w:r>
    </w:p>
    <w:p w14:paraId="27A8E5A7" w14:textId="77777777" w:rsidR="008B7BFA" w:rsidRDefault="008B7BFA" w:rsidP="00BA1798">
      <w:pPr>
        <w:spacing w:after="0" w:line="360" w:lineRule="auto"/>
        <w:jc w:val="both"/>
        <w:rPr>
          <w:rFonts w:ascii="Arial" w:hAnsi="Arial" w:cs="Arial"/>
        </w:rPr>
      </w:pPr>
    </w:p>
    <w:p w14:paraId="22EC84CE" w14:textId="7647482D" w:rsidR="00BA1798" w:rsidRPr="00BA1798" w:rsidRDefault="00BA1798" w:rsidP="00BA1798">
      <w:pPr>
        <w:spacing w:after="0" w:line="360" w:lineRule="auto"/>
        <w:jc w:val="both"/>
        <w:rPr>
          <w:rFonts w:ascii="Arial" w:hAnsi="Arial" w:cs="Arial"/>
        </w:rPr>
      </w:pPr>
      <w:r w:rsidRPr="00BA1798">
        <w:rPr>
          <w:rFonts w:ascii="Arial" w:hAnsi="Arial" w:cs="Arial"/>
        </w:rPr>
        <w:t xml:space="preserve">Locally, Integrated Care </w:t>
      </w:r>
      <w:r w:rsidR="008E6058">
        <w:rPr>
          <w:rFonts w:ascii="Arial" w:hAnsi="Arial" w:cs="Arial"/>
        </w:rPr>
        <w:t>Systems (ICSs) foster collaboration among NHS organisations, local authorities, and volunteers to deliver coordinated and personalised</w:t>
      </w:r>
      <w:r w:rsidRPr="00BA1798">
        <w:rPr>
          <w:rFonts w:ascii="Arial" w:hAnsi="Arial" w:cs="Arial"/>
        </w:rPr>
        <w:t xml:space="preserve"> care (NHS England, 2026). The Community Stroke Rehabilitation helps people gain independence by continuing rehabilitation after individuals have been discharged from the hospital (Kent Community Health NHS Foundation Trust, 2025). </w:t>
      </w:r>
    </w:p>
    <w:p w14:paraId="66AF8D47" w14:textId="3A217F27" w:rsidR="00BA1798" w:rsidRPr="00583D7B" w:rsidRDefault="009D02C1" w:rsidP="00583D7B">
      <w:pPr>
        <w:pStyle w:val="Heading1"/>
        <w:rPr>
          <w:rFonts w:ascii="Arial" w:hAnsi="Arial" w:cs="Arial"/>
          <w:b/>
          <w:bCs/>
          <w:sz w:val="24"/>
          <w:szCs w:val="24"/>
        </w:rPr>
      </w:pPr>
      <w:bookmarkStart w:id="12" w:name="_Toc234924428"/>
      <w:r>
        <w:rPr>
          <w:rFonts w:ascii="Arial" w:hAnsi="Arial" w:cs="Arial"/>
          <w:b/>
          <w:bCs/>
          <w:sz w:val="24"/>
          <w:szCs w:val="24"/>
        </w:rPr>
        <w:t>R</w:t>
      </w:r>
      <w:r w:rsidR="00BA1798" w:rsidRPr="00583D7B">
        <w:rPr>
          <w:rFonts w:ascii="Arial" w:hAnsi="Arial" w:cs="Arial"/>
          <w:b/>
          <w:bCs/>
          <w:sz w:val="24"/>
          <w:szCs w:val="24"/>
        </w:rPr>
        <w:t>PERSON-CENTRED CARE</w:t>
      </w:r>
      <w:bookmarkEnd w:id="12"/>
    </w:p>
    <w:p w14:paraId="77CBD0B4" w14:textId="0A20F73F" w:rsidR="00BA1798" w:rsidRPr="00BA1798" w:rsidRDefault="008E6058" w:rsidP="00BA1798">
      <w:pPr>
        <w:spacing w:after="0" w:line="360" w:lineRule="auto"/>
        <w:jc w:val="both"/>
        <w:rPr>
          <w:rFonts w:ascii="Arial" w:hAnsi="Arial" w:cs="Arial"/>
        </w:rPr>
      </w:pPr>
      <w:r>
        <w:rPr>
          <w:rFonts w:ascii="Arial" w:hAnsi="Arial" w:cs="Arial"/>
        </w:rPr>
        <w:t>Person-centered care is an important aspect in health and social care as it ensures that care delivery is tailored to meet the individual's unique preferences, goals, wishes,</w:t>
      </w:r>
      <w:r w:rsidR="00BA1798" w:rsidRPr="00BA1798">
        <w:rPr>
          <w:rFonts w:ascii="Arial" w:hAnsi="Arial" w:cs="Arial"/>
        </w:rPr>
        <w:t xml:space="preserve"> and needs. Its holistic nature is such that it not only </w:t>
      </w:r>
      <w:r>
        <w:rPr>
          <w:rFonts w:ascii="Arial" w:hAnsi="Arial" w:cs="Arial"/>
        </w:rPr>
        <w:t>provides</w:t>
      </w:r>
      <w:r w:rsidR="00BA1798" w:rsidRPr="00BA1798">
        <w:rPr>
          <w:rFonts w:ascii="Arial" w:hAnsi="Arial" w:cs="Arial"/>
        </w:rPr>
        <w:t xml:space="preserve"> care for just the physical needs alone but goes deeper to fully understand and consider the emotional, social</w:t>
      </w:r>
      <w:r>
        <w:rPr>
          <w:rFonts w:ascii="Arial" w:hAnsi="Arial" w:cs="Arial"/>
        </w:rPr>
        <w:t>,</w:t>
      </w:r>
      <w:r w:rsidR="00BA1798" w:rsidRPr="00BA1798">
        <w:rPr>
          <w:rFonts w:ascii="Arial" w:hAnsi="Arial" w:cs="Arial"/>
        </w:rPr>
        <w:t xml:space="preserve"> and psychological l needs of the individual (American </w:t>
      </w:r>
      <w:r w:rsidR="00BA1798" w:rsidRPr="00BA1798">
        <w:rPr>
          <w:rFonts w:ascii="Arial" w:hAnsi="Arial" w:cs="Arial"/>
        </w:rPr>
        <w:lastRenderedPageBreak/>
        <w:t>Geriatrics Society Expert Panel on Person-Centered Care et al., 2016)</w:t>
      </w:r>
    </w:p>
    <w:p w14:paraId="79818BCF" w14:textId="77777777" w:rsidR="008B7BFA" w:rsidRDefault="00BA1798" w:rsidP="00BA1798">
      <w:pPr>
        <w:spacing w:after="0" w:line="360" w:lineRule="auto"/>
        <w:jc w:val="both"/>
        <w:rPr>
          <w:rFonts w:ascii="Arial" w:hAnsi="Arial" w:cs="Arial"/>
        </w:rPr>
      </w:pPr>
      <w:r w:rsidRPr="00BA1798">
        <w:rPr>
          <w:rFonts w:ascii="Arial" w:hAnsi="Arial" w:cs="Arial"/>
        </w:rPr>
        <w:t xml:space="preserve">Care workers and healthcare professionals should not only treat stroke as a medical condition but </w:t>
      </w:r>
      <w:r w:rsidR="008E6058">
        <w:rPr>
          <w:rFonts w:ascii="Arial" w:hAnsi="Arial" w:cs="Arial"/>
        </w:rPr>
        <w:t>also consider the individual's physical, psychological, social, and emotional needs, and ensure that stroke survivors are actively involved in making decisions about their treatment and setting goals for</w:t>
      </w:r>
      <w:r w:rsidRPr="00BA1798">
        <w:rPr>
          <w:rFonts w:ascii="Arial" w:hAnsi="Arial" w:cs="Arial"/>
        </w:rPr>
        <w:t xml:space="preserve"> their rehabilitation. (Martín-Sanz et al., 2022).</w:t>
      </w:r>
    </w:p>
    <w:p w14:paraId="61128984" w14:textId="2B4F5259" w:rsidR="00BA1798" w:rsidRDefault="00BA1798" w:rsidP="00BA1798">
      <w:pPr>
        <w:spacing w:after="0" w:line="360" w:lineRule="auto"/>
        <w:jc w:val="both"/>
        <w:rPr>
          <w:rFonts w:ascii="Arial" w:hAnsi="Arial" w:cs="Arial"/>
        </w:rPr>
      </w:pPr>
      <w:r w:rsidRPr="00BA1798">
        <w:rPr>
          <w:rFonts w:ascii="Arial" w:hAnsi="Arial" w:cs="Arial"/>
        </w:rPr>
        <w:t xml:space="preserve">This simple </w:t>
      </w:r>
      <w:r w:rsidR="008E6058">
        <w:rPr>
          <w:rFonts w:ascii="Arial" w:hAnsi="Arial" w:cs="Arial"/>
        </w:rPr>
        <w:t>yet effective approach helps to promote dignity, autonomy,</w:t>
      </w:r>
      <w:r w:rsidRPr="00BA1798">
        <w:rPr>
          <w:rFonts w:ascii="Arial" w:hAnsi="Arial" w:cs="Arial"/>
        </w:rPr>
        <w:t xml:space="preserve"> and independence. It also fosters teamwork, collaboration</w:t>
      </w:r>
      <w:r w:rsidR="008E6058">
        <w:rPr>
          <w:rFonts w:ascii="Arial" w:hAnsi="Arial" w:cs="Arial"/>
        </w:rPr>
        <w:t>,</w:t>
      </w:r>
      <w:r w:rsidRPr="00BA1798">
        <w:rPr>
          <w:rFonts w:ascii="Arial" w:hAnsi="Arial" w:cs="Arial"/>
        </w:rPr>
        <w:t xml:space="preserve"> and mutual relationships between patients and healthcare professionals (Martín-Sanz et al., 2022). Overall, </w:t>
      </w:r>
      <w:r w:rsidR="008E6058">
        <w:rPr>
          <w:rFonts w:ascii="Arial" w:hAnsi="Arial" w:cs="Arial"/>
        </w:rPr>
        <w:t>person-centered care improves patients' experience, participation,</w:t>
      </w:r>
      <w:r w:rsidRPr="00BA1798">
        <w:rPr>
          <w:rFonts w:ascii="Arial" w:hAnsi="Arial" w:cs="Arial"/>
        </w:rPr>
        <w:t xml:space="preserve"> and support </w:t>
      </w:r>
      <w:r w:rsidR="00B143E3">
        <w:rPr>
          <w:rFonts w:ascii="Arial" w:hAnsi="Arial" w:cs="Arial"/>
        </w:rPr>
        <w:t xml:space="preserve">for </w:t>
      </w:r>
      <w:r w:rsidRPr="00BA1798">
        <w:rPr>
          <w:rFonts w:ascii="Arial" w:hAnsi="Arial" w:cs="Arial"/>
        </w:rPr>
        <w:t>independence.</w:t>
      </w:r>
    </w:p>
    <w:p w14:paraId="46D53368" w14:textId="2825BB77" w:rsidR="00502FFD" w:rsidRDefault="00502FFD" w:rsidP="00502FFD">
      <w:pPr>
        <w:pStyle w:val="Heading1"/>
        <w:rPr>
          <w:rFonts w:ascii="Arial" w:hAnsi="Arial" w:cs="Arial"/>
          <w:b/>
          <w:bCs/>
          <w:sz w:val="24"/>
          <w:szCs w:val="24"/>
        </w:rPr>
      </w:pPr>
      <w:bookmarkStart w:id="13" w:name="_Toc234924429"/>
      <w:r w:rsidRPr="00502FFD">
        <w:rPr>
          <w:rFonts w:ascii="Arial" w:hAnsi="Arial" w:cs="Arial"/>
          <w:b/>
          <w:bCs/>
          <w:sz w:val="24"/>
          <w:szCs w:val="24"/>
        </w:rPr>
        <w:t>Self-management support</w:t>
      </w:r>
      <w:bookmarkEnd w:id="13"/>
    </w:p>
    <w:p w14:paraId="2B263C96" w14:textId="72C3AD81" w:rsidR="00502FFD" w:rsidRDefault="00502FFD" w:rsidP="00502FFD">
      <w:pPr>
        <w:spacing w:after="0" w:line="360" w:lineRule="auto"/>
        <w:jc w:val="both"/>
        <w:rPr>
          <w:rFonts w:ascii="Arial" w:hAnsi="Arial" w:cs="Arial"/>
        </w:rPr>
      </w:pPr>
      <w:r w:rsidRPr="00502FFD">
        <w:rPr>
          <w:rFonts w:ascii="Arial" w:hAnsi="Arial" w:cs="Arial"/>
        </w:rPr>
        <w:t xml:space="preserve">Self-management support involves helping stroke survivors develop the </w:t>
      </w:r>
      <w:r w:rsidR="008E6058">
        <w:rPr>
          <w:rFonts w:ascii="Arial" w:hAnsi="Arial" w:cs="Arial"/>
        </w:rPr>
        <w:t>knowledge, skills, and confidence needed to manage their health and daily lives</w:t>
      </w:r>
      <w:r w:rsidR="002B79EE" w:rsidRPr="002B79EE">
        <w:t xml:space="preserve"> </w:t>
      </w:r>
      <w:r w:rsidR="002B79EE" w:rsidRPr="002B79EE">
        <w:rPr>
          <w:rFonts w:ascii="Arial" w:hAnsi="Arial" w:cs="Arial"/>
        </w:rPr>
        <w:t>(Parke et al., 2015)</w:t>
      </w:r>
      <w:r w:rsidRPr="00502FFD">
        <w:rPr>
          <w:rFonts w:ascii="Arial" w:hAnsi="Arial" w:cs="Arial"/>
        </w:rPr>
        <w:t xml:space="preserve">. This support may include stroke education, medication management, blood pressure monitoring, </w:t>
      </w:r>
      <w:r w:rsidR="008E6058">
        <w:rPr>
          <w:rFonts w:ascii="Arial" w:hAnsi="Arial" w:cs="Arial"/>
        </w:rPr>
        <w:t>lifestyle modifications such as healthy eating and daily physical exercise, smoking cessation,</w:t>
      </w:r>
      <w:r w:rsidRPr="00502FFD">
        <w:rPr>
          <w:rFonts w:ascii="Arial" w:hAnsi="Arial" w:cs="Arial"/>
        </w:rPr>
        <w:t xml:space="preserve"> and recognition of warning signs of another stroke</w:t>
      </w:r>
      <w:r w:rsidR="00E63EBF" w:rsidRPr="00E63EBF">
        <w:t xml:space="preserve"> </w:t>
      </w:r>
      <w:r w:rsidR="00E63EBF" w:rsidRPr="00E63EBF">
        <w:rPr>
          <w:rFonts w:ascii="Arial" w:hAnsi="Arial" w:cs="Arial"/>
        </w:rPr>
        <w:t>(</w:t>
      </w:r>
      <w:proofErr w:type="spellStart"/>
      <w:r w:rsidR="00E63EBF" w:rsidRPr="00E63EBF">
        <w:rPr>
          <w:rFonts w:ascii="Arial" w:hAnsi="Arial" w:cs="Arial"/>
        </w:rPr>
        <w:t>Govori</w:t>
      </w:r>
      <w:proofErr w:type="spellEnd"/>
      <w:r w:rsidR="00E63EBF" w:rsidRPr="00E63EBF">
        <w:rPr>
          <w:rFonts w:ascii="Arial" w:hAnsi="Arial" w:cs="Arial"/>
        </w:rPr>
        <w:t xml:space="preserve"> et al., 2024)</w:t>
      </w:r>
      <w:r w:rsidRPr="00502FFD">
        <w:rPr>
          <w:rFonts w:ascii="Arial" w:hAnsi="Arial" w:cs="Arial"/>
        </w:rPr>
        <w:t xml:space="preserve">. Support may also include health coaching, peer support, community services and the involvement of </w:t>
      </w:r>
      <w:r w:rsidRPr="00502FFD">
        <w:rPr>
          <w:rFonts w:ascii="Arial" w:hAnsi="Arial" w:cs="Arial"/>
        </w:rPr>
        <w:t>carers or family members where necessary. Effective self-management promotes independence, improves confidence and reduces the risk of recurrent stroke</w:t>
      </w:r>
      <w:r w:rsidR="002B79EE" w:rsidRPr="002B79EE">
        <w:t xml:space="preserve"> </w:t>
      </w:r>
      <w:r w:rsidR="002B79EE" w:rsidRPr="002B79EE">
        <w:rPr>
          <w:rFonts w:ascii="Arial" w:hAnsi="Arial" w:cs="Arial"/>
        </w:rPr>
        <w:t>(Parke et al., 2015)</w:t>
      </w:r>
      <w:r w:rsidRPr="00502FFD">
        <w:rPr>
          <w:rFonts w:ascii="Arial" w:hAnsi="Arial" w:cs="Arial"/>
        </w:rPr>
        <w:t>.</w:t>
      </w:r>
    </w:p>
    <w:p w14:paraId="193B1C41" w14:textId="1F21CB61" w:rsidR="00502FFD" w:rsidRDefault="00502FFD" w:rsidP="00502FFD">
      <w:pPr>
        <w:pStyle w:val="Heading1"/>
        <w:rPr>
          <w:rFonts w:ascii="Arial" w:hAnsi="Arial" w:cs="Arial"/>
          <w:b/>
          <w:bCs/>
          <w:sz w:val="24"/>
          <w:szCs w:val="24"/>
        </w:rPr>
      </w:pPr>
      <w:bookmarkStart w:id="14" w:name="_Toc234924430"/>
      <w:r w:rsidRPr="00502FFD">
        <w:rPr>
          <w:rFonts w:ascii="Arial" w:hAnsi="Arial" w:cs="Arial"/>
          <w:b/>
          <w:bCs/>
          <w:sz w:val="24"/>
          <w:szCs w:val="24"/>
        </w:rPr>
        <w:t>End of life care</w:t>
      </w:r>
      <w:bookmarkEnd w:id="14"/>
    </w:p>
    <w:p w14:paraId="1CAEA9AD" w14:textId="77777777" w:rsidR="008B7BFA" w:rsidRDefault="00502FFD" w:rsidP="00502FFD">
      <w:pPr>
        <w:spacing w:after="0" w:line="360" w:lineRule="auto"/>
        <w:jc w:val="both"/>
        <w:rPr>
          <w:rFonts w:ascii="Arial" w:hAnsi="Arial" w:cs="Arial"/>
        </w:rPr>
      </w:pPr>
      <w:r w:rsidRPr="00502FFD">
        <w:rPr>
          <w:rFonts w:ascii="Arial" w:hAnsi="Arial" w:cs="Arial"/>
        </w:rPr>
        <w:t>End of life care is an important aspect in the healthcare setting as it aims to provide comfort, maintain dignity and improve the quality of life of an individual. End of life care includes effective pain management, breathlessness, agitation, swallowing difficulties</w:t>
      </w:r>
      <w:r w:rsidR="008E6058">
        <w:rPr>
          <w:rFonts w:ascii="Arial" w:hAnsi="Arial" w:cs="Arial"/>
        </w:rPr>
        <w:t>,</w:t>
      </w:r>
      <w:r w:rsidRPr="00502FFD">
        <w:rPr>
          <w:rFonts w:ascii="Arial" w:hAnsi="Arial" w:cs="Arial"/>
        </w:rPr>
        <w:t xml:space="preserve"> and other distressing symptoms</w:t>
      </w:r>
      <w:r w:rsidR="0026241C" w:rsidRPr="0026241C">
        <w:t xml:space="preserve"> </w:t>
      </w:r>
      <w:r w:rsidR="0026241C" w:rsidRPr="0026241C">
        <w:rPr>
          <w:rFonts w:ascii="Arial" w:hAnsi="Arial" w:cs="Arial"/>
        </w:rPr>
        <w:t>(World Health Organization, 2020)</w:t>
      </w:r>
      <w:r w:rsidRPr="00502FFD">
        <w:rPr>
          <w:rFonts w:ascii="Arial" w:hAnsi="Arial" w:cs="Arial"/>
        </w:rPr>
        <w:t xml:space="preserve">. </w:t>
      </w:r>
    </w:p>
    <w:p w14:paraId="18F0BF6A" w14:textId="736C4C0E" w:rsidR="00502FFD" w:rsidRPr="00502FFD" w:rsidRDefault="008E6058" w:rsidP="00502FFD">
      <w:pPr>
        <w:spacing w:after="0" w:line="360" w:lineRule="auto"/>
        <w:jc w:val="both"/>
        <w:rPr>
          <w:rFonts w:ascii="Arial" w:hAnsi="Arial" w:cs="Arial"/>
        </w:rPr>
      </w:pPr>
      <w:r>
        <w:rPr>
          <w:rFonts w:ascii="Arial" w:hAnsi="Arial" w:cs="Arial"/>
        </w:rPr>
        <w:t>End-of-life care should also be coordinated by health and social care professionals, specialists, carers, and family members who work collaboratively to provide medical, physical,</w:t>
      </w:r>
      <w:r w:rsidR="00502FFD" w:rsidRPr="00502FFD">
        <w:rPr>
          <w:rFonts w:ascii="Arial" w:hAnsi="Arial" w:cs="Arial"/>
        </w:rPr>
        <w:t xml:space="preserve"> and emotional care for the individual</w:t>
      </w:r>
      <w:r w:rsidR="0026241C" w:rsidRPr="0026241C">
        <w:t xml:space="preserve"> </w:t>
      </w:r>
      <w:r w:rsidR="0026241C" w:rsidRPr="0026241C">
        <w:rPr>
          <w:rFonts w:ascii="Arial" w:hAnsi="Arial" w:cs="Arial"/>
        </w:rPr>
        <w:t>(World Health Organization, 2020)</w:t>
      </w:r>
      <w:r w:rsidR="00502FFD" w:rsidRPr="00502FFD">
        <w:rPr>
          <w:rFonts w:ascii="Arial" w:hAnsi="Arial" w:cs="Arial"/>
        </w:rPr>
        <w:t>.</w:t>
      </w:r>
    </w:p>
    <w:p w14:paraId="1F327E2C" w14:textId="77777777" w:rsidR="00BA1798" w:rsidRPr="00583D7B" w:rsidRDefault="00BA1798" w:rsidP="00583D7B">
      <w:pPr>
        <w:pStyle w:val="Heading1"/>
        <w:rPr>
          <w:rFonts w:ascii="Arial" w:hAnsi="Arial" w:cs="Arial"/>
          <w:b/>
          <w:bCs/>
          <w:sz w:val="24"/>
          <w:szCs w:val="24"/>
        </w:rPr>
      </w:pPr>
      <w:bookmarkStart w:id="15" w:name="_Toc234924431"/>
      <w:r w:rsidRPr="00583D7B">
        <w:rPr>
          <w:rFonts w:ascii="Arial" w:hAnsi="Arial" w:cs="Arial"/>
          <w:b/>
          <w:bCs/>
          <w:sz w:val="24"/>
          <w:szCs w:val="24"/>
        </w:rPr>
        <w:t>RECOMMENDATIONS FOR IMPROVING STROKE CARE</w:t>
      </w:r>
      <w:bookmarkEnd w:id="15"/>
    </w:p>
    <w:p w14:paraId="5DD51517" w14:textId="77777777" w:rsidR="00D25A58" w:rsidRDefault="00BA1798" w:rsidP="00BA1798">
      <w:pPr>
        <w:spacing w:after="0" w:line="360" w:lineRule="auto"/>
        <w:jc w:val="both"/>
        <w:rPr>
          <w:rFonts w:ascii="Arial" w:hAnsi="Arial" w:cs="Arial"/>
        </w:rPr>
      </w:pPr>
      <w:r w:rsidRPr="00BA1798">
        <w:rPr>
          <w:rFonts w:ascii="Arial" w:hAnsi="Arial" w:cs="Arial"/>
        </w:rPr>
        <w:t>Improving stroke care should focus extensively on prevention, rapid treatment, effective rehabilitation and long-term support (Li et al., 2024). Also, public awareness campaigns such as FAST should encourage early recognition of stroke symptoms and prompt access to emergency care (</w:t>
      </w:r>
      <w:proofErr w:type="spellStart"/>
      <w:r w:rsidRPr="00BA1798">
        <w:rPr>
          <w:rFonts w:ascii="Arial" w:hAnsi="Arial" w:cs="Arial"/>
        </w:rPr>
        <w:t>Centers</w:t>
      </w:r>
      <w:proofErr w:type="spellEnd"/>
      <w:r w:rsidRPr="00BA1798">
        <w:rPr>
          <w:rFonts w:ascii="Arial" w:hAnsi="Arial" w:cs="Arial"/>
        </w:rPr>
        <w:t xml:space="preserve"> for Disease Control and Prevention, 2024). Hospitals, primary care, social </w:t>
      </w:r>
      <w:r w:rsidR="008E6058">
        <w:rPr>
          <w:rFonts w:ascii="Arial" w:hAnsi="Arial" w:cs="Arial"/>
        </w:rPr>
        <w:t>care, and integrated Care Systems must endeavor to build stronger collaboration to ensure seamless and personalized</w:t>
      </w:r>
      <w:r w:rsidRPr="00BA1798">
        <w:rPr>
          <w:rFonts w:ascii="Arial" w:hAnsi="Arial" w:cs="Arial"/>
        </w:rPr>
        <w:t xml:space="preserve"> care throughout recovery. </w:t>
      </w:r>
    </w:p>
    <w:p w14:paraId="6F1F2311" w14:textId="30E1B477" w:rsidR="00BA1798" w:rsidRPr="00BA1798" w:rsidRDefault="00BA1798" w:rsidP="00BA1798">
      <w:pPr>
        <w:spacing w:after="0" w:line="360" w:lineRule="auto"/>
        <w:jc w:val="both"/>
        <w:rPr>
          <w:rFonts w:ascii="Arial" w:hAnsi="Arial" w:cs="Arial"/>
        </w:rPr>
      </w:pPr>
      <w:r w:rsidRPr="00BA1798">
        <w:rPr>
          <w:rFonts w:ascii="Arial" w:hAnsi="Arial" w:cs="Arial"/>
        </w:rPr>
        <w:lastRenderedPageBreak/>
        <w:t xml:space="preserve">Finally, more funding is needed </w:t>
      </w:r>
      <w:r w:rsidR="008E6058">
        <w:rPr>
          <w:rFonts w:ascii="Arial" w:hAnsi="Arial" w:cs="Arial"/>
        </w:rPr>
        <w:t>for community-based rehabilitation to provide personalised</w:t>
      </w:r>
      <w:r w:rsidRPr="00BA1798">
        <w:rPr>
          <w:rFonts w:ascii="Arial" w:hAnsi="Arial" w:cs="Arial"/>
        </w:rPr>
        <w:t xml:space="preserve"> physical, cognitive</w:t>
      </w:r>
      <w:r w:rsidR="008E6058">
        <w:rPr>
          <w:rFonts w:ascii="Arial" w:hAnsi="Arial" w:cs="Arial"/>
        </w:rPr>
        <w:t>,</w:t>
      </w:r>
      <w:r w:rsidRPr="00BA1798">
        <w:rPr>
          <w:rFonts w:ascii="Arial" w:hAnsi="Arial" w:cs="Arial"/>
        </w:rPr>
        <w:t xml:space="preserve"> and psychological support after hospital discharge (Liu, Cai and Zhou, 2025).</w:t>
      </w:r>
    </w:p>
    <w:p w14:paraId="18912F26" w14:textId="77777777" w:rsidR="00BA1798" w:rsidRPr="00583D7B" w:rsidRDefault="00BA1798" w:rsidP="00583D7B">
      <w:pPr>
        <w:pStyle w:val="Heading1"/>
        <w:rPr>
          <w:rFonts w:ascii="Arial" w:hAnsi="Arial" w:cs="Arial"/>
          <w:b/>
          <w:bCs/>
          <w:sz w:val="24"/>
          <w:szCs w:val="24"/>
        </w:rPr>
      </w:pPr>
      <w:bookmarkStart w:id="16" w:name="_Toc234924432"/>
      <w:r w:rsidRPr="00583D7B">
        <w:rPr>
          <w:rFonts w:ascii="Arial" w:hAnsi="Arial" w:cs="Arial"/>
          <w:b/>
          <w:bCs/>
          <w:sz w:val="24"/>
          <w:szCs w:val="24"/>
        </w:rPr>
        <w:t>CONCLUSION</w:t>
      </w:r>
      <w:bookmarkEnd w:id="16"/>
    </w:p>
    <w:p w14:paraId="41FB1AE1" w14:textId="77777777" w:rsidR="00541E88" w:rsidRDefault="00BA1798" w:rsidP="00541E88">
      <w:pPr>
        <w:spacing w:after="0" w:line="360" w:lineRule="auto"/>
        <w:jc w:val="both"/>
        <w:rPr>
          <w:rFonts w:ascii="Arial" w:hAnsi="Arial" w:cs="Arial"/>
        </w:rPr>
      </w:pPr>
      <w:r w:rsidRPr="00BA1798">
        <w:rPr>
          <w:rFonts w:ascii="Arial" w:hAnsi="Arial" w:cs="Arial"/>
        </w:rPr>
        <w:t>Stroke is not simply viewed as just a medical condition</w:t>
      </w:r>
      <w:r w:rsidR="008E6058">
        <w:rPr>
          <w:rFonts w:ascii="Arial" w:hAnsi="Arial" w:cs="Arial"/>
        </w:rPr>
        <w:t>; rather, it is seen as a major public health issue that affects millions of people worldwide and results in fatality, immobility,</w:t>
      </w:r>
      <w:r w:rsidRPr="00BA1798">
        <w:rPr>
          <w:rFonts w:ascii="Arial" w:hAnsi="Arial" w:cs="Arial"/>
        </w:rPr>
        <w:t xml:space="preserve"> and morbidity. As highlighted throughout this booklet, effective stroke management requires rapid diagnosis, evidence-based treatment, multidisciplinary rehabilitation, and long-term support. While the UK has made significant progress through national policies, clinical guidelines, and integrated care services, challenges such as workforce shortages, regional inequalities, and limited access to specialist services remain. Continued investment in prevention, rehabilitation, and integrated community services will be essential to </w:t>
      </w:r>
      <w:r w:rsidR="008E6058">
        <w:rPr>
          <w:rFonts w:ascii="Arial" w:hAnsi="Arial" w:cs="Arial"/>
        </w:rPr>
        <w:t>improving patient outcomes, reducing the risk of recurrent stroke, and ensuring</w:t>
      </w:r>
      <w:r w:rsidRPr="00BA1798">
        <w:rPr>
          <w:rFonts w:ascii="Arial" w:hAnsi="Arial" w:cs="Arial"/>
        </w:rPr>
        <w:t xml:space="preserve"> equitable, high-quality care for all stroke survivors.</w:t>
      </w:r>
      <w:bookmarkStart w:id="17" w:name="_Toc234924433"/>
    </w:p>
    <w:p w14:paraId="79BC6425" w14:textId="77777777" w:rsidR="00541E88" w:rsidRDefault="00541E88" w:rsidP="00541E88">
      <w:pPr>
        <w:spacing w:after="0" w:line="360" w:lineRule="auto"/>
        <w:jc w:val="both"/>
        <w:rPr>
          <w:rFonts w:ascii="Arial" w:hAnsi="Arial" w:cs="Arial"/>
        </w:rPr>
      </w:pPr>
    </w:p>
    <w:p w14:paraId="74AAB812" w14:textId="77777777" w:rsidR="00541E88" w:rsidRDefault="00541E88" w:rsidP="00541E88">
      <w:pPr>
        <w:spacing w:after="0" w:line="360" w:lineRule="auto"/>
        <w:jc w:val="both"/>
        <w:rPr>
          <w:rFonts w:ascii="Arial" w:hAnsi="Arial" w:cs="Arial"/>
        </w:rPr>
      </w:pPr>
    </w:p>
    <w:p w14:paraId="2D8DAAFB" w14:textId="77777777" w:rsidR="00541E88" w:rsidRDefault="00541E88" w:rsidP="00541E88">
      <w:pPr>
        <w:spacing w:after="0" w:line="360" w:lineRule="auto"/>
        <w:jc w:val="both"/>
        <w:rPr>
          <w:rFonts w:ascii="Arial" w:hAnsi="Arial" w:cs="Arial"/>
        </w:rPr>
      </w:pPr>
    </w:p>
    <w:p w14:paraId="273A35DA" w14:textId="77777777" w:rsidR="00541E88" w:rsidRDefault="00541E88" w:rsidP="00541E88">
      <w:pPr>
        <w:spacing w:after="0" w:line="360" w:lineRule="auto"/>
        <w:jc w:val="both"/>
        <w:rPr>
          <w:rFonts w:ascii="Arial" w:hAnsi="Arial" w:cs="Arial"/>
        </w:rPr>
      </w:pPr>
    </w:p>
    <w:p w14:paraId="07A6B872" w14:textId="77777777" w:rsidR="00541E88" w:rsidRDefault="00541E88" w:rsidP="00541E88">
      <w:pPr>
        <w:spacing w:after="0" w:line="360" w:lineRule="auto"/>
        <w:jc w:val="both"/>
        <w:rPr>
          <w:rFonts w:ascii="Arial" w:hAnsi="Arial" w:cs="Arial"/>
        </w:rPr>
      </w:pPr>
    </w:p>
    <w:p w14:paraId="3EE82E17" w14:textId="77777777" w:rsidR="00541E88" w:rsidRDefault="00541E88" w:rsidP="00541E88">
      <w:pPr>
        <w:spacing w:after="0" w:line="360" w:lineRule="auto"/>
        <w:jc w:val="both"/>
        <w:rPr>
          <w:rFonts w:ascii="Arial" w:hAnsi="Arial" w:cs="Arial"/>
        </w:rPr>
      </w:pPr>
    </w:p>
    <w:p w14:paraId="3ABF426D" w14:textId="21FE96B4" w:rsidR="00BA1798" w:rsidRPr="00E70852" w:rsidRDefault="00BA1798" w:rsidP="00541E88">
      <w:pPr>
        <w:spacing w:after="0" w:line="360" w:lineRule="auto"/>
        <w:jc w:val="both"/>
        <w:rPr>
          <w:rFonts w:ascii="Arial" w:hAnsi="Arial" w:cs="Arial"/>
          <w:b/>
          <w:bCs/>
          <w:sz w:val="24"/>
          <w:szCs w:val="24"/>
        </w:rPr>
      </w:pPr>
      <w:r w:rsidRPr="00E70852">
        <w:rPr>
          <w:rFonts w:ascii="Arial" w:hAnsi="Arial" w:cs="Arial"/>
          <w:b/>
          <w:bCs/>
          <w:sz w:val="24"/>
          <w:szCs w:val="24"/>
        </w:rPr>
        <w:t>REFERENCES</w:t>
      </w:r>
      <w:bookmarkEnd w:id="17"/>
    </w:p>
    <w:p w14:paraId="4D1F3C4B" w14:textId="77777777" w:rsidR="00B63B3A" w:rsidRPr="00BA1798" w:rsidRDefault="00B63B3A" w:rsidP="00BA1798">
      <w:pPr>
        <w:spacing w:after="0" w:line="360" w:lineRule="auto"/>
        <w:jc w:val="both"/>
        <w:rPr>
          <w:rFonts w:ascii="Arial" w:hAnsi="Arial" w:cs="Arial"/>
        </w:rPr>
      </w:pPr>
    </w:p>
    <w:p w14:paraId="4258E003" w14:textId="77777777" w:rsidR="00B63B3A" w:rsidRPr="00BA1798" w:rsidRDefault="00B63B3A" w:rsidP="00BA1798">
      <w:pPr>
        <w:spacing w:after="0" w:line="360" w:lineRule="auto"/>
        <w:jc w:val="both"/>
        <w:rPr>
          <w:rFonts w:ascii="Arial" w:hAnsi="Arial" w:cs="Arial"/>
        </w:rPr>
      </w:pPr>
    </w:p>
    <w:p w14:paraId="6696B9F7" w14:textId="77777777" w:rsidR="00B63B3A" w:rsidRPr="00BA1798" w:rsidRDefault="00B63B3A" w:rsidP="00BA1798">
      <w:pPr>
        <w:spacing w:after="0" w:line="360" w:lineRule="auto"/>
        <w:jc w:val="both"/>
        <w:rPr>
          <w:rFonts w:ascii="Arial" w:hAnsi="Arial" w:cs="Arial"/>
        </w:rPr>
      </w:pPr>
      <w:r w:rsidRPr="00BA1798">
        <w:rPr>
          <w:rFonts w:ascii="Arial" w:hAnsi="Arial" w:cs="Arial"/>
        </w:rPr>
        <w:t>Acibadem International (2026) Thrombectomy for ischemic stroke: How interventional neurology restores blood flow. Available at: https://acibademinternational.com/health-library/thrombectomy-for-ischemic-stroke-how-interventional-neurology-restores-blood-flow/ (Accessed: 13 July 2026).</w:t>
      </w:r>
    </w:p>
    <w:p w14:paraId="3F6921A1" w14:textId="77777777" w:rsidR="00B63B3A" w:rsidRPr="00BA1798" w:rsidRDefault="00B63B3A" w:rsidP="00BA1798">
      <w:pPr>
        <w:spacing w:after="0" w:line="360" w:lineRule="auto"/>
        <w:jc w:val="both"/>
        <w:rPr>
          <w:rFonts w:ascii="Arial" w:hAnsi="Arial" w:cs="Arial"/>
        </w:rPr>
      </w:pPr>
      <w:r w:rsidRPr="00BA1798">
        <w:rPr>
          <w:rFonts w:ascii="Arial" w:hAnsi="Arial" w:cs="Arial"/>
        </w:rPr>
        <w:t>American Geriatrics Society Expert Panel on Person-Centered Care, Brummel-Smith, K., Butler, D., Frieder, M., et al. (2016) ‘Person-centered care: A definition and essential elements’, Journal of the American Geriatrics Society, 64(1), pp. 15–18. Available at: https://doi.org/10.1111/jgs.13866.</w:t>
      </w:r>
    </w:p>
    <w:p w14:paraId="3F3C02B7" w14:textId="77777777" w:rsidR="00B63B3A" w:rsidRPr="00BA1798" w:rsidRDefault="00B63B3A" w:rsidP="00BA1798">
      <w:pPr>
        <w:spacing w:after="0" w:line="360" w:lineRule="auto"/>
        <w:jc w:val="both"/>
        <w:rPr>
          <w:rFonts w:ascii="Arial" w:hAnsi="Arial" w:cs="Arial"/>
        </w:rPr>
      </w:pPr>
      <w:r w:rsidRPr="00BA1798">
        <w:rPr>
          <w:rFonts w:ascii="Arial" w:hAnsi="Arial" w:cs="Arial"/>
        </w:rPr>
        <w:t>American Stroke Association (2026) Types of strokes and treatment. Available at: https://www.stroke.org/en/about-stroke/types-of-stroke (Accessed: 29 June 2026).</w:t>
      </w:r>
    </w:p>
    <w:p w14:paraId="7C410F87" w14:textId="77777777" w:rsidR="00B63B3A" w:rsidRPr="00BA1798" w:rsidRDefault="00B63B3A" w:rsidP="00BA1798">
      <w:pPr>
        <w:spacing w:after="0" w:line="360" w:lineRule="auto"/>
        <w:jc w:val="both"/>
        <w:rPr>
          <w:rFonts w:ascii="Arial" w:hAnsi="Arial" w:cs="Arial"/>
        </w:rPr>
      </w:pPr>
      <w:r w:rsidRPr="00BA1798">
        <w:rPr>
          <w:rFonts w:ascii="Arial" w:hAnsi="Arial" w:cs="Arial"/>
        </w:rPr>
        <w:t xml:space="preserve">Anderson, J., </w:t>
      </w:r>
      <w:proofErr w:type="spellStart"/>
      <w:r w:rsidRPr="00BA1798">
        <w:rPr>
          <w:rFonts w:ascii="Arial" w:hAnsi="Arial" w:cs="Arial"/>
        </w:rPr>
        <w:t>Deravin</w:t>
      </w:r>
      <w:proofErr w:type="spellEnd"/>
      <w:r w:rsidRPr="00BA1798">
        <w:rPr>
          <w:rFonts w:ascii="Arial" w:hAnsi="Arial" w:cs="Arial"/>
        </w:rPr>
        <w:t xml:space="preserve">, L. and Francis, K. (2019) ‘Frameworks for chronic care management’, in </w:t>
      </w:r>
      <w:proofErr w:type="spellStart"/>
      <w:r w:rsidRPr="00BA1798">
        <w:rPr>
          <w:rFonts w:ascii="Arial" w:hAnsi="Arial" w:cs="Arial"/>
        </w:rPr>
        <w:t>Deravin</w:t>
      </w:r>
      <w:proofErr w:type="spellEnd"/>
      <w:r w:rsidRPr="00BA1798">
        <w:rPr>
          <w:rFonts w:ascii="Arial" w:hAnsi="Arial" w:cs="Arial"/>
        </w:rPr>
        <w:t xml:space="preserve">, L. and Anderson, J. (eds.) Chronic care nursing: A framework for practice. 2nd </w:t>
      </w:r>
      <w:proofErr w:type="spellStart"/>
      <w:r w:rsidRPr="00BA1798">
        <w:rPr>
          <w:rFonts w:ascii="Arial" w:hAnsi="Arial" w:cs="Arial"/>
        </w:rPr>
        <w:t>edn</w:t>
      </w:r>
      <w:proofErr w:type="spellEnd"/>
      <w:r w:rsidRPr="00BA1798">
        <w:rPr>
          <w:rFonts w:ascii="Arial" w:hAnsi="Arial" w:cs="Arial"/>
        </w:rPr>
        <w:t>. Cambridge: Cambridge University Press, pp. 3–20. Available at: https://assets.cambridge.org/97811087/01020/excerpt/9781108701020_excerpt.pdf (Accessed: 5 July 2026).</w:t>
      </w:r>
    </w:p>
    <w:p w14:paraId="66FDA135" w14:textId="77777777" w:rsidR="00B63B3A" w:rsidRPr="00BA1798" w:rsidRDefault="00B63B3A" w:rsidP="00BA1798">
      <w:pPr>
        <w:spacing w:after="0" w:line="360" w:lineRule="auto"/>
        <w:jc w:val="both"/>
        <w:rPr>
          <w:rFonts w:ascii="Arial" w:hAnsi="Arial" w:cs="Arial"/>
        </w:rPr>
      </w:pPr>
      <w:r w:rsidRPr="00BA1798">
        <w:rPr>
          <w:rFonts w:ascii="Arial" w:hAnsi="Arial" w:cs="Arial"/>
        </w:rPr>
        <w:t xml:space="preserve">Bhalla, A., Clark, L., Fisher, R. et al. (2024) ‘The new national clinical guideline for stroke: An opportunity to transform stroke care’, Clinical </w:t>
      </w:r>
      <w:r w:rsidRPr="00BA1798">
        <w:rPr>
          <w:rFonts w:ascii="Arial" w:hAnsi="Arial" w:cs="Arial"/>
        </w:rPr>
        <w:lastRenderedPageBreak/>
        <w:t>Medicine, 24(2), Article 100025. Available at: https://doi.org/10.1016/j.clinme.2024.100025.</w:t>
      </w:r>
    </w:p>
    <w:p w14:paraId="2B1E4F23" w14:textId="77777777" w:rsidR="00B63B3A" w:rsidRPr="00BA1798" w:rsidRDefault="00B63B3A" w:rsidP="00BA1798">
      <w:pPr>
        <w:spacing w:after="0" w:line="360" w:lineRule="auto"/>
        <w:jc w:val="both"/>
        <w:rPr>
          <w:rFonts w:ascii="Arial" w:hAnsi="Arial" w:cs="Arial"/>
        </w:rPr>
      </w:pPr>
      <w:proofErr w:type="spellStart"/>
      <w:r w:rsidRPr="00BA1798">
        <w:rPr>
          <w:rFonts w:ascii="Arial" w:hAnsi="Arial" w:cs="Arial"/>
        </w:rPr>
        <w:t>Centers</w:t>
      </w:r>
      <w:proofErr w:type="spellEnd"/>
      <w:r w:rsidRPr="00BA1798">
        <w:rPr>
          <w:rFonts w:ascii="Arial" w:hAnsi="Arial" w:cs="Arial"/>
        </w:rPr>
        <w:t xml:space="preserve"> for Disease Control and Prevention (2024) Signs and symptoms of stroke. Available at: https://www.cdc.gov/stroke/signs-symptoms/index.html (Accessed: 6 July 2026).</w:t>
      </w:r>
    </w:p>
    <w:p w14:paraId="44CEC63C" w14:textId="77777777" w:rsidR="00B63B3A" w:rsidRPr="00BA1798" w:rsidRDefault="00B63B3A" w:rsidP="00BA1798">
      <w:pPr>
        <w:spacing w:after="0" w:line="360" w:lineRule="auto"/>
        <w:jc w:val="both"/>
        <w:rPr>
          <w:rFonts w:ascii="Arial" w:hAnsi="Arial" w:cs="Arial"/>
        </w:rPr>
      </w:pPr>
      <w:r w:rsidRPr="00BA1798">
        <w:rPr>
          <w:rFonts w:ascii="Arial" w:hAnsi="Arial" w:cs="Arial"/>
        </w:rPr>
        <w:t>Charles, A., Ewbank, L., McKenna, H. and Wenzel, L. (2019) The NHS long-term plan explained. London: The King’s Fund. Available at: https://www.kingsfund.org.uk/insight-and-analysis/long-reads/nhs-long-term-plan-explained (Accessed: 5 July 2026).</w:t>
      </w:r>
    </w:p>
    <w:p w14:paraId="4B97C171" w14:textId="77777777" w:rsidR="00B63B3A" w:rsidRPr="00BA1798" w:rsidRDefault="00B63B3A" w:rsidP="00BA1798">
      <w:pPr>
        <w:spacing w:after="0" w:line="360" w:lineRule="auto"/>
        <w:jc w:val="both"/>
        <w:rPr>
          <w:rFonts w:ascii="Arial" w:hAnsi="Arial" w:cs="Arial"/>
        </w:rPr>
      </w:pPr>
      <w:r>
        <w:rPr>
          <w:rFonts w:ascii="Arial" w:hAnsi="Arial" w:cs="Arial"/>
        </w:rPr>
        <w:t>Colter</w:t>
      </w:r>
      <w:r w:rsidRPr="00BA1798">
        <w:rPr>
          <w:rFonts w:ascii="Arial" w:hAnsi="Arial" w:cs="Arial"/>
        </w:rPr>
        <w:t>, A., Roberts, S. and Dixon, A. (2013) Delivering better services for people with long-term conditions: Building the house of care. London: The King’s Fund. Available at: https://www.yearofcare.co.uk/wp-content/uploads/2024/06/delivering-better-services-for-people-with-long-term-conditions.pdf (Accessed: 5 July 2026).</w:t>
      </w:r>
    </w:p>
    <w:p w14:paraId="17E4D722" w14:textId="77777777" w:rsidR="00B63B3A" w:rsidRPr="00BA1798" w:rsidRDefault="00B63B3A" w:rsidP="00BA1798">
      <w:pPr>
        <w:spacing w:after="0" w:line="360" w:lineRule="auto"/>
        <w:jc w:val="both"/>
        <w:rPr>
          <w:rFonts w:ascii="Arial" w:hAnsi="Arial" w:cs="Arial"/>
        </w:rPr>
      </w:pPr>
      <w:r w:rsidRPr="00BA1798">
        <w:rPr>
          <w:rFonts w:ascii="Arial" w:hAnsi="Arial" w:cs="Arial"/>
        </w:rPr>
        <w:t>Devereux, N. and Berns, A.M. (2023) ‘Evaluation and treatment of psychological effects of stroke’, Delaware Journal of Public Health, 9(3), pp. 62–69. Available at: https://doi.org/10.32481/djph.2023.08.011.</w:t>
      </w:r>
    </w:p>
    <w:p w14:paraId="411DE6FA" w14:textId="77777777" w:rsidR="00B63B3A" w:rsidRPr="00BA1798" w:rsidRDefault="00B63B3A" w:rsidP="00BA1798">
      <w:pPr>
        <w:spacing w:after="0" w:line="360" w:lineRule="auto"/>
        <w:jc w:val="both"/>
        <w:rPr>
          <w:rFonts w:ascii="Arial" w:hAnsi="Arial" w:cs="Arial"/>
        </w:rPr>
      </w:pPr>
      <w:r w:rsidRPr="00BA1798">
        <w:rPr>
          <w:rFonts w:ascii="Arial" w:hAnsi="Arial" w:cs="Arial"/>
        </w:rPr>
        <w:t>Different Strokes (2026) The physical impact of stroke. Available at: https://differentstrokes.co.uk/wp-content/uploads/2026/02/The-Physical-Impact-of-Stroke.pdf (Accessed: 2 July 2026).</w:t>
      </w:r>
    </w:p>
    <w:p w14:paraId="3332E46E" w14:textId="77777777" w:rsidR="00B63B3A" w:rsidRPr="00BA1798" w:rsidRDefault="00B63B3A" w:rsidP="00BA1798">
      <w:pPr>
        <w:spacing w:after="0" w:line="360" w:lineRule="auto"/>
        <w:jc w:val="both"/>
        <w:rPr>
          <w:rFonts w:ascii="Arial" w:hAnsi="Arial" w:cs="Arial"/>
        </w:rPr>
      </w:pPr>
      <w:r w:rsidRPr="00BA1798">
        <w:rPr>
          <w:rFonts w:ascii="Arial" w:hAnsi="Arial" w:cs="Arial"/>
        </w:rPr>
        <w:t>Elsevier (2024) Model of care. Available at: https://www.sciencedirect.com/topics/nursing-and-health-professions/model-of-care (Accessed: 13 July 2026).</w:t>
      </w:r>
    </w:p>
    <w:p w14:paraId="4272211C" w14:textId="77777777" w:rsidR="00B63B3A" w:rsidRPr="00BA1798" w:rsidRDefault="00B63B3A" w:rsidP="00BA1798">
      <w:pPr>
        <w:spacing w:after="0" w:line="360" w:lineRule="auto"/>
        <w:jc w:val="both"/>
        <w:rPr>
          <w:rFonts w:ascii="Arial" w:hAnsi="Arial" w:cs="Arial"/>
        </w:rPr>
      </w:pPr>
      <w:r w:rsidRPr="00BA1798">
        <w:rPr>
          <w:rFonts w:ascii="Arial" w:hAnsi="Arial" w:cs="Arial"/>
        </w:rPr>
        <w:t>Epping-Jordan, J.E. (2005) ‘Integrated approaches to prevention and control of chronic conditions’, Kidney International, 68(Suppl. 98), pp. S86–S88. Available at: https://doi.org/10.1111/j.1523-1755.2005.09816.x.</w:t>
      </w:r>
    </w:p>
    <w:p w14:paraId="2F6CFE26" w14:textId="77777777" w:rsidR="00B63B3A" w:rsidRPr="00BA1798" w:rsidRDefault="00B63B3A" w:rsidP="00BA1798">
      <w:pPr>
        <w:spacing w:after="0" w:line="360" w:lineRule="auto"/>
        <w:jc w:val="both"/>
        <w:rPr>
          <w:rFonts w:ascii="Arial" w:hAnsi="Arial" w:cs="Arial"/>
        </w:rPr>
      </w:pPr>
      <w:r w:rsidRPr="00BA1798">
        <w:rPr>
          <w:rFonts w:ascii="Arial" w:hAnsi="Arial" w:cs="Arial"/>
        </w:rPr>
        <w:t xml:space="preserve">Feigin, V.L., Brainin, M., </w:t>
      </w:r>
      <w:proofErr w:type="spellStart"/>
      <w:r w:rsidRPr="00BA1798">
        <w:rPr>
          <w:rFonts w:ascii="Arial" w:hAnsi="Arial" w:cs="Arial"/>
        </w:rPr>
        <w:t>Norrving</w:t>
      </w:r>
      <w:proofErr w:type="spellEnd"/>
      <w:r w:rsidRPr="00BA1798">
        <w:rPr>
          <w:rFonts w:ascii="Arial" w:hAnsi="Arial" w:cs="Arial"/>
        </w:rPr>
        <w:t>, B. et al. (2025) ‘World Stroke Organization: Global stroke fact sheet 2025’, International Journal of Stroke, 20(2), pp. 132–144. Available at: https://doi.org/10.1177/17474930241308142.</w:t>
      </w:r>
    </w:p>
    <w:p w14:paraId="035EBC85" w14:textId="77777777" w:rsidR="00B63B3A" w:rsidRPr="00BA1798" w:rsidRDefault="00B63B3A" w:rsidP="00BA1798">
      <w:pPr>
        <w:spacing w:after="0" w:line="360" w:lineRule="auto"/>
        <w:jc w:val="both"/>
        <w:rPr>
          <w:rFonts w:ascii="Arial" w:hAnsi="Arial" w:cs="Arial"/>
        </w:rPr>
      </w:pPr>
      <w:r w:rsidRPr="00BA1798">
        <w:rPr>
          <w:rFonts w:ascii="Arial" w:hAnsi="Arial" w:cs="Arial"/>
        </w:rPr>
        <w:t>Flora, G.D. and Nayak, M.K. (2019) ‘A brief review of cardiovascular diseases, associated risk factors and current treatment regimes’, Current Pharmaceutical Design, 25(38), pp. 4063–4084. Available at: https://doi.org/10.2174/1381612825666190925163827.</w:t>
      </w:r>
    </w:p>
    <w:p w14:paraId="6472DD15" w14:textId="77777777" w:rsidR="00B63B3A" w:rsidRPr="00BA1798" w:rsidRDefault="00B63B3A" w:rsidP="00BA1798">
      <w:pPr>
        <w:spacing w:after="0" w:line="360" w:lineRule="auto"/>
        <w:jc w:val="both"/>
        <w:rPr>
          <w:rFonts w:ascii="Arial" w:hAnsi="Arial" w:cs="Arial"/>
        </w:rPr>
      </w:pPr>
      <w:r w:rsidRPr="00BA1798">
        <w:rPr>
          <w:rFonts w:ascii="Arial" w:hAnsi="Arial" w:cs="Arial"/>
        </w:rPr>
        <w:t>Fotiadou, D., Northcott, S., Chatzidaki, A. and Hilari, K. (2014) ‘Aphasia blog talk: How does stroke and aphasia affect a person’s social relationships?’, Aphasiology, 28(11), pp. 1281–1300. Available at: https://doi.org/10.1080/02687038.2014.928664.</w:t>
      </w:r>
    </w:p>
    <w:p w14:paraId="25985342" w14:textId="77777777" w:rsidR="00B63B3A" w:rsidRPr="00BA1798" w:rsidRDefault="00B63B3A" w:rsidP="00BA1798">
      <w:pPr>
        <w:spacing w:after="0" w:line="360" w:lineRule="auto"/>
        <w:jc w:val="both"/>
        <w:rPr>
          <w:rFonts w:ascii="Arial" w:hAnsi="Arial" w:cs="Arial"/>
        </w:rPr>
      </w:pPr>
      <w:r w:rsidRPr="00BA1798">
        <w:rPr>
          <w:rFonts w:ascii="Arial" w:hAnsi="Arial" w:cs="Arial"/>
        </w:rPr>
        <w:t>Gillespie, D. and Campbell, F. (2011) ‘Effect of stroke on family carers and family relationships’, Nursing Standard, 26(2), pp. 39–46.</w:t>
      </w:r>
    </w:p>
    <w:p w14:paraId="5FBEE2A4" w14:textId="77777777" w:rsidR="00B63B3A" w:rsidRDefault="00B63B3A" w:rsidP="00BA1798">
      <w:pPr>
        <w:spacing w:after="0" w:line="360" w:lineRule="auto"/>
        <w:jc w:val="both"/>
        <w:rPr>
          <w:rFonts w:ascii="Arial" w:hAnsi="Arial" w:cs="Arial"/>
        </w:rPr>
      </w:pPr>
      <w:proofErr w:type="spellStart"/>
      <w:r w:rsidRPr="0093311B">
        <w:rPr>
          <w:rFonts w:ascii="Arial" w:hAnsi="Arial" w:cs="Arial"/>
        </w:rPr>
        <w:t>Govori</w:t>
      </w:r>
      <w:proofErr w:type="spellEnd"/>
      <w:r w:rsidRPr="0093311B">
        <w:rPr>
          <w:rFonts w:ascii="Arial" w:hAnsi="Arial" w:cs="Arial"/>
        </w:rPr>
        <w:t xml:space="preserve">, V., Budinčević, H., </w:t>
      </w:r>
      <w:proofErr w:type="spellStart"/>
      <w:r w:rsidRPr="0093311B">
        <w:rPr>
          <w:rFonts w:ascii="Arial" w:hAnsi="Arial" w:cs="Arial"/>
        </w:rPr>
        <w:t>Morović</w:t>
      </w:r>
      <w:proofErr w:type="spellEnd"/>
      <w:r w:rsidRPr="0093311B">
        <w:rPr>
          <w:rFonts w:ascii="Arial" w:hAnsi="Arial" w:cs="Arial"/>
        </w:rPr>
        <w:t xml:space="preserve">, S., </w:t>
      </w:r>
      <w:r w:rsidRPr="0093311B">
        <w:rPr>
          <w:rFonts w:ascii="Arial" w:hAnsi="Arial" w:cs="Arial"/>
          <w:i/>
          <w:iCs/>
        </w:rPr>
        <w:t>et al.</w:t>
      </w:r>
      <w:r w:rsidRPr="0093311B">
        <w:rPr>
          <w:rFonts w:ascii="Arial" w:hAnsi="Arial" w:cs="Arial"/>
        </w:rPr>
        <w:t xml:space="preserve"> (2024) 'Updated perspectives on lifestyle interventions as secondary stroke </w:t>
      </w:r>
      <w:r w:rsidRPr="0093311B">
        <w:rPr>
          <w:rFonts w:ascii="Arial" w:hAnsi="Arial" w:cs="Arial"/>
        </w:rPr>
        <w:lastRenderedPageBreak/>
        <w:t xml:space="preserve">prevention measures: A narrative review', </w:t>
      </w:r>
      <w:r w:rsidRPr="0093311B">
        <w:rPr>
          <w:rFonts w:ascii="Arial" w:hAnsi="Arial" w:cs="Arial"/>
          <w:i/>
          <w:iCs/>
        </w:rPr>
        <w:t>Medicina</w:t>
      </w:r>
      <w:r w:rsidRPr="0093311B">
        <w:rPr>
          <w:rFonts w:ascii="Arial" w:hAnsi="Arial" w:cs="Arial"/>
        </w:rPr>
        <w:t xml:space="preserve">, 60(3), Article 504. Available at: </w:t>
      </w:r>
      <w:hyperlink r:id="rId15" w:tgtFrame="_new" w:history="1">
        <w:r w:rsidRPr="0093311B">
          <w:rPr>
            <w:rStyle w:val="Hyperlink"/>
            <w:rFonts w:ascii="Arial" w:hAnsi="Arial" w:cs="Arial"/>
          </w:rPr>
          <w:t>https://doi.org/10.3390/medicina60030504</w:t>
        </w:r>
      </w:hyperlink>
    </w:p>
    <w:p w14:paraId="39099B59" w14:textId="77777777" w:rsidR="00B63B3A" w:rsidRDefault="00B63B3A" w:rsidP="00BA1798">
      <w:pPr>
        <w:spacing w:after="0" w:line="360" w:lineRule="auto"/>
        <w:jc w:val="both"/>
        <w:rPr>
          <w:rFonts w:ascii="Arial" w:hAnsi="Arial" w:cs="Arial"/>
        </w:rPr>
      </w:pPr>
      <w:r w:rsidRPr="00BA1798">
        <w:rPr>
          <w:rFonts w:ascii="Arial" w:hAnsi="Arial" w:cs="Arial"/>
        </w:rPr>
        <w:t>Health and Social Care Alliance Scotland (2026) The House of Care Model. Available at: https://www.alliance-scotland.org.uk/past-work-and-projects/scotlands-house-of-care/the-house-of-care-model/ (Accessed: 13 July 2026).</w:t>
      </w:r>
    </w:p>
    <w:p w14:paraId="40998324" w14:textId="77777777" w:rsidR="00B63B3A" w:rsidRPr="00BA1798" w:rsidRDefault="00B63B3A" w:rsidP="00BA1798">
      <w:pPr>
        <w:spacing w:after="0" w:line="360" w:lineRule="auto"/>
        <w:jc w:val="both"/>
        <w:rPr>
          <w:rFonts w:ascii="Arial" w:hAnsi="Arial" w:cs="Arial"/>
        </w:rPr>
      </w:pPr>
      <w:r w:rsidRPr="00BA1798">
        <w:rPr>
          <w:rFonts w:ascii="Arial" w:hAnsi="Arial" w:cs="Arial"/>
        </w:rPr>
        <w:t>Kent Community Health NHS Foundation Trust (2025) A guide about the community stroke rehabilitation team for people who have had a stroke, their family and friends. Available at: https://www.kentcht.nhs.uk/leaflet/a-guide-about-the-community-stroke-rehabilitation-team-for-people-who-have-had-a-stroke-their-family-and-friends/ (Accessed: 6 July 2026).</w:t>
      </w:r>
    </w:p>
    <w:p w14:paraId="5C48E5CD" w14:textId="77777777" w:rsidR="00B63B3A" w:rsidRPr="00BA1798" w:rsidRDefault="00B63B3A" w:rsidP="00BA1798">
      <w:pPr>
        <w:spacing w:after="0" w:line="360" w:lineRule="auto"/>
        <w:jc w:val="both"/>
        <w:rPr>
          <w:rFonts w:ascii="Arial" w:hAnsi="Arial" w:cs="Arial"/>
        </w:rPr>
      </w:pPr>
      <w:r w:rsidRPr="00BA1798">
        <w:rPr>
          <w:rFonts w:ascii="Arial" w:hAnsi="Arial" w:cs="Arial"/>
        </w:rPr>
        <w:t>King, D., Wittenberg, R., Patel, A. et al. (2020) ‘The future incidence, prevalence and costs of stroke in the UK’, Age and Ageing, 49(2), pp. 277–282. Available at: https://doi.org/10.1093/ageing/afz163.</w:t>
      </w:r>
    </w:p>
    <w:p w14:paraId="73A4CE9F" w14:textId="77777777" w:rsidR="00B63B3A" w:rsidRPr="00BA1798" w:rsidRDefault="00B63B3A" w:rsidP="00BA1798">
      <w:pPr>
        <w:spacing w:after="0" w:line="360" w:lineRule="auto"/>
        <w:jc w:val="both"/>
        <w:rPr>
          <w:rFonts w:ascii="Arial" w:hAnsi="Arial" w:cs="Arial"/>
        </w:rPr>
      </w:pPr>
      <w:r w:rsidRPr="00BA1798">
        <w:rPr>
          <w:rFonts w:ascii="Arial" w:hAnsi="Arial" w:cs="Arial"/>
        </w:rPr>
        <w:t>Li, X., He, Y., Wang, D. and Rezaei, M.J. (2024) ‘Stroke rehabilitation: From diagnosis to therapy’, Frontiers in Neurology, 15, Article 1402729. Available at: https://doi.org/10.3389/fneur.2024.1402729.</w:t>
      </w:r>
    </w:p>
    <w:p w14:paraId="1497B236" w14:textId="77777777" w:rsidR="00B63B3A" w:rsidRPr="00BA1798" w:rsidRDefault="00B63B3A" w:rsidP="00BA1798">
      <w:pPr>
        <w:spacing w:after="0" w:line="360" w:lineRule="auto"/>
        <w:jc w:val="both"/>
        <w:rPr>
          <w:rFonts w:ascii="Arial" w:hAnsi="Arial" w:cs="Arial"/>
        </w:rPr>
      </w:pPr>
      <w:r w:rsidRPr="00BA1798">
        <w:rPr>
          <w:rFonts w:ascii="Arial" w:hAnsi="Arial" w:cs="Arial"/>
        </w:rPr>
        <w:t>Li, Y., Xu, H., Zhang, T. et al. (2025) ‘Factors associated with social isolation in stroke patients: A systematic review and meta-analysis’, Journal of Stroke and Cerebrovascular Diseases, 34(2), Article 108201. Available at: https://doi.org/10.1016/j.jstrokecerebrovasdis.2024.108201.</w:t>
      </w:r>
    </w:p>
    <w:p w14:paraId="1A9C6C41" w14:textId="77777777" w:rsidR="00B63B3A" w:rsidRPr="00BA1798" w:rsidRDefault="00B63B3A" w:rsidP="00BA1798">
      <w:pPr>
        <w:spacing w:after="0" w:line="360" w:lineRule="auto"/>
        <w:jc w:val="both"/>
        <w:rPr>
          <w:rFonts w:ascii="Arial" w:hAnsi="Arial" w:cs="Arial"/>
        </w:rPr>
      </w:pPr>
      <w:r w:rsidRPr="00BA1798">
        <w:rPr>
          <w:rFonts w:ascii="Arial" w:hAnsi="Arial" w:cs="Arial"/>
        </w:rPr>
        <w:t>Liu, B., Cai, J. and Zhou, L. (2025) ‘Effectiveness of integrated care models for stroke patients: A systematic review and meta-analysis’, Journal of Nursing Scholarship, 57(2), pp. 266–297. Available at: https://doi.org/10.1111/jnu.13027.</w:t>
      </w:r>
    </w:p>
    <w:p w14:paraId="7DF1BAA6" w14:textId="77777777" w:rsidR="00B63B3A" w:rsidRPr="00BA1798" w:rsidRDefault="00B63B3A" w:rsidP="00BA1798">
      <w:pPr>
        <w:spacing w:after="0" w:line="360" w:lineRule="auto"/>
        <w:jc w:val="both"/>
        <w:rPr>
          <w:rFonts w:ascii="Arial" w:hAnsi="Arial" w:cs="Arial"/>
        </w:rPr>
      </w:pPr>
      <w:r w:rsidRPr="00BA1798">
        <w:rPr>
          <w:rFonts w:ascii="Arial" w:hAnsi="Arial" w:cs="Arial"/>
        </w:rPr>
        <w:t>Maggio, M.G., Corallo, F., De Francesco, M. et al. (2024) ‘Understanding the family burden and caregiver role in stroke rehabilitation: Insights from a retrospective study’, Neurological Sciences, 45, pp. 5347–5353. Available at: https://doi.org/10.1007/s10072-024-07668-5.</w:t>
      </w:r>
    </w:p>
    <w:p w14:paraId="3D92659F" w14:textId="77777777" w:rsidR="00B63B3A" w:rsidRPr="00BA1798" w:rsidRDefault="00B63B3A" w:rsidP="00BA1798">
      <w:pPr>
        <w:spacing w:after="0" w:line="360" w:lineRule="auto"/>
        <w:jc w:val="both"/>
        <w:rPr>
          <w:rFonts w:ascii="Arial" w:hAnsi="Arial" w:cs="Arial"/>
        </w:rPr>
      </w:pPr>
      <w:r w:rsidRPr="00BA1798">
        <w:rPr>
          <w:rFonts w:ascii="Arial" w:hAnsi="Arial" w:cs="Arial"/>
        </w:rPr>
        <w:t>Mapulanga, M., Nzala, S. and Mweemba, C. (2014) ‘The socio-economic impact of stroke on households in Livingstone District, Zambia: A cross-sectional study’, Annals of Medical and Health Sciences Research, 4(Special Issue 2), pp. 123–127. Available at: https://doi.org/10.4103/2141-9248.138030.</w:t>
      </w:r>
    </w:p>
    <w:p w14:paraId="34514D38" w14:textId="77777777" w:rsidR="00B63B3A" w:rsidRPr="00BA1798" w:rsidRDefault="00B63B3A" w:rsidP="00BA1798">
      <w:pPr>
        <w:spacing w:after="0" w:line="360" w:lineRule="auto"/>
        <w:jc w:val="both"/>
        <w:rPr>
          <w:rFonts w:ascii="Arial" w:hAnsi="Arial" w:cs="Arial"/>
        </w:rPr>
      </w:pPr>
      <w:r w:rsidRPr="00BA1798">
        <w:rPr>
          <w:rFonts w:ascii="Arial" w:hAnsi="Arial" w:cs="Arial"/>
        </w:rPr>
        <w:t>Martín-Sanz, M.B., Salazar-de-la-Guerra, R.M., Cuenca-Zaldivar, J.N. et al. (2022) ‘Person-centred care in individuals with stroke: A qualitative study using in-depth interviews’, Annals of Medicine, 54(1), pp. 2167–2180. Available at: https://doi.org/10.1080/07853890.2022.2105393.</w:t>
      </w:r>
    </w:p>
    <w:p w14:paraId="2E0C299F" w14:textId="77777777" w:rsidR="00B63B3A" w:rsidRPr="00BA1798" w:rsidRDefault="00B63B3A" w:rsidP="00BA1798">
      <w:pPr>
        <w:spacing w:after="0" w:line="360" w:lineRule="auto"/>
        <w:jc w:val="both"/>
        <w:rPr>
          <w:rFonts w:ascii="Arial" w:hAnsi="Arial" w:cs="Arial"/>
        </w:rPr>
      </w:pPr>
      <w:r w:rsidRPr="00BA1798">
        <w:rPr>
          <w:rFonts w:ascii="Arial" w:hAnsi="Arial" w:cs="Arial"/>
        </w:rPr>
        <w:t>McKenna, C., Chen, P. and Barrett, A.M. (2016) ‘Stroke: Impact on life and daily function’, in Barrett, A.M. and Ardila, A. (eds.) Changes in the brain: Impact on daily life. New York, NY: Springer, pp. 87–115. Available at: https://doi.org/10.1007/978-1-4939-3474-1_5.</w:t>
      </w:r>
    </w:p>
    <w:p w14:paraId="23A58F28" w14:textId="77777777" w:rsidR="00B63B3A" w:rsidRPr="00BA1798" w:rsidRDefault="00B63B3A" w:rsidP="00BA1798">
      <w:pPr>
        <w:spacing w:after="0" w:line="360" w:lineRule="auto"/>
        <w:jc w:val="both"/>
        <w:rPr>
          <w:rFonts w:ascii="Arial" w:hAnsi="Arial" w:cs="Arial"/>
        </w:rPr>
      </w:pPr>
      <w:r w:rsidRPr="00BA1798">
        <w:rPr>
          <w:rFonts w:ascii="Arial" w:hAnsi="Arial" w:cs="Arial"/>
        </w:rPr>
        <w:lastRenderedPageBreak/>
        <w:t>National Heart, Lung, and Blood Institute (2014) What is a stroke? Available at: https://www.nhlbi.nih.gov/health/stroke (Accessed: 28 June 2026).</w:t>
      </w:r>
    </w:p>
    <w:p w14:paraId="2171B591" w14:textId="77777777" w:rsidR="00B63B3A" w:rsidRPr="00BA1798" w:rsidRDefault="00B63B3A" w:rsidP="00BA1798">
      <w:pPr>
        <w:spacing w:after="0" w:line="360" w:lineRule="auto"/>
        <w:jc w:val="both"/>
        <w:rPr>
          <w:rFonts w:ascii="Arial" w:hAnsi="Arial" w:cs="Arial"/>
        </w:rPr>
      </w:pPr>
      <w:r w:rsidRPr="00BA1798">
        <w:rPr>
          <w:rFonts w:ascii="Arial" w:hAnsi="Arial" w:cs="Arial"/>
        </w:rPr>
        <w:t>National Heart, Lung, and Blood Institute (2023) Stroke – causes and risk factors. Available at: https://www.nhlbi.nih.gov/health/stroke/causes (Accessed: 2 July 2026).</w:t>
      </w:r>
    </w:p>
    <w:p w14:paraId="224F52D2" w14:textId="77777777" w:rsidR="00B63B3A" w:rsidRPr="00BA1798" w:rsidRDefault="00B63B3A" w:rsidP="00BA1798">
      <w:pPr>
        <w:spacing w:after="0" w:line="360" w:lineRule="auto"/>
        <w:jc w:val="both"/>
        <w:rPr>
          <w:rFonts w:ascii="Arial" w:hAnsi="Arial" w:cs="Arial"/>
        </w:rPr>
      </w:pPr>
      <w:r w:rsidRPr="00BA1798">
        <w:rPr>
          <w:rFonts w:ascii="Arial" w:hAnsi="Arial" w:cs="Arial"/>
        </w:rPr>
        <w:t>National Institute for Health and Care Excellence (2023) Stroke rehabilitation in adults. NICE guideline NG236. London: National Institute for Health and Care Excellence. Available at: https://www.nice.org.uk/guidance/ng236 (Accessed: 6 July 2026).</w:t>
      </w:r>
    </w:p>
    <w:p w14:paraId="5828FF48" w14:textId="77777777" w:rsidR="00B63B3A" w:rsidRPr="00BA1798" w:rsidRDefault="00B63B3A" w:rsidP="00BA1798">
      <w:pPr>
        <w:spacing w:after="0" w:line="360" w:lineRule="auto"/>
        <w:jc w:val="both"/>
        <w:rPr>
          <w:rFonts w:ascii="Arial" w:hAnsi="Arial" w:cs="Arial"/>
        </w:rPr>
      </w:pPr>
      <w:r w:rsidRPr="00BA1798">
        <w:rPr>
          <w:rFonts w:ascii="Arial" w:hAnsi="Arial" w:cs="Arial"/>
        </w:rPr>
        <w:t>National Institute for Health and Care Research (2023) Improving stroke services: Lessons from research. Available at: https://evidence.nihr.ac.uk/collection/improving-stroke-services-lessons-from-research (Accessed: 5 July 2026).</w:t>
      </w:r>
    </w:p>
    <w:p w14:paraId="37D64174" w14:textId="77777777" w:rsidR="00B63B3A" w:rsidRPr="00BA1798" w:rsidRDefault="00B63B3A" w:rsidP="00BA1798">
      <w:pPr>
        <w:spacing w:after="0" w:line="360" w:lineRule="auto"/>
        <w:jc w:val="both"/>
        <w:rPr>
          <w:rFonts w:ascii="Arial" w:hAnsi="Arial" w:cs="Arial"/>
        </w:rPr>
      </w:pPr>
      <w:r w:rsidRPr="00BA1798">
        <w:rPr>
          <w:rFonts w:ascii="Arial" w:hAnsi="Arial" w:cs="Arial"/>
        </w:rPr>
        <w:t>Newcastle upon Tyne Hospitals NHS Foundation Trust (2025) Physical effects of stroke. Available at: https://www.newcastle-hospitals.nhs.uk/services/stroke-unit/life-after-stroke/physical-effects-of-stroke/ (Accessed: 6 July 2026).</w:t>
      </w:r>
    </w:p>
    <w:p w14:paraId="3199BFE1" w14:textId="77777777" w:rsidR="00B63B3A" w:rsidRPr="00BA1798" w:rsidRDefault="00B63B3A" w:rsidP="00BA1798">
      <w:pPr>
        <w:spacing w:after="0" w:line="360" w:lineRule="auto"/>
        <w:jc w:val="both"/>
        <w:rPr>
          <w:rFonts w:ascii="Arial" w:hAnsi="Arial" w:cs="Arial"/>
        </w:rPr>
      </w:pPr>
      <w:r w:rsidRPr="00BA1798">
        <w:rPr>
          <w:rFonts w:ascii="Arial" w:hAnsi="Arial" w:cs="Arial"/>
        </w:rPr>
        <w:t>NHS England (2022) Stroke. Available at: https://www.england.nhs.uk/ourwork/clinical-policy/stroke/ (Accessed: 5 July 2026).</w:t>
      </w:r>
    </w:p>
    <w:p w14:paraId="7262F22D" w14:textId="77777777" w:rsidR="00B63B3A" w:rsidRPr="00BA1798" w:rsidRDefault="00B63B3A" w:rsidP="00BA1798">
      <w:pPr>
        <w:spacing w:after="0" w:line="360" w:lineRule="auto"/>
        <w:jc w:val="both"/>
        <w:rPr>
          <w:rFonts w:ascii="Arial" w:hAnsi="Arial" w:cs="Arial"/>
        </w:rPr>
      </w:pPr>
      <w:r w:rsidRPr="00BA1798">
        <w:rPr>
          <w:rFonts w:ascii="Arial" w:hAnsi="Arial" w:cs="Arial"/>
        </w:rPr>
        <w:t xml:space="preserve">NHS England (2026) Integrated care systems (ICSs), integrated care boards (ICBs) and integrated care partnerships (ICPs): A quick </w:t>
      </w:r>
      <w:r w:rsidRPr="00BA1798">
        <w:rPr>
          <w:rFonts w:ascii="Arial" w:hAnsi="Arial" w:cs="Arial"/>
        </w:rPr>
        <w:t>guide. Available at: https://digital.nhs.uk/data-and-information/information-governance/guidance/integrated-care-systems-integrated-care-boards-and-integrated-care-partnerships-a-quick-guide (Accessed: 6 July 2026).</w:t>
      </w:r>
    </w:p>
    <w:p w14:paraId="58F1A793" w14:textId="77777777" w:rsidR="00B63B3A" w:rsidRDefault="00B63B3A" w:rsidP="00BA1798">
      <w:pPr>
        <w:spacing w:after="0" w:line="360" w:lineRule="auto"/>
        <w:jc w:val="both"/>
        <w:rPr>
          <w:rFonts w:ascii="Arial" w:hAnsi="Arial" w:cs="Arial"/>
        </w:rPr>
      </w:pPr>
      <w:r w:rsidRPr="00BA1798">
        <w:rPr>
          <w:rFonts w:ascii="Arial" w:hAnsi="Arial" w:cs="Arial"/>
        </w:rPr>
        <w:t>Panchmukhi Super Specialty Hospital (2026) Brain stroke is a life-threatening ailment that can be cured if treated on time. Available at: https://panchmukhihospital.com/blog/neurology/brain-stroke-is-a-life-life-threatening-ailment-that-can-be-cured-if-treated-on-time/ (Accessed: 13 July 2026).</w:t>
      </w:r>
    </w:p>
    <w:p w14:paraId="49B69CBA" w14:textId="77777777" w:rsidR="00B63B3A" w:rsidRPr="00BA1798" w:rsidRDefault="00B63B3A" w:rsidP="00BA1798">
      <w:pPr>
        <w:spacing w:after="0" w:line="360" w:lineRule="auto"/>
        <w:jc w:val="both"/>
        <w:rPr>
          <w:rFonts w:ascii="Arial" w:hAnsi="Arial" w:cs="Arial"/>
        </w:rPr>
      </w:pPr>
      <w:r w:rsidRPr="002B79EE">
        <w:rPr>
          <w:rFonts w:ascii="Arial" w:hAnsi="Arial" w:cs="Arial"/>
        </w:rPr>
        <w:t xml:space="preserve">Parke, H.L., </w:t>
      </w:r>
      <w:proofErr w:type="spellStart"/>
      <w:r w:rsidRPr="002B79EE">
        <w:rPr>
          <w:rFonts w:ascii="Arial" w:hAnsi="Arial" w:cs="Arial"/>
        </w:rPr>
        <w:t>Epiphaniou</w:t>
      </w:r>
      <w:proofErr w:type="spellEnd"/>
      <w:r w:rsidRPr="002B79EE">
        <w:rPr>
          <w:rFonts w:ascii="Arial" w:hAnsi="Arial" w:cs="Arial"/>
        </w:rPr>
        <w:t xml:space="preserve">, E., Pearce, G., </w:t>
      </w:r>
      <w:r w:rsidRPr="002B79EE">
        <w:rPr>
          <w:rFonts w:ascii="Arial" w:hAnsi="Arial" w:cs="Arial"/>
          <w:i/>
          <w:iCs/>
        </w:rPr>
        <w:t>et al.</w:t>
      </w:r>
      <w:r w:rsidRPr="002B79EE">
        <w:rPr>
          <w:rFonts w:ascii="Arial" w:hAnsi="Arial" w:cs="Arial"/>
        </w:rPr>
        <w:t xml:space="preserve"> (2015) 'Self-management support interventions for stroke survivors: A systematic meta-review', </w:t>
      </w:r>
      <w:proofErr w:type="spellStart"/>
      <w:r w:rsidRPr="002B79EE">
        <w:rPr>
          <w:rFonts w:ascii="Arial" w:hAnsi="Arial" w:cs="Arial"/>
          <w:i/>
          <w:iCs/>
        </w:rPr>
        <w:t>PLoS</w:t>
      </w:r>
      <w:proofErr w:type="spellEnd"/>
      <w:r w:rsidRPr="002B79EE">
        <w:rPr>
          <w:rFonts w:ascii="Arial" w:hAnsi="Arial" w:cs="Arial"/>
          <w:i/>
          <w:iCs/>
        </w:rPr>
        <w:t xml:space="preserve"> ONE</w:t>
      </w:r>
      <w:r w:rsidRPr="002B79EE">
        <w:rPr>
          <w:rFonts w:ascii="Arial" w:hAnsi="Arial" w:cs="Arial"/>
        </w:rPr>
        <w:t xml:space="preserve">, 10(7), Article e0131448. Available at: </w:t>
      </w:r>
      <w:hyperlink r:id="rId16" w:history="1">
        <w:r w:rsidRPr="00400ED3">
          <w:rPr>
            <w:rStyle w:val="Hyperlink"/>
            <w:rFonts w:ascii="Arial" w:hAnsi="Arial" w:cs="Arial"/>
          </w:rPr>
          <w:t>https://doi.org/10.1371/journal.pone.0131448</w:t>
        </w:r>
      </w:hyperlink>
      <w:r w:rsidRPr="002B79EE">
        <w:rPr>
          <w:rFonts w:ascii="Arial" w:hAnsi="Arial" w:cs="Arial"/>
        </w:rPr>
        <w:t>.</w:t>
      </w:r>
    </w:p>
    <w:p w14:paraId="7DA75BBD" w14:textId="77777777" w:rsidR="00B63B3A" w:rsidRPr="00BA1798" w:rsidRDefault="00B63B3A" w:rsidP="00BA1798">
      <w:pPr>
        <w:spacing w:after="0" w:line="360" w:lineRule="auto"/>
        <w:jc w:val="both"/>
        <w:rPr>
          <w:rFonts w:ascii="Arial" w:hAnsi="Arial" w:cs="Arial"/>
        </w:rPr>
      </w:pPr>
      <w:r w:rsidRPr="00BA1798">
        <w:rPr>
          <w:rFonts w:ascii="Arial" w:hAnsi="Arial" w:cs="Arial"/>
        </w:rPr>
        <w:t>Patel, A., Berdunov, V., Quayyum, Z. et al. (2020) ‘Estimated societal costs of stroke in the UK based on a discrete event simulation’, Age and Ageing, 49(2), pp. 270–276. Available at: https://doi.org/10.1093/ageing/afz162.</w:t>
      </w:r>
    </w:p>
    <w:p w14:paraId="18776F81" w14:textId="77777777" w:rsidR="00B63B3A" w:rsidRPr="00BA1798" w:rsidRDefault="00B63B3A" w:rsidP="00BA1798">
      <w:pPr>
        <w:spacing w:after="0" w:line="360" w:lineRule="auto"/>
        <w:jc w:val="both"/>
        <w:rPr>
          <w:rFonts w:ascii="Arial" w:hAnsi="Arial" w:cs="Arial"/>
        </w:rPr>
      </w:pPr>
      <w:r w:rsidRPr="00BA1798">
        <w:rPr>
          <w:rFonts w:ascii="Arial" w:hAnsi="Arial" w:cs="Arial"/>
        </w:rPr>
        <w:t>Stroke Association (2026) Physical effects of stroke. Available at: https://www.stroke.org.uk/stroke/effects/physical (Accessed: 2 July 2026).</w:t>
      </w:r>
    </w:p>
    <w:p w14:paraId="38FD557F" w14:textId="77777777" w:rsidR="00B63B3A" w:rsidRPr="00BA1798" w:rsidRDefault="00B63B3A" w:rsidP="00BA1798">
      <w:pPr>
        <w:spacing w:after="0" w:line="360" w:lineRule="auto"/>
        <w:jc w:val="both"/>
        <w:rPr>
          <w:rFonts w:ascii="Arial" w:hAnsi="Arial" w:cs="Arial"/>
        </w:rPr>
      </w:pPr>
      <w:r w:rsidRPr="00BA1798">
        <w:rPr>
          <w:rFonts w:ascii="Arial" w:hAnsi="Arial" w:cs="Arial"/>
        </w:rPr>
        <w:t>Stroke Association (n.d.) Stroke statistics. Available at: https://www.stroke.org.uk/stroke/statistics (Accessed: 1 July 2026).</w:t>
      </w:r>
    </w:p>
    <w:p w14:paraId="69C5B45D" w14:textId="77777777" w:rsidR="00B63B3A" w:rsidRPr="00BA1798" w:rsidRDefault="00B63B3A" w:rsidP="00BA1798">
      <w:pPr>
        <w:spacing w:after="0" w:line="360" w:lineRule="auto"/>
        <w:jc w:val="both"/>
        <w:rPr>
          <w:rFonts w:ascii="Arial" w:hAnsi="Arial" w:cs="Arial"/>
        </w:rPr>
      </w:pPr>
      <w:r w:rsidRPr="00BA1798">
        <w:rPr>
          <w:rFonts w:ascii="Arial" w:hAnsi="Arial" w:cs="Arial"/>
        </w:rPr>
        <w:t xml:space="preserve">Tang, W.K., Wang, L., Tsoi, K.K.F., Rutovic, S. and Kim, J.S. (2022) ‘Post-traumatic stress disorder after stroke: A systematic review’, </w:t>
      </w:r>
      <w:r w:rsidRPr="00BA1798">
        <w:rPr>
          <w:rFonts w:ascii="Arial" w:hAnsi="Arial" w:cs="Arial"/>
        </w:rPr>
        <w:lastRenderedPageBreak/>
        <w:t>Neurology India, 70(5), pp. 1887–1895. Available at: https://doi.org/10.4103/0028-3886.359285.</w:t>
      </w:r>
    </w:p>
    <w:p w14:paraId="60A53BB6" w14:textId="77777777" w:rsidR="00B63B3A" w:rsidRPr="00BA1798" w:rsidRDefault="00B63B3A" w:rsidP="00BA1798">
      <w:pPr>
        <w:spacing w:after="0" w:line="360" w:lineRule="auto"/>
        <w:jc w:val="both"/>
        <w:rPr>
          <w:rFonts w:ascii="Arial" w:hAnsi="Arial" w:cs="Arial"/>
        </w:rPr>
      </w:pPr>
      <w:r w:rsidRPr="00BA1798">
        <w:rPr>
          <w:rFonts w:ascii="Arial" w:hAnsi="Arial" w:cs="Arial"/>
        </w:rPr>
        <w:t xml:space="preserve">Tiwari, S., Joshi, A., Rai, N. and </w:t>
      </w:r>
      <w:proofErr w:type="spellStart"/>
      <w:r w:rsidRPr="00BA1798">
        <w:rPr>
          <w:rFonts w:ascii="Arial" w:hAnsi="Arial" w:cs="Arial"/>
        </w:rPr>
        <w:t>Satpathy</w:t>
      </w:r>
      <w:proofErr w:type="spellEnd"/>
      <w:r w:rsidRPr="00BA1798">
        <w:rPr>
          <w:rFonts w:ascii="Arial" w:hAnsi="Arial" w:cs="Arial"/>
        </w:rPr>
        <w:t>, P. (2021) ‘Impact of stroke on quality of life of stroke survivors and their caregivers: A qualitative study from India’, Journal of Neurosciences in Rural Practice, 12(4), pp. 680–688. Available at: https://doi.org/10.1055/s-0041-1735323.</w:t>
      </w:r>
    </w:p>
    <w:p w14:paraId="3DF08C7C" w14:textId="77777777" w:rsidR="00B63B3A" w:rsidRDefault="00B63B3A" w:rsidP="00BA1798">
      <w:pPr>
        <w:spacing w:after="0" w:line="360" w:lineRule="auto"/>
        <w:jc w:val="both"/>
        <w:rPr>
          <w:rFonts w:ascii="Arial" w:hAnsi="Arial" w:cs="Arial"/>
        </w:rPr>
      </w:pPr>
      <w:r w:rsidRPr="00BA1798">
        <w:rPr>
          <w:rFonts w:ascii="Arial" w:hAnsi="Arial" w:cs="Arial"/>
        </w:rPr>
        <w:t xml:space="preserve">Warlow, C.P. (1998) ‘Epidemiology of stroke’, The Lancet, 352(Suppl. 3), pp. 1–4. Available at: </w:t>
      </w:r>
      <w:hyperlink r:id="rId17" w:history="1">
        <w:r w:rsidRPr="00400ED3">
          <w:rPr>
            <w:rStyle w:val="Hyperlink"/>
            <w:rFonts w:ascii="Arial" w:hAnsi="Arial" w:cs="Arial"/>
          </w:rPr>
          <w:t>https://doi.org/10.1016/S0140-6736(98)90086-1</w:t>
        </w:r>
      </w:hyperlink>
      <w:r w:rsidRPr="00BA1798">
        <w:rPr>
          <w:rFonts w:ascii="Arial" w:hAnsi="Arial" w:cs="Arial"/>
        </w:rPr>
        <w:t>.</w:t>
      </w:r>
    </w:p>
    <w:p w14:paraId="504A42F1" w14:textId="77777777" w:rsidR="00B63B3A" w:rsidRPr="00BA1798" w:rsidRDefault="00B63B3A" w:rsidP="00BA1798">
      <w:pPr>
        <w:spacing w:after="0" w:line="360" w:lineRule="auto"/>
        <w:jc w:val="both"/>
        <w:rPr>
          <w:rFonts w:ascii="Arial" w:hAnsi="Arial" w:cs="Arial"/>
        </w:rPr>
      </w:pPr>
      <w:r w:rsidRPr="00455412">
        <w:rPr>
          <w:rFonts w:ascii="Arial" w:hAnsi="Arial" w:cs="Arial"/>
        </w:rPr>
        <w:t xml:space="preserve">World Health Organization (2020) </w:t>
      </w:r>
      <w:r w:rsidRPr="00455412">
        <w:rPr>
          <w:rFonts w:ascii="Arial" w:hAnsi="Arial" w:cs="Arial"/>
          <w:i/>
          <w:iCs/>
        </w:rPr>
        <w:t>Palliative care</w:t>
      </w:r>
      <w:r w:rsidRPr="00455412">
        <w:rPr>
          <w:rFonts w:ascii="Arial" w:hAnsi="Arial" w:cs="Arial"/>
        </w:rPr>
        <w:t xml:space="preserve">. Available at: </w:t>
      </w:r>
      <w:hyperlink r:id="rId18" w:tgtFrame="_new" w:history="1">
        <w:r w:rsidRPr="00455412">
          <w:rPr>
            <w:rStyle w:val="Hyperlink"/>
            <w:rFonts w:ascii="Arial" w:hAnsi="Arial" w:cs="Arial"/>
          </w:rPr>
          <w:t>https://www.who.int/news-room/fact-sheets/detail/palliative-care</w:t>
        </w:r>
      </w:hyperlink>
      <w:r w:rsidRPr="00455412">
        <w:rPr>
          <w:rFonts w:ascii="Arial" w:hAnsi="Arial" w:cs="Arial"/>
        </w:rPr>
        <w:t xml:space="preserve"> (Accessed: 13 July 2026).</w:t>
      </w:r>
    </w:p>
    <w:p w14:paraId="4BF705D8" w14:textId="77777777" w:rsidR="00B63B3A" w:rsidRPr="00BA1798" w:rsidRDefault="00B63B3A" w:rsidP="00BA1798">
      <w:pPr>
        <w:spacing w:after="0" w:line="360" w:lineRule="auto"/>
        <w:jc w:val="both"/>
        <w:rPr>
          <w:rFonts w:ascii="Arial" w:hAnsi="Arial" w:cs="Arial"/>
        </w:rPr>
      </w:pPr>
      <w:r w:rsidRPr="00BA1798">
        <w:rPr>
          <w:rFonts w:ascii="Arial" w:hAnsi="Arial" w:cs="Arial"/>
        </w:rPr>
        <w:t>World Health Organization (2025) Stroke. Available at: https://www.who.int/news-room/fact-sheets/detail/stroke (Accessed: 28 June 2026).</w:t>
      </w:r>
    </w:p>
    <w:p w14:paraId="5EA817B1" w14:textId="77777777" w:rsidR="00B63B3A" w:rsidRPr="00BA1798" w:rsidRDefault="00B63B3A" w:rsidP="00BA1798">
      <w:pPr>
        <w:spacing w:after="0" w:line="360" w:lineRule="auto"/>
        <w:jc w:val="both"/>
        <w:rPr>
          <w:rFonts w:ascii="Arial" w:hAnsi="Arial" w:cs="Arial"/>
        </w:rPr>
      </w:pPr>
      <w:r w:rsidRPr="00BA1798">
        <w:rPr>
          <w:rFonts w:ascii="Arial" w:hAnsi="Arial" w:cs="Arial"/>
        </w:rPr>
        <w:t>Xu, A., Zhang, H., Zhang, Y. et al. (2025) ‘Ischemic stroke and intervention strategies based on the timeline of stroke progression: Review and prospects’, Acta Pharmaceutica Sinica B, 15(9), pp. 4543–4581. Available at: https://doi.org/10.1016/j.apsb.2025.07.026.</w:t>
      </w:r>
    </w:p>
    <w:sectPr w:rsidR="00B63B3A" w:rsidRPr="00BA1798" w:rsidSect="006C4883">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039FA" w14:textId="77777777" w:rsidR="004461DE" w:rsidRDefault="004461DE" w:rsidP="00F4244E">
      <w:pPr>
        <w:spacing w:after="0" w:line="240" w:lineRule="auto"/>
      </w:pPr>
      <w:r>
        <w:separator/>
      </w:r>
    </w:p>
  </w:endnote>
  <w:endnote w:type="continuationSeparator" w:id="0">
    <w:p w14:paraId="067A8C42" w14:textId="77777777" w:rsidR="004461DE" w:rsidRDefault="004461DE" w:rsidP="00F42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7FB7B" w14:textId="77777777" w:rsidR="004461DE" w:rsidRDefault="004461DE" w:rsidP="00F4244E">
      <w:pPr>
        <w:spacing w:after="0" w:line="240" w:lineRule="auto"/>
      </w:pPr>
      <w:r>
        <w:separator/>
      </w:r>
    </w:p>
  </w:footnote>
  <w:footnote w:type="continuationSeparator" w:id="0">
    <w:p w14:paraId="69D2E75B" w14:textId="77777777" w:rsidR="004461DE" w:rsidRDefault="004461DE" w:rsidP="00F424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61F97"/>
    <w:rsid w:val="000E1375"/>
    <w:rsid w:val="0026241C"/>
    <w:rsid w:val="002B79EE"/>
    <w:rsid w:val="002F4E3B"/>
    <w:rsid w:val="003002CE"/>
    <w:rsid w:val="004213A2"/>
    <w:rsid w:val="004461DE"/>
    <w:rsid w:val="004471D9"/>
    <w:rsid w:val="00455412"/>
    <w:rsid w:val="0046113C"/>
    <w:rsid w:val="00502FFD"/>
    <w:rsid w:val="00541E88"/>
    <w:rsid w:val="005560F3"/>
    <w:rsid w:val="00583D7B"/>
    <w:rsid w:val="005F2A05"/>
    <w:rsid w:val="006305C6"/>
    <w:rsid w:val="006C2553"/>
    <w:rsid w:val="006C4883"/>
    <w:rsid w:val="00744E7E"/>
    <w:rsid w:val="00801DDA"/>
    <w:rsid w:val="0086154A"/>
    <w:rsid w:val="008B7BFA"/>
    <w:rsid w:val="008E6058"/>
    <w:rsid w:val="0093311B"/>
    <w:rsid w:val="00973DEC"/>
    <w:rsid w:val="009D02C1"/>
    <w:rsid w:val="00A32912"/>
    <w:rsid w:val="00A50B57"/>
    <w:rsid w:val="00B143E3"/>
    <w:rsid w:val="00B63B3A"/>
    <w:rsid w:val="00BA1798"/>
    <w:rsid w:val="00BD09B7"/>
    <w:rsid w:val="00C56AE6"/>
    <w:rsid w:val="00D068BE"/>
    <w:rsid w:val="00D25A58"/>
    <w:rsid w:val="00D42FCB"/>
    <w:rsid w:val="00DF3743"/>
    <w:rsid w:val="00E35272"/>
    <w:rsid w:val="00E63EBF"/>
    <w:rsid w:val="00E70852"/>
    <w:rsid w:val="00F4244E"/>
    <w:rsid w:val="00F8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70852"/>
    <w:pPr>
      <w:spacing w:after="100"/>
    </w:pPr>
  </w:style>
  <w:style w:type="character" w:styleId="Hyperlink">
    <w:name w:val="Hyperlink"/>
    <w:basedOn w:val="DefaultParagraphFont"/>
    <w:uiPriority w:val="99"/>
    <w:unhideWhenUsed/>
    <w:rsid w:val="00E70852"/>
    <w:rPr>
      <w:color w:val="0000FF" w:themeColor="hyperlink"/>
      <w:u w:val="single"/>
    </w:rPr>
  </w:style>
  <w:style w:type="character" w:styleId="UnresolvedMention">
    <w:name w:val="Unresolved Mention"/>
    <w:basedOn w:val="DefaultParagraphFont"/>
    <w:uiPriority w:val="99"/>
    <w:semiHidden/>
    <w:unhideWhenUsed/>
    <w:rsid w:val="002B79EE"/>
    <w:rPr>
      <w:color w:val="605E5C"/>
      <w:shd w:val="clear" w:color="auto" w:fill="E1DFDD"/>
    </w:rPr>
  </w:style>
  <w:style w:type="paragraph" w:styleId="Header">
    <w:name w:val="header"/>
    <w:basedOn w:val="Normal"/>
    <w:link w:val="HeaderChar"/>
    <w:uiPriority w:val="99"/>
    <w:unhideWhenUsed/>
    <w:rsid w:val="00F424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44E"/>
  </w:style>
  <w:style w:type="paragraph" w:styleId="Footer">
    <w:name w:val="footer"/>
    <w:basedOn w:val="Normal"/>
    <w:link w:val="FooterChar"/>
    <w:uiPriority w:val="99"/>
    <w:unhideWhenUsed/>
    <w:rsid w:val="00F424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who.int/news-room/fact-sheets/detail/palliative-car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doi.org/10.1016/S0140-6736(98)90086-1" TargetMode="External"/><Relationship Id="rId2" Type="http://schemas.openxmlformats.org/officeDocument/2006/relationships/customXml" Target="../customXml/item2.xml"/><Relationship Id="rId16" Type="http://schemas.openxmlformats.org/officeDocument/2006/relationships/hyperlink" Target="https://doi.org/10.1371/journal.pone.013144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doi.org/10.3390/medicina60030504"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122147-9025-4C4E-9BAA-4475BE9F93FB}">
  <ds:schemaRefs>
    <ds:schemaRef ds:uri="http://schemas.openxmlformats.org/officeDocument/2006/bibliography"/>
  </ds:schemaRefs>
</ds:datastoreItem>
</file>

<file path=customXml/itemProps2.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4.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5161</Words>
  <Characters>29423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Confidence Agomuo Onuoha (2244624)</cp:lastModifiedBy>
  <cp:revision>2</cp:revision>
  <cp:lastPrinted>2026-07-14T11:10:00Z</cp:lastPrinted>
  <dcterms:created xsi:type="dcterms:W3CDTF">2026-07-15T16:17:00Z</dcterms:created>
  <dcterms:modified xsi:type="dcterms:W3CDTF">2026-07-15T16:17:00Z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y fmtid="{D5CDD505-2E9C-101B-9397-08002B2CF9AE}" pid="3" name="GrammarlyDocumentId">
    <vt:lpwstr>9e05a0df-8c21-4c9f-a941-f9e77539604e</vt:lpwstr>
  </property>
</Properties>
</file>