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51FCFB63" w:rsidR="000E2E7E" w:rsidRPr="00DD03CC" w:rsidRDefault="000E2E7E" w:rsidP="00DD03CC">
      <w:pPr>
        <w:spacing w:line="360" w:lineRule="auto"/>
        <w:jc w:val="center"/>
        <w:rPr>
          <w:rFonts w:ascii="Arial" w:hAnsi="Arial" w:cs="Arial"/>
          <w:b/>
          <w:bCs/>
          <w:color w:val="000000" w:themeColor="text1"/>
          <w:sz w:val="28"/>
          <w:szCs w:val="28"/>
        </w:rPr>
      </w:pPr>
      <w:r w:rsidRPr="00DD03CC">
        <w:rPr>
          <w:rFonts w:ascii="Arial" w:hAnsi="Arial" w:cs="Arial"/>
          <w:b/>
          <w:bCs/>
          <w:color w:val="000000" w:themeColor="text1"/>
          <w:sz w:val="28"/>
          <w:szCs w:val="28"/>
        </w:rPr>
        <w:t>Module Code:  ECAD</w:t>
      </w:r>
      <w:r w:rsidR="00065649" w:rsidRPr="00DD03CC">
        <w:rPr>
          <w:rFonts w:ascii="Arial" w:hAnsi="Arial" w:cs="Arial"/>
          <w:b/>
          <w:bCs/>
          <w:color w:val="000000" w:themeColor="text1"/>
          <w:sz w:val="28"/>
          <w:szCs w:val="28"/>
        </w:rPr>
        <w:t>6018</w:t>
      </w:r>
    </w:p>
    <w:p w14:paraId="10FFAE95" w14:textId="77777777" w:rsidR="000E2E7E" w:rsidRPr="00DD03CC" w:rsidRDefault="000E2E7E" w:rsidP="00DD03CC">
      <w:pPr>
        <w:spacing w:line="360" w:lineRule="auto"/>
        <w:jc w:val="center"/>
        <w:rPr>
          <w:rFonts w:ascii="Arial" w:hAnsi="Arial" w:cs="Arial"/>
          <w:b/>
          <w:bCs/>
          <w:color w:val="000000" w:themeColor="text1"/>
          <w:sz w:val="28"/>
          <w:szCs w:val="28"/>
        </w:rPr>
      </w:pPr>
    </w:p>
    <w:p w14:paraId="78DCE9B9" w14:textId="77258EAF" w:rsidR="000E2E7E" w:rsidRPr="00DD03CC" w:rsidRDefault="000E2E7E" w:rsidP="00DD03CC">
      <w:pPr>
        <w:spacing w:line="360" w:lineRule="auto"/>
        <w:jc w:val="center"/>
        <w:rPr>
          <w:rFonts w:ascii="Arial" w:hAnsi="Arial" w:cs="Arial"/>
          <w:b/>
          <w:bCs/>
          <w:color w:val="000000" w:themeColor="text1"/>
          <w:sz w:val="28"/>
          <w:szCs w:val="28"/>
        </w:rPr>
      </w:pPr>
      <w:r w:rsidRPr="00DD03CC">
        <w:rPr>
          <w:rFonts w:ascii="Arial" w:hAnsi="Arial" w:cs="Arial"/>
          <w:b/>
          <w:bCs/>
          <w:color w:val="000000" w:themeColor="text1"/>
          <w:sz w:val="28"/>
          <w:szCs w:val="28"/>
        </w:rPr>
        <w:t xml:space="preserve">Assignment Title: </w:t>
      </w:r>
      <w:r w:rsidR="00D163BC" w:rsidRPr="00DD03CC">
        <w:rPr>
          <w:rFonts w:ascii="Arial" w:hAnsi="Arial" w:cs="Arial"/>
          <w:b/>
          <w:bCs/>
          <w:color w:val="000000" w:themeColor="text1"/>
          <w:sz w:val="28"/>
          <w:szCs w:val="28"/>
        </w:rPr>
        <w:t>Deepening Practice</w:t>
      </w:r>
    </w:p>
    <w:p w14:paraId="32D7A0CD" w14:textId="76DFB58C" w:rsidR="00D163BC" w:rsidRPr="00DD03CC" w:rsidRDefault="00D163BC" w:rsidP="00DD03CC">
      <w:pPr>
        <w:spacing w:line="360" w:lineRule="auto"/>
        <w:jc w:val="center"/>
        <w:rPr>
          <w:rFonts w:ascii="Arial" w:hAnsi="Arial" w:cs="Arial"/>
          <w:b/>
          <w:bCs/>
          <w:color w:val="000000" w:themeColor="text1"/>
          <w:sz w:val="28"/>
          <w:szCs w:val="28"/>
        </w:rPr>
      </w:pPr>
      <w:r w:rsidRPr="00DD03CC">
        <w:rPr>
          <w:rFonts w:ascii="Arial" w:hAnsi="Arial" w:cs="Arial"/>
          <w:b/>
          <w:bCs/>
          <w:color w:val="000000" w:themeColor="text1"/>
          <w:sz w:val="28"/>
          <w:szCs w:val="28"/>
        </w:rPr>
        <w:t xml:space="preserve">ALN – Part 1 </w:t>
      </w:r>
      <w:r w:rsidR="00827192" w:rsidRPr="00DD03CC">
        <w:rPr>
          <w:rFonts w:ascii="Arial" w:hAnsi="Arial" w:cs="Arial"/>
          <w:b/>
          <w:bCs/>
          <w:color w:val="000000" w:themeColor="text1"/>
          <w:sz w:val="28"/>
          <w:szCs w:val="28"/>
        </w:rPr>
        <w:t>Journal /</w:t>
      </w:r>
    </w:p>
    <w:p w14:paraId="47D65DC0" w14:textId="00A013BF" w:rsidR="000E2E7E" w:rsidRPr="00DD03CC" w:rsidRDefault="000E2E7E" w:rsidP="00DD03CC">
      <w:pPr>
        <w:spacing w:line="360" w:lineRule="auto"/>
        <w:jc w:val="center"/>
        <w:rPr>
          <w:rFonts w:ascii="Arial" w:hAnsi="Arial" w:cs="Arial"/>
          <w:b/>
          <w:bCs/>
          <w:color w:val="000000" w:themeColor="text1"/>
          <w:sz w:val="28"/>
          <w:szCs w:val="28"/>
        </w:rPr>
      </w:pPr>
      <w:r w:rsidRPr="00DD03CC">
        <w:rPr>
          <w:rFonts w:ascii="Arial" w:hAnsi="Arial" w:cs="Arial"/>
          <w:b/>
          <w:bCs/>
          <w:color w:val="000000" w:themeColor="text1"/>
          <w:sz w:val="28"/>
          <w:szCs w:val="28"/>
        </w:rPr>
        <w:t>Student Name:</w:t>
      </w:r>
      <w:r w:rsidR="00E56539" w:rsidRPr="00DD03CC">
        <w:rPr>
          <w:rFonts w:ascii="Arial" w:hAnsi="Arial" w:cs="Arial"/>
          <w:b/>
          <w:bCs/>
          <w:color w:val="000000" w:themeColor="text1"/>
          <w:sz w:val="28"/>
          <w:szCs w:val="28"/>
        </w:rPr>
        <w:t xml:space="preserve"> ELLE EVANS</w:t>
      </w:r>
    </w:p>
    <w:p w14:paraId="1025240F" w14:textId="1719239C" w:rsidR="000E2E7E" w:rsidRPr="00DD03CC" w:rsidRDefault="000E2E7E" w:rsidP="00DD03CC">
      <w:pPr>
        <w:spacing w:line="360" w:lineRule="auto"/>
        <w:jc w:val="center"/>
        <w:rPr>
          <w:rFonts w:ascii="Arial" w:hAnsi="Arial" w:cs="Arial"/>
          <w:b/>
          <w:bCs/>
          <w:color w:val="000000" w:themeColor="text1"/>
          <w:sz w:val="28"/>
          <w:szCs w:val="28"/>
        </w:rPr>
      </w:pPr>
      <w:r w:rsidRPr="00DD03CC">
        <w:rPr>
          <w:rFonts w:ascii="Arial" w:hAnsi="Arial" w:cs="Arial"/>
          <w:b/>
          <w:bCs/>
          <w:color w:val="000000" w:themeColor="text1"/>
          <w:sz w:val="28"/>
          <w:szCs w:val="28"/>
        </w:rPr>
        <w:t>Student Number:</w:t>
      </w:r>
      <w:r w:rsidR="00BB5D34" w:rsidRPr="00DD03CC">
        <w:rPr>
          <w:rFonts w:ascii="Arial" w:hAnsi="Arial" w:cs="Arial"/>
          <w:b/>
          <w:bCs/>
          <w:color w:val="000000" w:themeColor="text1"/>
          <w:sz w:val="28"/>
          <w:szCs w:val="28"/>
        </w:rPr>
        <w:t xml:space="preserve"> </w:t>
      </w:r>
      <w:r w:rsidR="00E56539" w:rsidRPr="00DD03CC">
        <w:rPr>
          <w:rFonts w:ascii="Arial" w:hAnsi="Arial" w:cs="Arial"/>
          <w:b/>
          <w:bCs/>
          <w:color w:val="000000" w:themeColor="text1"/>
          <w:sz w:val="28"/>
          <w:szCs w:val="28"/>
        </w:rPr>
        <w:t>2200034</w:t>
      </w:r>
    </w:p>
    <w:p w14:paraId="66EB3C44" w14:textId="3EA69FAC" w:rsidR="000E2E7E" w:rsidRPr="00DD03CC" w:rsidRDefault="000E2E7E" w:rsidP="00DD03CC">
      <w:pPr>
        <w:spacing w:line="360" w:lineRule="auto"/>
        <w:jc w:val="center"/>
        <w:rPr>
          <w:rFonts w:ascii="Arial" w:hAnsi="Arial" w:cs="Arial"/>
          <w:b/>
          <w:bCs/>
          <w:color w:val="000000" w:themeColor="text1"/>
          <w:sz w:val="28"/>
          <w:szCs w:val="28"/>
        </w:rPr>
      </w:pPr>
      <w:r w:rsidRPr="00DD03CC">
        <w:rPr>
          <w:rFonts w:ascii="Arial" w:hAnsi="Arial" w:cs="Arial"/>
          <w:b/>
          <w:bCs/>
          <w:color w:val="000000" w:themeColor="text1"/>
          <w:sz w:val="28"/>
          <w:szCs w:val="28"/>
        </w:rPr>
        <w:t>BA Primary Education (QTS)</w:t>
      </w:r>
    </w:p>
    <w:p w14:paraId="097A6454" w14:textId="77777777" w:rsidR="000E2E7E" w:rsidRPr="00DD03CC" w:rsidRDefault="000E2E7E" w:rsidP="00DD03CC">
      <w:pPr>
        <w:spacing w:line="360" w:lineRule="auto"/>
        <w:rPr>
          <w:rFonts w:ascii="Arial" w:hAnsi="Arial" w:cs="Arial"/>
          <w:b/>
          <w:bCs/>
          <w:color w:val="000000" w:themeColor="text1"/>
          <w:sz w:val="22"/>
          <w:szCs w:val="22"/>
        </w:rPr>
      </w:pPr>
    </w:p>
    <w:p w14:paraId="7CCAB7FC" w14:textId="30C0354B" w:rsidR="00065649" w:rsidRPr="00DD03CC" w:rsidRDefault="00065649" w:rsidP="00DD03CC">
      <w:pPr>
        <w:spacing w:line="360" w:lineRule="auto"/>
        <w:rPr>
          <w:rFonts w:ascii="Arial" w:hAnsi="Arial" w:cs="Arial"/>
          <w:b/>
          <w:bCs/>
          <w:sz w:val="22"/>
          <w:szCs w:val="22"/>
        </w:rPr>
      </w:pPr>
    </w:p>
    <w:p w14:paraId="3EE639EF" w14:textId="77777777" w:rsidR="00065649" w:rsidRPr="00DD03CC" w:rsidRDefault="00065649" w:rsidP="00DD03CC">
      <w:pPr>
        <w:spacing w:line="360" w:lineRule="auto"/>
        <w:rPr>
          <w:rFonts w:ascii="Arial" w:hAnsi="Arial" w:cs="Arial"/>
          <w:b/>
          <w:bCs/>
          <w:sz w:val="22"/>
          <w:szCs w:val="22"/>
        </w:rPr>
      </w:pPr>
    </w:p>
    <w:p w14:paraId="0BE6D22C" w14:textId="77777777" w:rsidR="000E2E7E" w:rsidRPr="00DD03CC" w:rsidRDefault="000E2E7E" w:rsidP="00DD03CC">
      <w:pPr>
        <w:spacing w:line="360" w:lineRule="auto"/>
        <w:rPr>
          <w:rFonts w:ascii="Arial" w:hAnsi="Arial" w:cs="Arial"/>
          <w:b/>
          <w:bCs/>
          <w:sz w:val="22"/>
          <w:szCs w:val="22"/>
          <w:u w:val="single"/>
        </w:rPr>
      </w:pPr>
      <w:r w:rsidRPr="00DD03CC">
        <w:rPr>
          <w:rFonts w:ascii="Arial" w:hAnsi="Arial" w:cs="Arial"/>
          <w:b/>
          <w:bCs/>
          <w:sz w:val="22"/>
          <w:szCs w:val="22"/>
          <w:u w:val="single"/>
        </w:rPr>
        <w:t>AI Acknowledgement</w:t>
      </w:r>
    </w:p>
    <w:p w14:paraId="311990D1" w14:textId="77777777" w:rsidR="000E2E7E" w:rsidRPr="00DD03CC" w:rsidRDefault="000E2E7E" w:rsidP="00DD03CC">
      <w:pPr>
        <w:spacing w:line="360" w:lineRule="auto"/>
        <w:rPr>
          <w:rFonts w:ascii="Arial" w:hAnsi="Arial" w:cs="Arial"/>
          <w:sz w:val="22"/>
          <w:szCs w:val="22"/>
        </w:rPr>
      </w:pPr>
    </w:p>
    <w:p w14:paraId="3CD5698F" w14:textId="77777777" w:rsidR="000E2E7E" w:rsidRPr="00DD03CC" w:rsidRDefault="000E2E7E" w:rsidP="00DD03CC">
      <w:pPr>
        <w:spacing w:line="360" w:lineRule="auto"/>
        <w:rPr>
          <w:rFonts w:ascii="Arial" w:hAnsi="Arial" w:cs="Arial"/>
          <w:sz w:val="22"/>
          <w:szCs w:val="22"/>
        </w:rPr>
      </w:pPr>
      <w:r w:rsidRPr="00DD03CC">
        <w:rPr>
          <w:rFonts w:ascii="Arial" w:hAnsi="Arial" w:cs="Arial"/>
          <w:sz w:val="22"/>
          <w:szCs w:val="22"/>
        </w:rPr>
        <w:t xml:space="preserve">I confirm that I have not used any AI tools in the research and creation of this assignment. </w:t>
      </w:r>
    </w:p>
    <w:p w14:paraId="6CDE5B9A" w14:textId="77777777" w:rsidR="000E2E7E" w:rsidRPr="00DD03CC" w:rsidRDefault="000E2E7E" w:rsidP="00DD03CC">
      <w:pPr>
        <w:spacing w:line="360" w:lineRule="auto"/>
        <w:rPr>
          <w:rFonts w:ascii="Arial" w:hAnsi="Arial" w:cs="Arial"/>
          <w:sz w:val="22"/>
          <w:szCs w:val="22"/>
        </w:rPr>
      </w:pPr>
    </w:p>
    <w:p w14:paraId="576F22A4" w14:textId="77777777" w:rsidR="000E2E7E" w:rsidRPr="00DD03CC" w:rsidRDefault="000E2E7E" w:rsidP="00DD03CC">
      <w:pPr>
        <w:spacing w:line="360" w:lineRule="auto"/>
        <w:rPr>
          <w:rFonts w:ascii="Arial" w:hAnsi="Arial" w:cs="Arial"/>
          <w:sz w:val="22"/>
          <w:szCs w:val="22"/>
        </w:rPr>
      </w:pPr>
    </w:p>
    <w:tbl>
      <w:tblPr>
        <w:tblStyle w:val="TableGrid"/>
        <w:tblW w:w="9282" w:type="dxa"/>
        <w:tblLook w:val="04A0" w:firstRow="1" w:lastRow="0" w:firstColumn="1" w:lastColumn="0" w:noHBand="0" w:noVBand="1"/>
      </w:tblPr>
      <w:tblGrid>
        <w:gridCol w:w="3256"/>
        <w:gridCol w:w="3118"/>
        <w:gridCol w:w="2908"/>
      </w:tblGrid>
      <w:tr w:rsidR="000E2E7E" w:rsidRPr="00DD03CC" w14:paraId="0ADB3F25" w14:textId="77777777" w:rsidTr="000E2E7E">
        <w:trPr>
          <w:trHeight w:val="360"/>
        </w:trPr>
        <w:tc>
          <w:tcPr>
            <w:tcW w:w="3256" w:type="dxa"/>
          </w:tcPr>
          <w:p w14:paraId="2110C93E" w14:textId="45B7432A" w:rsidR="000E2E7E" w:rsidRPr="00DD03CC" w:rsidRDefault="000E2E7E" w:rsidP="00DD03CC">
            <w:pPr>
              <w:spacing w:line="360" w:lineRule="auto"/>
              <w:rPr>
                <w:rFonts w:ascii="Arial" w:hAnsi="Arial" w:cs="Arial"/>
                <w:b/>
                <w:bCs/>
                <w:color w:val="FFFFFF"/>
                <w:lang w:val="cy-GB"/>
              </w:rPr>
            </w:pPr>
            <w:r w:rsidRPr="00DD03CC">
              <w:rPr>
                <w:rFonts w:ascii="Arial" w:hAnsi="Arial" w:cs="Arial"/>
                <w:b/>
                <w:bCs/>
                <w:lang w:val="cy-GB"/>
              </w:rPr>
              <w:t>Targets from previous module</w:t>
            </w:r>
          </w:p>
        </w:tc>
        <w:tc>
          <w:tcPr>
            <w:tcW w:w="3118" w:type="dxa"/>
          </w:tcPr>
          <w:p w14:paraId="1C0504E0" w14:textId="648CF4FC" w:rsidR="000E2E7E" w:rsidRPr="00DD03CC" w:rsidRDefault="000E2E7E" w:rsidP="00DD03CC">
            <w:pPr>
              <w:spacing w:line="360" w:lineRule="auto"/>
              <w:rPr>
                <w:rFonts w:ascii="Arial" w:hAnsi="Arial" w:cs="Arial"/>
                <w:b/>
                <w:bCs/>
                <w:color w:val="FFFFFF"/>
                <w:lang w:val="cy-GB"/>
              </w:rPr>
            </w:pPr>
            <w:r w:rsidRPr="00DD03CC">
              <w:rPr>
                <w:rFonts w:ascii="Arial" w:hAnsi="Arial" w:cs="Arial"/>
                <w:b/>
                <w:bCs/>
                <w:lang w:val="cy-GB"/>
              </w:rPr>
              <w:t>How I have worked on these?</w:t>
            </w:r>
          </w:p>
        </w:tc>
        <w:tc>
          <w:tcPr>
            <w:tcW w:w="2908" w:type="dxa"/>
          </w:tcPr>
          <w:p w14:paraId="0ED8A1ED" w14:textId="77777777" w:rsidR="000E2E7E" w:rsidRPr="00DD03CC" w:rsidRDefault="000E2E7E" w:rsidP="00DD03CC">
            <w:pPr>
              <w:spacing w:line="360" w:lineRule="auto"/>
              <w:rPr>
                <w:rFonts w:ascii="Arial" w:hAnsi="Arial" w:cs="Arial"/>
                <w:b/>
                <w:bCs/>
                <w:lang w:val="cy-GB"/>
              </w:rPr>
            </w:pPr>
            <w:r w:rsidRPr="00DD03CC">
              <w:rPr>
                <w:rFonts w:ascii="Arial" w:hAnsi="Arial" w:cs="Arial"/>
                <w:b/>
                <w:bCs/>
                <w:lang w:val="cy-GB"/>
              </w:rPr>
              <w:t>An example can be seen on…</w:t>
            </w:r>
          </w:p>
          <w:p w14:paraId="0798C571" w14:textId="146BBBF0" w:rsidR="000E2E7E" w:rsidRPr="00DD03CC" w:rsidRDefault="000E2E7E" w:rsidP="00DD03CC">
            <w:pPr>
              <w:spacing w:line="360" w:lineRule="auto"/>
              <w:rPr>
                <w:rFonts w:ascii="Arial" w:hAnsi="Arial" w:cs="Arial"/>
                <w:b/>
                <w:bCs/>
                <w:color w:val="FFFFFF"/>
                <w:lang w:val="cy-GB"/>
              </w:rPr>
            </w:pPr>
          </w:p>
        </w:tc>
      </w:tr>
      <w:tr w:rsidR="000E2E7E" w:rsidRPr="00DD03CC" w14:paraId="0EC7171C" w14:textId="77777777" w:rsidTr="000E2E7E">
        <w:trPr>
          <w:trHeight w:val="338"/>
        </w:trPr>
        <w:tc>
          <w:tcPr>
            <w:tcW w:w="3256" w:type="dxa"/>
          </w:tcPr>
          <w:p w14:paraId="4DC5C8A2" w14:textId="06E5F223" w:rsidR="000E2E7E" w:rsidRPr="00DD03CC" w:rsidRDefault="008B2CB2" w:rsidP="00DD03CC">
            <w:pPr>
              <w:spacing w:line="360" w:lineRule="auto"/>
              <w:rPr>
                <w:rFonts w:ascii="Arial" w:hAnsi="Arial" w:cs="Arial"/>
                <w:lang w:val="cy-GB"/>
              </w:rPr>
            </w:pPr>
            <w:r w:rsidRPr="00DD03CC">
              <w:rPr>
                <w:rFonts w:ascii="Arial" w:hAnsi="Arial" w:cs="Arial"/>
                <w:lang w:val="cy-GB"/>
              </w:rPr>
              <w:t xml:space="preserve">Read over work. </w:t>
            </w:r>
          </w:p>
          <w:p w14:paraId="18121FAC" w14:textId="77777777" w:rsidR="000E2E7E" w:rsidRPr="00DD03CC" w:rsidRDefault="000E2E7E" w:rsidP="00DD03CC">
            <w:pPr>
              <w:spacing w:line="360" w:lineRule="auto"/>
              <w:rPr>
                <w:rFonts w:ascii="Arial" w:hAnsi="Arial" w:cs="Arial"/>
                <w:lang w:val="cy-GB"/>
              </w:rPr>
            </w:pPr>
          </w:p>
        </w:tc>
        <w:tc>
          <w:tcPr>
            <w:tcW w:w="3118" w:type="dxa"/>
          </w:tcPr>
          <w:p w14:paraId="43D4102A" w14:textId="77777777" w:rsidR="000E2E7E" w:rsidRPr="00DD03CC" w:rsidRDefault="008B2CB2" w:rsidP="00DD03CC">
            <w:pPr>
              <w:spacing w:line="360" w:lineRule="auto"/>
              <w:rPr>
                <w:rFonts w:ascii="Arial" w:hAnsi="Arial" w:cs="Arial"/>
                <w:lang w:val="cy-GB"/>
              </w:rPr>
            </w:pPr>
            <w:r w:rsidRPr="00DD03CC">
              <w:rPr>
                <w:rFonts w:ascii="Arial" w:hAnsi="Arial" w:cs="Arial"/>
                <w:lang w:val="cy-GB"/>
              </w:rPr>
              <w:t xml:space="preserve">-used the read aloud. </w:t>
            </w:r>
          </w:p>
          <w:p w14:paraId="0A55C9ED" w14:textId="0E694FC5" w:rsidR="008B2CB2" w:rsidRPr="00DD03CC" w:rsidRDefault="008B2CB2" w:rsidP="00DD03CC">
            <w:pPr>
              <w:spacing w:line="360" w:lineRule="auto"/>
              <w:rPr>
                <w:rFonts w:ascii="Arial" w:hAnsi="Arial" w:cs="Arial"/>
                <w:lang w:val="cy-GB"/>
              </w:rPr>
            </w:pPr>
            <w:r w:rsidRPr="00DD03CC">
              <w:rPr>
                <w:rFonts w:ascii="Arial" w:hAnsi="Arial" w:cs="Arial"/>
                <w:lang w:val="cy-GB"/>
              </w:rPr>
              <w:t xml:space="preserve">-Read over </w:t>
            </w:r>
            <w:r w:rsidR="00E65DE1" w:rsidRPr="00DD03CC">
              <w:rPr>
                <w:rFonts w:ascii="Arial" w:hAnsi="Arial" w:cs="Arial"/>
                <w:lang w:val="cy-GB"/>
              </w:rPr>
              <w:t xml:space="preserve">continuely </w:t>
            </w:r>
          </w:p>
        </w:tc>
        <w:tc>
          <w:tcPr>
            <w:tcW w:w="2908" w:type="dxa"/>
          </w:tcPr>
          <w:p w14:paraId="183044AB" w14:textId="4F07EF69" w:rsidR="000E2E7E" w:rsidRPr="00DD03CC" w:rsidRDefault="00E65DE1" w:rsidP="00DD03CC">
            <w:pPr>
              <w:spacing w:line="360" w:lineRule="auto"/>
              <w:rPr>
                <w:rFonts w:ascii="Arial" w:hAnsi="Arial" w:cs="Arial"/>
                <w:lang w:val="cy-GB"/>
              </w:rPr>
            </w:pPr>
            <w:r w:rsidRPr="00DD03CC">
              <w:rPr>
                <w:rFonts w:ascii="Arial" w:hAnsi="Arial" w:cs="Arial"/>
                <w:lang w:val="cy-GB"/>
              </w:rPr>
              <w:t xml:space="preserve">Throughout. </w:t>
            </w:r>
          </w:p>
        </w:tc>
      </w:tr>
      <w:tr w:rsidR="000E2E7E" w:rsidRPr="00DD03CC" w14:paraId="388E36FE" w14:textId="77777777" w:rsidTr="000E2E7E">
        <w:trPr>
          <w:trHeight w:val="338"/>
        </w:trPr>
        <w:tc>
          <w:tcPr>
            <w:tcW w:w="3256" w:type="dxa"/>
          </w:tcPr>
          <w:p w14:paraId="2740262D" w14:textId="77777777" w:rsidR="000E2E7E" w:rsidRPr="00DD03CC" w:rsidRDefault="000E2E7E" w:rsidP="00DD03CC">
            <w:pPr>
              <w:spacing w:line="360" w:lineRule="auto"/>
              <w:rPr>
                <w:rFonts w:ascii="Arial" w:hAnsi="Arial" w:cs="Arial"/>
                <w:lang w:val="cy-GB"/>
              </w:rPr>
            </w:pPr>
          </w:p>
          <w:p w14:paraId="06CE4F7D" w14:textId="77777777" w:rsidR="000E2E7E" w:rsidRPr="00DD03CC" w:rsidRDefault="000E2E7E" w:rsidP="00DD03CC">
            <w:pPr>
              <w:spacing w:line="360" w:lineRule="auto"/>
              <w:rPr>
                <w:rFonts w:ascii="Arial" w:hAnsi="Arial" w:cs="Arial"/>
                <w:lang w:val="cy-GB"/>
              </w:rPr>
            </w:pPr>
          </w:p>
        </w:tc>
        <w:tc>
          <w:tcPr>
            <w:tcW w:w="3118" w:type="dxa"/>
          </w:tcPr>
          <w:p w14:paraId="33CC185F" w14:textId="77777777" w:rsidR="000E2E7E" w:rsidRPr="00DD03CC" w:rsidRDefault="000E2E7E" w:rsidP="00DD03CC">
            <w:pPr>
              <w:spacing w:line="360" w:lineRule="auto"/>
              <w:rPr>
                <w:rFonts w:ascii="Arial" w:hAnsi="Arial" w:cs="Arial"/>
                <w:lang w:val="cy-GB"/>
              </w:rPr>
            </w:pPr>
          </w:p>
        </w:tc>
        <w:tc>
          <w:tcPr>
            <w:tcW w:w="2908" w:type="dxa"/>
          </w:tcPr>
          <w:p w14:paraId="37CFC390" w14:textId="77777777" w:rsidR="000E2E7E" w:rsidRPr="00DD03CC" w:rsidRDefault="000E2E7E" w:rsidP="00DD03CC">
            <w:pPr>
              <w:spacing w:line="360" w:lineRule="auto"/>
              <w:rPr>
                <w:rFonts w:ascii="Arial" w:hAnsi="Arial" w:cs="Arial"/>
                <w:lang w:val="cy-GB"/>
              </w:rPr>
            </w:pPr>
          </w:p>
        </w:tc>
      </w:tr>
      <w:tr w:rsidR="000E2E7E" w:rsidRPr="00DD03CC" w14:paraId="05EE73CD" w14:textId="77777777" w:rsidTr="000E2E7E">
        <w:trPr>
          <w:trHeight w:val="338"/>
        </w:trPr>
        <w:tc>
          <w:tcPr>
            <w:tcW w:w="3256" w:type="dxa"/>
          </w:tcPr>
          <w:p w14:paraId="5C658833" w14:textId="77777777" w:rsidR="000E2E7E" w:rsidRPr="00DD03CC" w:rsidRDefault="000E2E7E" w:rsidP="00DD03CC">
            <w:pPr>
              <w:spacing w:line="360" w:lineRule="auto"/>
              <w:rPr>
                <w:rFonts w:ascii="Arial" w:hAnsi="Arial" w:cs="Arial"/>
                <w:lang w:val="cy-GB"/>
              </w:rPr>
            </w:pPr>
          </w:p>
          <w:p w14:paraId="42E07348" w14:textId="77777777" w:rsidR="000E2E7E" w:rsidRPr="00DD03CC" w:rsidRDefault="000E2E7E" w:rsidP="00DD03CC">
            <w:pPr>
              <w:spacing w:line="360" w:lineRule="auto"/>
              <w:rPr>
                <w:rFonts w:ascii="Arial" w:hAnsi="Arial" w:cs="Arial"/>
                <w:lang w:val="cy-GB"/>
              </w:rPr>
            </w:pPr>
          </w:p>
        </w:tc>
        <w:tc>
          <w:tcPr>
            <w:tcW w:w="3118" w:type="dxa"/>
          </w:tcPr>
          <w:p w14:paraId="37B37629" w14:textId="77777777" w:rsidR="000E2E7E" w:rsidRPr="00DD03CC" w:rsidRDefault="000E2E7E" w:rsidP="00DD03CC">
            <w:pPr>
              <w:spacing w:line="360" w:lineRule="auto"/>
              <w:rPr>
                <w:rFonts w:ascii="Arial" w:hAnsi="Arial" w:cs="Arial"/>
                <w:lang w:val="cy-GB"/>
              </w:rPr>
            </w:pPr>
          </w:p>
        </w:tc>
        <w:tc>
          <w:tcPr>
            <w:tcW w:w="2908" w:type="dxa"/>
          </w:tcPr>
          <w:p w14:paraId="7AC8D709" w14:textId="77777777" w:rsidR="000E2E7E" w:rsidRPr="00DD03CC" w:rsidRDefault="000E2E7E" w:rsidP="00DD03CC">
            <w:pPr>
              <w:spacing w:line="360" w:lineRule="auto"/>
              <w:rPr>
                <w:rFonts w:ascii="Arial" w:hAnsi="Arial" w:cs="Arial"/>
                <w:lang w:val="cy-GB"/>
              </w:rPr>
            </w:pPr>
          </w:p>
        </w:tc>
      </w:tr>
    </w:tbl>
    <w:p w14:paraId="1150D6DF" w14:textId="77777777" w:rsidR="00C72930" w:rsidRPr="00400E1A" w:rsidRDefault="00C72930"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lastRenderedPageBreak/>
        <w:t>This journal will examine how I understand the role and responsibilities of the Additional Learning Needs Coordinator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including the main policy guidance underpinning the role, and reflect on the knowledge and practical experiences gained during my placement. </w:t>
      </w:r>
    </w:p>
    <w:p w14:paraId="654FDE95" w14:textId="77777777" w:rsidR="00C72930" w:rsidRPr="00400E1A" w:rsidRDefault="00C72930" w:rsidP="00400E1A">
      <w:pPr>
        <w:spacing w:before="100" w:beforeAutospacing="1" w:after="100" w:afterAutospacing="1" w:line="360" w:lineRule="auto"/>
        <w:jc w:val="center"/>
        <w:outlineLvl w:val="2"/>
        <w:rPr>
          <w:rFonts w:ascii="Arial" w:hAnsi="Arial" w:cs="Arial"/>
          <w:color w:val="000000" w:themeColor="text1"/>
          <w:sz w:val="22"/>
          <w:szCs w:val="22"/>
          <w:u w:val="single"/>
        </w:rPr>
      </w:pPr>
      <w:r w:rsidRPr="00400E1A">
        <w:rPr>
          <w:rFonts w:ascii="Arial" w:hAnsi="Arial" w:cs="Arial"/>
          <w:color w:val="000000" w:themeColor="text1"/>
          <w:sz w:val="22"/>
          <w:szCs w:val="22"/>
          <w:u w:val="single"/>
        </w:rPr>
        <w:t>Theoretical Overview.</w:t>
      </w:r>
    </w:p>
    <w:p w14:paraId="441AF576" w14:textId="609927FB" w:rsidR="00C72930" w:rsidRPr="00400E1A" w:rsidRDefault="00C72930"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t xml:space="preserve">To support learners with additional learning needs (ALN) aged </w:t>
      </w:r>
      <w:r w:rsidR="00CF1A01">
        <w:rPr>
          <w:rFonts w:ascii="Arial" w:hAnsi="Arial" w:cs="Arial"/>
          <w:color w:val="000000" w:themeColor="text1"/>
          <w:sz w:val="22"/>
          <w:szCs w:val="22"/>
        </w:rPr>
        <w:t>zero</w:t>
      </w:r>
      <w:r w:rsidRPr="00400E1A">
        <w:rPr>
          <w:rFonts w:ascii="Arial" w:hAnsi="Arial" w:cs="Arial"/>
          <w:color w:val="000000" w:themeColor="text1"/>
          <w:sz w:val="22"/>
          <w:szCs w:val="22"/>
        </w:rPr>
        <w:t xml:space="preserve"> to </w:t>
      </w:r>
      <w:r w:rsidR="00CF1A01">
        <w:rPr>
          <w:rFonts w:ascii="Arial" w:hAnsi="Arial" w:cs="Arial"/>
          <w:color w:val="000000" w:themeColor="text1"/>
          <w:sz w:val="22"/>
          <w:szCs w:val="22"/>
        </w:rPr>
        <w:t>twenty-five</w:t>
      </w:r>
      <w:r w:rsidRPr="00400E1A">
        <w:rPr>
          <w:rFonts w:ascii="Arial" w:hAnsi="Arial" w:cs="Arial"/>
          <w:color w:val="000000" w:themeColor="text1"/>
          <w:sz w:val="22"/>
          <w:szCs w:val="22"/>
        </w:rPr>
        <w:t xml:space="preserve">, the Additional Learning Needs and Education Tribunal (Wales) Act 2018 and the ALN Code for Wales (2021) place learner-centred and inclusive approaches at the centre of their framework (Welsh Government 2020). The previous SEN system has been replaced by these improvements, which also establish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as the main leader in providing early intervention, equity and inclusion. The term “Additional Learning Needs” (ALN) identifies young people who require additional support to learn because of cognitive, emotional, behavioural or physical needs. The additional learning needs coordinator’s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job is essential to carrying out this inclusive vision (Snap Cymru, 2024). </w:t>
      </w:r>
    </w:p>
    <w:p w14:paraId="594788F5" w14:textId="77777777" w:rsidR="00C72930" w:rsidRPr="00400E1A" w:rsidRDefault="00C72930"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t>The Additional Learning Needs Coordinator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play a crucial strategic role in integrating inclusive practices across the school. As outlined in the ALN Code for Wales (Welsh Government, 2021), all maintained schools are required to appoint an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a senior staff member with the same status as the headteacher or deputy headteacher. This is strengthened by the ALNET (Wales) Act 2018, which creates a single framework for assisting students with ALN and highlighting the value of early identification, learner voice, and multi-agency collaboration.  </w:t>
      </w:r>
    </w:p>
    <w:p w14:paraId="75A8BC0F" w14:textId="5D53A471" w:rsidR="00E56539" w:rsidRPr="00400E1A" w:rsidRDefault="00C72930" w:rsidP="00400E1A">
      <w:pPr>
        <w:spacing w:before="100" w:beforeAutospacing="1" w:after="100" w:afterAutospacing="1" w:line="360" w:lineRule="auto"/>
        <w:jc w:val="center"/>
        <w:outlineLvl w:val="2"/>
        <w:rPr>
          <w:rFonts w:ascii="Arial" w:hAnsi="Arial" w:cs="Arial"/>
          <w:color w:val="000000" w:themeColor="text1"/>
          <w:sz w:val="22"/>
          <w:szCs w:val="22"/>
        </w:rPr>
      </w:pPr>
      <w:r w:rsidRPr="00400E1A">
        <w:rPr>
          <w:rFonts w:ascii="Arial" w:hAnsi="Arial" w:cs="Arial"/>
          <w:sz w:val="22"/>
          <w:szCs w:val="22"/>
        </w:rPr>
        <w:fldChar w:fldCharType="begin"/>
      </w:r>
      <w:r w:rsidRPr="00400E1A">
        <w:rPr>
          <w:rFonts w:ascii="Arial" w:hAnsi="Arial" w:cs="Arial"/>
          <w:sz w:val="22"/>
          <w:szCs w:val="22"/>
        </w:rPr>
        <w:instrText xml:space="preserve"> INCLUDEPICTURE "https://i0.wp.com/gowertonschool.com/wp-content/uploads/2023/12/aln-factsheet-how-will-the-act-affect-children-young-people-and-parents-carers.jpg?resize=1024%2C724&amp;ssl=1" \* MERGEFORMATINET </w:instrText>
      </w:r>
      <w:r w:rsidRPr="00400E1A">
        <w:rPr>
          <w:rFonts w:ascii="Arial" w:hAnsi="Arial" w:cs="Arial"/>
          <w:sz w:val="22"/>
          <w:szCs w:val="22"/>
        </w:rPr>
        <w:fldChar w:fldCharType="separate"/>
      </w:r>
      <w:r w:rsidRPr="00400E1A">
        <w:rPr>
          <w:rFonts w:ascii="Arial" w:hAnsi="Arial" w:cs="Arial"/>
          <w:noProof/>
          <w:sz w:val="22"/>
          <w:szCs w:val="22"/>
        </w:rPr>
        <w:drawing>
          <wp:inline distT="0" distB="0" distL="0" distR="0" wp14:anchorId="6CD8728B" wp14:editId="46AF2320">
            <wp:extent cx="3330164" cy="2352809"/>
            <wp:effectExtent l="0" t="0" r="0" b="0"/>
            <wp:docPr id="8" name="Picture 8"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up of a diagram&#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8033" cy="2386629"/>
                    </a:xfrm>
                    <a:prstGeom prst="rect">
                      <a:avLst/>
                    </a:prstGeom>
                    <a:noFill/>
                    <a:ln>
                      <a:noFill/>
                    </a:ln>
                  </pic:spPr>
                </pic:pic>
              </a:graphicData>
            </a:graphic>
          </wp:inline>
        </w:drawing>
      </w:r>
      <w:r w:rsidRPr="00400E1A">
        <w:rPr>
          <w:rFonts w:ascii="Arial" w:hAnsi="Arial" w:cs="Arial"/>
          <w:sz w:val="22"/>
          <w:szCs w:val="22"/>
        </w:rPr>
        <w:fldChar w:fldCharType="end"/>
      </w:r>
    </w:p>
    <w:p w14:paraId="58FE6C77" w14:textId="35356AEC" w:rsidR="005C5794" w:rsidRPr="00400E1A" w:rsidRDefault="005C5794" w:rsidP="00400E1A">
      <w:pPr>
        <w:spacing w:line="360" w:lineRule="auto"/>
        <w:jc w:val="center"/>
        <w:rPr>
          <w:rFonts w:ascii="Arial" w:hAnsi="Arial" w:cs="Arial"/>
          <w:sz w:val="22"/>
          <w:szCs w:val="22"/>
        </w:rPr>
      </w:pPr>
    </w:p>
    <w:p w14:paraId="2E6D252B" w14:textId="2A761E0D" w:rsidR="005C5794" w:rsidRPr="00400E1A" w:rsidRDefault="005C5794"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t>(Powys County Council, n.d.)</w:t>
      </w:r>
    </w:p>
    <w:p w14:paraId="42F437FB" w14:textId="10645A24" w:rsidR="008E4F40" w:rsidRPr="00400E1A" w:rsidRDefault="00B04B96"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lastRenderedPageBreak/>
        <w:t xml:space="preserve">The </w:t>
      </w:r>
      <w:proofErr w:type="spellStart"/>
      <w:r w:rsidRPr="00400E1A">
        <w:rPr>
          <w:rFonts w:ascii="Arial" w:hAnsi="Arial" w:cs="Arial"/>
          <w:color w:val="000000" w:themeColor="text1"/>
          <w:sz w:val="22"/>
          <w:szCs w:val="22"/>
        </w:rPr>
        <w:t>ALNCo’s</w:t>
      </w:r>
      <w:proofErr w:type="spellEnd"/>
      <w:r w:rsidRPr="00400E1A">
        <w:rPr>
          <w:rFonts w:ascii="Arial" w:hAnsi="Arial" w:cs="Arial"/>
          <w:color w:val="000000" w:themeColor="text1"/>
          <w:sz w:val="22"/>
          <w:szCs w:val="22"/>
        </w:rPr>
        <w:t xml:space="preserve"> leadership position enables them to influence major decisions relating to inclusive policy and provision (Welsh Government, 2020). To integrate inclusive principles into the school development plan and staff training programs,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collaborates closely with the senior leadership team (SLT). By establishing partnerships with both staff and outside agencies, for example, Educational Psychology and CAMHS, </w:t>
      </w:r>
      <w:proofErr w:type="spellStart"/>
      <w:r w:rsidRPr="00400E1A">
        <w:rPr>
          <w:rFonts w:ascii="Arial" w:hAnsi="Arial" w:cs="Arial"/>
          <w:color w:val="000000" w:themeColor="text1"/>
          <w:sz w:val="22"/>
          <w:szCs w:val="22"/>
        </w:rPr>
        <w:t>ALNCo’s</w:t>
      </w:r>
      <w:proofErr w:type="spellEnd"/>
      <w:r w:rsidRPr="00400E1A">
        <w:rPr>
          <w:rFonts w:ascii="Arial" w:hAnsi="Arial" w:cs="Arial"/>
          <w:color w:val="000000" w:themeColor="text1"/>
          <w:sz w:val="22"/>
          <w:szCs w:val="22"/>
        </w:rPr>
        <w:t xml:space="preserve"> demonstrate “Collaboration” as defined by the professional standards for teaching and leadership in Wales (Welsh Government, 2017).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also demonstrates “innovation” by adapting practices based on pupil needs and current research. This suggests that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w:t>
      </w:r>
      <w:r w:rsidR="00C64988">
        <w:rPr>
          <w:rFonts w:ascii="Arial" w:hAnsi="Arial" w:cs="Arial"/>
          <w:color w:val="000000" w:themeColor="text1"/>
          <w:sz w:val="22"/>
          <w:szCs w:val="22"/>
        </w:rPr>
        <w:t>corresponds</w:t>
      </w:r>
      <w:r w:rsidRPr="00400E1A">
        <w:rPr>
          <w:rFonts w:ascii="Arial" w:hAnsi="Arial" w:cs="Arial"/>
          <w:color w:val="000000" w:themeColor="text1"/>
          <w:sz w:val="22"/>
          <w:szCs w:val="22"/>
        </w:rPr>
        <w:t xml:space="preserve"> with national leadership standards and shapes whole-school culture by strategically and continually leading inclusive education through collaboration, innovation and evidence-based decision making.</w:t>
      </w:r>
    </w:p>
    <w:p w14:paraId="617B40F2" w14:textId="0D99773A" w:rsidR="008E4F40" w:rsidRPr="00400E1A" w:rsidRDefault="008E4F40" w:rsidP="00400E1A">
      <w:pPr>
        <w:spacing w:before="100" w:beforeAutospacing="1" w:after="100" w:afterAutospacing="1" w:line="360" w:lineRule="auto"/>
        <w:jc w:val="center"/>
        <w:outlineLvl w:val="2"/>
        <w:rPr>
          <w:rFonts w:ascii="Arial" w:hAnsi="Arial" w:cs="Arial"/>
          <w:b/>
          <w:bCs/>
          <w:color w:val="000000" w:themeColor="text1"/>
          <w:sz w:val="22"/>
          <w:szCs w:val="22"/>
          <w:u w:val="single"/>
        </w:rPr>
      </w:pPr>
      <w:r w:rsidRPr="00400E1A">
        <w:rPr>
          <w:rFonts w:ascii="Arial" w:hAnsi="Arial" w:cs="Arial"/>
          <w:b/>
          <w:bCs/>
          <w:color w:val="000000" w:themeColor="text1"/>
          <w:sz w:val="22"/>
          <w:szCs w:val="22"/>
          <w:u w:val="single"/>
        </w:rPr>
        <w:t xml:space="preserve">Roles and Responsibilities of the </w:t>
      </w:r>
      <w:proofErr w:type="spellStart"/>
      <w:r w:rsidRPr="00400E1A">
        <w:rPr>
          <w:rFonts w:ascii="Arial" w:hAnsi="Arial" w:cs="Arial"/>
          <w:b/>
          <w:bCs/>
          <w:color w:val="000000" w:themeColor="text1"/>
          <w:sz w:val="22"/>
          <w:szCs w:val="22"/>
          <w:u w:val="single"/>
        </w:rPr>
        <w:t>ALNCo</w:t>
      </w:r>
      <w:proofErr w:type="spellEnd"/>
      <w:r w:rsidRPr="00400E1A">
        <w:rPr>
          <w:rFonts w:ascii="Arial" w:hAnsi="Arial" w:cs="Arial"/>
          <w:b/>
          <w:bCs/>
          <w:color w:val="000000" w:themeColor="text1"/>
          <w:sz w:val="22"/>
          <w:szCs w:val="22"/>
          <w:u w:val="single"/>
        </w:rPr>
        <w:t>.</w:t>
      </w:r>
    </w:p>
    <w:p w14:paraId="6F5D65C4" w14:textId="60564AB1" w:rsidR="009E6710" w:rsidRPr="00400E1A" w:rsidRDefault="009E6710"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t>All schools must have a designated Additional Learning Needs Coordinator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in </w:t>
      </w:r>
      <w:r w:rsidR="00CF1A01">
        <w:rPr>
          <w:rFonts w:ascii="Arial" w:hAnsi="Arial" w:cs="Arial"/>
          <w:color w:val="000000" w:themeColor="text1"/>
          <w:sz w:val="22"/>
          <w:szCs w:val="22"/>
        </w:rPr>
        <w:t>accordance</w:t>
      </w:r>
      <w:r w:rsidRPr="00400E1A">
        <w:rPr>
          <w:rFonts w:ascii="Arial" w:hAnsi="Arial" w:cs="Arial"/>
          <w:color w:val="000000" w:themeColor="text1"/>
          <w:sz w:val="22"/>
          <w:szCs w:val="22"/>
        </w:rPr>
        <w:t xml:space="preserve"> with the Additional Learning Needs and Education Tribunal (Wales) Act 2018 and the ALN Code for Wales (2021).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collaborates closely with teachers’ parents/carers, outside agencies and specialists, for example, speech and language and educational psychologists. A main aspect of the role involves advising and supporting colleagues in school to ensure that teaching methods meet a wide range of needs. This aligns with the inclusive pedagogy model developed by Florian and Black-Hawkins (2011), which supports the idea that all teachers keep responsibility for all students and that it is their job to </w:t>
      </w:r>
      <w:r w:rsidR="00B073BA">
        <w:rPr>
          <w:rFonts w:ascii="Arial" w:hAnsi="Arial" w:cs="Arial"/>
          <w:color w:val="000000" w:themeColor="text1"/>
          <w:sz w:val="22"/>
          <w:szCs w:val="22"/>
        </w:rPr>
        <w:t xml:space="preserve">adapt </w:t>
      </w:r>
      <w:r w:rsidRPr="00400E1A">
        <w:rPr>
          <w:rFonts w:ascii="Arial" w:hAnsi="Arial" w:cs="Arial"/>
          <w:color w:val="000000" w:themeColor="text1"/>
          <w:sz w:val="22"/>
          <w:szCs w:val="22"/>
        </w:rPr>
        <w:t xml:space="preserve">lessons to meet the needs of each child. Similarly, </w:t>
      </w:r>
      <w:r w:rsidR="0092172B">
        <w:rPr>
          <w:rFonts w:ascii="Arial" w:hAnsi="Arial" w:cs="Arial"/>
          <w:color w:val="000000" w:themeColor="text1"/>
          <w:sz w:val="22"/>
          <w:szCs w:val="22"/>
        </w:rPr>
        <w:t xml:space="preserve">Mould (2021) </w:t>
      </w:r>
      <w:r w:rsidR="00A84A02">
        <w:rPr>
          <w:rFonts w:ascii="Arial" w:hAnsi="Arial" w:cs="Arial"/>
          <w:color w:val="000000" w:themeColor="text1"/>
          <w:sz w:val="22"/>
          <w:szCs w:val="22"/>
        </w:rPr>
        <w:t xml:space="preserve">highlights how important it is for </w:t>
      </w:r>
      <w:r w:rsidRPr="00400E1A">
        <w:rPr>
          <w:rFonts w:ascii="Arial" w:hAnsi="Arial" w:cs="Arial"/>
          <w:color w:val="000000" w:themeColor="text1"/>
          <w:sz w:val="22"/>
          <w:szCs w:val="22"/>
        </w:rPr>
        <w:t xml:space="preserve">schools </w:t>
      </w:r>
      <w:r w:rsidR="00A84A02">
        <w:rPr>
          <w:rFonts w:ascii="Arial" w:hAnsi="Arial" w:cs="Arial"/>
          <w:color w:val="000000" w:themeColor="text1"/>
          <w:sz w:val="22"/>
          <w:szCs w:val="22"/>
        </w:rPr>
        <w:t>to keep</w:t>
      </w:r>
      <w:r w:rsidRPr="00400E1A">
        <w:rPr>
          <w:rFonts w:ascii="Arial" w:hAnsi="Arial" w:cs="Arial"/>
          <w:color w:val="000000" w:themeColor="text1"/>
          <w:sz w:val="22"/>
          <w:szCs w:val="22"/>
        </w:rPr>
        <w:t xml:space="preserve"> </w:t>
      </w:r>
      <w:r w:rsidR="00A84A02">
        <w:rPr>
          <w:rFonts w:ascii="Arial" w:hAnsi="Arial" w:cs="Arial"/>
          <w:color w:val="000000" w:themeColor="text1"/>
          <w:sz w:val="22"/>
          <w:szCs w:val="22"/>
        </w:rPr>
        <w:t>reflecting</w:t>
      </w:r>
      <w:r w:rsidR="00872539">
        <w:rPr>
          <w:rFonts w:ascii="Arial" w:hAnsi="Arial" w:cs="Arial"/>
          <w:color w:val="000000" w:themeColor="text1"/>
          <w:sz w:val="22"/>
          <w:szCs w:val="22"/>
        </w:rPr>
        <w:t xml:space="preserve"> </w:t>
      </w:r>
      <w:r w:rsidRPr="00400E1A">
        <w:rPr>
          <w:rFonts w:ascii="Arial" w:hAnsi="Arial" w:cs="Arial"/>
          <w:color w:val="000000" w:themeColor="text1"/>
          <w:sz w:val="22"/>
          <w:szCs w:val="22"/>
        </w:rPr>
        <w:t xml:space="preserve">and </w:t>
      </w:r>
      <w:r w:rsidR="00872539">
        <w:rPr>
          <w:rFonts w:ascii="Arial" w:hAnsi="Arial" w:cs="Arial"/>
          <w:color w:val="000000" w:themeColor="text1"/>
          <w:sz w:val="22"/>
          <w:szCs w:val="22"/>
        </w:rPr>
        <w:t>modifying</w:t>
      </w:r>
      <w:r w:rsidRPr="00400E1A">
        <w:rPr>
          <w:rFonts w:ascii="Arial" w:hAnsi="Arial" w:cs="Arial"/>
          <w:color w:val="000000" w:themeColor="text1"/>
          <w:sz w:val="22"/>
          <w:szCs w:val="22"/>
        </w:rPr>
        <w:t xml:space="preserve"> their teaching </w:t>
      </w:r>
      <w:r w:rsidR="00872539">
        <w:rPr>
          <w:rFonts w:ascii="Arial" w:hAnsi="Arial" w:cs="Arial"/>
          <w:color w:val="000000" w:themeColor="text1"/>
          <w:sz w:val="22"/>
          <w:szCs w:val="22"/>
        </w:rPr>
        <w:t>methods</w:t>
      </w:r>
      <w:r w:rsidRPr="00400E1A">
        <w:rPr>
          <w:rFonts w:ascii="Arial" w:hAnsi="Arial" w:cs="Arial"/>
          <w:color w:val="000000" w:themeColor="text1"/>
          <w:sz w:val="22"/>
          <w:szCs w:val="22"/>
        </w:rPr>
        <w:t xml:space="preserve"> to meet the needs of all learners.</w:t>
      </w:r>
      <w:r w:rsidR="00872539">
        <w:rPr>
          <w:rFonts w:ascii="Arial" w:hAnsi="Arial" w:cs="Arial"/>
          <w:color w:val="000000" w:themeColor="text1"/>
          <w:sz w:val="22"/>
          <w:szCs w:val="22"/>
        </w:rPr>
        <w:t xml:space="preserve"> </w:t>
      </w:r>
      <w:r w:rsidR="00B94FDC">
        <w:rPr>
          <w:rFonts w:ascii="Arial" w:hAnsi="Arial" w:cs="Arial"/>
          <w:color w:val="000000" w:themeColor="text1"/>
          <w:sz w:val="22"/>
          <w:szCs w:val="22"/>
        </w:rPr>
        <w:t>The U</w:t>
      </w:r>
      <w:r w:rsidR="00E90B29">
        <w:rPr>
          <w:rFonts w:ascii="Arial" w:hAnsi="Arial" w:cs="Arial"/>
          <w:color w:val="000000" w:themeColor="text1"/>
          <w:sz w:val="22"/>
          <w:szCs w:val="22"/>
        </w:rPr>
        <w:t>nited Nations Convention on the Rights of the Child (UNCRC)</w:t>
      </w:r>
      <w:r w:rsidR="00B94FDC">
        <w:rPr>
          <w:rFonts w:ascii="Arial" w:hAnsi="Arial" w:cs="Arial"/>
          <w:color w:val="000000" w:themeColor="text1"/>
          <w:sz w:val="22"/>
          <w:szCs w:val="22"/>
        </w:rPr>
        <w:t xml:space="preserve"> emphasises the significance of a child’s right to an education </w:t>
      </w:r>
      <w:r w:rsidR="00552841">
        <w:rPr>
          <w:rFonts w:ascii="Arial" w:hAnsi="Arial" w:cs="Arial"/>
          <w:color w:val="000000" w:themeColor="text1"/>
          <w:sz w:val="22"/>
          <w:szCs w:val="22"/>
        </w:rPr>
        <w:t>(Article 28) and to have their opinions considered in decisions that impact them (Article 12).</w:t>
      </w:r>
      <w:r w:rsidR="00E94BA3">
        <w:rPr>
          <w:rFonts w:ascii="Arial" w:hAnsi="Arial" w:cs="Arial"/>
          <w:color w:val="000000" w:themeColor="text1"/>
          <w:sz w:val="22"/>
          <w:szCs w:val="22"/>
        </w:rPr>
        <w:t xml:space="preserve"> </w:t>
      </w:r>
      <w:proofErr w:type="gramStart"/>
      <w:r w:rsidR="00E94BA3">
        <w:rPr>
          <w:rFonts w:ascii="Arial" w:hAnsi="Arial" w:cs="Arial"/>
          <w:color w:val="000000" w:themeColor="text1"/>
          <w:sz w:val="22"/>
          <w:szCs w:val="22"/>
        </w:rPr>
        <w:t>Through the use of</w:t>
      </w:r>
      <w:proofErr w:type="gramEnd"/>
      <w:r w:rsidR="00E94BA3">
        <w:rPr>
          <w:rFonts w:ascii="Arial" w:hAnsi="Arial" w:cs="Arial"/>
          <w:color w:val="000000" w:themeColor="text1"/>
          <w:sz w:val="22"/>
          <w:szCs w:val="22"/>
        </w:rPr>
        <w:t xml:space="preserve"> person-centred</w:t>
      </w:r>
      <w:r w:rsidR="00C75BD6">
        <w:rPr>
          <w:rFonts w:ascii="Arial" w:hAnsi="Arial" w:cs="Arial"/>
          <w:color w:val="000000" w:themeColor="text1"/>
          <w:sz w:val="22"/>
          <w:szCs w:val="22"/>
        </w:rPr>
        <w:t xml:space="preserve"> planning and the inclusion of student voice, the </w:t>
      </w:r>
      <w:proofErr w:type="spellStart"/>
      <w:r w:rsidR="00C75BD6">
        <w:rPr>
          <w:rFonts w:ascii="Arial" w:hAnsi="Arial" w:cs="Arial"/>
          <w:color w:val="000000" w:themeColor="text1"/>
          <w:sz w:val="22"/>
          <w:szCs w:val="22"/>
        </w:rPr>
        <w:t>ALNCo’s</w:t>
      </w:r>
      <w:proofErr w:type="spellEnd"/>
      <w:r w:rsidR="00C75BD6">
        <w:rPr>
          <w:rFonts w:ascii="Arial" w:hAnsi="Arial" w:cs="Arial"/>
          <w:color w:val="000000" w:themeColor="text1"/>
          <w:sz w:val="22"/>
          <w:szCs w:val="22"/>
        </w:rPr>
        <w:t xml:space="preserve"> role reflects these values. </w:t>
      </w:r>
      <w:r w:rsidR="00552841">
        <w:rPr>
          <w:rFonts w:ascii="Arial" w:hAnsi="Arial" w:cs="Arial"/>
          <w:color w:val="000000" w:themeColor="text1"/>
          <w:sz w:val="22"/>
          <w:szCs w:val="22"/>
        </w:rPr>
        <w:t xml:space="preserve"> </w:t>
      </w:r>
      <w:r w:rsidR="00872539">
        <w:rPr>
          <w:rFonts w:ascii="Arial" w:hAnsi="Arial" w:cs="Arial"/>
          <w:color w:val="000000" w:themeColor="text1"/>
          <w:sz w:val="22"/>
          <w:szCs w:val="22"/>
        </w:rPr>
        <w:t>Furthermore</w:t>
      </w:r>
      <w:r w:rsidRPr="00400E1A">
        <w:rPr>
          <w:rFonts w:ascii="Arial" w:hAnsi="Arial" w:cs="Arial"/>
          <w:color w:val="000000" w:themeColor="text1"/>
          <w:sz w:val="22"/>
          <w:szCs w:val="22"/>
        </w:rPr>
        <w:t xml:space="preserve">, Estyn's thematic review from 2024 highlights how crucial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role has become, especially in schools where they are </w:t>
      </w:r>
      <w:r w:rsidR="0073303D">
        <w:rPr>
          <w:rFonts w:ascii="Arial" w:hAnsi="Arial" w:cs="Arial"/>
          <w:color w:val="000000" w:themeColor="text1"/>
          <w:sz w:val="22"/>
          <w:szCs w:val="22"/>
        </w:rPr>
        <w:t>embedded in</w:t>
      </w:r>
      <w:r w:rsidRPr="00400E1A">
        <w:rPr>
          <w:rFonts w:ascii="Arial" w:hAnsi="Arial" w:cs="Arial"/>
          <w:color w:val="000000" w:themeColor="text1"/>
          <w:sz w:val="22"/>
          <w:szCs w:val="22"/>
        </w:rPr>
        <w:t xml:space="preserve"> leadership teams and have a</w:t>
      </w:r>
      <w:r w:rsidR="00D61A3D">
        <w:rPr>
          <w:rFonts w:ascii="Arial" w:hAnsi="Arial" w:cs="Arial"/>
          <w:color w:val="000000" w:themeColor="text1"/>
          <w:sz w:val="22"/>
          <w:szCs w:val="22"/>
        </w:rPr>
        <w:t xml:space="preserve"> clear</w:t>
      </w:r>
      <w:r w:rsidRPr="00400E1A">
        <w:rPr>
          <w:rFonts w:ascii="Arial" w:hAnsi="Arial" w:cs="Arial"/>
          <w:color w:val="000000" w:themeColor="text1"/>
          <w:sz w:val="22"/>
          <w:szCs w:val="22"/>
        </w:rPr>
        <w:t xml:space="preserve"> impact on outcomes and provision. The report highlights the benefits of early identification and a whole-school commitment to inclusive values. Peer and Reid (2021) further </w:t>
      </w:r>
      <w:r w:rsidR="00D61A3D">
        <w:rPr>
          <w:rFonts w:ascii="Arial" w:hAnsi="Arial" w:cs="Arial"/>
          <w:color w:val="000000" w:themeColor="text1"/>
          <w:sz w:val="22"/>
          <w:szCs w:val="22"/>
        </w:rPr>
        <w:t>suggest</w:t>
      </w:r>
      <w:r w:rsidRPr="00400E1A">
        <w:rPr>
          <w:rFonts w:ascii="Arial" w:hAnsi="Arial" w:cs="Arial"/>
          <w:color w:val="000000" w:themeColor="text1"/>
          <w:sz w:val="22"/>
          <w:szCs w:val="22"/>
        </w:rPr>
        <w:t xml:space="preserve"> that the </w:t>
      </w:r>
      <w:proofErr w:type="spellStart"/>
      <w:r w:rsidRPr="00400E1A">
        <w:rPr>
          <w:rFonts w:ascii="Arial" w:hAnsi="Arial" w:cs="Arial"/>
          <w:color w:val="000000" w:themeColor="text1"/>
          <w:sz w:val="22"/>
          <w:szCs w:val="22"/>
        </w:rPr>
        <w:t>ALNCo’s</w:t>
      </w:r>
      <w:proofErr w:type="spellEnd"/>
      <w:r w:rsidRPr="00400E1A">
        <w:rPr>
          <w:rFonts w:ascii="Arial" w:hAnsi="Arial" w:cs="Arial"/>
          <w:color w:val="000000" w:themeColor="text1"/>
          <w:sz w:val="22"/>
          <w:szCs w:val="22"/>
        </w:rPr>
        <w:t xml:space="preserve"> role is crucial for helping teachers in implementing inclusive practices and ensuring that resources and teaching methods are adapted for students with additional learning needs. This implies that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plays an important role in developing teaching methods and supporting teachers to meet the needs of students. </w:t>
      </w:r>
    </w:p>
    <w:p w14:paraId="5DB09EC7" w14:textId="437CB007" w:rsidR="009E6710" w:rsidRPr="00400E1A" w:rsidRDefault="009E6710" w:rsidP="00400E1A">
      <w:pPr>
        <w:spacing w:before="100" w:beforeAutospacing="1" w:after="100" w:afterAutospacing="1" w:line="360" w:lineRule="auto"/>
        <w:jc w:val="center"/>
        <w:outlineLvl w:val="2"/>
        <w:rPr>
          <w:rFonts w:ascii="Arial" w:hAnsi="Arial" w:cs="Arial"/>
          <w:b/>
          <w:bCs/>
          <w:color w:val="000000" w:themeColor="text1"/>
          <w:sz w:val="22"/>
          <w:szCs w:val="22"/>
          <w:u w:val="single"/>
        </w:rPr>
      </w:pPr>
    </w:p>
    <w:p w14:paraId="30581AF5" w14:textId="02C44345" w:rsidR="00C53DB5" w:rsidRPr="00400E1A" w:rsidRDefault="00A05481" w:rsidP="00400E1A">
      <w:pPr>
        <w:spacing w:line="360" w:lineRule="auto"/>
        <w:jc w:val="center"/>
        <w:rPr>
          <w:rFonts w:ascii="Arial" w:hAnsi="Arial" w:cs="Arial"/>
          <w:sz w:val="22"/>
          <w:szCs w:val="22"/>
        </w:rPr>
      </w:pPr>
      <w:r w:rsidRPr="00400E1A">
        <w:rPr>
          <w:rFonts w:ascii="Arial" w:hAnsi="Arial" w:cs="Arial"/>
          <w:sz w:val="22"/>
          <w:szCs w:val="22"/>
        </w:rPr>
        <w:fldChar w:fldCharType="begin"/>
      </w:r>
      <w:r w:rsidRPr="00400E1A">
        <w:rPr>
          <w:rFonts w:ascii="Arial" w:hAnsi="Arial" w:cs="Arial"/>
          <w:sz w:val="22"/>
          <w:szCs w:val="22"/>
        </w:rPr>
        <w:instrText xml:space="preserve"> INCLUDEPICTURE "https://i.ytimg.com/vi/AZRWZLhiEjU/maxresdefault.jpg" \* MERGEFORMATINET </w:instrText>
      </w:r>
      <w:r w:rsidRPr="00400E1A">
        <w:rPr>
          <w:rFonts w:ascii="Arial" w:hAnsi="Arial" w:cs="Arial"/>
          <w:sz w:val="22"/>
          <w:szCs w:val="22"/>
        </w:rPr>
        <w:fldChar w:fldCharType="separate"/>
      </w:r>
      <w:r w:rsidRPr="00400E1A">
        <w:rPr>
          <w:rFonts w:ascii="Arial" w:hAnsi="Arial" w:cs="Arial"/>
          <w:noProof/>
          <w:sz w:val="22"/>
          <w:szCs w:val="22"/>
        </w:rPr>
        <w:drawing>
          <wp:inline distT="0" distB="0" distL="0" distR="0" wp14:anchorId="4E0604C4" wp14:editId="384CC45F">
            <wp:extent cx="5010413" cy="2819400"/>
            <wp:effectExtent l="0" t="0" r="6350" b="0"/>
            <wp:docPr id="10" name="Picture 10" descr="Creating an Inclusive Early Childhood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reating an Inclusive Early Childhood Classroo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33960" cy="3001463"/>
                    </a:xfrm>
                    <a:prstGeom prst="rect">
                      <a:avLst/>
                    </a:prstGeom>
                    <a:noFill/>
                    <a:ln>
                      <a:noFill/>
                    </a:ln>
                  </pic:spPr>
                </pic:pic>
              </a:graphicData>
            </a:graphic>
          </wp:inline>
        </w:drawing>
      </w:r>
      <w:r w:rsidRPr="00400E1A">
        <w:rPr>
          <w:rFonts w:ascii="Arial" w:hAnsi="Arial" w:cs="Arial"/>
          <w:sz w:val="22"/>
          <w:szCs w:val="22"/>
        </w:rPr>
        <w:fldChar w:fldCharType="end"/>
      </w:r>
      <w:r w:rsidR="009C24A5" w:rsidRPr="00400E1A">
        <w:rPr>
          <w:rFonts w:ascii="Arial" w:hAnsi="Arial" w:cs="Arial"/>
          <w:color w:val="2C3E50"/>
          <w:sz w:val="22"/>
          <w:szCs w:val="22"/>
          <w:shd w:val="clear" w:color="auto" w:fill="FFFFFF"/>
        </w:rPr>
        <w:t>(Early Years Matters TV, 2023)</w:t>
      </w:r>
    </w:p>
    <w:p w14:paraId="6D88D7CA" w14:textId="77777777" w:rsidR="00D81FB4" w:rsidRPr="00400E1A" w:rsidRDefault="00D81FB4" w:rsidP="00400E1A">
      <w:pPr>
        <w:spacing w:before="100" w:beforeAutospacing="1" w:after="100" w:afterAutospacing="1" w:line="360" w:lineRule="auto"/>
        <w:jc w:val="center"/>
        <w:outlineLvl w:val="2"/>
        <w:rPr>
          <w:rFonts w:ascii="Arial" w:hAnsi="Arial" w:cs="Arial"/>
          <w:b/>
          <w:bCs/>
          <w:color w:val="000000" w:themeColor="text1"/>
          <w:sz w:val="22"/>
          <w:szCs w:val="22"/>
          <w:u w:val="single"/>
        </w:rPr>
      </w:pPr>
    </w:p>
    <w:p w14:paraId="426E172E" w14:textId="3E556823" w:rsidR="001118B9" w:rsidRPr="00400E1A" w:rsidRDefault="001118B9" w:rsidP="00400E1A">
      <w:pPr>
        <w:spacing w:before="100" w:beforeAutospacing="1" w:after="100" w:afterAutospacing="1" w:line="360" w:lineRule="auto"/>
        <w:jc w:val="center"/>
        <w:outlineLvl w:val="2"/>
        <w:rPr>
          <w:rFonts w:ascii="Arial" w:hAnsi="Arial" w:cs="Arial"/>
          <w:b/>
          <w:bCs/>
          <w:color w:val="000000" w:themeColor="text1"/>
          <w:sz w:val="22"/>
          <w:szCs w:val="22"/>
          <w:u w:val="single"/>
        </w:rPr>
      </w:pPr>
      <w:r w:rsidRPr="00400E1A">
        <w:rPr>
          <w:rFonts w:ascii="Arial" w:hAnsi="Arial" w:cs="Arial"/>
          <w:b/>
          <w:bCs/>
          <w:color w:val="000000" w:themeColor="text1"/>
          <w:sz w:val="22"/>
          <w:szCs w:val="22"/>
          <w:u w:val="single"/>
        </w:rPr>
        <w:t>Reflection</w:t>
      </w:r>
      <w:r w:rsidR="009540FC" w:rsidRPr="00400E1A">
        <w:rPr>
          <w:rFonts w:ascii="Arial" w:hAnsi="Arial" w:cs="Arial"/>
          <w:b/>
          <w:bCs/>
          <w:color w:val="000000" w:themeColor="text1"/>
          <w:sz w:val="22"/>
          <w:szCs w:val="22"/>
          <w:u w:val="single"/>
        </w:rPr>
        <w:t>s.</w:t>
      </w:r>
    </w:p>
    <w:p w14:paraId="7587F45E" w14:textId="5BD1A119" w:rsidR="000E6DEB" w:rsidRPr="00400E1A" w:rsidRDefault="009540FC" w:rsidP="00400E1A">
      <w:pPr>
        <w:spacing w:before="100" w:beforeAutospacing="1" w:after="100" w:afterAutospacing="1" w:line="360" w:lineRule="auto"/>
        <w:jc w:val="center"/>
        <w:outlineLvl w:val="2"/>
        <w:rPr>
          <w:rFonts w:ascii="Arial" w:hAnsi="Arial" w:cs="Arial"/>
          <w:b/>
          <w:bCs/>
          <w:color w:val="000000" w:themeColor="text1"/>
          <w:sz w:val="22"/>
          <w:szCs w:val="22"/>
          <w:u w:val="single"/>
        </w:rPr>
      </w:pPr>
      <w:r w:rsidRPr="00400E1A">
        <w:rPr>
          <w:rFonts w:ascii="Arial" w:hAnsi="Arial" w:cs="Arial"/>
          <w:b/>
          <w:bCs/>
          <w:color w:val="000000" w:themeColor="text1"/>
          <w:sz w:val="22"/>
          <w:szCs w:val="22"/>
          <w:u w:val="single"/>
        </w:rPr>
        <w:t>Personal Understanding of the Role.</w:t>
      </w:r>
    </w:p>
    <w:p w14:paraId="7BB69E40" w14:textId="218EC09D" w:rsidR="000E6DEB" w:rsidRPr="00400E1A" w:rsidRDefault="000E6DEB"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t xml:space="preserve">Throughout my previous three placements, I have developed a deeper understanding of the responsibilities of the Additional learning Needs Coordinator, which has </w:t>
      </w:r>
      <w:r w:rsidR="00563499">
        <w:rPr>
          <w:rFonts w:ascii="Arial" w:hAnsi="Arial" w:cs="Arial"/>
          <w:color w:val="000000" w:themeColor="text1"/>
          <w:sz w:val="22"/>
          <w:szCs w:val="22"/>
        </w:rPr>
        <w:t xml:space="preserve">greatly </w:t>
      </w:r>
      <w:r w:rsidRPr="00400E1A">
        <w:rPr>
          <w:rFonts w:ascii="Arial" w:hAnsi="Arial" w:cs="Arial"/>
          <w:color w:val="000000" w:themeColor="text1"/>
          <w:sz w:val="22"/>
          <w:szCs w:val="22"/>
        </w:rPr>
        <w:t xml:space="preserve">changed my perspective. On placement, I observed a student who struggled to concentrate and commit to daily schedules. In response,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and class teacher collaborated to implement an Individual Development Plan (IDP), emphasising the value of early, individualised support. IDPS are crucial; teachers and parents/carers develop and approve them to support children with additional needs (Welsh Government, 2021). A visual schedule and a star chart system were two strategies I saw being used to motivate children to stay on task. This aligns with Bandura's Social Learning Theory (1977), which highlights the value of consistent visual and reward-based techniques in supporting children’s social and behavioural development through modelling and reinforcement. These interventions not only supported children’s engagement but also positively impacted children’s well-being and academic progress. </w:t>
      </w:r>
    </w:p>
    <w:p w14:paraId="33E7FAAD" w14:textId="77777777" w:rsidR="000E6DEB" w:rsidRPr="00400E1A" w:rsidRDefault="000E6DEB" w:rsidP="00400E1A">
      <w:pPr>
        <w:spacing w:before="100" w:beforeAutospacing="1" w:after="100" w:afterAutospacing="1" w:line="360" w:lineRule="auto"/>
        <w:outlineLvl w:val="2"/>
        <w:rPr>
          <w:rFonts w:ascii="Arial" w:hAnsi="Arial" w:cs="Arial"/>
          <w:b/>
          <w:bCs/>
          <w:color w:val="000000" w:themeColor="text1"/>
          <w:sz w:val="22"/>
          <w:szCs w:val="22"/>
          <w:u w:val="single"/>
        </w:rPr>
      </w:pPr>
    </w:p>
    <w:p w14:paraId="5BEC4F7B" w14:textId="4F7F81C8" w:rsidR="00C451D4" w:rsidRPr="00400E1A" w:rsidRDefault="00C451D4" w:rsidP="00400E1A">
      <w:pPr>
        <w:spacing w:line="360" w:lineRule="auto"/>
        <w:jc w:val="center"/>
        <w:rPr>
          <w:rFonts w:ascii="Arial" w:hAnsi="Arial" w:cs="Arial"/>
          <w:sz w:val="22"/>
          <w:szCs w:val="22"/>
        </w:rPr>
      </w:pPr>
      <w:r w:rsidRPr="00400E1A">
        <w:rPr>
          <w:rFonts w:ascii="Arial" w:hAnsi="Arial" w:cs="Arial"/>
          <w:sz w:val="22"/>
          <w:szCs w:val="22"/>
        </w:rPr>
        <w:lastRenderedPageBreak/>
        <w:fldChar w:fldCharType="begin"/>
      </w:r>
      <w:r w:rsidRPr="00400E1A">
        <w:rPr>
          <w:rFonts w:ascii="Arial" w:hAnsi="Arial" w:cs="Arial"/>
          <w:sz w:val="22"/>
          <w:szCs w:val="22"/>
        </w:rPr>
        <w:instrText xml:space="preserve"> INCLUDEPICTURE "https://i.shgcdn.com/2075c7c6-b753-4041-b327-1eadd0c709d8/-/format/auto/-/preview/3000x3000/-/quality/lighter/" \* MERGEFORMATINET </w:instrText>
      </w:r>
      <w:r w:rsidRPr="00400E1A">
        <w:rPr>
          <w:rFonts w:ascii="Arial" w:hAnsi="Arial" w:cs="Arial"/>
          <w:sz w:val="22"/>
          <w:szCs w:val="22"/>
        </w:rPr>
        <w:fldChar w:fldCharType="separate"/>
      </w:r>
      <w:r w:rsidRPr="00400E1A">
        <w:rPr>
          <w:rFonts w:ascii="Arial" w:hAnsi="Arial" w:cs="Arial"/>
          <w:noProof/>
          <w:sz w:val="22"/>
          <w:szCs w:val="22"/>
        </w:rPr>
        <w:drawing>
          <wp:inline distT="0" distB="0" distL="0" distR="0" wp14:anchorId="4781DC46" wp14:editId="0D9D9741">
            <wp:extent cx="4034672" cy="2269000"/>
            <wp:effectExtent l="0" t="0" r="4445" b="4445"/>
            <wp:docPr id="11" name="Picture 11" descr="Visual Timetable | Free KS1 and KS2 — Plan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isual Timetable | Free KS1 and KS2 — PlanBe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52391" cy="2278965"/>
                    </a:xfrm>
                    <a:prstGeom prst="rect">
                      <a:avLst/>
                    </a:prstGeom>
                    <a:noFill/>
                    <a:ln>
                      <a:noFill/>
                    </a:ln>
                  </pic:spPr>
                </pic:pic>
              </a:graphicData>
            </a:graphic>
          </wp:inline>
        </w:drawing>
      </w:r>
      <w:r w:rsidRPr="00400E1A">
        <w:rPr>
          <w:rFonts w:ascii="Arial" w:hAnsi="Arial" w:cs="Arial"/>
          <w:sz w:val="22"/>
          <w:szCs w:val="22"/>
        </w:rPr>
        <w:fldChar w:fldCharType="end"/>
      </w:r>
    </w:p>
    <w:p w14:paraId="3F849158" w14:textId="60F6FBF2" w:rsidR="00C451D4" w:rsidRPr="00400E1A" w:rsidRDefault="00C451D4" w:rsidP="00400E1A">
      <w:pPr>
        <w:spacing w:line="360" w:lineRule="auto"/>
        <w:rPr>
          <w:rFonts w:ascii="Arial" w:hAnsi="Arial" w:cs="Arial"/>
          <w:color w:val="000000" w:themeColor="text1"/>
          <w:sz w:val="22"/>
          <w:szCs w:val="22"/>
        </w:rPr>
      </w:pPr>
      <w:r w:rsidRPr="00400E1A">
        <w:rPr>
          <w:rFonts w:ascii="Arial" w:hAnsi="Arial" w:cs="Arial"/>
          <w:color w:val="000000" w:themeColor="text1"/>
          <w:sz w:val="22"/>
          <w:szCs w:val="22"/>
        </w:rPr>
        <w:t>(</w:t>
      </w:r>
      <w:proofErr w:type="spellStart"/>
      <w:r w:rsidRPr="00400E1A">
        <w:rPr>
          <w:rFonts w:ascii="Arial" w:hAnsi="Arial" w:cs="Arial"/>
          <w:color w:val="000000" w:themeColor="text1"/>
          <w:sz w:val="22"/>
          <w:szCs w:val="22"/>
        </w:rPr>
        <w:t>PlanBee</w:t>
      </w:r>
      <w:proofErr w:type="spellEnd"/>
      <w:r w:rsidRPr="00400E1A">
        <w:rPr>
          <w:rFonts w:ascii="Arial" w:hAnsi="Arial" w:cs="Arial"/>
          <w:color w:val="000000" w:themeColor="text1"/>
          <w:sz w:val="22"/>
          <w:szCs w:val="22"/>
        </w:rPr>
        <w:t>, 2022)</w:t>
      </w:r>
    </w:p>
    <w:p w14:paraId="71052A72" w14:textId="77777777" w:rsidR="00020057" w:rsidRPr="00400E1A" w:rsidRDefault="00020057" w:rsidP="00400E1A">
      <w:pPr>
        <w:spacing w:line="360" w:lineRule="auto"/>
        <w:rPr>
          <w:rFonts w:ascii="Arial" w:hAnsi="Arial" w:cs="Arial"/>
          <w:color w:val="000000" w:themeColor="text1"/>
          <w:sz w:val="22"/>
          <w:szCs w:val="22"/>
        </w:rPr>
      </w:pPr>
    </w:p>
    <w:p w14:paraId="3599A348" w14:textId="6F265CB8" w:rsidR="0055080F" w:rsidRPr="00400E1A" w:rsidRDefault="00C3220A" w:rsidP="00400E1A">
      <w:pPr>
        <w:spacing w:line="360" w:lineRule="auto"/>
        <w:rPr>
          <w:rFonts w:ascii="Arial" w:hAnsi="Arial" w:cs="Arial"/>
          <w:color w:val="000000" w:themeColor="text1"/>
          <w:sz w:val="22"/>
          <w:szCs w:val="22"/>
        </w:rPr>
      </w:pPr>
      <w:r w:rsidRPr="00400E1A">
        <w:rPr>
          <w:rFonts w:ascii="Arial" w:hAnsi="Arial" w:cs="Arial"/>
          <w:color w:val="000000" w:themeColor="text1"/>
          <w:sz w:val="22"/>
          <w:szCs w:val="22"/>
        </w:rPr>
        <w:t xml:space="preserve">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plays an important role in organising meetings with families, teachers and outside agencies to monitor the success of intervention and modify aims. This experience highlighted how crucial early intervention, teamwork, and communication are to promoting learners’ development. My observations have shown that the </w:t>
      </w:r>
      <w:proofErr w:type="spellStart"/>
      <w:r w:rsidRPr="00400E1A">
        <w:rPr>
          <w:rFonts w:ascii="Arial" w:hAnsi="Arial" w:cs="Arial"/>
          <w:color w:val="000000" w:themeColor="text1"/>
          <w:sz w:val="22"/>
          <w:szCs w:val="22"/>
        </w:rPr>
        <w:t>ALNCo’s</w:t>
      </w:r>
      <w:proofErr w:type="spellEnd"/>
      <w:r w:rsidRPr="00400E1A">
        <w:rPr>
          <w:rFonts w:ascii="Arial" w:hAnsi="Arial" w:cs="Arial"/>
          <w:color w:val="000000" w:themeColor="text1"/>
          <w:sz w:val="22"/>
          <w:szCs w:val="22"/>
        </w:rPr>
        <w:t xml:space="preserve"> job is essential in communicating with teachers, families and outside specialists to plan individualised support for each child. This aligns with Bronfenbrenner’s Ecological System Theory (1979) as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works across microsystems, home, school and outside services, it supports the individual in a cohesive, complete manner.  Hallett and Hallett (2010) position the ALNCO as a leader who impacts inclusive practices throughout the school, in addition to being a coordinator. Additionally, ESTYN (2024) emphasises how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influences whole-school provision and staff professional development.  These experiences have strengthened my understanding. I now see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as a key advocate for inclusion and pupil well-being, ensuring that support is holistic, consistent and person-centred.</w:t>
      </w:r>
    </w:p>
    <w:p w14:paraId="6219BFCB" w14:textId="77777777" w:rsidR="0055080F" w:rsidRPr="00400E1A" w:rsidRDefault="0055080F" w:rsidP="00400E1A">
      <w:pPr>
        <w:spacing w:line="360" w:lineRule="auto"/>
        <w:rPr>
          <w:rFonts w:ascii="Arial" w:hAnsi="Arial" w:cs="Arial"/>
          <w:color w:val="000000" w:themeColor="text1"/>
          <w:sz w:val="22"/>
          <w:szCs w:val="22"/>
        </w:rPr>
      </w:pPr>
      <w:r w:rsidRPr="00400E1A">
        <w:rPr>
          <w:rFonts w:ascii="Arial" w:hAnsi="Arial" w:cs="Arial"/>
          <w:color w:val="000000" w:themeColor="text1"/>
          <w:sz w:val="22"/>
          <w:szCs w:val="22"/>
        </w:rPr>
        <w:t xml:space="preserve">This is an example of an IDP. </w:t>
      </w:r>
    </w:p>
    <w:p w14:paraId="5912BC0C" w14:textId="629D5C54" w:rsidR="00E56539" w:rsidRPr="00400E1A" w:rsidRDefault="0055080F" w:rsidP="00400E1A">
      <w:pPr>
        <w:spacing w:line="360" w:lineRule="auto"/>
        <w:jc w:val="center"/>
        <w:rPr>
          <w:rFonts w:ascii="Arial" w:hAnsi="Arial" w:cs="Arial"/>
          <w:sz w:val="22"/>
          <w:szCs w:val="22"/>
        </w:rPr>
      </w:pPr>
      <w:r w:rsidRPr="00400E1A">
        <w:rPr>
          <w:rFonts w:ascii="Arial" w:hAnsi="Arial" w:cs="Arial"/>
          <w:sz w:val="22"/>
          <w:szCs w:val="22"/>
        </w:rPr>
        <w:lastRenderedPageBreak/>
        <w:fldChar w:fldCharType="begin"/>
      </w:r>
      <w:r w:rsidRPr="00400E1A">
        <w:rPr>
          <w:rFonts w:ascii="Arial" w:hAnsi="Arial" w:cs="Arial"/>
          <w:sz w:val="22"/>
          <w:szCs w:val="22"/>
        </w:rPr>
        <w:instrText xml:space="preserve"> INCLUDEPICTURE "https://www.millhouseprimary.co.uk/mgpscewl/wp-content/uploads/2017/10/IEP.png" \* MERGEFORMATINET </w:instrText>
      </w:r>
      <w:r w:rsidRPr="00400E1A">
        <w:rPr>
          <w:rFonts w:ascii="Arial" w:hAnsi="Arial" w:cs="Arial"/>
          <w:sz w:val="22"/>
          <w:szCs w:val="22"/>
        </w:rPr>
        <w:fldChar w:fldCharType="separate"/>
      </w:r>
      <w:r w:rsidRPr="00400E1A">
        <w:rPr>
          <w:rFonts w:ascii="Arial" w:hAnsi="Arial" w:cs="Arial"/>
          <w:noProof/>
          <w:sz w:val="22"/>
          <w:szCs w:val="22"/>
        </w:rPr>
        <w:drawing>
          <wp:inline distT="0" distB="0" distL="0" distR="0" wp14:anchorId="124242AF" wp14:editId="44791461">
            <wp:extent cx="5257800" cy="3323709"/>
            <wp:effectExtent l="0" t="0" r="0" b="3810"/>
            <wp:docPr id="3" name="Picture 3" descr="What is an IEP? - Millhous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n IEP? - Millhouse Primary School"/>
                    <pic:cNvPicPr>
                      <a:picLocks noChangeAspect="1" noChangeArrowheads="1"/>
                    </pic:cNvPicPr>
                  </pic:nvPicPr>
                  <pic:blipFill rotWithShape="1">
                    <a:blip r:embed="rId9">
                      <a:extLst>
                        <a:ext uri="{28A0092B-C50C-407E-A947-70E740481C1C}">
                          <a14:useLocalDpi xmlns:a14="http://schemas.microsoft.com/office/drawing/2010/main" val="0"/>
                        </a:ext>
                      </a:extLst>
                    </a:blip>
                    <a:srcRect t="6570"/>
                    <a:stretch/>
                  </pic:blipFill>
                  <pic:spPr bwMode="auto">
                    <a:xfrm>
                      <a:off x="0" y="0"/>
                      <a:ext cx="5660994" cy="3578587"/>
                    </a:xfrm>
                    <a:prstGeom prst="rect">
                      <a:avLst/>
                    </a:prstGeom>
                    <a:noFill/>
                    <a:ln>
                      <a:noFill/>
                    </a:ln>
                    <a:extLst>
                      <a:ext uri="{53640926-AAD7-44D8-BBD7-CCE9431645EC}">
                        <a14:shadowObscured xmlns:a14="http://schemas.microsoft.com/office/drawing/2010/main"/>
                      </a:ext>
                    </a:extLst>
                  </pic:spPr>
                </pic:pic>
              </a:graphicData>
            </a:graphic>
          </wp:inline>
        </w:drawing>
      </w:r>
      <w:r w:rsidRPr="00400E1A">
        <w:rPr>
          <w:rFonts w:ascii="Arial" w:hAnsi="Arial" w:cs="Arial"/>
          <w:sz w:val="22"/>
          <w:szCs w:val="22"/>
        </w:rPr>
        <w:fldChar w:fldCharType="end"/>
      </w:r>
      <w:r w:rsidR="00E56539" w:rsidRPr="00400E1A">
        <w:rPr>
          <w:rFonts w:ascii="Arial" w:hAnsi="Arial" w:cs="Arial"/>
          <w:color w:val="2C3E50"/>
          <w:sz w:val="22"/>
          <w:szCs w:val="22"/>
          <w:shd w:val="clear" w:color="auto" w:fill="FFFFFF"/>
        </w:rPr>
        <w:t xml:space="preserve"> </w:t>
      </w:r>
      <w:r w:rsidR="00EF245B" w:rsidRPr="00400E1A">
        <w:rPr>
          <w:rFonts w:ascii="Arial" w:hAnsi="Arial" w:cs="Arial"/>
          <w:color w:val="2C3E50"/>
          <w:sz w:val="22"/>
          <w:szCs w:val="22"/>
          <w:shd w:val="clear" w:color="auto" w:fill="FFFFFF"/>
        </w:rPr>
        <w:t>(</w:t>
      </w:r>
      <w:proofErr w:type="spellStart"/>
      <w:r w:rsidR="00E56539" w:rsidRPr="00400E1A">
        <w:rPr>
          <w:rFonts w:ascii="Arial" w:hAnsi="Arial" w:cs="Arial"/>
          <w:color w:val="2C3E50"/>
          <w:sz w:val="22"/>
          <w:szCs w:val="22"/>
          <w:shd w:val="clear" w:color="auto" w:fill="FFFFFF"/>
        </w:rPr>
        <w:t>Millhouse</w:t>
      </w:r>
      <w:proofErr w:type="spellEnd"/>
      <w:r w:rsidR="00E56539" w:rsidRPr="00400E1A">
        <w:rPr>
          <w:rFonts w:ascii="Arial" w:hAnsi="Arial" w:cs="Arial"/>
          <w:color w:val="2C3E50"/>
          <w:sz w:val="22"/>
          <w:szCs w:val="22"/>
          <w:shd w:val="clear" w:color="auto" w:fill="FFFFFF"/>
        </w:rPr>
        <w:t xml:space="preserve"> Primary School, 2017)</w:t>
      </w:r>
    </w:p>
    <w:p w14:paraId="168DDF85" w14:textId="3EC50FA5" w:rsidR="00AC5688" w:rsidRPr="00400E1A" w:rsidRDefault="00AC5688" w:rsidP="00400E1A">
      <w:pPr>
        <w:spacing w:before="100" w:beforeAutospacing="1" w:after="100" w:afterAutospacing="1" w:line="360" w:lineRule="auto"/>
        <w:outlineLvl w:val="2"/>
        <w:rPr>
          <w:rFonts w:ascii="Arial" w:hAnsi="Arial" w:cs="Arial"/>
          <w:color w:val="000000" w:themeColor="text1"/>
          <w:sz w:val="22"/>
          <w:szCs w:val="22"/>
        </w:rPr>
      </w:pPr>
    </w:p>
    <w:p w14:paraId="7EC330B3" w14:textId="4FF8E22C" w:rsidR="00AC5688" w:rsidRPr="00400E1A" w:rsidRDefault="00AC5688" w:rsidP="00400E1A">
      <w:pPr>
        <w:spacing w:before="100" w:beforeAutospacing="1" w:after="100" w:afterAutospacing="1" w:line="360" w:lineRule="auto"/>
        <w:outlineLvl w:val="2"/>
        <w:rPr>
          <w:rFonts w:ascii="Arial" w:hAnsi="Arial" w:cs="Arial"/>
          <w:color w:val="000000" w:themeColor="text1"/>
          <w:sz w:val="22"/>
          <w:szCs w:val="22"/>
        </w:rPr>
      </w:pPr>
    </w:p>
    <w:p w14:paraId="395B3D8E" w14:textId="43FF7E8A" w:rsidR="00AC5688" w:rsidRPr="00400E1A" w:rsidRDefault="00484206" w:rsidP="00400E1A">
      <w:pPr>
        <w:spacing w:before="100" w:beforeAutospacing="1" w:after="100" w:afterAutospacing="1" w:line="360" w:lineRule="auto"/>
        <w:jc w:val="center"/>
        <w:outlineLvl w:val="2"/>
        <w:rPr>
          <w:rFonts w:ascii="Arial" w:hAnsi="Arial" w:cs="Arial"/>
          <w:b/>
          <w:bCs/>
          <w:color w:val="000000" w:themeColor="text1"/>
          <w:sz w:val="22"/>
          <w:szCs w:val="22"/>
          <w:u w:val="single"/>
        </w:rPr>
      </w:pPr>
      <w:r w:rsidRPr="00400E1A">
        <w:rPr>
          <w:rFonts w:ascii="Arial" w:hAnsi="Arial" w:cs="Arial"/>
          <w:b/>
          <w:bCs/>
          <w:color w:val="000000" w:themeColor="text1"/>
          <w:sz w:val="22"/>
          <w:szCs w:val="22"/>
          <w:u w:val="single"/>
        </w:rPr>
        <w:t>L</w:t>
      </w:r>
      <w:r w:rsidR="00E56539" w:rsidRPr="00400E1A">
        <w:rPr>
          <w:rFonts w:ascii="Arial" w:hAnsi="Arial" w:cs="Arial"/>
          <w:b/>
          <w:bCs/>
          <w:color w:val="000000" w:themeColor="text1"/>
          <w:sz w:val="22"/>
          <w:szCs w:val="22"/>
          <w:u w:val="single"/>
        </w:rPr>
        <w:t xml:space="preserve">imitations and </w:t>
      </w:r>
      <w:r w:rsidRPr="00400E1A">
        <w:rPr>
          <w:rFonts w:ascii="Arial" w:hAnsi="Arial" w:cs="Arial"/>
          <w:b/>
          <w:bCs/>
          <w:color w:val="000000" w:themeColor="text1"/>
          <w:sz w:val="22"/>
          <w:szCs w:val="22"/>
          <w:u w:val="single"/>
        </w:rPr>
        <w:t>B</w:t>
      </w:r>
      <w:r w:rsidR="00E56539" w:rsidRPr="00400E1A">
        <w:rPr>
          <w:rFonts w:ascii="Arial" w:hAnsi="Arial" w:cs="Arial"/>
          <w:b/>
          <w:bCs/>
          <w:color w:val="000000" w:themeColor="text1"/>
          <w:sz w:val="22"/>
          <w:szCs w:val="22"/>
          <w:u w:val="single"/>
        </w:rPr>
        <w:t>arriers</w:t>
      </w:r>
    </w:p>
    <w:p w14:paraId="628815A0" w14:textId="058EBE87" w:rsidR="00CD71D8" w:rsidRPr="00400E1A" w:rsidRDefault="00CD71D8"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t xml:space="preserve">Boyle and Anderson (2020) state that the ALNCO’s effectiveness is restricted by several long-term problems, with </w:t>
      </w:r>
      <w:proofErr w:type="spellStart"/>
      <w:r w:rsidRPr="00400E1A">
        <w:rPr>
          <w:rFonts w:ascii="Arial" w:hAnsi="Arial" w:cs="Arial"/>
          <w:color w:val="000000" w:themeColor="text1"/>
          <w:sz w:val="22"/>
          <w:szCs w:val="22"/>
        </w:rPr>
        <w:t>ALNC</w:t>
      </w:r>
      <w:r w:rsidR="00FB39F9">
        <w:rPr>
          <w:rFonts w:ascii="Arial" w:hAnsi="Arial" w:cs="Arial"/>
          <w:color w:val="000000" w:themeColor="text1"/>
          <w:sz w:val="22"/>
          <w:szCs w:val="22"/>
        </w:rPr>
        <w:t>o’s</w:t>
      </w:r>
      <w:proofErr w:type="spellEnd"/>
      <w:r w:rsidRPr="00400E1A">
        <w:rPr>
          <w:rFonts w:ascii="Arial" w:hAnsi="Arial" w:cs="Arial"/>
          <w:color w:val="000000" w:themeColor="text1"/>
          <w:sz w:val="22"/>
          <w:szCs w:val="22"/>
        </w:rPr>
        <w:t xml:space="preserve"> handling heavy caseloads, administrative responsibilities, and professional coordination, time and workloads pressures are common and frequently result in fatigue and stress. Additionally, Estyn (2018) argues that the lack of resources and staff training makes the issue worse because teachers may not feel comfortable helping students with ALN, which puts the responsibility back on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Curran et al. </w:t>
      </w:r>
      <w:proofErr w:type="gramStart"/>
      <w:r w:rsidRPr="00400E1A">
        <w:rPr>
          <w:rFonts w:ascii="Arial" w:hAnsi="Arial" w:cs="Arial"/>
          <w:color w:val="000000" w:themeColor="text1"/>
          <w:sz w:val="22"/>
          <w:szCs w:val="22"/>
        </w:rPr>
        <w:t>( 2018</w:t>
      </w:r>
      <w:proofErr w:type="gramEnd"/>
      <w:r w:rsidRPr="00400E1A">
        <w:rPr>
          <w:rFonts w:ascii="Arial" w:hAnsi="Arial" w:cs="Arial"/>
          <w:color w:val="000000" w:themeColor="text1"/>
          <w:sz w:val="22"/>
          <w:szCs w:val="22"/>
        </w:rPr>
        <w:t xml:space="preserve">) further argue that staff misperceptions of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role can lead to limited collaboration and inconsistent implementation of support strategies. Furthermore, resistance or disagreement from parents may limit the effectiveness of these interventions. This implies that schools are required to deal with problems like workload, funding, staff training and parent communication if they want </w:t>
      </w:r>
      <w:proofErr w:type="spellStart"/>
      <w:r w:rsidRPr="00400E1A">
        <w:rPr>
          <w:rFonts w:ascii="Arial" w:hAnsi="Arial" w:cs="Arial"/>
          <w:color w:val="000000" w:themeColor="text1"/>
          <w:sz w:val="22"/>
          <w:szCs w:val="22"/>
        </w:rPr>
        <w:t>ALNCos</w:t>
      </w:r>
      <w:proofErr w:type="spellEnd"/>
      <w:r w:rsidRPr="00400E1A">
        <w:rPr>
          <w:rFonts w:ascii="Arial" w:hAnsi="Arial" w:cs="Arial"/>
          <w:color w:val="000000" w:themeColor="text1"/>
          <w:sz w:val="22"/>
          <w:szCs w:val="22"/>
        </w:rPr>
        <w:t xml:space="preserve"> to be effective. </w:t>
      </w:r>
    </w:p>
    <w:p w14:paraId="46B4643F" w14:textId="19B28A19" w:rsidR="00CD71D8" w:rsidRPr="00400E1A" w:rsidRDefault="00CD71D8"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t xml:space="preserve">According to Bronfenbrenner’s Ecological Systems Theory (1979), there are three levels at which barriers to inclusion can be seen, the microsystem, which is impacted by societal attitudes and policies, the mesosystem, which is the relationship between school staff and families, and the </w:t>
      </w:r>
      <w:proofErr w:type="spellStart"/>
      <w:r w:rsidRPr="00400E1A">
        <w:rPr>
          <w:rFonts w:ascii="Arial" w:hAnsi="Arial" w:cs="Arial"/>
          <w:color w:val="000000" w:themeColor="text1"/>
          <w:sz w:val="22"/>
          <w:szCs w:val="22"/>
        </w:rPr>
        <w:t>exosystem</w:t>
      </w:r>
      <w:proofErr w:type="spellEnd"/>
      <w:r w:rsidRPr="00400E1A">
        <w:rPr>
          <w:rFonts w:ascii="Arial" w:hAnsi="Arial" w:cs="Arial"/>
          <w:color w:val="000000" w:themeColor="text1"/>
          <w:sz w:val="22"/>
          <w:szCs w:val="22"/>
        </w:rPr>
        <w:t xml:space="preserve">, which includes external agencies and community resources. </w:t>
      </w:r>
      <w:r w:rsidRPr="00400E1A">
        <w:rPr>
          <w:rFonts w:ascii="Arial" w:hAnsi="Arial" w:cs="Arial"/>
          <w:color w:val="000000" w:themeColor="text1"/>
          <w:sz w:val="22"/>
          <w:szCs w:val="22"/>
        </w:rPr>
        <w:lastRenderedPageBreak/>
        <w:t xml:space="preserve">According to the Welsh Government (2024), leadership must prioritise CPD, clearly define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role, and provide collaboration between stakeholders to address these issues, which require support from the whole school. This implies that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has a better chance of meeting the needs of each individual and implementing improvements when the learning environment adheres to inclusive values.</w:t>
      </w:r>
    </w:p>
    <w:p w14:paraId="509167E3" w14:textId="77777777" w:rsidR="00AC5688" w:rsidRPr="00400E1A" w:rsidRDefault="00AC5688" w:rsidP="00400E1A">
      <w:pPr>
        <w:spacing w:line="360" w:lineRule="auto"/>
        <w:rPr>
          <w:rFonts w:ascii="Arial" w:hAnsi="Arial" w:cs="Arial"/>
          <w:color w:val="FF0000"/>
          <w:sz w:val="22"/>
          <w:szCs w:val="22"/>
        </w:rPr>
      </w:pPr>
    </w:p>
    <w:p w14:paraId="63DA7B6D" w14:textId="77777777" w:rsidR="00576807" w:rsidRDefault="00AC5688" w:rsidP="00400E1A">
      <w:pPr>
        <w:spacing w:line="360" w:lineRule="auto"/>
        <w:jc w:val="center"/>
        <w:rPr>
          <w:rFonts w:ascii="Arial" w:hAnsi="Arial" w:cs="Arial"/>
          <w:b/>
          <w:bCs/>
          <w:sz w:val="22"/>
          <w:szCs w:val="22"/>
          <w:u w:val="single"/>
        </w:rPr>
      </w:pPr>
      <w:r w:rsidRPr="00400E1A">
        <w:rPr>
          <w:rFonts w:ascii="Arial" w:hAnsi="Arial" w:cs="Arial"/>
          <w:b/>
          <w:bCs/>
          <w:sz w:val="22"/>
          <w:szCs w:val="22"/>
          <w:u w:val="single"/>
        </w:rPr>
        <w:t>Teaching Standards and Professional Development</w:t>
      </w:r>
      <w:r w:rsidR="00576807">
        <w:rPr>
          <w:rFonts w:ascii="Arial" w:hAnsi="Arial" w:cs="Arial"/>
          <w:b/>
          <w:bCs/>
          <w:sz w:val="22"/>
          <w:szCs w:val="22"/>
          <w:u w:val="single"/>
        </w:rPr>
        <w:t>.</w:t>
      </w:r>
    </w:p>
    <w:p w14:paraId="53CBF448" w14:textId="49A897F5" w:rsidR="00AC5688" w:rsidRPr="00400E1A" w:rsidRDefault="00AC5688" w:rsidP="00400E1A">
      <w:pPr>
        <w:spacing w:line="360" w:lineRule="auto"/>
        <w:jc w:val="center"/>
        <w:rPr>
          <w:rFonts w:ascii="Arial" w:hAnsi="Arial" w:cs="Arial"/>
          <w:b/>
          <w:bCs/>
          <w:sz w:val="22"/>
          <w:szCs w:val="22"/>
          <w:u w:val="single"/>
        </w:rPr>
      </w:pPr>
      <w:r w:rsidRPr="00400E1A">
        <w:rPr>
          <w:rFonts w:ascii="Arial" w:hAnsi="Arial" w:cs="Arial"/>
          <w:b/>
          <w:bCs/>
          <w:sz w:val="22"/>
          <w:szCs w:val="22"/>
          <w:u w:val="single"/>
        </w:rPr>
        <w:t xml:space="preserve"> </w:t>
      </w:r>
    </w:p>
    <w:p w14:paraId="738D19F3" w14:textId="0AB9CF9B" w:rsidR="000A140D" w:rsidRPr="00400E1A" w:rsidRDefault="000A140D" w:rsidP="00400E1A">
      <w:pPr>
        <w:spacing w:line="360" w:lineRule="auto"/>
        <w:rPr>
          <w:rFonts w:ascii="Arial" w:hAnsi="Arial" w:cs="Arial"/>
          <w:sz w:val="22"/>
          <w:szCs w:val="22"/>
        </w:rPr>
      </w:pPr>
      <w:r w:rsidRPr="00400E1A">
        <w:rPr>
          <w:rFonts w:ascii="Arial" w:hAnsi="Arial" w:cs="Arial"/>
          <w:sz w:val="22"/>
          <w:szCs w:val="22"/>
        </w:rPr>
        <w:t xml:space="preserve">According to the Children's Commissioner for Wales (2024), the </w:t>
      </w:r>
      <w:proofErr w:type="spellStart"/>
      <w:r w:rsidRPr="00400E1A">
        <w:rPr>
          <w:rFonts w:ascii="Arial" w:hAnsi="Arial" w:cs="Arial"/>
          <w:sz w:val="22"/>
          <w:szCs w:val="22"/>
        </w:rPr>
        <w:t>ALNCo</w:t>
      </w:r>
      <w:r w:rsidR="00BB10B9">
        <w:rPr>
          <w:rFonts w:ascii="Arial" w:hAnsi="Arial" w:cs="Arial"/>
          <w:sz w:val="22"/>
          <w:szCs w:val="22"/>
        </w:rPr>
        <w:t>’s</w:t>
      </w:r>
      <w:proofErr w:type="spellEnd"/>
      <w:r w:rsidR="00BB10B9">
        <w:rPr>
          <w:rFonts w:ascii="Arial" w:hAnsi="Arial" w:cs="Arial"/>
          <w:sz w:val="22"/>
          <w:szCs w:val="22"/>
        </w:rPr>
        <w:t xml:space="preserve"> role</w:t>
      </w:r>
      <w:r w:rsidRPr="00400E1A">
        <w:rPr>
          <w:rFonts w:ascii="Arial" w:hAnsi="Arial" w:cs="Arial"/>
          <w:sz w:val="22"/>
          <w:szCs w:val="22"/>
        </w:rPr>
        <w:t xml:space="preserve"> in Wales </w:t>
      </w:r>
      <w:r w:rsidR="00BB10B9">
        <w:rPr>
          <w:rFonts w:ascii="Arial" w:hAnsi="Arial" w:cs="Arial"/>
          <w:sz w:val="22"/>
          <w:szCs w:val="22"/>
        </w:rPr>
        <w:t>requires</w:t>
      </w:r>
      <w:r w:rsidRPr="00400E1A">
        <w:rPr>
          <w:rFonts w:ascii="Arial" w:hAnsi="Arial" w:cs="Arial"/>
          <w:sz w:val="22"/>
          <w:szCs w:val="22"/>
        </w:rPr>
        <w:t xml:space="preserve"> a high level of education and continuous professional development, with a focus on inclusive practices and differentiated teaching for students with special needs.</w:t>
      </w:r>
    </w:p>
    <w:p w14:paraId="07298733" w14:textId="3A4677AD" w:rsidR="000A140D" w:rsidRPr="00400E1A" w:rsidRDefault="000A140D" w:rsidP="00400E1A">
      <w:pPr>
        <w:spacing w:line="360" w:lineRule="auto"/>
        <w:rPr>
          <w:rFonts w:ascii="Arial" w:hAnsi="Arial" w:cs="Arial"/>
          <w:sz w:val="22"/>
          <w:szCs w:val="22"/>
        </w:rPr>
      </w:pPr>
      <w:proofErr w:type="spellStart"/>
      <w:r w:rsidRPr="00400E1A">
        <w:rPr>
          <w:rFonts w:ascii="Arial" w:hAnsi="Arial" w:cs="Arial"/>
          <w:sz w:val="22"/>
          <w:szCs w:val="22"/>
        </w:rPr>
        <w:t>ALNC</w:t>
      </w:r>
      <w:r w:rsidR="00F93802">
        <w:rPr>
          <w:rFonts w:ascii="Arial" w:hAnsi="Arial" w:cs="Arial"/>
          <w:sz w:val="22"/>
          <w:szCs w:val="22"/>
        </w:rPr>
        <w:t>o’s</w:t>
      </w:r>
      <w:proofErr w:type="spellEnd"/>
      <w:r w:rsidR="00F93802">
        <w:rPr>
          <w:rFonts w:ascii="Arial" w:hAnsi="Arial" w:cs="Arial"/>
          <w:sz w:val="22"/>
          <w:szCs w:val="22"/>
        </w:rPr>
        <w:t xml:space="preserve"> </w:t>
      </w:r>
      <w:r w:rsidRPr="00400E1A">
        <w:rPr>
          <w:rFonts w:ascii="Arial" w:hAnsi="Arial" w:cs="Arial"/>
          <w:sz w:val="22"/>
          <w:szCs w:val="22"/>
        </w:rPr>
        <w:t xml:space="preserve">demonstrate the collaborative practices necessary for inclusive education by collaborating with teachers, parents, and outside agencies. Building on their role in implementing IDPS, </w:t>
      </w:r>
      <w:proofErr w:type="spellStart"/>
      <w:r w:rsidRPr="00400E1A">
        <w:rPr>
          <w:rFonts w:ascii="Arial" w:hAnsi="Arial" w:cs="Arial"/>
          <w:sz w:val="22"/>
          <w:szCs w:val="22"/>
        </w:rPr>
        <w:t>ALNCo</w:t>
      </w:r>
      <w:r w:rsidR="005C4302">
        <w:rPr>
          <w:rFonts w:ascii="Arial" w:hAnsi="Arial" w:cs="Arial"/>
          <w:sz w:val="22"/>
          <w:szCs w:val="22"/>
        </w:rPr>
        <w:t>’</w:t>
      </w:r>
      <w:r w:rsidRPr="00400E1A">
        <w:rPr>
          <w:rFonts w:ascii="Arial" w:hAnsi="Arial" w:cs="Arial"/>
          <w:sz w:val="22"/>
          <w:szCs w:val="22"/>
        </w:rPr>
        <w:t>s</w:t>
      </w:r>
      <w:proofErr w:type="spellEnd"/>
      <w:r w:rsidRPr="00400E1A">
        <w:rPr>
          <w:rFonts w:ascii="Arial" w:hAnsi="Arial" w:cs="Arial"/>
          <w:sz w:val="22"/>
          <w:szCs w:val="22"/>
        </w:rPr>
        <w:t xml:space="preserve"> further promote creativity in inclusive planning and learning adaptions which guarantees that the needs of every learner are successfully satisfied. </w:t>
      </w:r>
    </w:p>
    <w:p w14:paraId="5F34762F" w14:textId="0D8A126B" w:rsidR="000A140D" w:rsidRPr="00400E1A" w:rsidRDefault="00492069" w:rsidP="00400E1A">
      <w:pPr>
        <w:spacing w:line="360" w:lineRule="auto"/>
        <w:rPr>
          <w:rFonts w:ascii="Arial" w:hAnsi="Arial" w:cs="Arial"/>
          <w:sz w:val="22"/>
          <w:szCs w:val="22"/>
        </w:rPr>
      </w:pPr>
      <w:r>
        <w:rPr>
          <w:rFonts w:ascii="Arial" w:hAnsi="Arial" w:cs="Arial"/>
          <w:sz w:val="22"/>
          <w:szCs w:val="22"/>
        </w:rPr>
        <w:t xml:space="preserve">The Curriculum for Wales </w:t>
      </w:r>
      <w:r w:rsidR="00052B68">
        <w:rPr>
          <w:rFonts w:ascii="Arial" w:hAnsi="Arial" w:cs="Arial"/>
          <w:sz w:val="22"/>
          <w:szCs w:val="22"/>
        </w:rPr>
        <w:t xml:space="preserve">(2020) highlights that the </w:t>
      </w:r>
      <w:proofErr w:type="spellStart"/>
      <w:r w:rsidR="000A140D" w:rsidRPr="00400E1A">
        <w:rPr>
          <w:rFonts w:ascii="Arial" w:hAnsi="Arial" w:cs="Arial"/>
          <w:sz w:val="22"/>
          <w:szCs w:val="22"/>
        </w:rPr>
        <w:t>ALNCo</w:t>
      </w:r>
      <w:proofErr w:type="spellEnd"/>
      <w:r w:rsidR="000A140D" w:rsidRPr="00400E1A">
        <w:rPr>
          <w:rFonts w:ascii="Arial" w:hAnsi="Arial" w:cs="Arial"/>
          <w:sz w:val="22"/>
          <w:szCs w:val="22"/>
        </w:rPr>
        <w:t xml:space="preserve"> is essential to implementing inclusive principles in the classroom</w:t>
      </w:r>
      <w:r w:rsidR="00052B68">
        <w:rPr>
          <w:rFonts w:ascii="Arial" w:hAnsi="Arial" w:cs="Arial"/>
          <w:sz w:val="22"/>
          <w:szCs w:val="22"/>
        </w:rPr>
        <w:t xml:space="preserve">. </w:t>
      </w:r>
      <w:r w:rsidR="000A140D" w:rsidRPr="00400E1A">
        <w:rPr>
          <w:rFonts w:ascii="Arial" w:hAnsi="Arial" w:cs="Arial"/>
          <w:sz w:val="22"/>
          <w:szCs w:val="22"/>
        </w:rPr>
        <w:t xml:space="preserve">According to the ALN Code (Welsh Government, 2021), </w:t>
      </w:r>
      <w:proofErr w:type="spellStart"/>
      <w:r w:rsidR="000A140D" w:rsidRPr="00400E1A">
        <w:rPr>
          <w:rFonts w:ascii="Arial" w:hAnsi="Arial" w:cs="Arial"/>
          <w:sz w:val="22"/>
          <w:szCs w:val="22"/>
        </w:rPr>
        <w:t>ALNCo</w:t>
      </w:r>
      <w:r w:rsidR="005C4302">
        <w:rPr>
          <w:rFonts w:ascii="Arial" w:hAnsi="Arial" w:cs="Arial"/>
          <w:sz w:val="22"/>
          <w:szCs w:val="22"/>
        </w:rPr>
        <w:t>’</w:t>
      </w:r>
      <w:r w:rsidR="000A140D" w:rsidRPr="00400E1A">
        <w:rPr>
          <w:rFonts w:ascii="Arial" w:hAnsi="Arial" w:cs="Arial"/>
          <w:sz w:val="22"/>
          <w:szCs w:val="22"/>
        </w:rPr>
        <w:t>s</w:t>
      </w:r>
      <w:proofErr w:type="spellEnd"/>
      <w:r w:rsidR="000A140D" w:rsidRPr="00400E1A">
        <w:rPr>
          <w:rFonts w:ascii="Arial" w:hAnsi="Arial" w:cs="Arial"/>
          <w:sz w:val="22"/>
          <w:szCs w:val="22"/>
        </w:rPr>
        <w:t xml:space="preserve"> deliver training and guidance to staff members, encouraging them to adjust their pedagogy to accommodate all students’ needs. </w:t>
      </w:r>
      <w:proofErr w:type="spellStart"/>
      <w:r w:rsidR="000A140D" w:rsidRPr="00400E1A">
        <w:rPr>
          <w:rFonts w:ascii="Arial" w:hAnsi="Arial" w:cs="Arial"/>
          <w:sz w:val="22"/>
          <w:szCs w:val="22"/>
        </w:rPr>
        <w:t>ALNCos</w:t>
      </w:r>
      <w:proofErr w:type="spellEnd"/>
      <w:r w:rsidR="000A140D" w:rsidRPr="00400E1A">
        <w:rPr>
          <w:rFonts w:ascii="Arial" w:hAnsi="Arial" w:cs="Arial"/>
          <w:sz w:val="22"/>
          <w:szCs w:val="22"/>
        </w:rPr>
        <w:t xml:space="preserve"> display values like teamwork, creativity and professional development that align with the Professional Standards for Teaching and Leadership in Wales (Welsh Government, 2017). </w:t>
      </w:r>
    </w:p>
    <w:p w14:paraId="69B1C0B1" w14:textId="7AA6CDED" w:rsidR="00453585" w:rsidRPr="00400E1A" w:rsidRDefault="000A140D" w:rsidP="00400E1A">
      <w:pPr>
        <w:spacing w:line="360" w:lineRule="auto"/>
        <w:rPr>
          <w:rFonts w:ascii="Arial" w:hAnsi="Arial" w:cs="Arial"/>
          <w:sz w:val="22"/>
          <w:szCs w:val="22"/>
        </w:rPr>
      </w:pPr>
      <w:r w:rsidRPr="00400E1A">
        <w:rPr>
          <w:rFonts w:ascii="Arial" w:hAnsi="Arial" w:cs="Arial"/>
          <w:sz w:val="22"/>
          <w:szCs w:val="22"/>
        </w:rPr>
        <w:t xml:space="preserve">As I reflect on my own work, I see that if I were to take on the job and responsibilities of an </w:t>
      </w:r>
      <w:proofErr w:type="spellStart"/>
      <w:r w:rsidRPr="00400E1A">
        <w:rPr>
          <w:rFonts w:ascii="Arial" w:hAnsi="Arial" w:cs="Arial"/>
          <w:sz w:val="22"/>
          <w:szCs w:val="22"/>
        </w:rPr>
        <w:t>ALNCo</w:t>
      </w:r>
      <w:proofErr w:type="spellEnd"/>
      <w:r w:rsidRPr="00400E1A">
        <w:rPr>
          <w:rFonts w:ascii="Arial" w:hAnsi="Arial" w:cs="Arial"/>
          <w:sz w:val="22"/>
          <w:szCs w:val="22"/>
        </w:rPr>
        <w:t>, I would want to deepen my knowledge of evidence-based interventions and inclusive strategies. Moreover, I would work to create an environment of professional collaboration throughout the whole school.</w:t>
      </w:r>
    </w:p>
    <w:p w14:paraId="0476A55B" w14:textId="4A1CEA49" w:rsidR="00E56539" w:rsidRPr="00400E1A" w:rsidRDefault="00E56539" w:rsidP="00400E1A">
      <w:pPr>
        <w:spacing w:before="100" w:beforeAutospacing="1" w:after="100" w:afterAutospacing="1" w:line="360" w:lineRule="auto"/>
        <w:jc w:val="center"/>
        <w:outlineLvl w:val="2"/>
        <w:rPr>
          <w:rFonts w:ascii="Arial" w:hAnsi="Arial" w:cs="Arial"/>
          <w:b/>
          <w:bCs/>
          <w:color w:val="000000" w:themeColor="text1"/>
          <w:sz w:val="22"/>
          <w:szCs w:val="22"/>
          <w:u w:val="single"/>
        </w:rPr>
      </w:pPr>
      <w:r w:rsidRPr="00400E1A">
        <w:rPr>
          <w:rFonts w:ascii="Arial" w:hAnsi="Arial" w:cs="Arial"/>
          <w:b/>
          <w:bCs/>
          <w:color w:val="000000" w:themeColor="text1"/>
          <w:sz w:val="22"/>
          <w:szCs w:val="22"/>
          <w:u w:val="single"/>
        </w:rPr>
        <w:t>Conclusion</w:t>
      </w:r>
    </w:p>
    <w:p w14:paraId="3B654761" w14:textId="15A7F687" w:rsidR="007139C9" w:rsidRPr="00400E1A" w:rsidRDefault="00400E1A" w:rsidP="00400E1A">
      <w:pPr>
        <w:spacing w:line="360" w:lineRule="auto"/>
        <w:rPr>
          <w:rFonts w:ascii="Arial" w:hAnsi="Arial" w:cs="Arial"/>
          <w:color w:val="000000" w:themeColor="text1"/>
          <w:sz w:val="22"/>
          <w:szCs w:val="22"/>
        </w:rPr>
      </w:pPr>
      <w:r w:rsidRPr="00400E1A">
        <w:rPr>
          <w:rFonts w:ascii="Arial" w:hAnsi="Arial" w:cs="Arial"/>
          <w:color w:val="000000" w:themeColor="text1"/>
          <w:sz w:val="22"/>
          <w:szCs w:val="22"/>
        </w:rPr>
        <w:t xml:space="preserve">My understanding of the </w:t>
      </w:r>
      <w:proofErr w:type="spellStart"/>
      <w:r w:rsidRPr="00400E1A">
        <w:rPr>
          <w:rFonts w:ascii="Arial" w:hAnsi="Arial" w:cs="Arial"/>
          <w:color w:val="000000" w:themeColor="text1"/>
          <w:sz w:val="22"/>
          <w:szCs w:val="22"/>
        </w:rPr>
        <w:t>ALNCo’s</w:t>
      </w:r>
      <w:proofErr w:type="spellEnd"/>
      <w:r w:rsidRPr="00400E1A">
        <w:rPr>
          <w:rFonts w:ascii="Arial" w:hAnsi="Arial" w:cs="Arial"/>
          <w:color w:val="000000" w:themeColor="text1"/>
          <w:sz w:val="22"/>
          <w:szCs w:val="22"/>
        </w:rPr>
        <w:t xml:space="preserve"> strategic and collaborative role in advancing inclusive education throughout the school has improved as a result of this journal. </w:t>
      </w:r>
      <w:r w:rsidR="00192BB7">
        <w:rPr>
          <w:rFonts w:ascii="Arial" w:hAnsi="Arial" w:cs="Arial"/>
          <w:color w:val="000000" w:themeColor="text1"/>
          <w:sz w:val="22"/>
          <w:szCs w:val="22"/>
        </w:rPr>
        <w:t xml:space="preserve">The </w:t>
      </w:r>
      <w:proofErr w:type="spellStart"/>
      <w:r w:rsidR="00192BB7">
        <w:rPr>
          <w:rFonts w:ascii="Arial" w:hAnsi="Arial" w:cs="Arial"/>
          <w:color w:val="000000" w:themeColor="text1"/>
          <w:sz w:val="22"/>
          <w:szCs w:val="22"/>
        </w:rPr>
        <w:t>ALNCo</w:t>
      </w:r>
      <w:proofErr w:type="spellEnd"/>
      <w:r w:rsidR="00192BB7">
        <w:rPr>
          <w:rFonts w:ascii="Arial" w:hAnsi="Arial" w:cs="Arial"/>
          <w:color w:val="000000" w:themeColor="text1"/>
          <w:sz w:val="22"/>
          <w:szCs w:val="22"/>
        </w:rPr>
        <w:t xml:space="preserve"> plays an important role in guiding professional development, providing support, and </w:t>
      </w:r>
      <w:r w:rsidR="00FB1108">
        <w:rPr>
          <w:rFonts w:ascii="Arial" w:hAnsi="Arial" w:cs="Arial"/>
          <w:color w:val="000000" w:themeColor="text1"/>
          <w:sz w:val="22"/>
          <w:szCs w:val="22"/>
        </w:rPr>
        <w:t xml:space="preserve">ensuring the implementation of learner-centred </w:t>
      </w:r>
      <w:r w:rsidR="0024191A">
        <w:rPr>
          <w:rFonts w:ascii="Arial" w:hAnsi="Arial" w:cs="Arial"/>
          <w:color w:val="000000" w:themeColor="text1"/>
          <w:sz w:val="22"/>
          <w:szCs w:val="22"/>
        </w:rPr>
        <w:t>approaches</w:t>
      </w:r>
      <w:r w:rsidR="00FB1108">
        <w:rPr>
          <w:rFonts w:ascii="Arial" w:hAnsi="Arial" w:cs="Arial"/>
          <w:color w:val="000000" w:themeColor="text1"/>
          <w:sz w:val="22"/>
          <w:szCs w:val="22"/>
        </w:rPr>
        <w:t>, as stated by the ALNET Act (2018)</w:t>
      </w:r>
      <w:r w:rsidR="0024191A">
        <w:rPr>
          <w:rFonts w:ascii="Arial" w:hAnsi="Arial" w:cs="Arial"/>
          <w:color w:val="000000" w:themeColor="text1"/>
          <w:sz w:val="22"/>
          <w:szCs w:val="22"/>
        </w:rPr>
        <w:t xml:space="preserve"> and the ALN Code (2021). My placement experiences proved how crucial early intervention, teamwork, and individual development plans are to helping children with ALN. However, barriers like staff attitudes, workload and the lack of resources could prevent progress. </w:t>
      </w:r>
    </w:p>
    <w:p w14:paraId="63D5BBC2" w14:textId="77777777" w:rsidR="007139C9" w:rsidRPr="00400E1A" w:rsidRDefault="007139C9" w:rsidP="00400E1A">
      <w:pPr>
        <w:spacing w:line="360" w:lineRule="auto"/>
        <w:rPr>
          <w:rFonts w:ascii="Arial" w:hAnsi="Arial" w:cs="Arial"/>
          <w:color w:val="000000" w:themeColor="text1"/>
          <w:sz w:val="22"/>
          <w:szCs w:val="22"/>
          <w:u w:val="single"/>
        </w:rPr>
      </w:pPr>
    </w:p>
    <w:p w14:paraId="514BC574" w14:textId="77777777" w:rsidR="00D81FB4" w:rsidRPr="00400E1A" w:rsidRDefault="00D81FB4" w:rsidP="00400E1A">
      <w:pPr>
        <w:spacing w:line="360" w:lineRule="auto"/>
        <w:jc w:val="center"/>
        <w:rPr>
          <w:rFonts w:ascii="Arial" w:hAnsi="Arial" w:cs="Arial"/>
          <w:b/>
          <w:bCs/>
          <w:color w:val="000000" w:themeColor="text1"/>
          <w:sz w:val="22"/>
          <w:szCs w:val="22"/>
          <w:u w:val="single"/>
        </w:rPr>
      </w:pPr>
    </w:p>
    <w:p w14:paraId="734D26EC" w14:textId="77777777" w:rsidR="00D81FB4" w:rsidRPr="00400E1A" w:rsidRDefault="00D81FB4" w:rsidP="00400E1A">
      <w:pPr>
        <w:spacing w:line="360" w:lineRule="auto"/>
        <w:jc w:val="center"/>
        <w:rPr>
          <w:rFonts w:ascii="Arial" w:hAnsi="Arial" w:cs="Arial"/>
          <w:b/>
          <w:bCs/>
          <w:color w:val="000000" w:themeColor="text1"/>
          <w:sz w:val="22"/>
          <w:szCs w:val="22"/>
          <w:u w:val="single"/>
        </w:rPr>
      </w:pPr>
    </w:p>
    <w:p w14:paraId="7FE98B3D" w14:textId="77777777" w:rsidR="00D81FB4" w:rsidRPr="00400E1A" w:rsidRDefault="00D81FB4" w:rsidP="00400E1A">
      <w:pPr>
        <w:spacing w:line="360" w:lineRule="auto"/>
        <w:jc w:val="center"/>
        <w:rPr>
          <w:rFonts w:ascii="Arial" w:hAnsi="Arial" w:cs="Arial"/>
          <w:b/>
          <w:bCs/>
          <w:color w:val="000000" w:themeColor="text1"/>
          <w:sz w:val="22"/>
          <w:szCs w:val="22"/>
          <w:u w:val="single"/>
        </w:rPr>
      </w:pPr>
    </w:p>
    <w:p w14:paraId="4AB475F2" w14:textId="77777777" w:rsidR="00D81FB4" w:rsidRPr="00400E1A" w:rsidRDefault="00D81FB4" w:rsidP="00400E1A">
      <w:pPr>
        <w:spacing w:line="360" w:lineRule="auto"/>
        <w:jc w:val="center"/>
        <w:rPr>
          <w:rFonts w:ascii="Arial" w:hAnsi="Arial" w:cs="Arial"/>
          <w:b/>
          <w:bCs/>
          <w:color w:val="000000" w:themeColor="text1"/>
          <w:sz w:val="22"/>
          <w:szCs w:val="22"/>
          <w:u w:val="single"/>
        </w:rPr>
      </w:pPr>
    </w:p>
    <w:p w14:paraId="4036CCC2" w14:textId="3D8FA4DD" w:rsidR="00AC5688" w:rsidRPr="00400E1A" w:rsidRDefault="00AC5688" w:rsidP="00400E1A">
      <w:pPr>
        <w:spacing w:line="360" w:lineRule="auto"/>
        <w:jc w:val="center"/>
        <w:rPr>
          <w:rFonts w:ascii="Arial" w:hAnsi="Arial" w:cs="Arial"/>
          <w:b/>
          <w:bCs/>
          <w:color w:val="000000" w:themeColor="text1"/>
          <w:sz w:val="22"/>
          <w:szCs w:val="22"/>
          <w:u w:val="single"/>
        </w:rPr>
      </w:pPr>
      <w:r w:rsidRPr="00400E1A">
        <w:rPr>
          <w:rFonts w:ascii="Arial" w:hAnsi="Arial" w:cs="Arial"/>
          <w:b/>
          <w:bCs/>
          <w:color w:val="000000" w:themeColor="text1"/>
          <w:sz w:val="22"/>
          <w:szCs w:val="22"/>
          <w:u w:val="single"/>
        </w:rPr>
        <w:t>References</w:t>
      </w:r>
    </w:p>
    <w:p w14:paraId="5FE34EC6" w14:textId="77777777" w:rsidR="00A6305A" w:rsidRPr="00400E1A" w:rsidRDefault="00A6305A" w:rsidP="00400E1A">
      <w:pPr>
        <w:spacing w:line="360" w:lineRule="auto"/>
        <w:rPr>
          <w:rFonts w:ascii="Arial" w:hAnsi="Arial" w:cs="Arial"/>
          <w:sz w:val="22"/>
          <w:szCs w:val="22"/>
        </w:rPr>
      </w:pPr>
    </w:p>
    <w:p w14:paraId="0E306D29" w14:textId="77777777" w:rsidR="00A6305A" w:rsidRPr="00400E1A" w:rsidRDefault="00A6305A" w:rsidP="00400E1A">
      <w:pPr>
        <w:spacing w:line="360" w:lineRule="auto"/>
        <w:rPr>
          <w:rFonts w:ascii="Arial" w:hAnsi="Arial" w:cs="Arial"/>
          <w:sz w:val="22"/>
          <w:szCs w:val="22"/>
        </w:rPr>
      </w:pPr>
      <w:r w:rsidRPr="00400E1A">
        <w:rPr>
          <w:rFonts w:ascii="Arial" w:hAnsi="Arial" w:cs="Arial"/>
          <w:sz w:val="22"/>
          <w:szCs w:val="22"/>
        </w:rPr>
        <w:t xml:space="preserve">Bandura, A. (1977) </w:t>
      </w:r>
      <w:r w:rsidRPr="00400E1A">
        <w:rPr>
          <w:rStyle w:val="Emphasis"/>
          <w:rFonts w:ascii="Arial" w:eastAsiaTheme="majorEastAsia" w:hAnsi="Arial" w:cs="Arial"/>
          <w:sz w:val="22"/>
          <w:szCs w:val="22"/>
        </w:rPr>
        <w:t>Social Learning Theory</w:t>
      </w:r>
      <w:r w:rsidRPr="00400E1A">
        <w:rPr>
          <w:rFonts w:ascii="Arial" w:hAnsi="Arial" w:cs="Arial"/>
          <w:sz w:val="22"/>
          <w:szCs w:val="22"/>
        </w:rPr>
        <w:t>. Englewood Cliffs, NJ: Prentice Hall.</w:t>
      </w:r>
    </w:p>
    <w:p w14:paraId="55CAF93F" w14:textId="77777777" w:rsidR="00907E91" w:rsidRPr="00400E1A" w:rsidRDefault="00907E91" w:rsidP="00400E1A">
      <w:pPr>
        <w:spacing w:line="360" w:lineRule="auto"/>
        <w:rPr>
          <w:rFonts w:ascii="Arial" w:hAnsi="Arial" w:cs="Arial"/>
          <w:sz w:val="22"/>
          <w:szCs w:val="22"/>
        </w:rPr>
      </w:pPr>
    </w:p>
    <w:p w14:paraId="7C7E06E6" w14:textId="77777777" w:rsidR="00907E91" w:rsidRPr="00400E1A" w:rsidRDefault="00907E91" w:rsidP="00400E1A">
      <w:pPr>
        <w:spacing w:line="360" w:lineRule="auto"/>
        <w:rPr>
          <w:rFonts w:ascii="Arial" w:hAnsi="Arial" w:cs="Arial"/>
          <w:sz w:val="22"/>
          <w:szCs w:val="22"/>
        </w:rPr>
      </w:pPr>
      <w:r w:rsidRPr="00400E1A">
        <w:rPr>
          <w:rFonts w:ascii="Arial" w:hAnsi="Arial" w:cs="Arial"/>
          <w:sz w:val="22"/>
          <w:szCs w:val="22"/>
        </w:rPr>
        <w:t xml:space="preserve">Boyle, C. and Anderson, J., 2020. </w:t>
      </w:r>
      <w:r w:rsidRPr="00400E1A">
        <w:rPr>
          <w:rStyle w:val="Emphasis"/>
          <w:rFonts w:ascii="Arial" w:eastAsiaTheme="majorEastAsia" w:hAnsi="Arial" w:cs="Arial"/>
          <w:sz w:val="22"/>
          <w:szCs w:val="22"/>
        </w:rPr>
        <w:t>Inclusive education: Navigating the new normal</w:t>
      </w:r>
      <w:r w:rsidRPr="00400E1A">
        <w:rPr>
          <w:rFonts w:ascii="Arial" w:hAnsi="Arial" w:cs="Arial"/>
          <w:sz w:val="22"/>
          <w:szCs w:val="22"/>
        </w:rPr>
        <w:t xml:space="preserve">. In: C. Boyle and K. Topping, eds. </w:t>
      </w:r>
      <w:r w:rsidRPr="00400E1A">
        <w:rPr>
          <w:rStyle w:val="Strong"/>
          <w:rFonts w:ascii="Arial" w:eastAsiaTheme="majorEastAsia" w:hAnsi="Arial" w:cs="Arial"/>
          <w:sz w:val="22"/>
          <w:szCs w:val="22"/>
        </w:rPr>
        <w:t>Inclusive Education: Global Issues and Controversies</w:t>
      </w:r>
      <w:r w:rsidRPr="00400E1A">
        <w:rPr>
          <w:rFonts w:ascii="Arial" w:hAnsi="Arial" w:cs="Arial"/>
          <w:sz w:val="22"/>
          <w:szCs w:val="22"/>
        </w:rPr>
        <w:t>. Rotterdam: Sense Publishers, pp. 1–14.</w:t>
      </w:r>
    </w:p>
    <w:p w14:paraId="286735E5" w14:textId="1A8B66DD" w:rsidR="00090662" w:rsidRPr="00400E1A" w:rsidRDefault="00090662" w:rsidP="00400E1A">
      <w:pPr>
        <w:spacing w:line="360" w:lineRule="auto"/>
        <w:rPr>
          <w:rFonts w:ascii="Arial" w:hAnsi="Arial" w:cs="Arial"/>
          <w:sz w:val="22"/>
          <w:szCs w:val="22"/>
        </w:rPr>
      </w:pPr>
    </w:p>
    <w:p w14:paraId="08163974" w14:textId="3061EB06" w:rsidR="00090662" w:rsidRPr="00400E1A" w:rsidRDefault="00090662" w:rsidP="00400E1A">
      <w:pPr>
        <w:spacing w:line="360" w:lineRule="auto"/>
        <w:rPr>
          <w:rFonts w:ascii="Arial" w:hAnsi="Arial" w:cs="Arial"/>
          <w:sz w:val="22"/>
          <w:szCs w:val="22"/>
        </w:rPr>
      </w:pPr>
      <w:r w:rsidRPr="00400E1A">
        <w:rPr>
          <w:rFonts w:ascii="Arial" w:hAnsi="Arial" w:cs="Arial"/>
          <w:sz w:val="22"/>
          <w:szCs w:val="22"/>
        </w:rPr>
        <w:t xml:space="preserve">Bronfenbrenner, U. (1979) </w:t>
      </w:r>
      <w:r w:rsidRPr="00400E1A">
        <w:rPr>
          <w:rStyle w:val="Emphasis"/>
          <w:rFonts w:ascii="Arial" w:eastAsiaTheme="majorEastAsia" w:hAnsi="Arial" w:cs="Arial"/>
          <w:sz w:val="22"/>
          <w:szCs w:val="22"/>
        </w:rPr>
        <w:t>The Ecology of Human Development: Experiments by Nature and Design</w:t>
      </w:r>
      <w:r w:rsidRPr="00400E1A">
        <w:rPr>
          <w:rFonts w:ascii="Arial" w:hAnsi="Arial" w:cs="Arial"/>
          <w:sz w:val="22"/>
          <w:szCs w:val="22"/>
        </w:rPr>
        <w:t>. Cambridge, MA: Harvard University Press.</w:t>
      </w:r>
    </w:p>
    <w:p w14:paraId="15D015C9" w14:textId="77777777" w:rsidR="00907E91" w:rsidRPr="00400E1A" w:rsidRDefault="00907E91" w:rsidP="00400E1A">
      <w:pPr>
        <w:spacing w:line="360" w:lineRule="auto"/>
        <w:rPr>
          <w:rFonts w:ascii="Arial" w:hAnsi="Arial" w:cs="Arial"/>
          <w:sz w:val="22"/>
          <w:szCs w:val="22"/>
        </w:rPr>
      </w:pPr>
    </w:p>
    <w:p w14:paraId="7EE1BAB6" w14:textId="77777777" w:rsidR="00610CBD" w:rsidRPr="00400E1A" w:rsidRDefault="00610CBD" w:rsidP="00400E1A">
      <w:pPr>
        <w:spacing w:line="360" w:lineRule="auto"/>
        <w:rPr>
          <w:rFonts w:ascii="Arial" w:hAnsi="Arial" w:cs="Arial"/>
          <w:sz w:val="22"/>
          <w:szCs w:val="22"/>
        </w:rPr>
      </w:pPr>
      <w:r w:rsidRPr="00400E1A">
        <w:rPr>
          <w:rFonts w:ascii="Arial" w:hAnsi="Arial" w:cs="Arial"/>
          <w:sz w:val="22"/>
          <w:szCs w:val="22"/>
        </w:rPr>
        <w:t>Children’s Commissioner for Wales. (2024). ALN Policy Position - Children’s Commissioner for Wales. [online] Available at: https://www.childcomwales.org.uk/our-work/policy-positions/aln-policy-position/.</w:t>
      </w:r>
    </w:p>
    <w:p w14:paraId="0656A308" w14:textId="77777777" w:rsidR="00610CBD" w:rsidRPr="00400E1A" w:rsidRDefault="00610CBD" w:rsidP="00400E1A">
      <w:pPr>
        <w:spacing w:line="360" w:lineRule="auto"/>
        <w:rPr>
          <w:rFonts w:ascii="Arial" w:hAnsi="Arial" w:cs="Arial"/>
          <w:sz w:val="22"/>
          <w:szCs w:val="22"/>
        </w:rPr>
      </w:pPr>
    </w:p>
    <w:p w14:paraId="7EDE74C9" w14:textId="77777777" w:rsidR="00907E91" w:rsidRPr="00400E1A" w:rsidRDefault="00907E91" w:rsidP="00400E1A">
      <w:pPr>
        <w:spacing w:line="360" w:lineRule="auto"/>
        <w:rPr>
          <w:rFonts w:ascii="Arial" w:hAnsi="Arial" w:cs="Arial"/>
          <w:sz w:val="22"/>
          <w:szCs w:val="22"/>
        </w:rPr>
      </w:pPr>
      <w:r w:rsidRPr="00400E1A">
        <w:rPr>
          <w:rFonts w:ascii="Arial" w:hAnsi="Arial" w:cs="Arial"/>
          <w:sz w:val="22"/>
          <w:szCs w:val="22"/>
        </w:rPr>
        <w:t xml:space="preserve">Curran, H., Moloney, H., </w:t>
      </w:r>
      <w:proofErr w:type="spellStart"/>
      <w:r w:rsidRPr="00400E1A">
        <w:rPr>
          <w:rFonts w:ascii="Arial" w:hAnsi="Arial" w:cs="Arial"/>
          <w:sz w:val="22"/>
          <w:szCs w:val="22"/>
        </w:rPr>
        <w:t>Heavey</w:t>
      </w:r>
      <w:proofErr w:type="spellEnd"/>
      <w:r w:rsidRPr="00400E1A">
        <w:rPr>
          <w:rFonts w:ascii="Arial" w:hAnsi="Arial" w:cs="Arial"/>
          <w:sz w:val="22"/>
          <w:szCs w:val="22"/>
        </w:rPr>
        <w:t xml:space="preserve">, A. and </w:t>
      </w:r>
      <w:proofErr w:type="spellStart"/>
      <w:r w:rsidRPr="00400E1A">
        <w:rPr>
          <w:rFonts w:ascii="Arial" w:hAnsi="Arial" w:cs="Arial"/>
          <w:sz w:val="22"/>
          <w:szCs w:val="22"/>
        </w:rPr>
        <w:t>Boddison</w:t>
      </w:r>
      <w:proofErr w:type="spellEnd"/>
      <w:r w:rsidRPr="00400E1A">
        <w:rPr>
          <w:rFonts w:ascii="Arial" w:hAnsi="Arial" w:cs="Arial"/>
          <w:sz w:val="22"/>
          <w:szCs w:val="22"/>
        </w:rPr>
        <w:t xml:space="preserve">, A., 2018. It’s about time: The impact of SENCo workload on the professional and the school. </w:t>
      </w:r>
      <w:r w:rsidRPr="00400E1A">
        <w:rPr>
          <w:rStyle w:val="Emphasis"/>
          <w:rFonts w:ascii="Arial" w:eastAsiaTheme="majorEastAsia" w:hAnsi="Arial" w:cs="Arial"/>
          <w:sz w:val="22"/>
          <w:szCs w:val="22"/>
        </w:rPr>
        <w:t>British Journal of Special Education</w:t>
      </w:r>
      <w:r w:rsidRPr="00400E1A">
        <w:rPr>
          <w:rFonts w:ascii="Arial" w:hAnsi="Arial" w:cs="Arial"/>
          <w:sz w:val="22"/>
          <w:szCs w:val="22"/>
        </w:rPr>
        <w:t>, 45(4), pp. 337–355.</w:t>
      </w:r>
    </w:p>
    <w:p w14:paraId="40179CAC" w14:textId="77777777" w:rsidR="00907E91" w:rsidRPr="00400E1A" w:rsidRDefault="00907E91" w:rsidP="00400E1A">
      <w:pPr>
        <w:spacing w:line="360" w:lineRule="auto"/>
        <w:rPr>
          <w:rFonts w:ascii="Arial" w:hAnsi="Arial" w:cs="Arial"/>
          <w:sz w:val="22"/>
          <w:szCs w:val="22"/>
        </w:rPr>
      </w:pPr>
    </w:p>
    <w:p w14:paraId="764C022E" w14:textId="6FAB64BD" w:rsidR="008C4D4A" w:rsidRPr="00400E1A" w:rsidRDefault="008C4D4A" w:rsidP="00400E1A">
      <w:pPr>
        <w:spacing w:line="360" w:lineRule="auto"/>
        <w:rPr>
          <w:rFonts w:ascii="Arial" w:hAnsi="Arial" w:cs="Arial"/>
          <w:sz w:val="22"/>
          <w:szCs w:val="22"/>
        </w:rPr>
      </w:pPr>
      <w:r w:rsidRPr="00400E1A">
        <w:rPr>
          <w:rFonts w:ascii="Arial" w:hAnsi="Arial" w:cs="Arial"/>
          <w:sz w:val="22"/>
          <w:szCs w:val="22"/>
        </w:rPr>
        <w:t>Early Years Matters TV (2023). Creating an Inclusive Early Childhood Classroom. [online] YouTube. Available at: https://www.youtube.com/watch?v=AZRWZLhiEjU.</w:t>
      </w:r>
    </w:p>
    <w:p w14:paraId="56077B4F" w14:textId="77777777" w:rsidR="00907E91" w:rsidRPr="00400E1A" w:rsidRDefault="00907E91" w:rsidP="00400E1A">
      <w:pPr>
        <w:spacing w:line="360" w:lineRule="auto"/>
        <w:rPr>
          <w:rFonts w:ascii="Arial" w:hAnsi="Arial" w:cs="Arial"/>
          <w:sz w:val="22"/>
          <w:szCs w:val="22"/>
        </w:rPr>
      </w:pPr>
    </w:p>
    <w:p w14:paraId="607E6BD1" w14:textId="77777777" w:rsidR="00090662" w:rsidRPr="00400E1A" w:rsidRDefault="00090662" w:rsidP="00400E1A">
      <w:pPr>
        <w:spacing w:line="360" w:lineRule="auto"/>
        <w:rPr>
          <w:rFonts w:ascii="Arial" w:hAnsi="Arial" w:cs="Arial"/>
          <w:sz w:val="22"/>
          <w:szCs w:val="22"/>
        </w:rPr>
      </w:pPr>
      <w:r w:rsidRPr="00400E1A">
        <w:rPr>
          <w:rFonts w:ascii="Arial" w:hAnsi="Arial" w:cs="Arial"/>
          <w:sz w:val="22"/>
          <w:szCs w:val="22"/>
        </w:rPr>
        <w:t xml:space="preserve">Estyn (2018). </w:t>
      </w:r>
      <w:r w:rsidRPr="00400E1A">
        <w:rPr>
          <w:rStyle w:val="Emphasis"/>
          <w:rFonts w:ascii="Arial" w:eastAsiaTheme="majorEastAsia" w:hAnsi="Arial" w:cs="Arial"/>
          <w:sz w:val="22"/>
          <w:szCs w:val="22"/>
        </w:rPr>
        <w:t>Supporting pupils with special educational needs in mainstream schools</w:t>
      </w:r>
      <w:r w:rsidRPr="00400E1A">
        <w:rPr>
          <w:rFonts w:ascii="Arial" w:hAnsi="Arial" w:cs="Arial"/>
          <w:sz w:val="22"/>
          <w:szCs w:val="22"/>
        </w:rPr>
        <w:t>. Cardiff: Estyn.</w:t>
      </w:r>
    </w:p>
    <w:p w14:paraId="44405125" w14:textId="77777777" w:rsidR="00AC5688" w:rsidRPr="00400E1A" w:rsidRDefault="00AC5688" w:rsidP="00400E1A">
      <w:pPr>
        <w:spacing w:line="360" w:lineRule="auto"/>
        <w:rPr>
          <w:rFonts w:ascii="Arial" w:hAnsi="Arial" w:cs="Arial"/>
          <w:color w:val="FF0000"/>
          <w:sz w:val="22"/>
          <w:szCs w:val="22"/>
        </w:rPr>
      </w:pPr>
    </w:p>
    <w:p w14:paraId="7275C46A" w14:textId="192AB82D" w:rsidR="00AC5688" w:rsidRPr="00400E1A" w:rsidRDefault="00AC5688" w:rsidP="00400E1A">
      <w:pPr>
        <w:spacing w:line="360" w:lineRule="auto"/>
        <w:rPr>
          <w:rFonts w:ascii="Arial" w:hAnsi="Arial" w:cs="Arial"/>
          <w:sz w:val="22"/>
          <w:szCs w:val="22"/>
        </w:rPr>
      </w:pPr>
      <w:r w:rsidRPr="00400E1A">
        <w:rPr>
          <w:rFonts w:ascii="Arial" w:hAnsi="Arial" w:cs="Arial"/>
          <w:sz w:val="22"/>
          <w:szCs w:val="22"/>
        </w:rPr>
        <w:t xml:space="preserve">ESTYN (2024). The additional learning needs system: Progress of schools, settings and local authorities in supporting pupils with additional learning needs. [online] Available at: </w:t>
      </w:r>
      <w:hyperlink r:id="rId10" w:history="1">
        <w:r w:rsidRPr="00400E1A">
          <w:rPr>
            <w:rStyle w:val="Hyperlink"/>
            <w:rFonts w:ascii="Arial" w:eastAsiaTheme="majorEastAsia" w:hAnsi="Arial" w:cs="Arial"/>
            <w:sz w:val="22"/>
            <w:szCs w:val="22"/>
          </w:rPr>
          <w:t>https://estyn.gov.wales/app/uploads/2024/12/The-additional-learning-needs-system.pdf</w:t>
        </w:r>
      </w:hyperlink>
      <w:r w:rsidRPr="00400E1A">
        <w:rPr>
          <w:rFonts w:ascii="Arial" w:hAnsi="Arial" w:cs="Arial"/>
          <w:sz w:val="22"/>
          <w:szCs w:val="22"/>
        </w:rPr>
        <w:t>.</w:t>
      </w:r>
      <w:r w:rsidR="002D1C02" w:rsidRPr="00400E1A">
        <w:rPr>
          <w:rFonts w:ascii="Arial" w:hAnsi="Arial" w:cs="Arial"/>
          <w:sz w:val="22"/>
          <w:szCs w:val="22"/>
        </w:rPr>
        <w:t xml:space="preserve"> (Accessed 29 April).</w:t>
      </w:r>
    </w:p>
    <w:p w14:paraId="6DF7815D" w14:textId="77777777" w:rsidR="00AC5688" w:rsidRPr="00400E1A" w:rsidRDefault="00AC5688" w:rsidP="00400E1A">
      <w:pPr>
        <w:spacing w:line="360" w:lineRule="auto"/>
        <w:rPr>
          <w:rFonts w:ascii="Arial" w:hAnsi="Arial" w:cs="Arial"/>
          <w:sz w:val="22"/>
          <w:szCs w:val="22"/>
        </w:rPr>
      </w:pPr>
    </w:p>
    <w:p w14:paraId="4B2ABA1B" w14:textId="77777777" w:rsidR="00AC5688" w:rsidRPr="00400E1A" w:rsidRDefault="00AC5688" w:rsidP="00400E1A">
      <w:pPr>
        <w:spacing w:line="360" w:lineRule="auto"/>
        <w:rPr>
          <w:rFonts w:ascii="Arial" w:hAnsi="Arial" w:cs="Arial"/>
          <w:sz w:val="22"/>
          <w:szCs w:val="22"/>
        </w:rPr>
      </w:pPr>
      <w:r w:rsidRPr="00400E1A">
        <w:rPr>
          <w:rFonts w:ascii="Arial" w:hAnsi="Arial" w:cs="Arial"/>
          <w:sz w:val="22"/>
          <w:szCs w:val="22"/>
        </w:rPr>
        <w:t xml:space="preserve">Florian, L. and Black-Hawkins, K. (2011). </w:t>
      </w:r>
      <w:r w:rsidRPr="00400E1A">
        <w:rPr>
          <w:rFonts w:ascii="Arial" w:hAnsi="Arial" w:cs="Arial"/>
          <w:i/>
          <w:iCs/>
          <w:sz w:val="22"/>
          <w:szCs w:val="22"/>
        </w:rPr>
        <w:t>Exploring inclusive pedagogy.</w:t>
      </w:r>
      <w:r w:rsidRPr="00400E1A">
        <w:rPr>
          <w:rFonts w:ascii="Arial" w:hAnsi="Arial" w:cs="Arial"/>
          <w:sz w:val="22"/>
          <w:szCs w:val="22"/>
        </w:rPr>
        <w:t xml:space="preserve"> British Educational Research Journal, 37(5), pp.813–828.</w:t>
      </w:r>
    </w:p>
    <w:p w14:paraId="4132783F" w14:textId="77777777" w:rsidR="00AC5688" w:rsidRPr="00400E1A" w:rsidRDefault="00AC5688" w:rsidP="00400E1A">
      <w:pPr>
        <w:spacing w:line="360" w:lineRule="auto"/>
        <w:rPr>
          <w:rFonts w:ascii="Arial" w:hAnsi="Arial" w:cs="Arial"/>
          <w:color w:val="FF0000"/>
          <w:sz w:val="22"/>
          <w:szCs w:val="22"/>
        </w:rPr>
      </w:pPr>
    </w:p>
    <w:p w14:paraId="483BEBF1" w14:textId="4E70FBD5" w:rsidR="00AC5688" w:rsidRPr="00400E1A" w:rsidRDefault="00AC5688" w:rsidP="00400E1A">
      <w:pPr>
        <w:spacing w:line="360" w:lineRule="auto"/>
        <w:rPr>
          <w:rFonts w:ascii="Arial" w:hAnsi="Arial" w:cs="Arial"/>
          <w:color w:val="000000"/>
          <w:sz w:val="22"/>
          <w:szCs w:val="22"/>
          <w:shd w:val="clear" w:color="auto" w:fill="FFFFFF"/>
        </w:rPr>
      </w:pPr>
      <w:r w:rsidRPr="00400E1A">
        <w:rPr>
          <w:rFonts w:ascii="Arial" w:hAnsi="Arial" w:cs="Arial"/>
          <w:color w:val="000000"/>
          <w:sz w:val="22"/>
          <w:szCs w:val="22"/>
          <w:shd w:val="clear" w:color="auto" w:fill="FFFFFF"/>
        </w:rPr>
        <w:lastRenderedPageBreak/>
        <w:t>Hallett, F. &amp; Hallett, G. (2010). Leading learning: the role of the SENCO. In F. Hallett &amp; G. Hallett (Eds).</w:t>
      </w:r>
      <w:r w:rsidRPr="00400E1A">
        <w:rPr>
          <w:rFonts w:ascii="Arial" w:hAnsi="Arial" w:cs="Arial"/>
          <w:i/>
          <w:iCs/>
          <w:color w:val="000000"/>
          <w:sz w:val="22"/>
          <w:szCs w:val="22"/>
          <w:bdr w:val="none" w:sz="0" w:space="0" w:color="auto" w:frame="1"/>
        </w:rPr>
        <w:t xml:space="preserve"> Transforming the role of the SENCO: achieving the National Award for SEN Coordination</w:t>
      </w:r>
      <w:r w:rsidRPr="00400E1A">
        <w:rPr>
          <w:rFonts w:ascii="Arial" w:hAnsi="Arial" w:cs="Arial"/>
          <w:color w:val="000000"/>
          <w:sz w:val="22"/>
          <w:szCs w:val="22"/>
          <w:shd w:val="clear" w:color="auto" w:fill="FFFFFF"/>
        </w:rPr>
        <w:t> (pp. 51-60). Maidenhead, UK: Open University Press.</w:t>
      </w:r>
    </w:p>
    <w:p w14:paraId="5F79EDB3" w14:textId="63A0C544" w:rsidR="00B85305" w:rsidRPr="00400E1A" w:rsidRDefault="00B85305" w:rsidP="00400E1A">
      <w:pPr>
        <w:spacing w:line="360" w:lineRule="auto"/>
        <w:rPr>
          <w:rFonts w:ascii="Arial" w:hAnsi="Arial" w:cs="Arial"/>
          <w:color w:val="000000"/>
          <w:sz w:val="22"/>
          <w:szCs w:val="22"/>
          <w:shd w:val="clear" w:color="auto" w:fill="FFFFFF"/>
        </w:rPr>
      </w:pPr>
    </w:p>
    <w:p w14:paraId="6111B1EB" w14:textId="77777777" w:rsidR="00E95F2A" w:rsidRPr="00400E1A" w:rsidRDefault="00E95F2A" w:rsidP="00400E1A">
      <w:pPr>
        <w:spacing w:line="360" w:lineRule="auto"/>
        <w:rPr>
          <w:rFonts w:ascii="Arial" w:hAnsi="Arial" w:cs="Arial"/>
          <w:sz w:val="22"/>
          <w:szCs w:val="22"/>
        </w:rPr>
      </w:pPr>
      <w:proofErr w:type="spellStart"/>
      <w:r w:rsidRPr="00400E1A">
        <w:rPr>
          <w:rFonts w:ascii="Arial" w:hAnsi="Arial" w:cs="Arial"/>
          <w:sz w:val="22"/>
          <w:szCs w:val="22"/>
        </w:rPr>
        <w:t>Millhouse</w:t>
      </w:r>
      <w:proofErr w:type="spellEnd"/>
      <w:r w:rsidRPr="00400E1A">
        <w:rPr>
          <w:rFonts w:ascii="Arial" w:hAnsi="Arial" w:cs="Arial"/>
          <w:sz w:val="22"/>
          <w:szCs w:val="22"/>
        </w:rPr>
        <w:t xml:space="preserve"> Primary School. (2017). What is an IEP? - </w:t>
      </w:r>
      <w:proofErr w:type="spellStart"/>
      <w:r w:rsidRPr="00400E1A">
        <w:rPr>
          <w:rFonts w:ascii="Arial" w:hAnsi="Arial" w:cs="Arial"/>
          <w:sz w:val="22"/>
          <w:szCs w:val="22"/>
        </w:rPr>
        <w:t>Millhouse</w:t>
      </w:r>
      <w:proofErr w:type="spellEnd"/>
      <w:r w:rsidRPr="00400E1A">
        <w:rPr>
          <w:rFonts w:ascii="Arial" w:hAnsi="Arial" w:cs="Arial"/>
          <w:sz w:val="22"/>
          <w:szCs w:val="22"/>
        </w:rPr>
        <w:t xml:space="preserve"> Primary School. [online] Available at: https://www.millhouseprimary.co.uk/what-is-an-iep/ [Accessed 26 Apr. 2025].</w:t>
      </w:r>
    </w:p>
    <w:p w14:paraId="636B4949" w14:textId="206BC282" w:rsidR="00B85305" w:rsidRPr="00D6082E" w:rsidRDefault="00B85305" w:rsidP="00D6082E">
      <w:pPr>
        <w:spacing w:line="360" w:lineRule="auto"/>
        <w:rPr>
          <w:rFonts w:ascii="Arial" w:hAnsi="Arial" w:cs="Arial"/>
        </w:rPr>
      </w:pPr>
    </w:p>
    <w:p w14:paraId="0948A1ED" w14:textId="77777777" w:rsidR="00152661" w:rsidRPr="00D6082E" w:rsidRDefault="00152661" w:rsidP="00D6082E">
      <w:pPr>
        <w:spacing w:line="360" w:lineRule="auto"/>
        <w:rPr>
          <w:rFonts w:ascii="Arial" w:hAnsi="Arial" w:cs="Arial"/>
        </w:rPr>
      </w:pPr>
      <w:proofErr w:type="spellStart"/>
      <w:r w:rsidRPr="00D6082E">
        <w:rPr>
          <w:rFonts w:ascii="Arial" w:hAnsi="Arial" w:cs="Arial"/>
        </w:rPr>
        <w:t>Mittler</w:t>
      </w:r>
      <w:proofErr w:type="spellEnd"/>
      <w:r w:rsidRPr="00D6082E">
        <w:rPr>
          <w:rFonts w:ascii="Arial" w:hAnsi="Arial" w:cs="Arial"/>
        </w:rPr>
        <w:t>, P. (2000). Working Towards Inclusive Education: Social Contexts.</w:t>
      </w:r>
    </w:p>
    <w:p w14:paraId="0BD46029" w14:textId="77777777" w:rsidR="00D6082E" w:rsidRDefault="00D6082E" w:rsidP="00D6082E">
      <w:pPr>
        <w:spacing w:line="360" w:lineRule="auto"/>
        <w:rPr>
          <w:rFonts w:ascii="Arial" w:hAnsi="Arial" w:cs="Arial"/>
        </w:rPr>
      </w:pPr>
    </w:p>
    <w:p w14:paraId="45A4201B" w14:textId="42F9FFBA" w:rsidR="00D6082E" w:rsidRPr="00D6082E" w:rsidRDefault="00D6082E" w:rsidP="00D6082E">
      <w:pPr>
        <w:spacing w:line="360" w:lineRule="auto"/>
        <w:rPr>
          <w:rFonts w:ascii="Arial" w:hAnsi="Arial" w:cs="Arial"/>
        </w:rPr>
      </w:pPr>
      <w:r w:rsidRPr="00D6082E">
        <w:rPr>
          <w:rFonts w:ascii="Arial" w:hAnsi="Arial" w:cs="Arial"/>
        </w:rPr>
        <w:t xml:space="preserve">Mould, K. (2021). EEF Blog: Assess, adjust, </w:t>
      </w:r>
      <w:proofErr w:type="gramStart"/>
      <w:r w:rsidRPr="00D6082E">
        <w:rPr>
          <w:rFonts w:ascii="Arial" w:hAnsi="Arial" w:cs="Arial"/>
        </w:rPr>
        <w:t>Adapt</w:t>
      </w:r>
      <w:proofErr w:type="gramEnd"/>
      <w:r w:rsidRPr="00D6082E">
        <w:rPr>
          <w:rFonts w:ascii="Arial" w:hAnsi="Arial" w:cs="Arial"/>
        </w:rPr>
        <w:t xml:space="preserve"> – What Does Adaptive Teaching Mean To…. [online] Education Endowment Foundation. Available at: https://educationendowmentfoundation.org.uk/news/eef-blog-assess-adjust-adapt-what-does-adaptive-teaching-mean-to-you.</w:t>
      </w:r>
    </w:p>
    <w:p w14:paraId="11F805DA" w14:textId="77777777" w:rsidR="00D6082E" w:rsidRDefault="00D6082E" w:rsidP="00400E1A">
      <w:pPr>
        <w:spacing w:line="360" w:lineRule="auto"/>
        <w:rPr>
          <w:rFonts w:ascii="Arial" w:hAnsi="Arial" w:cs="Arial"/>
          <w:sz w:val="22"/>
          <w:szCs w:val="22"/>
        </w:rPr>
      </w:pPr>
    </w:p>
    <w:p w14:paraId="2C1C0777" w14:textId="77777777" w:rsidR="00D6082E" w:rsidRPr="00400E1A" w:rsidRDefault="00D6082E" w:rsidP="00400E1A">
      <w:pPr>
        <w:spacing w:line="360" w:lineRule="auto"/>
        <w:rPr>
          <w:rFonts w:ascii="Arial" w:hAnsi="Arial" w:cs="Arial"/>
          <w:sz w:val="22"/>
          <w:szCs w:val="22"/>
        </w:rPr>
      </w:pPr>
    </w:p>
    <w:p w14:paraId="0785F763" w14:textId="0C58002F" w:rsidR="00C451D4" w:rsidRPr="00400E1A" w:rsidRDefault="00B85305" w:rsidP="00400E1A">
      <w:pPr>
        <w:pStyle w:val="NormalWeb"/>
        <w:spacing w:line="360" w:lineRule="auto"/>
        <w:rPr>
          <w:rFonts w:ascii="Arial" w:hAnsi="Arial" w:cs="Arial"/>
          <w:sz w:val="22"/>
          <w:szCs w:val="22"/>
        </w:rPr>
      </w:pPr>
      <w:r w:rsidRPr="00400E1A">
        <w:rPr>
          <w:rFonts w:ascii="Arial" w:hAnsi="Arial" w:cs="Arial"/>
          <w:sz w:val="22"/>
          <w:szCs w:val="22"/>
        </w:rPr>
        <w:t xml:space="preserve">Peer, L. and Reid, G. (2021) </w:t>
      </w:r>
      <w:r w:rsidRPr="00400E1A">
        <w:rPr>
          <w:rFonts w:ascii="Arial" w:hAnsi="Arial" w:cs="Arial"/>
          <w:i/>
          <w:iCs/>
          <w:sz w:val="22"/>
          <w:szCs w:val="22"/>
        </w:rPr>
        <w:t xml:space="preserve">Special educational </w:t>
      </w:r>
      <w:proofErr w:type="gramStart"/>
      <w:r w:rsidRPr="00400E1A">
        <w:rPr>
          <w:rFonts w:ascii="Arial" w:hAnsi="Arial" w:cs="Arial"/>
          <w:i/>
          <w:iCs/>
          <w:sz w:val="22"/>
          <w:szCs w:val="22"/>
        </w:rPr>
        <w:t>needs :</w:t>
      </w:r>
      <w:proofErr w:type="gramEnd"/>
      <w:r w:rsidRPr="00400E1A">
        <w:rPr>
          <w:rFonts w:ascii="Arial" w:hAnsi="Arial" w:cs="Arial"/>
          <w:i/>
          <w:iCs/>
          <w:sz w:val="22"/>
          <w:szCs w:val="22"/>
        </w:rPr>
        <w:t xml:space="preserve"> a guide for inclusive practice</w:t>
      </w:r>
      <w:r w:rsidRPr="00400E1A">
        <w:rPr>
          <w:rFonts w:ascii="Arial" w:hAnsi="Arial" w:cs="Arial"/>
          <w:sz w:val="22"/>
          <w:szCs w:val="22"/>
        </w:rPr>
        <w:t xml:space="preserve">. Third edition. Edited by L. </w:t>
      </w:r>
    </w:p>
    <w:p w14:paraId="179734C2" w14:textId="77777777" w:rsidR="00C451D4" w:rsidRPr="00400E1A" w:rsidRDefault="00C451D4" w:rsidP="00400E1A">
      <w:pPr>
        <w:spacing w:line="360" w:lineRule="auto"/>
        <w:rPr>
          <w:rFonts w:ascii="Arial" w:hAnsi="Arial" w:cs="Arial"/>
          <w:sz w:val="22"/>
          <w:szCs w:val="22"/>
        </w:rPr>
      </w:pPr>
      <w:proofErr w:type="spellStart"/>
      <w:r w:rsidRPr="00400E1A">
        <w:rPr>
          <w:rFonts w:ascii="Arial" w:hAnsi="Arial" w:cs="Arial"/>
          <w:sz w:val="22"/>
          <w:szCs w:val="22"/>
        </w:rPr>
        <w:t>PlanBee</w:t>
      </w:r>
      <w:proofErr w:type="spellEnd"/>
      <w:r w:rsidRPr="00400E1A">
        <w:rPr>
          <w:rFonts w:ascii="Arial" w:hAnsi="Arial" w:cs="Arial"/>
          <w:sz w:val="22"/>
          <w:szCs w:val="22"/>
        </w:rPr>
        <w:t>. (2022). Visual Timetable | Free KS1 and KS2. [online] Available at: https://planbee.com/pages/visual-timetable.</w:t>
      </w:r>
    </w:p>
    <w:p w14:paraId="0749A808" w14:textId="77777777" w:rsidR="00C451D4" w:rsidRPr="00400E1A" w:rsidRDefault="00C451D4" w:rsidP="00400E1A">
      <w:pPr>
        <w:spacing w:line="360" w:lineRule="auto"/>
        <w:rPr>
          <w:rFonts w:ascii="Arial" w:hAnsi="Arial" w:cs="Arial"/>
          <w:sz w:val="22"/>
          <w:szCs w:val="22"/>
        </w:rPr>
      </w:pPr>
    </w:p>
    <w:p w14:paraId="2D0C2C5F" w14:textId="09BC4D19" w:rsidR="00090662" w:rsidRPr="00400E1A" w:rsidRDefault="005C5794" w:rsidP="00400E1A">
      <w:pPr>
        <w:spacing w:line="360" w:lineRule="auto"/>
        <w:rPr>
          <w:rFonts w:ascii="Arial" w:hAnsi="Arial" w:cs="Arial"/>
          <w:sz w:val="22"/>
          <w:szCs w:val="22"/>
        </w:rPr>
      </w:pPr>
      <w:r w:rsidRPr="00400E1A">
        <w:rPr>
          <w:rFonts w:ascii="Arial" w:hAnsi="Arial" w:cs="Arial"/>
          <w:sz w:val="22"/>
          <w:szCs w:val="22"/>
        </w:rPr>
        <w:t xml:space="preserve">Powys County Council. (n.d.). ALN Transformation. [online] Available at: </w:t>
      </w:r>
      <w:hyperlink r:id="rId11" w:anchor="cookie-consent-prompt" w:history="1">
        <w:r w:rsidRPr="00400E1A">
          <w:rPr>
            <w:rStyle w:val="Hyperlink"/>
            <w:rFonts w:ascii="Arial" w:hAnsi="Arial" w:cs="Arial"/>
            <w:sz w:val="22"/>
            <w:szCs w:val="22"/>
          </w:rPr>
          <w:t>https://en.powys.gov.uk/article/6360/ALN-Transformation?ccp=true#cookie-consent-prompt</w:t>
        </w:r>
      </w:hyperlink>
      <w:r w:rsidRPr="00400E1A">
        <w:rPr>
          <w:rFonts w:ascii="Arial" w:hAnsi="Arial" w:cs="Arial"/>
          <w:sz w:val="22"/>
          <w:szCs w:val="22"/>
        </w:rPr>
        <w:t>.</w:t>
      </w:r>
    </w:p>
    <w:p w14:paraId="7B25FBBC" w14:textId="77777777" w:rsidR="005C5794" w:rsidRPr="00400E1A" w:rsidRDefault="005C5794" w:rsidP="00400E1A">
      <w:pPr>
        <w:spacing w:line="360" w:lineRule="auto"/>
        <w:rPr>
          <w:rFonts w:ascii="Arial" w:hAnsi="Arial" w:cs="Arial"/>
          <w:sz w:val="22"/>
          <w:szCs w:val="22"/>
        </w:rPr>
      </w:pPr>
    </w:p>
    <w:p w14:paraId="44686EB5" w14:textId="4273DFD9" w:rsidR="00090662" w:rsidRPr="00400E1A" w:rsidRDefault="00090662" w:rsidP="00400E1A">
      <w:pPr>
        <w:spacing w:line="360" w:lineRule="auto"/>
        <w:rPr>
          <w:rFonts w:ascii="Arial" w:hAnsi="Arial" w:cs="Arial"/>
          <w:sz w:val="22"/>
          <w:szCs w:val="22"/>
        </w:rPr>
      </w:pPr>
      <w:r w:rsidRPr="00400E1A">
        <w:rPr>
          <w:rFonts w:ascii="Arial" w:hAnsi="Arial" w:cs="Arial"/>
          <w:sz w:val="22"/>
          <w:szCs w:val="22"/>
        </w:rPr>
        <w:t xml:space="preserve">Rix, J., Sheehy, K., Fletcher-Campbell, F., Crisp, M. and Harper, A. (2023) </w:t>
      </w:r>
      <w:r w:rsidRPr="00400E1A">
        <w:rPr>
          <w:rStyle w:val="Emphasis"/>
          <w:rFonts w:ascii="Arial" w:eastAsiaTheme="majorEastAsia" w:hAnsi="Arial" w:cs="Arial"/>
          <w:sz w:val="22"/>
          <w:szCs w:val="22"/>
        </w:rPr>
        <w:t>Equality, Participation and Inclusion 1: Diverse Perspectives in Education</w:t>
      </w:r>
      <w:r w:rsidRPr="00400E1A">
        <w:rPr>
          <w:rFonts w:ascii="Arial" w:hAnsi="Arial" w:cs="Arial"/>
          <w:sz w:val="22"/>
          <w:szCs w:val="22"/>
        </w:rPr>
        <w:t xml:space="preserve">. 3rd </w:t>
      </w:r>
      <w:proofErr w:type="spellStart"/>
      <w:r w:rsidRPr="00400E1A">
        <w:rPr>
          <w:rFonts w:ascii="Arial" w:hAnsi="Arial" w:cs="Arial"/>
          <w:sz w:val="22"/>
          <w:szCs w:val="22"/>
        </w:rPr>
        <w:t>edn</w:t>
      </w:r>
      <w:proofErr w:type="spellEnd"/>
      <w:r w:rsidRPr="00400E1A">
        <w:rPr>
          <w:rFonts w:ascii="Arial" w:hAnsi="Arial" w:cs="Arial"/>
          <w:sz w:val="22"/>
          <w:szCs w:val="22"/>
        </w:rPr>
        <w:t>. London: Routledge.</w:t>
      </w:r>
    </w:p>
    <w:p w14:paraId="725F5B00" w14:textId="4F3300AA" w:rsidR="00A803D6" w:rsidRPr="00400E1A" w:rsidRDefault="00A803D6" w:rsidP="00400E1A">
      <w:pPr>
        <w:spacing w:line="360" w:lineRule="auto"/>
        <w:rPr>
          <w:rFonts w:ascii="Arial" w:hAnsi="Arial" w:cs="Arial"/>
          <w:sz w:val="22"/>
          <w:szCs w:val="22"/>
        </w:rPr>
      </w:pPr>
    </w:p>
    <w:p w14:paraId="10FF291C" w14:textId="127B8D66" w:rsidR="00881A18" w:rsidRPr="00400E1A" w:rsidRDefault="00881A18" w:rsidP="00400E1A">
      <w:pPr>
        <w:spacing w:line="360" w:lineRule="auto"/>
        <w:rPr>
          <w:rFonts w:ascii="Arial" w:hAnsi="Arial" w:cs="Arial"/>
          <w:sz w:val="22"/>
          <w:szCs w:val="22"/>
        </w:rPr>
      </w:pPr>
      <w:r w:rsidRPr="00400E1A">
        <w:rPr>
          <w:rFonts w:ascii="Arial" w:hAnsi="Arial" w:cs="Arial"/>
          <w:sz w:val="22"/>
          <w:szCs w:val="22"/>
        </w:rPr>
        <w:t>Snap Cymru. (2024). What can I expect from Health? [online] Available at: https://www.snapcymru.org/get-support/health-support/ [Accessed 1 May 2025].</w:t>
      </w:r>
    </w:p>
    <w:p w14:paraId="26852C49" w14:textId="77777777" w:rsidR="00090662" w:rsidRPr="00400E1A" w:rsidRDefault="00090662" w:rsidP="00400E1A">
      <w:pPr>
        <w:spacing w:line="360" w:lineRule="auto"/>
        <w:rPr>
          <w:rFonts w:ascii="Arial" w:hAnsi="Arial" w:cs="Arial"/>
          <w:color w:val="000000"/>
          <w:sz w:val="22"/>
          <w:szCs w:val="22"/>
          <w:shd w:val="clear" w:color="auto" w:fill="FFFFFF"/>
        </w:rPr>
      </w:pPr>
    </w:p>
    <w:p w14:paraId="2E8FD171" w14:textId="049D047E" w:rsidR="00090662" w:rsidRPr="00400E1A" w:rsidRDefault="00090662" w:rsidP="00400E1A">
      <w:pPr>
        <w:spacing w:line="360" w:lineRule="auto"/>
        <w:rPr>
          <w:rFonts w:ascii="Arial" w:hAnsi="Arial" w:cs="Arial"/>
          <w:sz w:val="22"/>
          <w:szCs w:val="22"/>
        </w:rPr>
      </w:pPr>
      <w:r w:rsidRPr="00400E1A">
        <w:rPr>
          <w:rFonts w:ascii="Arial" w:hAnsi="Arial" w:cs="Arial"/>
          <w:sz w:val="22"/>
          <w:szCs w:val="22"/>
        </w:rPr>
        <w:t xml:space="preserve">Welsh Government (2018) </w:t>
      </w:r>
      <w:r w:rsidRPr="00400E1A">
        <w:rPr>
          <w:rStyle w:val="Emphasis"/>
          <w:rFonts w:ascii="Arial" w:eastAsiaTheme="majorEastAsia" w:hAnsi="Arial" w:cs="Arial"/>
          <w:sz w:val="22"/>
          <w:szCs w:val="22"/>
        </w:rPr>
        <w:t>Additional Learning Needs and Education Tribunal (Wales) Act 2018</w:t>
      </w:r>
      <w:r w:rsidRPr="00400E1A">
        <w:rPr>
          <w:rFonts w:ascii="Arial" w:hAnsi="Arial" w:cs="Arial"/>
          <w:sz w:val="22"/>
          <w:szCs w:val="22"/>
        </w:rPr>
        <w:t>. Cardiff: Welsh Government. Available at: https://www.legislation.gov.uk/anaw/2018/2/contents/enacted (Accessed: 1st May 2025).</w:t>
      </w:r>
    </w:p>
    <w:p w14:paraId="33A96CF3" w14:textId="77777777" w:rsidR="00090662" w:rsidRPr="00400E1A" w:rsidRDefault="00090662" w:rsidP="00400E1A">
      <w:pPr>
        <w:spacing w:line="360" w:lineRule="auto"/>
        <w:rPr>
          <w:rFonts w:ascii="Arial" w:hAnsi="Arial" w:cs="Arial"/>
          <w:sz w:val="22"/>
          <w:szCs w:val="22"/>
        </w:rPr>
      </w:pPr>
    </w:p>
    <w:p w14:paraId="7C19301B" w14:textId="77777777" w:rsidR="00845A43" w:rsidRPr="00400E1A" w:rsidRDefault="00845A43" w:rsidP="00400E1A">
      <w:pPr>
        <w:spacing w:line="360" w:lineRule="auto"/>
        <w:rPr>
          <w:rFonts w:ascii="Arial" w:hAnsi="Arial" w:cs="Arial"/>
          <w:sz w:val="22"/>
          <w:szCs w:val="22"/>
        </w:rPr>
      </w:pPr>
      <w:r w:rsidRPr="00400E1A">
        <w:rPr>
          <w:rFonts w:ascii="Arial" w:hAnsi="Arial" w:cs="Arial"/>
          <w:sz w:val="22"/>
          <w:szCs w:val="22"/>
        </w:rPr>
        <w:lastRenderedPageBreak/>
        <w:t>Welsh Government (2020). The additional learning needs transformation programme: frequently asked questions [HTML]. [online] GOV.WALES. Available at: https://www.gov.wales/additional-learning-needs-transformation-programme-frequently-asked-questions-html.</w:t>
      </w:r>
    </w:p>
    <w:p w14:paraId="3DD75B56" w14:textId="77777777" w:rsidR="00AC5688" w:rsidRPr="00400E1A" w:rsidRDefault="00AC5688" w:rsidP="00400E1A">
      <w:pPr>
        <w:spacing w:line="360" w:lineRule="auto"/>
        <w:rPr>
          <w:rFonts w:ascii="Arial" w:hAnsi="Arial" w:cs="Arial"/>
          <w:color w:val="2C3E50"/>
          <w:sz w:val="22"/>
          <w:szCs w:val="22"/>
          <w:shd w:val="clear" w:color="auto" w:fill="FEF1C4"/>
        </w:rPr>
      </w:pPr>
    </w:p>
    <w:p w14:paraId="106E772A" w14:textId="77777777" w:rsidR="00845A43" w:rsidRPr="00400E1A" w:rsidRDefault="00845A43" w:rsidP="00400E1A">
      <w:pPr>
        <w:spacing w:line="360" w:lineRule="auto"/>
        <w:rPr>
          <w:rFonts w:ascii="Arial" w:hAnsi="Arial" w:cs="Arial"/>
          <w:color w:val="2C3E50"/>
          <w:sz w:val="22"/>
          <w:szCs w:val="22"/>
          <w:shd w:val="clear" w:color="auto" w:fill="FEF1C4"/>
        </w:rPr>
      </w:pPr>
    </w:p>
    <w:p w14:paraId="09D7C378" w14:textId="63698D07" w:rsidR="00AC5688" w:rsidRPr="00400E1A" w:rsidRDefault="00AC5688" w:rsidP="00400E1A">
      <w:pPr>
        <w:spacing w:line="360" w:lineRule="auto"/>
        <w:rPr>
          <w:rFonts w:ascii="Arial" w:hAnsi="Arial" w:cs="Arial"/>
          <w:sz w:val="22"/>
          <w:szCs w:val="22"/>
        </w:rPr>
      </w:pPr>
      <w:r w:rsidRPr="00400E1A">
        <w:rPr>
          <w:rFonts w:ascii="Arial" w:hAnsi="Arial" w:cs="Arial"/>
          <w:sz w:val="22"/>
          <w:szCs w:val="22"/>
        </w:rPr>
        <w:t xml:space="preserve">Welsh Government (2021). The Additional Learning Needs Code for Wales 2021 WG21-23. [online] Available at: </w:t>
      </w:r>
      <w:hyperlink r:id="rId12" w:history="1">
        <w:r w:rsidR="003A0045" w:rsidRPr="00400E1A">
          <w:rPr>
            <w:rStyle w:val="Hyperlink"/>
            <w:rFonts w:ascii="Arial" w:hAnsi="Arial" w:cs="Arial"/>
            <w:sz w:val="22"/>
            <w:szCs w:val="22"/>
          </w:rPr>
          <w:t>https://www.gov.wales/sites/default/files/publications/2024-04/220622-the-additional-learning-needs-code-for-wales-2021%20%282%29.pdf</w:t>
        </w:r>
      </w:hyperlink>
      <w:r w:rsidRPr="00400E1A">
        <w:rPr>
          <w:rFonts w:ascii="Arial" w:hAnsi="Arial" w:cs="Arial"/>
          <w:sz w:val="22"/>
          <w:szCs w:val="22"/>
        </w:rPr>
        <w:t>.</w:t>
      </w:r>
    </w:p>
    <w:p w14:paraId="1C45F251" w14:textId="77777777" w:rsidR="003A0045" w:rsidRPr="00400E1A" w:rsidRDefault="003A0045" w:rsidP="00400E1A">
      <w:pPr>
        <w:spacing w:line="360" w:lineRule="auto"/>
        <w:rPr>
          <w:rFonts w:ascii="Arial" w:hAnsi="Arial" w:cs="Arial"/>
          <w:sz w:val="22"/>
          <w:szCs w:val="22"/>
        </w:rPr>
      </w:pPr>
    </w:p>
    <w:p w14:paraId="52F140E7" w14:textId="71F1D6C1" w:rsidR="003A0045" w:rsidRPr="00400E1A" w:rsidRDefault="003A0045" w:rsidP="00400E1A">
      <w:pPr>
        <w:spacing w:line="360" w:lineRule="auto"/>
        <w:rPr>
          <w:rFonts w:ascii="Arial" w:hAnsi="Arial" w:cs="Arial"/>
          <w:sz w:val="22"/>
          <w:szCs w:val="22"/>
        </w:rPr>
      </w:pPr>
      <w:r w:rsidRPr="00400E1A">
        <w:rPr>
          <w:rFonts w:ascii="Arial" w:hAnsi="Arial" w:cs="Arial"/>
          <w:sz w:val="22"/>
          <w:szCs w:val="22"/>
        </w:rPr>
        <w:t xml:space="preserve">Welsh Government (2024) </w:t>
      </w:r>
      <w:proofErr w:type="spellStart"/>
      <w:r w:rsidRPr="00400E1A">
        <w:rPr>
          <w:rFonts w:ascii="Arial" w:hAnsi="Arial" w:cs="Arial"/>
          <w:sz w:val="22"/>
          <w:szCs w:val="22"/>
        </w:rPr>
        <w:t>ALNCo</w:t>
      </w:r>
      <w:proofErr w:type="spellEnd"/>
      <w:r w:rsidRPr="00400E1A">
        <w:rPr>
          <w:rFonts w:ascii="Arial" w:hAnsi="Arial" w:cs="Arial"/>
          <w:sz w:val="22"/>
          <w:szCs w:val="22"/>
        </w:rPr>
        <w:t xml:space="preserve"> task and finish group: report to the Minister for Education and Welsh Language [HTML] | GOV.WALES. [online] Available at: https://www.gov.wales/alnco-task-and-finish-group-report-minister-education-and-welsh-language-html.</w:t>
      </w:r>
    </w:p>
    <w:p w14:paraId="66E90991" w14:textId="0C53C95E" w:rsidR="003A0045" w:rsidRPr="00400E1A" w:rsidRDefault="003A0045" w:rsidP="00400E1A">
      <w:pPr>
        <w:spacing w:line="360" w:lineRule="auto"/>
        <w:rPr>
          <w:rFonts w:ascii="Arial" w:hAnsi="Arial" w:cs="Arial"/>
          <w:sz w:val="22"/>
          <w:szCs w:val="22"/>
        </w:rPr>
      </w:pPr>
    </w:p>
    <w:p w14:paraId="3572822D" w14:textId="77777777" w:rsidR="00AC5688" w:rsidRPr="00400E1A" w:rsidRDefault="00AC5688" w:rsidP="00400E1A">
      <w:pPr>
        <w:spacing w:line="360" w:lineRule="auto"/>
        <w:rPr>
          <w:rFonts w:ascii="Arial" w:hAnsi="Arial" w:cs="Arial"/>
          <w:sz w:val="22"/>
          <w:szCs w:val="22"/>
        </w:rPr>
      </w:pPr>
    </w:p>
    <w:p w14:paraId="54DB98B1" w14:textId="77777777" w:rsidR="00AC5688" w:rsidRPr="00400E1A" w:rsidRDefault="00AC5688" w:rsidP="00400E1A">
      <w:pPr>
        <w:spacing w:line="360" w:lineRule="auto"/>
        <w:rPr>
          <w:rFonts w:ascii="Arial" w:hAnsi="Arial" w:cs="Arial"/>
          <w:sz w:val="22"/>
          <w:szCs w:val="22"/>
        </w:rPr>
      </w:pPr>
    </w:p>
    <w:p w14:paraId="077D9F69" w14:textId="77777777" w:rsidR="00AC5688" w:rsidRPr="00400E1A" w:rsidRDefault="00AC5688" w:rsidP="00400E1A">
      <w:pPr>
        <w:spacing w:line="360" w:lineRule="auto"/>
        <w:rPr>
          <w:rFonts w:ascii="Arial" w:hAnsi="Arial" w:cs="Arial"/>
          <w:sz w:val="22"/>
          <w:szCs w:val="22"/>
        </w:rPr>
      </w:pPr>
    </w:p>
    <w:p w14:paraId="34D3706D" w14:textId="2E8CE642" w:rsidR="00AC5688" w:rsidRPr="00400E1A" w:rsidRDefault="00AC5688" w:rsidP="00400E1A">
      <w:pPr>
        <w:spacing w:line="360" w:lineRule="auto"/>
        <w:rPr>
          <w:rFonts w:ascii="Arial" w:hAnsi="Arial" w:cs="Arial"/>
          <w:sz w:val="22"/>
          <w:szCs w:val="22"/>
        </w:rPr>
      </w:pPr>
    </w:p>
    <w:p w14:paraId="6E6A3197" w14:textId="77777777" w:rsidR="00AC5688" w:rsidRPr="00400E1A" w:rsidRDefault="00AC5688" w:rsidP="00400E1A">
      <w:pPr>
        <w:spacing w:line="360" w:lineRule="auto"/>
        <w:rPr>
          <w:rFonts w:ascii="Arial" w:hAnsi="Arial" w:cs="Arial"/>
          <w:sz w:val="22"/>
          <w:szCs w:val="22"/>
        </w:rPr>
      </w:pPr>
    </w:p>
    <w:sectPr w:rsidR="00AC5688" w:rsidRPr="00400E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E3D54"/>
    <w:multiLevelType w:val="multilevel"/>
    <w:tmpl w:val="0546B66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05345"/>
    <w:multiLevelType w:val="multilevel"/>
    <w:tmpl w:val="87183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82F22"/>
    <w:multiLevelType w:val="hybridMultilevel"/>
    <w:tmpl w:val="0576F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BD0FB6"/>
    <w:multiLevelType w:val="multilevel"/>
    <w:tmpl w:val="F1CA8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1F76DB"/>
    <w:multiLevelType w:val="multilevel"/>
    <w:tmpl w:val="15B28D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2610E97"/>
    <w:multiLevelType w:val="multilevel"/>
    <w:tmpl w:val="C2B66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8011FD"/>
    <w:multiLevelType w:val="multilevel"/>
    <w:tmpl w:val="7512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C2272E"/>
    <w:multiLevelType w:val="multilevel"/>
    <w:tmpl w:val="B1D6E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A77B3E"/>
    <w:multiLevelType w:val="multilevel"/>
    <w:tmpl w:val="77CA0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C6691E"/>
    <w:multiLevelType w:val="multilevel"/>
    <w:tmpl w:val="EF72A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0C5206"/>
    <w:multiLevelType w:val="multilevel"/>
    <w:tmpl w:val="EF6C8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621C54"/>
    <w:multiLevelType w:val="multilevel"/>
    <w:tmpl w:val="1370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CD2B0F"/>
    <w:multiLevelType w:val="multilevel"/>
    <w:tmpl w:val="32D6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C31967"/>
    <w:multiLevelType w:val="multilevel"/>
    <w:tmpl w:val="8E48F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65740D"/>
    <w:multiLevelType w:val="multilevel"/>
    <w:tmpl w:val="B3241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6468E9"/>
    <w:multiLevelType w:val="multilevel"/>
    <w:tmpl w:val="01601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D13E06"/>
    <w:multiLevelType w:val="multilevel"/>
    <w:tmpl w:val="776A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1A1953"/>
    <w:multiLevelType w:val="multilevel"/>
    <w:tmpl w:val="5998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5"/>
  </w:num>
  <w:num w:numId="3">
    <w:abstractNumId w:val="8"/>
  </w:num>
  <w:num w:numId="4">
    <w:abstractNumId w:val="10"/>
  </w:num>
  <w:num w:numId="5">
    <w:abstractNumId w:val="5"/>
  </w:num>
  <w:num w:numId="6">
    <w:abstractNumId w:val="9"/>
  </w:num>
  <w:num w:numId="7">
    <w:abstractNumId w:val="3"/>
  </w:num>
  <w:num w:numId="8">
    <w:abstractNumId w:val="7"/>
  </w:num>
  <w:num w:numId="9">
    <w:abstractNumId w:val="17"/>
  </w:num>
  <w:num w:numId="10">
    <w:abstractNumId w:val="1"/>
  </w:num>
  <w:num w:numId="11">
    <w:abstractNumId w:val="16"/>
  </w:num>
  <w:num w:numId="12">
    <w:abstractNumId w:val="6"/>
  </w:num>
  <w:num w:numId="13">
    <w:abstractNumId w:val="12"/>
  </w:num>
  <w:num w:numId="14">
    <w:abstractNumId w:val="13"/>
  </w:num>
  <w:num w:numId="15">
    <w:abstractNumId w:val="14"/>
  </w:num>
  <w:num w:numId="16">
    <w:abstractNumId w:val="11"/>
  </w:num>
  <w:num w:numId="17">
    <w:abstractNumId w:val="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15BCC"/>
    <w:rsid w:val="00020057"/>
    <w:rsid w:val="000250CE"/>
    <w:rsid w:val="00037D47"/>
    <w:rsid w:val="00045EA1"/>
    <w:rsid w:val="00047F7D"/>
    <w:rsid w:val="00052B68"/>
    <w:rsid w:val="00065649"/>
    <w:rsid w:val="000709BD"/>
    <w:rsid w:val="00076C6C"/>
    <w:rsid w:val="0009060A"/>
    <w:rsid w:val="00090662"/>
    <w:rsid w:val="0009457B"/>
    <w:rsid w:val="000A116B"/>
    <w:rsid w:val="000A140D"/>
    <w:rsid w:val="000C2D4E"/>
    <w:rsid w:val="000E2E7E"/>
    <w:rsid w:val="000E6DEB"/>
    <w:rsid w:val="0010392A"/>
    <w:rsid w:val="00106DE3"/>
    <w:rsid w:val="001118B9"/>
    <w:rsid w:val="00121BB2"/>
    <w:rsid w:val="001257FA"/>
    <w:rsid w:val="001301F7"/>
    <w:rsid w:val="001345D8"/>
    <w:rsid w:val="001367DE"/>
    <w:rsid w:val="00136B49"/>
    <w:rsid w:val="0013720A"/>
    <w:rsid w:val="00137271"/>
    <w:rsid w:val="001433C4"/>
    <w:rsid w:val="00147E46"/>
    <w:rsid w:val="00152661"/>
    <w:rsid w:val="00166E4A"/>
    <w:rsid w:val="001675AC"/>
    <w:rsid w:val="00173085"/>
    <w:rsid w:val="00190FB9"/>
    <w:rsid w:val="00191CFB"/>
    <w:rsid w:val="00191FF6"/>
    <w:rsid w:val="00192BB7"/>
    <w:rsid w:val="001A09B2"/>
    <w:rsid w:val="001A2851"/>
    <w:rsid w:val="001A4AE9"/>
    <w:rsid w:val="001D127F"/>
    <w:rsid w:val="001D1D29"/>
    <w:rsid w:val="001E0C69"/>
    <w:rsid w:val="001E698E"/>
    <w:rsid w:val="001F1157"/>
    <w:rsid w:val="0020130B"/>
    <w:rsid w:val="00211FC4"/>
    <w:rsid w:val="002124BD"/>
    <w:rsid w:val="002166D1"/>
    <w:rsid w:val="00217FD2"/>
    <w:rsid w:val="00221E04"/>
    <w:rsid w:val="00230B64"/>
    <w:rsid w:val="00235A3D"/>
    <w:rsid w:val="0024191A"/>
    <w:rsid w:val="00242B0C"/>
    <w:rsid w:val="002446CB"/>
    <w:rsid w:val="00252733"/>
    <w:rsid w:val="002541C1"/>
    <w:rsid w:val="0027239D"/>
    <w:rsid w:val="00285380"/>
    <w:rsid w:val="002B74EE"/>
    <w:rsid w:val="002B77C9"/>
    <w:rsid w:val="002C3407"/>
    <w:rsid w:val="002D1C02"/>
    <w:rsid w:val="002D245E"/>
    <w:rsid w:val="002D473E"/>
    <w:rsid w:val="002E301D"/>
    <w:rsid w:val="002F0983"/>
    <w:rsid w:val="002F3842"/>
    <w:rsid w:val="002F6378"/>
    <w:rsid w:val="0030780B"/>
    <w:rsid w:val="003127C0"/>
    <w:rsid w:val="00313C33"/>
    <w:rsid w:val="00315EF9"/>
    <w:rsid w:val="00330C43"/>
    <w:rsid w:val="00364AAF"/>
    <w:rsid w:val="00365213"/>
    <w:rsid w:val="00371AC6"/>
    <w:rsid w:val="00372668"/>
    <w:rsid w:val="003853F0"/>
    <w:rsid w:val="00386B03"/>
    <w:rsid w:val="00393722"/>
    <w:rsid w:val="003943D5"/>
    <w:rsid w:val="003944C7"/>
    <w:rsid w:val="00394CA3"/>
    <w:rsid w:val="00397FD2"/>
    <w:rsid w:val="003A0045"/>
    <w:rsid w:val="003A1E12"/>
    <w:rsid w:val="003A7750"/>
    <w:rsid w:val="003B449A"/>
    <w:rsid w:val="003C4061"/>
    <w:rsid w:val="003D21D5"/>
    <w:rsid w:val="003E190D"/>
    <w:rsid w:val="00400E1A"/>
    <w:rsid w:val="00403714"/>
    <w:rsid w:val="00410753"/>
    <w:rsid w:val="0042257B"/>
    <w:rsid w:val="004312A4"/>
    <w:rsid w:val="00432187"/>
    <w:rsid w:val="004504ED"/>
    <w:rsid w:val="00453585"/>
    <w:rsid w:val="00456403"/>
    <w:rsid w:val="0047348F"/>
    <w:rsid w:val="00484206"/>
    <w:rsid w:val="00492069"/>
    <w:rsid w:val="004D22A2"/>
    <w:rsid w:val="004F2C55"/>
    <w:rsid w:val="004F5CBB"/>
    <w:rsid w:val="00501CED"/>
    <w:rsid w:val="00504994"/>
    <w:rsid w:val="00510D18"/>
    <w:rsid w:val="0052479A"/>
    <w:rsid w:val="00524F00"/>
    <w:rsid w:val="00526B15"/>
    <w:rsid w:val="00526B84"/>
    <w:rsid w:val="005421CA"/>
    <w:rsid w:val="0055080F"/>
    <w:rsid w:val="005514E5"/>
    <w:rsid w:val="00552841"/>
    <w:rsid w:val="00557014"/>
    <w:rsid w:val="00563499"/>
    <w:rsid w:val="00576807"/>
    <w:rsid w:val="0058151B"/>
    <w:rsid w:val="00590602"/>
    <w:rsid w:val="00597510"/>
    <w:rsid w:val="00597B9E"/>
    <w:rsid w:val="005B32D6"/>
    <w:rsid w:val="005C4302"/>
    <w:rsid w:val="005C481F"/>
    <w:rsid w:val="005C5794"/>
    <w:rsid w:val="005C7172"/>
    <w:rsid w:val="005D05FA"/>
    <w:rsid w:val="005D3422"/>
    <w:rsid w:val="005E24AB"/>
    <w:rsid w:val="006040A4"/>
    <w:rsid w:val="00604703"/>
    <w:rsid w:val="00606520"/>
    <w:rsid w:val="00610CBD"/>
    <w:rsid w:val="00627092"/>
    <w:rsid w:val="00643FB9"/>
    <w:rsid w:val="00664CF3"/>
    <w:rsid w:val="0069436B"/>
    <w:rsid w:val="00697AB4"/>
    <w:rsid w:val="006A0A30"/>
    <w:rsid w:val="006A0D60"/>
    <w:rsid w:val="006A3F50"/>
    <w:rsid w:val="006B3C06"/>
    <w:rsid w:val="006C66BA"/>
    <w:rsid w:val="006D2F04"/>
    <w:rsid w:val="006E707B"/>
    <w:rsid w:val="00701554"/>
    <w:rsid w:val="0071369E"/>
    <w:rsid w:val="007139C9"/>
    <w:rsid w:val="007174FE"/>
    <w:rsid w:val="0073303D"/>
    <w:rsid w:val="00734590"/>
    <w:rsid w:val="0077118D"/>
    <w:rsid w:val="007873D4"/>
    <w:rsid w:val="007A03E7"/>
    <w:rsid w:val="007A7AE8"/>
    <w:rsid w:val="007B5445"/>
    <w:rsid w:val="007C4FD4"/>
    <w:rsid w:val="007D11AF"/>
    <w:rsid w:val="007D3401"/>
    <w:rsid w:val="007E6DA7"/>
    <w:rsid w:val="007F6BE4"/>
    <w:rsid w:val="008019E9"/>
    <w:rsid w:val="00814E89"/>
    <w:rsid w:val="00826739"/>
    <w:rsid w:val="00827192"/>
    <w:rsid w:val="008277F2"/>
    <w:rsid w:val="00831FF5"/>
    <w:rsid w:val="00833C1F"/>
    <w:rsid w:val="0084440A"/>
    <w:rsid w:val="00845A43"/>
    <w:rsid w:val="00846E47"/>
    <w:rsid w:val="00854EDE"/>
    <w:rsid w:val="0085799F"/>
    <w:rsid w:val="00872539"/>
    <w:rsid w:val="00881A18"/>
    <w:rsid w:val="00883A62"/>
    <w:rsid w:val="00885F89"/>
    <w:rsid w:val="00893A84"/>
    <w:rsid w:val="008A0BDD"/>
    <w:rsid w:val="008B2CB2"/>
    <w:rsid w:val="008B2E19"/>
    <w:rsid w:val="008C4545"/>
    <w:rsid w:val="008C4D4A"/>
    <w:rsid w:val="008C5D66"/>
    <w:rsid w:val="008D4DE5"/>
    <w:rsid w:val="008E0D80"/>
    <w:rsid w:val="008E4BB3"/>
    <w:rsid w:val="008E4F40"/>
    <w:rsid w:val="008E7C9C"/>
    <w:rsid w:val="008F0640"/>
    <w:rsid w:val="008F0B48"/>
    <w:rsid w:val="008F187B"/>
    <w:rsid w:val="008F3BA7"/>
    <w:rsid w:val="008F6DE8"/>
    <w:rsid w:val="00907E91"/>
    <w:rsid w:val="00920BE0"/>
    <w:rsid w:val="0092172B"/>
    <w:rsid w:val="00922B68"/>
    <w:rsid w:val="009302FF"/>
    <w:rsid w:val="00933998"/>
    <w:rsid w:val="009405BC"/>
    <w:rsid w:val="009540FC"/>
    <w:rsid w:val="00961CF8"/>
    <w:rsid w:val="00965B69"/>
    <w:rsid w:val="00980217"/>
    <w:rsid w:val="00980635"/>
    <w:rsid w:val="00991126"/>
    <w:rsid w:val="009A35A3"/>
    <w:rsid w:val="009A4481"/>
    <w:rsid w:val="009B03D5"/>
    <w:rsid w:val="009B1B4E"/>
    <w:rsid w:val="009B4BB9"/>
    <w:rsid w:val="009C207D"/>
    <w:rsid w:val="009C24A5"/>
    <w:rsid w:val="009C3BAC"/>
    <w:rsid w:val="009C5F1B"/>
    <w:rsid w:val="009D31A8"/>
    <w:rsid w:val="009D5687"/>
    <w:rsid w:val="009E6710"/>
    <w:rsid w:val="009F0B75"/>
    <w:rsid w:val="009F2833"/>
    <w:rsid w:val="009F4F3D"/>
    <w:rsid w:val="009F71A5"/>
    <w:rsid w:val="00A02526"/>
    <w:rsid w:val="00A05481"/>
    <w:rsid w:val="00A05E41"/>
    <w:rsid w:val="00A06122"/>
    <w:rsid w:val="00A21294"/>
    <w:rsid w:val="00A22402"/>
    <w:rsid w:val="00A32AF0"/>
    <w:rsid w:val="00A449D6"/>
    <w:rsid w:val="00A6305A"/>
    <w:rsid w:val="00A803D6"/>
    <w:rsid w:val="00A81B3D"/>
    <w:rsid w:val="00A84A02"/>
    <w:rsid w:val="00A86BEB"/>
    <w:rsid w:val="00A9661D"/>
    <w:rsid w:val="00AA2E8A"/>
    <w:rsid w:val="00AB4D4A"/>
    <w:rsid w:val="00AB5565"/>
    <w:rsid w:val="00AB63E0"/>
    <w:rsid w:val="00AB7D86"/>
    <w:rsid w:val="00AC5688"/>
    <w:rsid w:val="00AC5FED"/>
    <w:rsid w:val="00AD04CB"/>
    <w:rsid w:val="00AD29CB"/>
    <w:rsid w:val="00AF13BC"/>
    <w:rsid w:val="00AF21BB"/>
    <w:rsid w:val="00AF5046"/>
    <w:rsid w:val="00B02516"/>
    <w:rsid w:val="00B04B96"/>
    <w:rsid w:val="00B073BA"/>
    <w:rsid w:val="00B132F7"/>
    <w:rsid w:val="00B17BFA"/>
    <w:rsid w:val="00B23619"/>
    <w:rsid w:val="00B24480"/>
    <w:rsid w:val="00B251C6"/>
    <w:rsid w:val="00B3129B"/>
    <w:rsid w:val="00B578FA"/>
    <w:rsid w:val="00B57E8C"/>
    <w:rsid w:val="00B85305"/>
    <w:rsid w:val="00B94FDC"/>
    <w:rsid w:val="00B97286"/>
    <w:rsid w:val="00BA6109"/>
    <w:rsid w:val="00BB10B9"/>
    <w:rsid w:val="00BB363D"/>
    <w:rsid w:val="00BB5D34"/>
    <w:rsid w:val="00BC366E"/>
    <w:rsid w:val="00BD68E7"/>
    <w:rsid w:val="00BD7EF6"/>
    <w:rsid w:val="00BE5029"/>
    <w:rsid w:val="00BE74FA"/>
    <w:rsid w:val="00BF019E"/>
    <w:rsid w:val="00BF09BC"/>
    <w:rsid w:val="00BF3C77"/>
    <w:rsid w:val="00C0493E"/>
    <w:rsid w:val="00C3220A"/>
    <w:rsid w:val="00C451D4"/>
    <w:rsid w:val="00C459F6"/>
    <w:rsid w:val="00C53DB5"/>
    <w:rsid w:val="00C54D36"/>
    <w:rsid w:val="00C64988"/>
    <w:rsid w:val="00C72930"/>
    <w:rsid w:val="00C75BD6"/>
    <w:rsid w:val="00C841E7"/>
    <w:rsid w:val="00C860B2"/>
    <w:rsid w:val="00C86A19"/>
    <w:rsid w:val="00CB3F85"/>
    <w:rsid w:val="00CB56F3"/>
    <w:rsid w:val="00CD0D4C"/>
    <w:rsid w:val="00CD71D8"/>
    <w:rsid w:val="00CF1A01"/>
    <w:rsid w:val="00CF1F09"/>
    <w:rsid w:val="00CF4129"/>
    <w:rsid w:val="00CF617C"/>
    <w:rsid w:val="00D03D41"/>
    <w:rsid w:val="00D148F3"/>
    <w:rsid w:val="00D163BC"/>
    <w:rsid w:val="00D16B45"/>
    <w:rsid w:val="00D170EE"/>
    <w:rsid w:val="00D2043E"/>
    <w:rsid w:val="00D233C0"/>
    <w:rsid w:val="00D34AF6"/>
    <w:rsid w:val="00D36EA1"/>
    <w:rsid w:val="00D3791E"/>
    <w:rsid w:val="00D44624"/>
    <w:rsid w:val="00D47491"/>
    <w:rsid w:val="00D52FE0"/>
    <w:rsid w:val="00D55E7A"/>
    <w:rsid w:val="00D5614D"/>
    <w:rsid w:val="00D6082E"/>
    <w:rsid w:val="00D61A3D"/>
    <w:rsid w:val="00D76642"/>
    <w:rsid w:val="00D77373"/>
    <w:rsid w:val="00D81FB4"/>
    <w:rsid w:val="00D857CD"/>
    <w:rsid w:val="00D871D9"/>
    <w:rsid w:val="00DB49D8"/>
    <w:rsid w:val="00DC71F7"/>
    <w:rsid w:val="00DD03CC"/>
    <w:rsid w:val="00DD349A"/>
    <w:rsid w:val="00DD3842"/>
    <w:rsid w:val="00DE08EB"/>
    <w:rsid w:val="00DF09B3"/>
    <w:rsid w:val="00DF705B"/>
    <w:rsid w:val="00DF7A2D"/>
    <w:rsid w:val="00E26A65"/>
    <w:rsid w:val="00E315A2"/>
    <w:rsid w:val="00E3335A"/>
    <w:rsid w:val="00E5184C"/>
    <w:rsid w:val="00E559FA"/>
    <w:rsid w:val="00E56539"/>
    <w:rsid w:val="00E65DE1"/>
    <w:rsid w:val="00E72CCB"/>
    <w:rsid w:val="00E8446D"/>
    <w:rsid w:val="00E90B29"/>
    <w:rsid w:val="00E917C6"/>
    <w:rsid w:val="00E94BA3"/>
    <w:rsid w:val="00E95F2A"/>
    <w:rsid w:val="00EA06EB"/>
    <w:rsid w:val="00EA0890"/>
    <w:rsid w:val="00EA68FA"/>
    <w:rsid w:val="00EC4D08"/>
    <w:rsid w:val="00EE4019"/>
    <w:rsid w:val="00EF0B28"/>
    <w:rsid w:val="00EF111F"/>
    <w:rsid w:val="00EF1737"/>
    <w:rsid w:val="00EF245B"/>
    <w:rsid w:val="00EF6D24"/>
    <w:rsid w:val="00F05AA6"/>
    <w:rsid w:val="00F15141"/>
    <w:rsid w:val="00F157B4"/>
    <w:rsid w:val="00F339A5"/>
    <w:rsid w:val="00F436D8"/>
    <w:rsid w:val="00F45BEC"/>
    <w:rsid w:val="00F56A9A"/>
    <w:rsid w:val="00F61832"/>
    <w:rsid w:val="00F66413"/>
    <w:rsid w:val="00F671CE"/>
    <w:rsid w:val="00F7306E"/>
    <w:rsid w:val="00F93802"/>
    <w:rsid w:val="00FB1108"/>
    <w:rsid w:val="00FB39F9"/>
    <w:rsid w:val="00FC3A88"/>
    <w:rsid w:val="00FD20B5"/>
    <w:rsid w:val="00FD33D0"/>
    <w:rsid w:val="00FE5B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1D4"/>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5688"/>
    <w:rPr>
      <w:b/>
      <w:bCs/>
    </w:rPr>
  </w:style>
  <w:style w:type="character" w:styleId="Emphasis">
    <w:name w:val="Emphasis"/>
    <w:basedOn w:val="DefaultParagraphFont"/>
    <w:uiPriority w:val="20"/>
    <w:qFormat/>
    <w:rsid w:val="00AC5688"/>
    <w:rPr>
      <w:i/>
      <w:iCs/>
    </w:rPr>
  </w:style>
  <w:style w:type="character" w:styleId="Hyperlink">
    <w:name w:val="Hyperlink"/>
    <w:basedOn w:val="DefaultParagraphFont"/>
    <w:uiPriority w:val="99"/>
    <w:unhideWhenUsed/>
    <w:rsid w:val="00AC5688"/>
    <w:rPr>
      <w:color w:val="467886" w:themeColor="hyperlink"/>
      <w:u w:val="single"/>
    </w:rPr>
  </w:style>
  <w:style w:type="paragraph" w:styleId="NormalWeb">
    <w:name w:val="Normal (Web)"/>
    <w:basedOn w:val="Normal"/>
    <w:uiPriority w:val="99"/>
    <w:unhideWhenUsed/>
    <w:rsid w:val="00B85305"/>
    <w:pPr>
      <w:spacing w:before="100" w:beforeAutospacing="1" w:after="100" w:afterAutospacing="1"/>
    </w:pPr>
  </w:style>
  <w:style w:type="character" w:styleId="FollowedHyperlink">
    <w:name w:val="FollowedHyperlink"/>
    <w:basedOn w:val="DefaultParagraphFont"/>
    <w:uiPriority w:val="99"/>
    <w:semiHidden/>
    <w:unhideWhenUsed/>
    <w:rsid w:val="00907E91"/>
    <w:rPr>
      <w:color w:val="96607D" w:themeColor="followedHyperlink"/>
      <w:u w:val="single"/>
    </w:rPr>
  </w:style>
  <w:style w:type="character" w:styleId="UnresolvedMention">
    <w:name w:val="Unresolved Mention"/>
    <w:basedOn w:val="DefaultParagraphFont"/>
    <w:uiPriority w:val="99"/>
    <w:semiHidden/>
    <w:unhideWhenUsed/>
    <w:rsid w:val="003A00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97860">
      <w:bodyDiv w:val="1"/>
      <w:marLeft w:val="0"/>
      <w:marRight w:val="0"/>
      <w:marTop w:val="0"/>
      <w:marBottom w:val="0"/>
      <w:divBdr>
        <w:top w:val="none" w:sz="0" w:space="0" w:color="auto"/>
        <w:left w:val="none" w:sz="0" w:space="0" w:color="auto"/>
        <w:bottom w:val="none" w:sz="0" w:space="0" w:color="auto"/>
        <w:right w:val="none" w:sz="0" w:space="0" w:color="auto"/>
      </w:divBdr>
    </w:div>
    <w:div w:id="187912172">
      <w:bodyDiv w:val="1"/>
      <w:marLeft w:val="0"/>
      <w:marRight w:val="0"/>
      <w:marTop w:val="0"/>
      <w:marBottom w:val="0"/>
      <w:divBdr>
        <w:top w:val="none" w:sz="0" w:space="0" w:color="auto"/>
        <w:left w:val="none" w:sz="0" w:space="0" w:color="auto"/>
        <w:bottom w:val="none" w:sz="0" w:space="0" w:color="auto"/>
        <w:right w:val="none" w:sz="0" w:space="0" w:color="auto"/>
      </w:divBdr>
    </w:div>
    <w:div w:id="233243738">
      <w:bodyDiv w:val="1"/>
      <w:marLeft w:val="0"/>
      <w:marRight w:val="0"/>
      <w:marTop w:val="0"/>
      <w:marBottom w:val="0"/>
      <w:divBdr>
        <w:top w:val="none" w:sz="0" w:space="0" w:color="auto"/>
        <w:left w:val="none" w:sz="0" w:space="0" w:color="auto"/>
        <w:bottom w:val="none" w:sz="0" w:space="0" w:color="auto"/>
        <w:right w:val="none" w:sz="0" w:space="0" w:color="auto"/>
      </w:divBdr>
    </w:div>
    <w:div w:id="244611596">
      <w:bodyDiv w:val="1"/>
      <w:marLeft w:val="0"/>
      <w:marRight w:val="0"/>
      <w:marTop w:val="0"/>
      <w:marBottom w:val="0"/>
      <w:divBdr>
        <w:top w:val="none" w:sz="0" w:space="0" w:color="auto"/>
        <w:left w:val="none" w:sz="0" w:space="0" w:color="auto"/>
        <w:bottom w:val="none" w:sz="0" w:space="0" w:color="auto"/>
        <w:right w:val="none" w:sz="0" w:space="0" w:color="auto"/>
      </w:divBdr>
    </w:div>
    <w:div w:id="331374557">
      <w:bodyDiv w:val="1"/>
      <w:marLeft w:val="0"/>
      <w:marRight w:val="0"/>
      <w:marTop w:val="0"/>
      <w:marBottom w:val="0"/>
      <w:divBdr>
        <w:top w:val="none" w:sz="0" w:space="0" w:color="auto"/>
        <w:left w:val="none" w:sz="0" w:space="0" w:color="auto"/>
        <w:bottom w:val="none" w:sz="0" w:space="0" w:color="auto"/>
        <w:right w:val="none" w:sz="0" w:space="0" w:color="auto"/>
      </w:divBdr>
    </w:div>
    <w:div w:id="373043151">
      <w:bodyDiv w:val="1"/>
      <w:marLeft w:val="0"/>
      <w:marRight w:val="0"/>
      <w:marTop w:val="0"/>
      <w:marBottom w:val="0"/>
      <w:divBdr>
        <w:top w:val="none" w:sz="0" w:space="0" w:color="auto"/>
        <w:left w:val="none" w:sz="0" w:space="0" w:color="auto"/>
        <w:bottom w:val="none" w:sz="0" w:space="0" w:color="auto"/>
        <w:right w:val="none" w:sz="0" w:space="0" w:color="auto"/>
      </w:divBdr>
    </w:div>
    <w:div w:id="439493047">
      <w:bodyDiv w:val="1"/>
      <w:marLeft w:val="0"/>
      <w:marRight w:val="0"/>
      <w:marTop w:val="0"/>
      <w:marBottom w:val="0"/>
      <w:divBdr>
        <w:top w:val="none" w:sz="0" w:space="0" w:color="auto"/>
        <w:left w:val="none" w:sz="0" w:space="0" w:color="auto"/>
        <w:bottom w:val="none" w:sz="0" w:space="0" w:color="auto"/>
        <w:right w:val="none" w:sz="0" w:space="0" w:color="auto"/>
      </w:divBdr>
    </w:div>
    <w:div w:id="446436321">
      <w:bodyDiv w:val="1"/>
      <w:marLeft w:val="0"/>
      <w:marRight w:val="0"/>
      <w:marTop w:val="0"/>
      <w:marBottom w:val="0"/>
      <w:divBdr>
        <w:top w:val="none" w:sz="0" w:space="0" w:color="auto"/>
        <w:left w:val="none" w:sz="0" w:space="0" w:color="auto"/>
        <w:bottom w:val="none" w:sz="0" w:space="0" w:color="auto"/>
        <w:right w:val="none" w:sz="0" w:space="0" w:color="auto"/>
      </w:divBdr>
    </w:div>
    <w:div w:id="449201246">
      <w:bodyDiv w:val="1"/>
      <w:marLeft w:val="0"/>
      <w:marRight w:val="0"/>
      <w:marTop w:val="0"/>
      <w:marBottom w:val="0"/>
      <w:divBdr>
        <w:top w:val="none" w:sz="0" w:space="0" w:color="auto"/>
        <w:left w:val="none" w:sz="0" w:space="0" w:color="auto"/>
        <w:bottom w:val="none" w:sz="0" w:space="0" w:color="auto"/>
        <w:right w:val="none" w:sz="0" w:space="0" w:color="auto"/>
      </w:divBdr>
    </w:div>
    <w:div w:id="465663615">
      <w:bodyDiv w:val="1"/>
      <w:marLeft w:val="0"/>
      <w:marRight w:val="0"/>
      <w:marTop w:val="0"/>
      <w:marBottom w:val="0"/>
      <w:divBdr>
        <w:top w:val="none" w:sz="0" w:space="0" w:color="auto"/>
        <w:left w:val="none" w:sz="0" w:space="0" w:color="auto"/>
        <w:bottom w:val="none" w:sz="0" w:space="0" w:color="auto"/>
        <w:right w:val="none" w:sz="0" w:space="0" w:color="auto"/>
      </w:divBdr>
    </w:div>
    <w:div w:id="465706963">
      <w:bodyDiv w:val="1"/>
      <w:marLeft w:val="0"/>
      <w:marRight w:val="0"/>
      <w:marTop w:val="0"/>
      <w:marBottom w:val="0"/>
      <w:divBdr>
        <w:top w:val="none" w:sz="0" w:space="0" w:color="auto"/>
        <w:left w:val="none" w:sz="0" w:space="0" w:color="auto"/>
        <w:bottom w:val="none" w:sz="0" w:space="0" w:color="auto"/>
        <w:right w:val="none" w:sz="0" w:space="0" w:color="auto"/>
      </w:divBdr>
    </w:div>
    <w:div w:id="502940519">
      <w:bodyDiv w:val="1"/>
      <w:marLeft w:val="0"/>
      <w:marRight w:val="0"/>
      <w:marTop w:val="0"/>
      <w:marBottom w:val="0"/>
      <w:divBdr>
        <w:top w:val="none" w:sz="0" w:space="0" w:color="auto"/>
        <w:left w:val="none" w:sz="0" w:space="0" w:color="auto"/>
        <w:bottom w:val="none" w:sz="0" w:space="0" w:color="auto"/>
        <w:right w:val="none" w:sz="0" w:space="0" w:color="auto"/>
      </w:divBdr>
    </w:div>
    <w:div w:id="510225216">
      <w:bodyDiv w:val="1"/>
      <w:marLeft w:val="0"/>
      <w:marRight w:val="0"/>
      <w:marTop w:val="0"/>
      <w:marBottom w:val="0"/>
      <w:divBdr>
        <w:top w:val="none" w:sz="0" w:space="0" w:color="auto"/>
        <w:left w:val="none" w:sz="0" w:space="0" w:color="auto"/>
        <w:bottom w:val="none" w:sz="0" w:space="0" w:color="auto"/>
        <w:right w:val="none" w:sz="0" w:space="0" w:color="auto"/>
      </w:divBdr>
    </w:div>
    <w:div w:id="528645489">
      <w:bodyDiv w:val="1"/>
      <w:marLeft w:val="0"/>
      <w:marRight w:val="0"/>
      <w:marTop w:val="0"/>
      <w:marBottom w:val="0"/>
      <w:divBdr>
        <w:top w:val="none" w:sz="0" w:space="0" w:color="auto"/>
        <w:left w:val="none" w:sz="0" w:space="0" w:color="auto"/>
        <w:bottom w:val="none" w:sz="0" w:space="0" w:color="auto"/>
        <w:right w:val="none" w:sz="0" w:space="0" w:color="auto"/>
      </w:divBdr>
    </w:div>
    <w:div w:id="602689779">
      <w:bodyDiv w:val="1"/>
      <w:marLeft w:val="0"/>
      <w:marRight w:val="0"/>
      <w:marTop w:val="0"/>
      <w:marBottom w:val="0"/>
      <w:divBdr>
        <w:top w:val="none" w:sz="0" w:space="0" w:color="auto"/>
        <w:left w:val="none" w:sz="0" w:space="0" w:color="auto"/>
        <w:bottom w:val="none" w:sz="0" w:space="0" w:color="auto"/>
        <w:right w:val="none" w:sz="0" w:space="0" w:color="auto"/>
      </w:divBdr>
    </w:div>
    <w:div w:id="673844136">
      <w:bodyDiv w:val="1"/>
      <w:marLeft w:val="0"/>
      <w:marRight w:val="0"/>
      <w:marTop w:val="0"/>
      <w:marBottom w:val="0"/>
      <w:divBdr>
        <w:top w:val="none" w:sz="0" w:space="0" w:color="auto"/>
        <w:left w:val="none" w:sz="0" w:space="0" w:color="auto"/>
        <w:bottom w:val="none" w:sz="0" w:space="0" w:color="auto"/>
        <w:right w:val="none" w:sz="0" w:space="0" w:color="auto"/>
      </w:divBdr>
    </w:div>
    <w:div w:id="701051972">
      <w:bodyDiv w:val="1"/>
      <w:marLeft w:val="0"/>
      <w:marRight w:val="0"/>
      <w:marTop w:val="0"/>
      <w:marBottom w:val="0"/>
      <w:divBdr>
        <w:top w:val="none" w:sz="0" w:space="0" w:color="auto"/>
        <w:left w:val="none" w:sz="0" w:space="0" w:color="auto"/>
        <w:bottom w:val="none" w:sz="0" w:space="0" w:color="auto"/>
        <w:right w:val="none" w:sz="0" w:space="0" w:color="auto"/>
      </w:divBdr>
    </w:div>
    <w:div w:id="752823575">
      <w:bodyDiv w:val="1"/>
      <w:marLeft w:val="0"/>
      <w:marRight w:val="0"/>
      <w:marTop w:val="0"/>
      <w:marBottom w:val="0"/>
      <w:divBdr>
        <w:top w:val="none" w:sz="0" w:space="0" w:color="auto"/>
        <w:left w:val="none" w:sz="0" w:space="0" w:color="auto"/>
        <w:bottom w:val="none" w:sz="0" w:space="0" w:color="auto"/>
        <w:right w:val="none" w:sz="0" w:space="0" w:color="auto"/>
      </w:divBdr>
    </w:div>
    <w:div w:id="758908948">
      <w:bodyDiv w:val="1"/>
      <w:marLeft w:val="0"/>
      <w:marRight w:val="0"/>
      <w:marTop w:val="0"/>
      <w:marBottom w:val="0"/>
      <w:divBdr>
        <w:top w:val="none" w:sz="0" w:space="0" w:color="auto"/>
        <w:left w:val="none" w:sz="0" w:space="0" w:color="auto"/>
        <w:bottom w:val="none" w:sz="0" w:space="0" w:color="auto"/>
        <w:right w:val="none" w:sz="0" w:space="0" w:color="auto"/>
      </w:divBdr>
    </w:div>
    <w:div w:id="827282044">
      <w:bodyDiv w:val="1"/>
      <w:marLeft w:val="0"/>
      <w:marRight w:val="0"/>
      <w:marTop w:val="0"/>
      <w:marBottom w:val="0"/>
      <w:divBdr>
        <w:top w:val="none" w:sz="0" w:space="0" w:color="auto"/>
        <w:left w:val="none" w:sz="0" w:space="0" w:color="auto"/>
        <w:bottom w:val="none" w:sz="0" w:space="0" w:color="auto"/>
        <w:right w:val="none" w:sz="0" w:space="0" w:color="auto"/>
      </w:divBdr>
    </w:div>
    <w:div w:id="839541061">
      <w:bodyDiv w:val="1"/>
      <w:marLeft w:val="0"/>
      <w:marRight w:val="0"/>
      <w:marTop w:val="0"/>
      <w:marBottom w:val="0"/>
      <w:divBdr>
        <w:top w:val="none" w:sz="0" w:space="0" w:color="auto"/>
        <w:left w:val="none" w:sz="0" w:space="0" w:color="auto"/>
        <w:bottom w:val="none" w:sz="0" w:space="0" w:color="auto"/>
        <w:right w:val="none" w:sz="0" w:space="0" w:color="auto"/>
      </w:divBdr>
    </w:div>
    <w:div w:id="1175221437">
      <w:bodyDiv w:val="1"/>
      <w:marLeft w:val="0"/>
      <w:marRight w:val="0"/>
      <w:marTop w:val="0"/>
      <w:marBottom w:val="0"/>
      <w:divBdr>
        <w:top w:val="none" w:sz="0" w:space="0" w:color="auto"/>
        <w:left w:val="none" w:sz="0" w:space="0" w:color="auto"/>
        <w:bottom w:val="none" w:sz="0" w:space="0" w:color="auto"/>
        <w:right w:val="none" w:sz="0" w:space="0" w:color="auto"/>
      </w:divBdr>
    </w:div>
    <w:div w:id="1231498372">
      <w:bodyDiv w:val="1"/>
      <w:marLeft w:val="0"/>
      <w:marRight w:val="0"/>
      <w:marTop w:val="0"/>
      <w:marBottom w:val="0"/>
      <w:divBdr>
        <w:top w:val="none" w:sz="0" w:space="0" w:color="auto"/>
        <w:left w:val="none" w:sz="0" w:space="0" w:color="auto"/>
        <w:bottom w:val="none" w:sz="0" w:space="0" w:color="auto"/>
        <w:right w:val="none" w:sz="0" w:space="0" w:color="auto"/>
      </w:divBdr>
    </w:div>
    <w:div w:id="1380082925">
      <w:bodyDiv w:val="1"/>
      <w:marLeft w:val="0"/>
      <w:marRight w:val="0"/>
      <w:marTop w:val="0"/>
      <w:marBottom w:val="0"/>
      <w:divBdr>
        <w:top w:val="none" w:sz="0" w:space="0" w:color="auto"/>
        <w:left w:val="none" w:sz="0" w:space="0" w:color="auto"/>
        <w:bottom w:val="none" w:sz="0" w:space="0" w:color="auto"/>
        <w:right w:val="none" w:sz="0" w:space="0" w:color="auto"/>
      </w:divBdr>
    </w:div>
    <w:div w:id="1538589177">
      <w:bodyDiv w:val="1"/>
      <w:marLeft w:val="0"/>
      <w:marRight w:val="0"/>
      <w:marTop w:val="0"/>
      <w:marBottom w:val="0"/>
      <w:divBdr>
        <w:top w:val="none" w:sz="0" w:space="0" w:color="auto"/>
        <w:left w:val="none" w:sz="0" w:space="0" w:color="auto"/>
        <w:bottom w:val="none" w:sz="0" w:space="0" w:color="auto"/>
        <w:right w:val="none" w:sz="0" w:space="0" w:color="auto"/>
      </w:divBdr>
      <w:divsChild>
        <w:div w:id="1165169284">
          <w:marLeft w:val="0"/>
          <w:marRight w:val="0"/>
          <w:marTop w:val="0"/>
          <w:marBottom w:val="0"/>
          <w:divBdr>
            <w:top w:val="none" w:sz="0" w:space="0" w:color="auto"/>
            <w:left w:val="none" w:sz="0" w:space="0" w:color="auto"/>
            <w:bottom w:val="none" w:sz="0" w:space="0" w:color="auto"/>
            <w:right w:val="none" w:sz="0" w:space="0" w:color="auto"/>
          </w:divBdr>
          <w:divsChild>
            <w:div w:id="1204899724">
              <w:marLeft w:val="0"/>
              <w:marRight w:val="0"/>
              <w:marTop w:val="0"/>
              <w:marBottom w:val="0"/>
              <w:divBdr>
                <w:top w:val="none" w:sz="0" w:space="0" w:color="auto"/>
                <w:left w:val="none" w:sz="0" w:space="0" w:color="auto"/>
                <w:bottom w:val="none" w:sz="0" w:space="0" w:color="auto"/>
                <w:right w:val="none" w:sz="0" w:space="0" w:color="auto"/>
              </w:divBdr>
              <w:divsChild>
                <w:div w:id="1660503992">
                  <w:marLeft w:val="0"/>
                  <w:marRight w:val="0"/>
                  <w:marTop w:val="0"/>
                  <w:marBottom w:val="0"/>
                  <w:divBdr>
                    <w:top w:val="none" w:sz="0" w:space="0" w:color="auto"/>
                    <w:left w:val="none" w:sz="0" w:space="0" w:color="auto"/>
                    <w:bottom w:val="none" w:sz="0" w:space="0" w:color="auto"/>
                    <w:right w:val="none" w:sz="0" w:space="0" w:color="auto"/>
                  </w:divBdr>
                  <w:divsChild>
                    <w:div w:id="1810514484">
                      <w:marLeft w:val="0"/>
                      <w:marRight w:val="0"/>
                      <w:marTop w:val="0"/>
                      <w:marBottom w:val="0"/>
                      <w:divBdr>
                        <w:top w:val="none" w:sz="0" w:space="0" w:color="auto"/>
                        <w:left w:val="none" w:sz="0" w:space="0" w:color="auto"/>
                        <w:bottom w:val="none" w:sz="0" w:space="0" w:color="auto"/>
                        <w:right w:val="none" w:sz="0" w:space="0" w:color="auto"/>
                      </w:divBdr>
                    </w:div>
                  </w:divsChild>
                </w:div>
                <w:div w:id="1457289797">
                  <w:marLeft w:val="0"/>
                  <w:marRight w:val="0"/>
                  <w:marTop w:val="0"/>
                  <w:marBottom w:val="0"/>
                  <w:divBdr>
                    <w:top w:val="none" w:sz="0" w:space="0" w:color="auto"/>
                    <w:left w:val="none" w:sz="0" w:space="0" w:color="auto"/>
                    <w:bottom w:val="none" w:sz="0" w:space="0" w:color="auto"/>
                    <w:right w:val="none" w:sz="0" w:space="0" w:color="auto"/>
                  </w:divBdr>
                  <w:divsChild>
                    <w:div w:id="4915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618635">
      <w:bodyDiv w:val="1"/>
      <w:marLeft w:val="0"/>
      <w:marRight w:val="0"/>
      <w:marTop w:val="0"/>
      <w:marBottom w:val="0"/>
      <w:divBdr>
        <w:top w:val="none" w:sz="0" w:space="0" w:color="auto"/>
        <w:left w:val="none" w:sz="0" w:space="0" w:color="auto"/>
        <w:bottom w:val="none" w:sz="0" w:space="0" w:color="auto"/>
        <w:right w:val="none" w:sz="0" w:space="0" w:color="auto"/>
      </w:divBdr>
    </w:div>
    <w:div w:id="1615021477">
      <w:bodyDiv w:val="1"/>
      <w:marLeft w:val="0"/>
      <w:marRight w:val="0"/>
      <w:marTop w:val="0"/>
      <w:marBottom w:val="0"/>
      <w:divBdr>
        <w:top w:val="none" w:sz="0" w:space="0" w:color="auto"/>
        <w:left w:val="none" w:sz="0" w:space="0" w:color="auto"/>
        <w:bottom w:val="none" w:sz="0" w:space="0" w:color="auto"/>
        <w:right w:val="none" w:sz="0" w:space="0" w:color="auto"/>
      </w:divBdr>
    </w:div>
    <w:div w:id="1713116685">
      <w:bodyDiv w:val="1"/>
      <w:marLeft w:val="0"/>
      <w:marRight w:val="0"/>
      <w:marTop w:val="0"/>
      <w:marBottom w:val="0"/>
      <w:divBdr>
        <w:top w:val="none" w:sz="0" w:space="0" w:color="auto"/>
        <w:left w:val="none" w:sz="0" w:space="0" w:color="auto"/>
        <w:bottom w:val="none" w:sz="0" w:space="0" w:color="auto"/>
        <w:right w:val="none" w:sz="0" w:space="0" w:color="auto"/>
      </w:divBdr>
    </w:div>
    <w:div w:id="1843203790">
      <w:bodyDiv w:val="1"/>
      <w:marLeft w:val="0"/>
      <w:marRight w:val="0"/>
      <w:marTop w:val="0"/>
      <w:marBottom w:val="0"/>
      <w:divBdr>
        <w:top w:val="none" w:sz="0" w:space="0" w:color="auto"/>
        <w:left w:val="none" w:sz="0" w:space="0" w:color="auto"/>
        <w:bottom w:val="none" w:sz="0" w:space="0" w:color="auto"/>
        <w:right w:val="none" w:sz="0" w:space="0" w:color="auto"/>
      </w:divBdr>
    </w:div>
    <w:div w:id="1963539429">
      <w:bodyDiv w:val="1"/>
      <w:marLeft w:val="0"/>
      <w:marRight w:val="0"/>
      <w:marTop w:val="0"/>
      <w:marBottom w:val="0"/>
      <w:divBdr>
        <w:top w:val="none" w:sz="0" w:space="0" w:color="auto"/>
        <w:left w:val="none" w:sz="0" w:space="0" w:color="auto"/>
        <w:bottom w:val="none" w:sz="0" w:space="0" w:color="auto"/>
        <w:right w:val="none" w:sz="0" w:space="0" w:color="auto"/>
      </w:divBdr>
    </w:div>
    <w:div w:id="200771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gov.wales/sites/default/files/publications/2024-04/220622-the-additional-learning-needs-code-for-wales-2021%20%282%29.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en.powys.gov.uk/article/6360/ALN-Transformation?ccp=true" TargetMode="External"/><Relationship Id="rId5" Type="http://schemas.openxmlformats.org/officeDocument/2006/relationships/image" Target="media/image1.png"/><Relationship Id="rId10" Type="http://schemas.openxmlformats.org/officeDocument/2006/relationships/hyperlink" Target="https://estyn.gov.wales/app/uploads/2024/12/The-additional-learning-needs-system.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2412</Words>
  <Characters>13751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Elle Evans (2200034)</cp:lastModifiedBy>
  <cp:revision>2</cp:revision>
  <dcterms:created xsi:type="dcterms:W3CDTF">2025-05-13T19:19:00Z</dcterms:created>
  <dcterms:modified xsi:type="dcterms:W3CDTF">2025-05-13T19:19:00Z</dcterms:modified>
</cp:coreProperties>
</file>