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8818332"/>
        <w:docPartObj>
          <w:docPartGallery w:val="Cover Pages"/>
          <w:docPartUnique/>
        </w:docPartObj>
      </w:sdtPr>
      <w:sdtEndPr>
        <w:rPr>
          <w:rFonts w:ascii="Arial" w:eastAsia="Times New Roman" w:hAnsi="Arial" w:cs="Arial"/>
          <w:b/>
          <w:bCs/>
          <w:sz w:val="28"/>
          <w:szCs w:val="28"/>
          <w:u w:val="single"/>
          <w:lang w:eastAsia="en-GB"/>
        </w:rPr>
      </w:sdtEndPr>
      <w:sdtContent>
        <w:p w14:paraId="6FB4AC11" w14:textId="7B462355" w:rsidR="00E31FC7" w:rsidRDefault="00E31FC7"/>
        <w:p w14:paraId="1F6FB983" w14:textId="5D03CEF8" w:rsidR="00E31FC7" w:rsidRDefault="009B30D3">
          <w:pPr>
            <w:rPr>
              <w:rFonts w:ascii="Arial" w:eastAsia="Times New Roman" w:hAnsi="Arial" w:cs="Arial"/>
              <w:b/>
              <w:bCs/>
              <w:sz w:val="28"/>
              <w:szCs w:val="28"/>
              <w:u w:val="single"/>
              <w:lang w:eastAsia="en-GB"/>
            </w:rPr>
          </w:pPr>
          <w:r>
            <w:fldChar w:fldCharType="begin"/>
          </w:r>
          <w:r>
            <w:instrText xml:space="preserve"> INCLUDEPICTURE "/Users/jacklewis/Library/Group Containers/UBF8T346G9.ms/WebArchiveCopyPasteTempFiles/com.microsoft.Word/Copy-of-UWTSD.jpg" \* MERGEFORMATINET </w:instrText>
          </w:r>
          <w:r>
            <w:fldChar w:fldCharType="separate"/>
          </w:r>
          <w:r>
            <w:rPr>
              <w:noProof/>
            </w:rPr>
            <w:drawing>
              <wp:inline distT="0" distB="0" distL="0" distR="0" wp14:anchorId="086EDBC3" wp14:editId="5610C935">
                <wp:extent cx="5731510" cy="3820795"/>
                <wp:effectExtent l="0" t="0" r="0" b="1905"/>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r w:rsidR="00E31FC7">
            <w:rPr>
              <w:noProof/>
              <w:lang w:eastAsia="zh-CN"/>
            </w:rPr>
            <mc:AlternateContent>
              <mc:Choice Requires="wps">
                <w:drawing>
                  <wp:anchor distT="0" distB="0" distL="114300" distR="114300" simplePos="0" relativeHeight="251662336" behindDoc="0" locked="0" layoutInCell="1" allowOverlap="1" wp14:anchorId="261BF421" wp14:editId="67DEACC2">
                    <wp:simplePos x="0" y="0"/>
                    <wp:positionH relativeFrom="page">
                      <wp:posOffset>1130300</wp:posOffset>
                    </wp:positionH>
                    <wp:positionV relativeFrom="page">
                      <wp:posOffset>1132334</wp:posOffset>
                    </wp:positionV>
                    <wp:extent cx="3660775" cy="161795"/>
                    <wp:effectExtent l="0" t="0" r="635" b="381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16179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61BF421" id="_x0000_t202" coordsize="21600,21600" o:spt="202" path="m,l,21600r21600,l21600,xe">
                    <v:stroke joinstyle="miter"/>
                    <v:path gradientshapeok="t" o:connecttype="rect"/>
                  </v:shapetype>
                  <v:shape id="Text Box 111" o:spid="_x0000_s1026" type="#_x0000_t202" style="position:absolute;margin-left:89pt;margin-top:89.15pt;width:288.25pt;height:12.75pt;z-index:251662336;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" filled="f" stroked="f" strokeweight=".5pt">
                    <v:textbox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8AD26D0" w14:textId="77612E2A" w:rsidR="00E31FC7" w:rsidRDefault="009B30D3">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00E31FC7">
            <w:rPr>
              <w:noProof/>
              <w:lang w:eastAsia="zh-CN"/>
            </w:rPr>
            <mc:AlternateContent>
              <mc:Choice Requires="wps">
                <w:drawing>
                  <wp:anchor distT="0" distB="0" distL="114300" distR="114300" simplePos="0" relativeHeight="251661312" behindDoc="0" locked="0" layoutInCell="1" allowOverlap="1" wp14:anchorId="2FCD95D6" wp14:editId="37E50431">
                    <wp:simplePos x="0" y="0"/>
                    <wp:positionH relativeFrom="page">
                      <wp:posOffset>1130300</wp:posOffset>
                    </wp:positionH>
                    <wp:positionV relativeFrom="page">
                      <wp:posOffset>9364088</wp:posOffset>
                    </wp:positionV>
                    <wp:extent cx="5753100" cy="430152"/>
                    <wp:effectExtent l="0" t="0" r="6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4301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625F80" w14:textId="0ECDB649" w:rsidR="00E31FC7" w:rsidRDefault="00E31FC7">
                                    <w:pPr>
                                      <w:pStyle w:val="NoSpacing"/>
                                      <w:jc w:val="right"/>
                                      <w:rPr>
                                        <w:caps/>
                                        <w:color w:val="262626" w:themeColor="text1" w:themeTint="D9"/>
                                        <w:sz w:val="28"/>
                                        <w:szCs w:val="28"/>
                                      </w:rPr>
                                    </w:pPr>
                                    <w:r>
                                      <w:rPr>
                                        <w:caps/>
                                        <w:color w:val="262626" w:themeColor="text1" w:themeTint="D9"/>
                                        <w:sz w:val="28"/>
                                        <w:szCs w:val="28"/>
                                      </w:rPr>
                                      <w:t>Jack Lewis (2011032)</w:t>
                                    </w:r>
                                  </w:p>
                                </w:sdtContent>
                              </w:sdt>
                              <w:p w14:paraId="59F69F0B" w14:textId="3ECF6DD4" w:rsidR="00E31FC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FCD95D6" id="Text Box 112" o:spid="_x0000_s1027" type="#_x0000_t202" style="position:absolute;margin-left:89pt;margin-top:737.35pt;width:453pt;height:33.85pt;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5625F80" w14:textId="0ECDB649" w:rsidR="00E31FC7" w:rsidRDefault="00E31FC7">
                              <w:pPr>
                                <w:pStyle w:val="NoSpacing"/>
                                <w:jc w:val="right"/>
                                <w:rPr>
                                  <w:caps/>
                                  <w:color w:val="262626" w:themeColor="text1" w:themeTint="D9"/>
                                  <w:sz w:val="28"/>
                                  <w:szCs w:val="28"/>
                                </w:rPr>
                              </w:pPr>
                              <w:r>
                                <w:rPr>
                                  <w:caps/>
                                  <w:color w:val="262626" w:themeColor="text1" w:themeTint="D9"/>
                                  <w:sz w:val="28"/>
                                  <w:szCs w:val="28"/>
                                </w:rPr>
                                <w:t>Jack Lewis (2011032)</w:t>
                              </w:r>
                            </w:p>
                          </w:sdtContent>
                        </w:sdt>
                        <w:p w14:paraId="59F69F0B" w14:textId="3ECF6DD4" w:rsidR="00E31FC7"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243003">
                                <w:rPr>
                                  <w:caps/>
                                  <w:color w:val="262626" w:themeColor="text1" w:themeTint="D9"/>
                                  <w:sz w:val="20"/>
                                  <w:szCs w:val="20"/>
                                </w:rPr>
                                <w:t xml:space="preserve">     </w:t>
                              </w:r>
                            </w:sdtContent>
                          </w:sdt>
                        </w:p>
                        <w:p w14:paraId="6540586A" w14:textId="12D63582" w:rsidR="00E31FC7"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243003">
                                <w:rPr>
                                  <w:color w:val="262626" w:themeColor="text1" w:themeTint="D9"/>
                                  <w:sz w:val="20"/>
                                  <w:szCs w:val="20"/>
                                </w:rPr>
                                <w:t xml:space="preserve">     </w:t>
                              </w:r>
                            </w:sdtContent>
                          </w:sdt>
                          <w:r w:rsidR="00E31FC7">
                            <w:rPr>
                              <w:color w:val="262626" w:themeColor="text1" w:themeTint="D9"/>
                              <w:sz w:val="20"/>
                              <w:szCs w:val="20"/>
                            </w:rPr>
                            <w:t xml:space="preserve"> </w:t>
                          </w:r>
                        </w:p>
                      </w:txbxContent>
                    </v:textbox>
                    <w10:wrap type="square" anchorx="page" anchory="page"/>
                  </v:shape>
                </w:pict>
              </mc:Fallback>
            </mc:AlternateContent>
          </w:r>
          <w:r w:rsidR="00E31FC7">
            <w:rPr>
              <w:noProof/>
              <w:lang w:eastAsia="zh-CN"/>
            </w:rPr>
            <mc:AlternateContent>
              <mc:Choice Requires="wps">
                <w:drawing>
                  <wp:anchor distT="0" distB="0" distL="114300" distR="114300" simplePos="0" relativeHeight="251660288" behindDoc="0" locked="0" layoutInCell="1" allowOverlap="1" wp14:anchorId="1F38F7F2" wp14:editId="23F63892">
                    <wp:simplePos x="0" y="0"/>
                    <wp:positionH relativeFrom="page">
                      <wp:posOffset>1130300</wp:posOffset>
                    </wp:positionH>
                    <wp:positionV relativeFrom="page">
                      <wp:posOffset>6756400</wp:posOffset>
                    </wp:positionV>
                    <wp:extent cx="5753100" cy="1982470"/>
                    <wp:effectExtent l="0" t="0" r="6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1982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E1F440" w14:textId="0F11525A" w:rsidR="00E31FC7" w:rsidRPr="00C775E4" w:rsidRDefault="00C775E4">
                                <w:pPr>
                                  <w:pStyle w:val="NoSpacing"/>
                                  <w:jc w:val="right"/>
                                  <w:rPr>
                                    <w:smallCaps/>
                                    <w:color w:val="44546A" w:themeColor="text2"/>
                                    <w:sz w:val="36"/>
                                    <w:szCs w:val="36"/>
                                    <w:lang w:val="en-GB"/>
                                  </w:rPr>
                                </w:pPr>
                                <w:r>
                                  <w:rPr>
                                    <w:caps/>
                                    <w:color w:val="323E4F" w:themeColor="text2" w:themeShade="BF"/>
                                    <w:sz w:val="72"/>
                                    <w:szCs w:val="72"/>
                                    <w:lang w:val="en-GB"/>
                                  </w:rPr>
                                  <w:t>Environment Act 2021</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1F38F7F2" id="Text Box 113" o:spid="_x0000_s1028" type="#_x0000_t202" style="position:absolute;margin-left:89pt;margin-top:532pt;width:453pt;height:156.1pt;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" filled="f" stroked="f" strokeweight=".5pt">
                    <v:textbox inset="0,0,0,0">
                      <w:txbxContent>
                        <w:p w14:paraId="58E1F440" w14:textId="0F11525A" w:rsidR="00E31FC7" w:rsidRPr="00C775E4" w:rsidRDefault="00C775E4">
                          <w:pPr>
                            <w:pStyle w:val="NoSpacing"/>
                            <w:jc w:val="right"/>
                            <w:rPr>
                              <w:smallCaps/>
                              <w:color w:val="44546A" w:themeColor="text2"/>
                              <w:sz w:val="36"/>
                              <w:szCs w:val="36"/>
                              <w:lang w:val="en-GB"/>
                            </w:rPr>
                          </w:pPr>
                          <w:r>
                            <w:rPr>
                              <w:caps/>
                              <w:color w:val="323E4F" w:themeColor="text2" w:themeShade="BF"/>
                              <w:sz w:val="72"/>
                              <w:szCs w:val="72"/>
                              <w:lang w:val="en-GB"/>
                            </w:rPr>
                            <w:t>Environment Act 2021</w:t>
                          </w:r>
                        </w:p>
                      </w:txbxContent>
                    </v:textbox>
                    <w10:wrap type="square" anchorx="page" anchory="page"/>
                  </v:shape>
                </w:pict>
              </mc:Fallback>
            </mc:AlternateContent>
          </w:r>
          <w:r w:rsidR="00E31FC7">
            <w:rPr>
              <w:noProof/>
              <w:lang w:eastAsia="zh-CN"/>
            </w:rPr>
            <mc:AlternateContent>
              <mc:Choice Requires="wpg">
                <w:drawing>
                  <wp:anchor distT="0" distB="0" distL="114300" distR="114300" simplePos="0" relativeHeight="251659264" behindDoc="0" locked="0" layoutInCell="1" allowOverlap="1" wp14:anchorId="1F0E50B0" wp14:editId="7337447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061E1C8"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00E31FC7">
            <w:rPr>
              <w:rFonts w:ascii="Arial" w:eastAsia="Times New Roman" w:hAnsi="Arial" w:cs="Arial"/>
              <w:b/>
              <w:bCs/>
              <w:sz w:val="28"/>
              <w:szCs w:val="28"/>
              <w:u w:val="single"/>
              <w:lang w:eastAsia="en-GB"/>
            </w:rPr>
            <w:br w:type="page"/>
          </w:r>
        </w:p>
      </w:sdtContent>
    </w:sdt>
    <w:sdt>
      <w:sdtPr>
        <w:rPr>
          <w:rFonts w:asciiTheme="minorHAnsi" w:eastAsiaTheme="minorHAnsi" w:hAnsiTheme="minorHAnsi" w:cstheme="minorBidi"/>
          <w:b w:val="0"/>
          <w:bCs w:val="0"/>
          <w:color w:val="auto"/>
          <w:sz w:val="24"/>
          <w:szCs w:val="24"/>
          <w:lang w:val="en-GB"/>
        </w:rPr>
        <w:id w:val="1967540026"/>
        <w:docPartObj>
          <w:docPartGallery w:val="Table of Contents"/>
          <w:docPartUnique/>
        </w:docPartObj>
      </w:sdtPr>
      <w:sdtEndPr>
        <w:rPr>
          <w:noProof/>
        </w:rPr>
      </w:sdtEndPr>
      <w:sdtContent>
        <w:p w14:paraId="4333698F" w14:textId="3FE1205C" w:rsidR="00E31FC7" w:rsidRDefault="00E31FC7">
          <w:pPr>
            <w:pStyle w:val="TOCHeading"/>
          </w:pPr>
          <w:r>
            <w:t>Table of Contents</w:t>
          </w:r>
        </w:p>
        <w:p w14:paraId="2608C94E" w14:textId="196F90F8" w:rsidR="006E255D" w:rsidRDefault="00E31FC7">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1733864" w:history="1">
            <w:r w:rsidR="006E255D" w:rsidRPr="004B0B57">
              <w:rPr>
                <w:rStyle w:val="Hyperlink"/>
                <w:noProof/>
              </w:rPr>
              <w:t>Introduction</w:t>
            </w:r>
            <w:r w:rsidR="006E255D">
              <w:rPr>
                <w:noProof/>
                <w:webHidden/>
              </w:rPr>
              <w:tab/>
            </w:r>
            <w:r w:rsidR="006E255D">
              <w:rPr>
                <w:noProof/>
                <w:webHidden/>
              </w:rPr>
              <w:fldChar w:fldCharType="begin"/>
            </w:r>
            <w:r w:rsidR="006E255D">
              <w:rPr>
                <w:noProof/>
                <w:webHidden/>
              </w:rPr>
              <w:instrText xml:space="preserve"> PAGEREF _Toc121733864 \h </w:instrText>
            </w:r>
            <w:r w:rsidR="006E255D">
              <w:rPr>
                <w:noProof/>
                <w:webHidden/>
              </w:rPr>
            </w:r>
            <w:r w:rsidR="006E255D">
              <w:rPr>
                <w:noProof/>
                <w:webHidden/>
              </w:rPr>
              <w:fldChar w:fldCharType="separate"/>
            </w:r>
            <w:r w:rsidR="006E255D">
              <w:rPr>
                <w:noProof/>
                <w:webHidden/>
              </w:rPr>
              <w:t>1</w:t>
            </w:r>
            <w:r w:rsidR="006E255D">
              <w:rPr>
                <w:noProof/>
                <w:webHidden/>
              </w:rPr>
              <w:fldChar w:fldCharType="end"/>
            </w:r>
          </w:hyperlink>
        </w:p>
        <w:p w14:paraId="3A1F81FD" w14:textId="3EB636E0" w:rsidR="006E255D" w:rsidRDefault="00000000">
          <w:pPr>
            <w:pStyle w:val="TOC1"/>
            <w:tabs>
              <w:tab w:val="right" w:leader="dot" w:pos="9016"/>
            </w:tabs>
            <w:rPr>
              <w:rFonts w:eastAsiaTheme="minorEastAsia" w:cstheme="minorBidi"/>
              <w:b w:val="0"/>
              <w:bCs w:val="0"/>
              <w:i w:val="0"/>
              <w:iCs w:val="0"/>
              <w:noProof/>
              <w:lang w:eastAsia="en-GB"/>
            </w:rPr>
          </w:pPr>
          <w:hyperlink w:anchor="_Toc121733865" w:history="1">
            <w:r w:rsidR="006E255D" w:rsidRPr="004B0B57">
              <w:rPr>
                <w:rStyle w:val="Hyperlink"/>
                <w:noProof/>
              </w:rPr>
              <w:t>Main Body – Environment Act 2021</w:t>
            </w:r>
            <w:r w:rsidR="006E255D">
              <w:rPr>
                <w:noProof/>
                <w:webHidden/>
              </w:rPr>
              <w:tab/>
            </w:r>
            <w:r w:rsidR="006E255D">
              <w:rPr>
                <w:noProof/>
                <w:webHidden/>
              </w:rPr>
              <w:fldChar w:fldCharType="begin"/>
            </w:r>
            <w:r w:rsidR="006E255D">
              <w:rPr>
                <w:noProof/>
                <w:webHidden/>
              </w:rPr>
              <w:instrText xml:space="preserve"> PAGEREF _Toc121733865 \h </w:instrText>
            </w:r>
            <w:r w:rsidR="006E255D">
              <w:rPr>
                <w:noProof/>
                <w:webHidden/>
              </w:rPr>
            </w:r>
            <w:r w:rsidR="006E255D">
              <w:rPr>
                <w:noProof/>
                <w:webHidden/>
              </w:rPr>
              <w:fldChar w:fldCharType="separate"/>
            </w:r>
            <w:r w:rsidR="006E255D">
              <w:rPr>
                <w:noProof/>
                <w:webHidden/>
              </w:rPr>
              <w:t>1</w:t>
            </w:r>
            <w:r w:rsidR="006E255D">
              <w:rPr>
                <w:noProof/>
                <w:webHidden/>
              </w:rPr>
              <w:fldChar w:fldCharType="end"/>
            </w:r>
          </w:hyperlink>
        </w:p>
        <w:p w14:paraId="65CA99C7" w14:textId="699F30F6" w:rsidR="006E255D" w:rsidRDefault="00000000">
          <w:pPr>
            <w:pStyle w:val="TOC2"/>
            <w:tabs>
              <w:tab w:val="right" w:leader="dot" w:pos="9016"/>
            </w:tabs>
            <w:rPr>
              <w:rFonts w:eastAsiaTheme="minorEastAsia" w:cstheme="minorBidi"/>
              <w:b w:val="0"/>
              <w:bCs w:val="0"/>
              <w:noProof/>
              <w:sz w:val="24"/>
              <w:szCs w:val="24"/>
              <w:lang w:eastAsia="en-GB"/>
            </w:rPr>
          </w:pPr>
          <w:hyperlink w:anchor="_Toc121733866" w:history="1">
            <w:r w:rsidR="006E255D" w:rsidRPr="004B0B57">
              <w:rPr>
                <w:rStyle w:val="Hyperlink"/>
                <w:noProof/>
              </w:rPr>
              <w:t>Water Quality</w:t>
            </w:r>
            <w:r w:rsidR="006E255D">
              <w:rPr>
                <w:noProof/>
                <w:webHidden/>
              </w:rPr>
              <w:tab/>
            </w:r>
            <w:r w:rsidR="006E255D">
              <w:rPr>
                <w:noProof/>
                <w:webHidden/>
              </w:rPr>
              <w:fldChar w:fldCharType="begin"/>
            </w:r>
            <w:r w:rsidR="006E255D">
              <w:rPr>
                <w:noProof/>
                <w:webHidden/>
              </w:rPr>
              <w:instrText xml:space="preserve"> PAGEREF _Toc121733866 \h </w:instrText>
            </w:r>
            <w:r w:rsidR="006E255D">
              <w:rPr>
                <w:noProof/>
                <w:webHidden/>
              </w:rPr>
            </w:r>
            <w:r w:rsidR="006E255D">
              <w:rPr>
                <w:noProof/>
                <w:webHidden/>
              </w:rPr>
              <w:fldChar w:fldCharType="separate"/>
            </w:r>
            <w:r w:rsidR="006E255D">
              <w:rPr>
                <w:noProof/>
                <w:webHidden/>
              </w:rPr>
              <w:t>1</w:t>
            </w:r>
            <w:r w:rsidR="006E255D">
              <w:rPr>
                <w:noProof/>
                <w:webHidden/>
              </w:rPr>
              <w:fldChar w:fldCharType="end"/>
            </w:r>
          </w:hyperlink>
        </w:p>
        <w:p w14:paraId="287A6373" w14:textId="694BEAC0" w:rsidR="006E255D" w:rsidRDefault="00000000">
          <w:pPr>
            <w:pStyle w:val="TOC2"/>
            <w:tabs>
              <w:tab w:val="right" w:leader="dot" w:pos="9016"/>
            </w:tabs>
            <w:rPr>
              <w:rFonts w:eastAsiaTheme="minorEastAsia" w:cstheme="minorBidi"/>
              <w:b w:val="0"/>
              <w:bCs w:val="0"/>
              <w:noProof/>
              <w:sz w:val="24"/>
              <w:szCs w:val="24"/>
              <w:lang w:eastAsia="en-GB"/>
            </w:rPr>
          </w:pPr>
          <w:hyperlink w:anchor="_Toc121733867" w:history="1">
            <w:r w:rsidR="006E255D" w:rsidRPr="004B0B57">
              <w:rPr>
                <w:rStyle w:val="Hyperlink"/>
                <w:noProof/>
              </w:rPr>
              <w:t>Air Quality</w:t>
            </w:r>
            <w:r w:rsidR="006E255D">
              <w:rPr>
                <w:noProof/>
                <w:webHidden/>
              </w:rPr>
              <w:tab/>
            </w:r>
            <w:r w:rsidR="006E255D">
              <w:rPr>
                <w:noProof/>
                <w:webHidden/>
              </w:rPr>
              <w:fldChar w:fldCharType="begin"/>
            </w:r>
            <w:r w:rsidR="006E255D">
              <w:rPr>
                <w:noProof/>
                <w:webHidden/>
              </w:rPr>
              <w:instrText xml:space="preserve"> PAGEREF _Toc121733867 \h </w:instrText>
            </w:r>
            <w:r w:rsidR="006E255D">
              <w:rPr>
                <w:noProof/>
                <w:webHidden/>
              </w:rPr>
            </w:r>
            <w:r w:rsidR="006E255D">
              <w:rPr>
                <w:noProof/>
                <w:webHidden/>
              </w:rPr>
              <w:fldChar w:fldCharType="separate"/>
            </w:r>
            <w:r w:rsidR="006E255D">
              <w:rPr>
                <w:noProof/>
                <w:webHidden/>
              </w:rPr>
              <w:t>1</w:t>
            </w:r>
            <w:r w:rsidR="006E255D">
              <w:rPr>
                <w:noProof/>
                <w:webHidden/>
              </w:rPr>
              <w:fldChar w:fldCharType="end"/>
            </w:r>
          </w:hyperlink>
        </w:p>
        <w:p w14:paraId="7A460BCA" w14:textId="3F47B7A6" w:rsidR="006E255D" w:rsidRDefault="00000000">
          <w:pPr>
            <w:pStyle w:val="TOC2"/>
            <w:tabs>
              <w:tab w:val="right" w:leader="dot" w:pos="9016"/>
            </w:tabs>
            <w:rPr>
              <w:rFonts w:eastAsiaTheme="minorEastAsia" w:cstheme="minorBidi"/>
              <w:b w:val="0"/>
              <w:bCs w:val="0"/>
              <w:noProof/>
              <w:sz w:val="24"/>
              <w:szCs w:val="24"/>
              <w:lang w:eastAsia="en-GB"/>
            </w:rPr>
          </w:pPr>
          <w:hyperlink w:anchor="_Toc121733868" w:history="1">
            <w:r w:rsidR="006E255D" w:rsidRPr="004B0B57">
              <w:rPr>
                <w:rStyle w:val="Hyperlink"/>
                <w:noProof/>
              </w:rPr>
              <w:t>Tackle Waste</w:t>
            </w:r>
            <w:r w:rsidR="006E255D">
              <w:rPr>
                <w:noProof/>
                <w:webHidden/>
              </w:rPr>
              <w:tab/>
            </w:r>
            <w:r w:rsidR="006E255D">
              <w:rPr>
                <w:noProof/>
                <w:webHidden/>
              </w:rPr>
              <w:fldChar w:fldCharType="begin"/>
            </w:r>
            <w:r w:rsidR="006E255D">
              <w:rPr>
                <w:noProof/>
                <w:webHidden/>
              </w:rPr>
              <w:instrText xml:space="preserve"> PAGEREF _Toc121733868 \h </w:instrText>
            </w:r>
            <w:r w:rsidR="006E255D">
              <w:rPr>
                <w:noProof/>
                <w:webHidden/>
              </w:rPr>
            </w:r>
            <w:r w:rsidR="006E255D">
              <w:rPr>
                <w:noProof/>
                <w:webHidden/>
              </w:rPr>
              <w:fldChar w:fldCharType="separate"/>
            </w:r>
            <w:r w:rsidR="006E255D">
              <w:rPr>
                <w:noProof/>
                <w:webHidden/>
              </w:rPr>
              <w:t>1</w:t>
            </w:r>
            <w:r w:rsidR="006E255D">
              <w:rPr>
                <w:noProof/>
                <w:webHidden/>
              </w:rPr>
              <w:fldChar w:fldCharType="end"/>
            </w:r>
          </w:hyperlink>
        </w:p>
        <w:p w14:paraId="6C3F3C7E" w14:textId="2C3F07AC" w:rsidR="006E255D" w:rsidRDefault="00000000">
          <w:pPr>
            <w:pStyle w:val="TOC2"/>
            <w:tabs>
              <w:tab w:val="right" w:leader="dot" w:pos="9016"/>
            </w:tabs>
            <w:rPr>
              <w:rFonts w:eastAsiaTheme="minorEastAsia" w:cstheme="minorBidi"/>
              <w:b w:val="0"/>
              <w:bCs w:val="0"/>
              <w:noProof/>
              <w:sz w:val="24"/>
              <w:szCs w:val="24"/>
              <w:lang w:eastAsia="en-GB"/>
            </w:rPr>
          </w:pPr>
          <w:hyperlink w:anchor="_Toc121733869" w:history="1">
            <w:r w:rsidR="006E255D" w:rsidRPr="004B0B57">
              <w:rPr>
                <w:rStyle w:val="Hyperlink"/>
                <w:noProof/>
              </w:rPr>
              <w:t>Improve Biodiversity</w:t>
            </w:r>
            <w:r w:rsidR="006E255D">
              <w:rPr>
                <w:noProof/>
                <w:webHidden/>
              </w:rPr>
              <w:tab/>
            </w:r>
            <w:r w:rsidR="006E255D">
              <w:rPr>
                <w:noProof/>
                <w:webHidden/>
              </w:rPr>
              <w:fldChar w:fldCharType="begin"/>
            </w:r>
            <w:r w:rsidR="006E255D">
              <w:rPr>
                <w:noProof/>
                <w:webHidden/>
              </w:rPr>
              <w:instrText xml:space="preserve"> PAGEREF _Toc121733869 \h </w:instrText>
            </w:r>
            <w:r w:rsidR="006E255D">
              <w:rPr>
                <w:noProof/>
                <w:webHidden/>
              </w:rPr>
            </w:r>
            <w:r w:rsidR="006E255D">
              <w:rPr>
                <w:noProof/>
                <w:webHidden/>
              </w:rPr>
              <w:fldChar w:fldCharType="separate"/>
            </w:r>
            <w:r w:rsidR="006E255D">
              <w:rPr>
                <w:noProof/>
                <w:webHidden/>
              </w:rPr>
              <w:t>2</w:t>
            </w:r>
            <w:r w:rsidR="006E255D">
              <w:rPr>
                <w:noProof/>
                <w:webHidden/>
              </w:rPr>
              <w:fldChar w:fldCharType="end"/>
            </w:r>
          </w:hyperlink>
        </w:p>
        <w:p w14:paraId="51008E35" w14:textId="6A4DB1BB" w:rsidR="006E255D" w:rsidRDefault="00000000">
          <w:pPr>
            <w:pStyle w:val="TOC2"/>
            <w:tabs>
              <w:tab w:val="right" w:leader="dot" w:pos="9016"/>
            </w:tabs>
            <w:rPr>
              <w:rFonts w:eastAsiaTheme="minorEastAsia" w:cstheme="minorBidi"/>
              <w:b w:val="0"/>
              <w:bCs w:val="0"/>
              <w:noProof/>
              <w:sz w:val="24"/>
              <w:szCs w:val="24"/>
              <w:lang w:eastAsia="en-GB"/>
            </w:rPr>
          </w:pPr>
          <w:hyperlink w:anchor="_Toc121733870" w:history="1">
            <w:r w:rsidR="006E255D" w:rsidRPr="004B0B57">
              <w:rPr>
                <w:rStyle w:val="Hyperlink"/>
                <w:noProof/>
              </w:rPr>
              <w:t>Other Environment Improvements</w:t>
            </w:r>
            <w:r w:rsidR="006E255D">
              <w:rPr>
                <w:noProof/>
                <w:webHidden/>
              </w:rPr>
              <w:tab/>
            </w:r>
            <w:r w:rsidR="006E255D">
              <w:rPr>
                <w:noProof/>
                <w:webHidden/>
              </w:rPr>
              <w:fldChar w:fldCharType="begin"/>
            </w:r>
            <w:r w:rsidR="006E255D">
              <w:rPr>
                <w:noProof/>
                <w:webHidden/>
              </w:rPr>
              <w:instrText xml:space="preserve"> PAGEREF _Toc121733870 \h </w:instrText>
            </w:r>
            <w:r w:rsidR="006E255D">
              <w:rPr>
                <w:noProof/>
                <w:webHidden/>
              </w:rPr>
            </w:r>
            <w:r w:rsidR="006E255D">
              <w:rPr>
                <w:noProof/>
                <w:webHidden/>
              </w:rPr>
              <w:fldChar w:fldCharType="separate"/>
            </w:r>
            <w:r w:rsidR="006E255D">
              <w:rPr>
                <w:noProof/>
                <w:webHidden/>
              </w:rPr>
              <w:t>3</w:t>
            </w:r>
            <w:r w:rsidR="006E255D">
              <w:rPr>
                <w:noProof/>
                <w:webHidden/>
              </w:rPr>
              <w:fldChar w:fldCharType="end"/>
            </w:r>
          </w:hyperlink>
        </w:p>
        <w:p w14:paraId="1D5C5867" w14:textId="6B1C25CE" w:rsidR="006E255D" w:rsidRDefault="00000000">
          <w:pPr>
            <w:pStyle w:val="TOC1"/>
            <w:tabs>
              <w:tab w:val="right" w:leader="dot" w:pos="9016"/>
            </w:tabs>
            <w:rPr>
              <w:rFonts w:eastAsiaTheme="minorEastAsia" w:cstheme="minorBidi"/>
              <w:b w:val="0"/>
              <w:bCs w:val="0"/>
              <w:i w:val="0"/>
              <w:iCs w:val="0"/>
              <w:noProof/>
              <w:lang w:eastAsia="en-GB"/>
            </w:rPr>
          </w:pPr>
          <w:hyperlink w:anchor="_Toc121733871" w:history="1">
            <w:r w:rsidR="006E255D" w:rsidRPr="004B0B57">
              <w:rPr>
                <w:rStyle w:val="Hyperlink"/>
                <w:noProof/>
              </w:rPr>
              <w:t>Conclusion</w:t>
            </w:r>
            <w:r w:rsidR="006E255D">
              <w:rPr>
                <w:noProof/>
                <w:webHidden/>
              </w:rPr>
              <w:tab/>
            </w:r>
            <w:r w:rsidR="006E255D">
              <w:rPr>
                <w:noProof/>
                <w:webHidden/>
              </w:rPr>
              <w:fldChar w:fldCharType="begin"/>
            </w:r>
            <w:r w:rsidR="006E255D">
              <w:rPr>
                <w:noProof/>
                <w:webHidden/>
              </w:rPr>
              <w:instrText xml:space="preserve"> PAGEREF _Toc121733871 \h </w:instrText>
            </w:r>
            <w:r w:rsidR="006E255D">
              <w:rPr>
                <w:noProof/>
                <w:webHidden/>
              </w:rPr>
            </w:r>
            <w:r w:rsidR="006E255D">
              <w:rPr>
                <w:noProof/>
                <w:webHidden/>
              </w:rPr>
              <w:fldChar w:fldCharType="separate"/>
            </w:r>
            <w:r w:rsidR="006E255D">
              <w:rPr>
                <w:noProof/>
                <w:webHidden/>
              </w:rPr>
              <w:t>3</w:t>
            </w:r>
            <w:r w:rsidR="006E255D">
              <w:rPr>
                <w:noProof/>
                <w:webHidden/>
              </w:rPr>
              <w:fldChar w:fldCharType="end"/>
            </w:r>
          </w:hyperlink>
        </w:p>
        <w:p w14:paraId="7AB83664" w14:textId="58F47CC6" w:rsidR="006E255D" w:rsidRDefault="00000000">
          <w:pPr>
            <w:pStyle w:val="TOC1"/>
            <w:tabs>
              <w:tab w:val="right" w:leader="dot" w:pos="9016"/>
            </w:tabs>
            <w:rPr>
              <w:rFonts w:eastAsiaTheme="minorEastAsia" w:cstheme="minorBidi"/>
              <w:b w:val="0"/>
              <w:bCs w:val="0"/>
              <w:i w:val="0"/>
              <w:iCs w:val="0"/>
              <w:noProof/>
              <w:lang w:eastAsia="en-GB"/>
            </w:rPr>
          </w:pPr>
          <w:hyperlink w:anchor="_Toc121733872" w:history="1">
            <w:r w:rsidR="006E255D" w:rsidRPr="004B0B57">
              <w:rPr>
                <w:rStyle w:val="Hyperlink"/>
                <w:noProof/>
              </w:rPr>
              <w:t>References</w:t>
            </w:r>
            <w:r w:rsidR="006E255D">
              <w:rPr>
                <w:noProof/>
                <w:webHidden/>
              </w:rPr>
              <w:tab/>
            </w:r>
            <w:r w:rsidR="006E255D">
              <w:rPr>
                <w:noProof/>
                <w:webHidden/>
              </w:rPr>
              <w:fldChar w:fldCharType="begin"/>
            </w:r>
            <w:r w:rsidR="006E255D">
              <w:rPr>
                <w:noProof/>
                <w:webHidden/>
              </w:rPr>
              <w:instrText xml:space="preserve"> PAGEREF _Toc121733872 \h </w:instrText>
            </w:r>
            <w:r w:rsidR="006E255D">
              <w:rPr>
                <w:noProof/>
                <w:webHidden/>
              </w:rPr>
            </w:r>
            <w:r w:rsidR="006E255D">
              <w:rPr>
                <w:noProof/>
                <w:webHidden/>
              </w:rPr>
              <w:fldChar w:fldCharType="separate"/>
            </w:r>
            <w:r w:rsidR="006E255D">
              <w:rPr>
                <w:noProof/>
                <w:webHidden/>
              </w:rPr>
              <w:t>4</w:t>
            </w:r>
            <w:r w:rsidR="006E255D">
              <w:rPr>
                <w:noProof/>
                <w:webHidden/>
              </w:rPr>
              <w:fldChar w:fldCharType="end"/>
            </w:r>
          </w:hyperlink>
        </w:p>
        <w:p w14:paraId="2665697E" w14:textId="0D0A940C" w:rsidR="00E31FC7" w:rsidRDefault="00E31FC7">
          <w:r>
            <w:rPr>
              <w:b/>
              <w:bCs/>
              <w:noProof/>
            </w:rPr>
            <w:fldChar w:fldCharType="end"/>
          </w:r>
        </w:p>
      </w:sdtContent>
    </w:sdt>
    <w:p w14:paraId="731FEF9B" w14:textId="77777777" w:rsidR="00E31FC7" w:rsidRDefault="00E31FC7" w:rsidP="00300C4F">
      <w:pPr>
        <w:jc w:val="center"/>
        <w:textAlignment w:val="baseline"/>
        <w:rPr>
          <w:rFonts w:ascii="Arial" w:eastAsia="Times New Roman" w:hAnsi="Arial" w:cs="Arial"/>
          <w:b/>
          <w:bCs/>
          <w:sz w:val="28"/>
          <w:szCs w:val="28"/>
          <w:u w:val="single"/>
          <w:lang w:eastAsia="en-GB"/>
        </w:rPr>
      </w:pPr>
    </w:p>
    <w:p w14:paraId="592F1B80" w14:textId="77777777" w:rsidR="006E255D" w:rsidRDefault="006E255D">
      <w:pPr>
        <w:rPr>
          <w:rFonts w:ascii="Arial" w:eastAsia="Times New Roman" w:hAnsi="Arial" w:cs="Arial"/>
          <w:b/>
          <w:bCs/>
          <w:sz w:val="28"/>
          <w:szCs w:val="28"/>
          <w:u w:val="single"/>
          <w:lang w:eastAsia="en-GB"/>
        </w:rPr>
        <w:sectPr w:rsidR="006E255D" w:rsidSect="00E31FC7">
          <w:footerReference w:type="even" r:id="rId8"/>
          <w:footerReference w:type="default" r:id="rId9"/>
          <w:pgSz w:w="11906" w:h="16838"/>
          <w:pgMar w:top="1440" w:right="1440" w:bottom="1440" w:left="1440" w:header="708" w:footer="708" w:gutter="0"/>
          <w:pgNumType w:start="0"/>
          <w:cols w:space="708"/>
          <w:titlePg/>
          <w:docGrid w:linePitch="360"/>
        </w:sectPr>
      </w:pPr>
    </w:p>
    <w:p w14:paraId="0ACABDCB" w14:textId="05650540" w:rsidR="006E255D" w:rsidRDefault="00E31FC7" w:rsidP="00AC3F2E">
      <w:pPr>
        <w:rPr>
          <w:rFonts w:ascii="Arial" w:eastAsia="Times New Roman" w:hAnsi="Arial" w:cs="Arial"/>
          <w:b/>
          <w:bCs/>
          <w:sz w:val="28"/>
          <w:szCs w:val="28"/>
          <w:u w:val="single"/>
          <w:lang w:eastAsia="en-GB"/>
        </w:rPr>
        <w:sectPr w:rsidR="006E255D" w:rsidSect="006E255D">
          <w:type w:val="continuous"/>
          <w:pgSz w:w="11906" w:h="16838"/>
          <w:pgMar w:top="1440" w:right="1440" w:bottom="1440" w:left="1440" w:header="708" w:footer="708" w:gutter="0"/>
          <w:pgNumType w:start="0"/>
          <w:cols w:space="708"/>
          <w:titlePg/>
          <w:docGrid w:linePitch="360"/>
        </w:sectPr>
      </w:pPr>
      <w:r>
        <w:rPr>
          <w:rFonts w:ascii="Arial" w:eastAsia="Times New Roman" w:hAnsi="Arial" w:cs="Arial"/>
          <w:b/>
          <w:bCs/>
          <w:sz w:val="28"/>
          <w:szCs w:val="28"/>
          <w:u w:val="single"/>
          <w:lang w:eastAsia="en-GB"/>
        </w:rPr>
        <w:br w:type="page"/>
      </w:r>
      <w:r>
        <w:rPr>
          <w:rFonts w:ascii="Arial" w:eastAsia="Times New Roman" w:hAnsi="Arial" w:cs="Arial"/>
          <w:b/>
          <w:bCs/>
          <w:sz w:val="28"/>
          <w:szCs w:val="28"/>
          <w:u w:val="single"/>
          <w:lang w:eastAsia="en-GB"/>
        </w:rPr>
        <w:lastRenderedPageBreak/>
        <w:t xml:space="preserve"> </w:t>
      </w:r>
    </w:p>
    <w:p w14:paraId="00233714" w14:textId="5DE50018" w:rsidR="00300C4F" w:rsidRPr="00AC3F2E" w:rsidRDefault="00300C4F" w:rsidP="00243003">
      <w:pPr>
        <w:pStyle w:val="Heading1"/>
        <w:rPr>
          <w:rFonts w:ascii="Segoe UI" w:eastAsia="Times New Roman" w:hAnsi="Segoe UI" w:cs="Segoe UI"/>
          <w:sz w:val="18"/>
          <w:szCs w:val="18"/>
          <w:lang w:eastAsia="en-GB"/>
        </w:rPr>
      </w:pPr>
      <w:bookmarkStart w:id="0" w:name="_Toc121733864"/>
      <w:r w:rsidRPr="00E31FC7">
        <w:t>Introduction</w:t>
      </w:r>
      <w:bookmarkEnd w:id="0"/>
      <w:r w:rsidRPr="00E31FC7">
        <w:t> </w:t>
      </w:r>
    </w:p>
    <w:p w14:paraId="62049FBA"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66709BE1" w14:textId="38F7E622"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This assignment will review and examine</w:t>
      </w:r>
      <w:r w:rsidR="000F4614">
        <w:rPr>
          <w:rFonts w:ascii="Arial" w:eastAsia="Times New Roman" w:hAnsi="Arial" w:cs="Arial"/>
          <w:lang w:eastAsia="en-GB"/>
        </w:rPr>
        <w:t xml:space="preserve"> the Environmental Act 2021 </w:t>
      </w:r>
      <w:r w:rsidR="0039579E" w:rsidRPr="0039579E">
        <w:rPr>
          <w:rFonts w:ascii="Arial" w:eastAsia="Times New Roman" w:hAnsi="Arial" w:cs="Arial"/>
          <w:i/>
          <w:iCs/>
          <w:lang w:eastAsia="en-GB"/>
        </w:rPr>
        <w:t>(</w:t>
      </w:r>
      <w:r w:rsidRPr="0039579E">
        <w:rPr>
          <w:rFonts w:ascii="Arial" w:eastAsia="Times New Roman" w:hAnsi="Arial" w:cs="Arial"/>
          <w:i/>
          <w:iCs/>
          <w:lang w:eastAsia="en-GB"/>
        </w:rPr>
        <w:t>Environment Act 2021</w:t>
      </w:r>
      <w:r w:rsidR="0039579E" w:rsidRPr="0039579E">
        <w:rPr>
          <w:rFonts w:ascii="Arial" w:eastAsia="Times New Roman" w:hAnsi="Arial" w:cs="Arial"/>
          <w:i/>
          <w:iCs/>
          <w:lang w:eastAsia="en-GB"/>
        </w:rPr>
        <w:t>)</w:t>
      </w:r>
      <w:r w:rsidR="000F4614">
        <w:rPr>
          <w:rFonts w:ascii="Arial" w:eastAsia="Times New Roman" w:hAnsi="Arial" w:cs="Arial"/>
          <w:i/>
          <w:iCs/>
          <w:lang w:eastAsia="en-GB"/>
        </w:rPr>
        <w:t xml:space="preserve">. </w:t>
      </w:r>
      <w:r w:rsidR="000F4614" w:rsidRPr="000F4614">
        <w:rPr>
          <w:rFonts w:ascii="Arial" w:eastAsia="Times New Roman" w:hAnsi="Arial" w:cs="Arial"/>
          <w:lang w:eastAsia="en-GB"/>
        </w:rPr>
        <w:t xml:space="preserve">This new piece of legislation </w:t>
      </w:r>
      <w:r w:rsidRPr="000F4614">
        <w:rPr>
          <w:rFonts w:ascii="Arial" w:eastAsia="Times New Roman" w:hAnsi="Arial" w:cs="Arial"/>
          <w:lang w:eastAsia="en-GB"/>
        </w:rPr>
        <w:t>came</w:t>
      </w:r>
      <w:r w:rsidRPr="00300C4F">
        <w:rPr>
          <w:rFonts w:ascii="Arial" w:eastAsia="Times New Roman" w:hAnsi="Arial" w:cs="Arial"/>
          <w:lang w:eastAsia="en-GB"/>
        </w:rPr>
        <w:t xml:space="preserve"> into effect in November 2021</w:t>
      </w:r>
      <w:r>
        <w:rPr>
          <w:rFonts w:ascii="Arial" w:eastAsia="Times New Roman" w:hAnsi="Arial" w:cs="Arial"/>
          <w:lang w:eastAsia="en-GB"/>
        </w:rPr>
        <w:t>.</w:t>
      </w:r>
      <w:r w:rsidRPr="00300C4F">
        <w:rPr>
          <w:rFonts w:ascii="Arial" w:eastAsia="Times New Roman" w:hAnsi="Arial" w:cs="Arial"/>
          <w:lang w:eastAsia="en-GB"/>
        </w:rPr>
        <w:t xml:space="preserve"> In addition, it will outline the key objectives </w:t>
      </w:r>
      <w:r w:rsidR="000F4614">
        <w:rPr>
          <w:rFonts w:ascii="Arial" w:eastAsia="Times New Roman" w:hAnsi="Arial" w:cs="Arial"/>
          <w:lang w:eastAsia="en-GB"/>
        </w:rPr>
        <w:t>that</w:t>
      </w:r>
      <w:r w:rsidRPr="00300C4F">
        <w:rPr>
          <w:rFonts w:ascii="Arial" w:eastAsia="Times New Roman" w:hAnsi="Arial" w:cs="Arial"/>
          <w:lang w:eastAsia="en-GB"/>
        </w:rPr>
        <w:t xml:space="preserve"> this piece of legislation address</w:t>
      </w:r>
      <w:r w:rsidR="000F4614">
        <w:rPr>
          <w:rFonts w:ascii="Arial" w:eastAsia="Times New Roman" w:hAnsi="Arial" w:cs="Arial"/>
          <w:lang w:eastAsia="en-GB"/>
        </w:rPr>
        <w:t>es</w:t>
      </w:r>
      <w:r w:rsidRPr="00300C4F">
        <w:rPr>
          <w:rFonts w:ascii="Arial" w:eastAsia="Times New Roman" w:hAnsi="Arial" w:cs="Arial"/>
          <w:lang w:eastAsia="en-GB"/>
        </w:rPr>
        <w:t xml:space="preserve"> including areas </w:t>
      </w:r>
      <w:r w:rsidR="000F4614">
        <w:rPr>
          <w:rFonts w:ascii="Arial" w:eastAsia="Times New Roman" w:hAnsi="Arial" w:cs="Arial"/>
          <w:lang w:eastAsia="en-GB"/>
        </w:rPr>
        <w:t xml:space="preserve">such </w:t>
      </w:r>
      <w:proofErr w:type="gramStart"/>
      <w:r w:rsidRPr="00300C4F">
        <w:rPr>
          <w:rFonts w:ascii="Arial" w:eastAsia="Times New Roman" w:hAnsi="Arial" w:cs="Arial"/>
          <w:lang w:eastAsia="en-GB"/>
        </w:rPr>
        <w:t>as;</w:t>
      </w:r>
      <w:proofErr w:type="gramEnd"/>
      <w:r w:rsidRPr="00300C4F">
        <w:rPr>
          <w:rFonts w:ascii="Arial" w:eastAsia="Times New Roman" w:hAnsi="Arial" w:cs="Arial"/>
          <w:lang w:eastAsia="en-GB"/>
        </w:rPr>
        <w:t xml:space="preserve"> water quality, how to tackle waste, improve biodiversity, along with other important environmental improvements, and how it plans to achieve these aims. The assignment will also look at how effective this new </w:t>
      </w:r>
      <w:r w:rsidR="00C1075C">
        <w:rPr>
          <w:rFonts w:ascii="Arial" w:eastAsia="Times New Roman" w:hAnsi="Arial" w:cs="Arial"/>
          <w:lang w:eastAsia="en-GB"/>
        </w:rPr>
        <w:t>A</w:t>
      </w:r>
      <w:r w:rsidRPr="00300C4F">
        <w:rPr>
          <w:rFonts w:ascii="Arial" w:eastAsia="Times New Roman" w:hAnsi="Arial" w:cs="Arial"/>
          <w:lang w:eastAsia="en-GB"/>
        </w:rPr>
        <w:t>ct is so far, and how it is being welcomed by different groups and organisations. </w:t>
      </w:r>
    </w:p>
    <w:p w14:paraId="0918F1E4"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1D046191" w14:textId="006BD2CC" w:rsidR="00300C4F" w:rsidRPr="00E31FC7" w:rsidRDefault="00300C4F" w:rsidP="00E31FC7">
      <w:pPr>
        <w:pStyle w:val="Heading1"/>
      </w:pPr>
      <w:bookmarkStart w:id="1" w:name="_Toc121733865"/>
      <w:r w:rsidRPr="00E31FC7">
        <w:t>Main Body</w:t>
      </w:r>
      <w:bookmarkEnd w:id="1"/>
    </w:p>
    <w:p w14:paraId="4C1FB1D2"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Calibri" w:eastAsia="Times New Roman" w:hAnsi="Calibri" w:cs="Calibri"/>
          <w:color w:val="000000"/>
          <w:sz w:val="22"/>
          <w:szCs w:val="22"/>
          <w:lang w:eastAsia="en-GB"/>
        </w:rPr>
        <w:t> </w:t>
      </w:r>
    </w:p>
    <w:p w14:paraId="68D04747" w14:textId="05662798" w:rsidR="00E85D20" w:rsidRDefault="00DC7C7C" w:rsidP="00300C4F">
      <w:pPr>
        <w:textAlignment w:val="baseline"/>
        <w:rPr>
          <w:rFonts w:ascii="Arial" w:eastAsia="Times New Roman" w:hAnsi="Arial" w:cs="Arial"/>
          <w:color w:val="000000"/>
          <w:lang w:eastAsia="en-GB"/>
        </w:rPr>
      </w:pPr>
      <w:r>
        <w:rPr>
          <w:rFonts w:ascii="Arial" w:eastAsia="Times New Roman" w:hAnsi="Arial" w:cs="Arial"/>
          <w:color w:val="000000"/>
          <w:lang w:eastAsia="en-GB"/>
        </w:rPr>
        <w:t>T</w:t>
      </w:r>
      <w:r w:rsidR="00300C4F" w:rsidRPr="00300C4F">
        <w:rPr>
          <w:rFonts w:ascii="Arial" w:eastAsia="Times New Roman" w:hAnsi="Arial" w:cs="Arial"/>
          <w:color w:val="000000"/>
          <w:lang w:eastAsia="en-GB"/>
        </w:rPr>
        <w:t>he Environment Act 2021 is a new piece of legislation created to help and improve some key environmental issues within the UK</w:t>
      </w:r>
      <w:r>
        <w:rPr>
          <w:rFonts w:ascii="Arial" w:eastAsia="Times New Roman" w:hAnsi="Arial" w:cs="Arial"/>
          <w:color w:val="000000"/>
          <w:lang w:eastAsia="en-GB"/>
        </w:rPr>
        <w:t xml:space="preserve"> (Reid, 2022)</w:t>
      </w:r>
      <w:r w:rsidR="00300C4F" w:rsidRPr="00300C4F">
        <w:rPr>
          <w:rFonts w:ascii="Arial" w:eastAsia="Times New Roman" w:hAnsi="Arial" w:cs="Arial"/>
          <w:color w:val="000000"/>
          <w:lang w:eastAsia="en-GB"/>
        </w:rPr>
        <w:t xml:space="preserve">. The legislative document, which contains more than 260 pages has been a long time in the making. The draft copy containing the provisions of the Act went through a thorough review at the beginning of 2019. </w:t>
      </w:r>
      <w:r w:rsidR="00E85D20">
        <w:rPr>
          <w:rFonts w:ascii="Arial" w:eastAsia="Times New Roman" w:hAnsi="Arial" w:cs="Arial"/>
          <w:color w:val="000000"/>
          <w:lang w:eastAsia="en-GB"/>
        </w:rPr>
        <w:t>T</w:t>
      </w:r>
      <w:r w:rsidR="00300C4F" w:rsidRPr="00300C4F">
        <w:rPr>
          <w:rFonts w:ascii="Arial" w:eastAsia="Times New Roman" w:hAnsi="Arial" w:cs="Arial"/>
          <w:color w:val="000000"/>
          <w:lang w:eastAsia="en-GB"/>
        </w:rPr>
        <w:t xml:space="preserve">he purpose </w:t>
      </w:r>
      <w:r w:rsidR="00E85D20">
        <w:rPr>
          <w:rFonts w:ascii="Arial" w:eastAsia="Times New Roman" w:hAnsi="Arial" w:cs="Arial"/>
          <w:color w:val="000000"/>
          <w:lang w:eastAsia="en-GB"/>
        </w:rPr>
        <w:t xml:space="preserve">of the Environmental Act 2021 is to address key environmental matters since the UK has left the European Union (Reid 2022). </w:t>
      </w:r>
    </w:p>
    <w:p w14:paraId="79FFEB92" w14:textId="77777777" w:rsidR="00E85D20" w:rsidRDefault="00E85D20" w:rsidP="00300C4F">
      <w:pPr>
        <w:textAlignment w:val="baseline"/>
        <w:rPr>
          <w:rFonts w:ascii="Arial" w:eastAsia="Times New Roman" w:hAnsi="Arial" w:cs="Arial"/>
          <w:color w:val="000000"/>
          <w:lang w:eastAsia="en-GB"/>
        </w:rPr>
      </w:pPr>
    </w:p>
    <w:p w14:paraId="1B2EED8F" w14:textId="73B8DE38"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It is believed that the Environment Act 2021 is an inspirational and momentous piece of legislation, which has high expectations from some.</w:t>
      </w:r>
      <w:r w:rsidR="00E85D20">
        <w:rPr>
          <w:rFonts w:ascii="Arial" w:eastAsia="Times New Roman" w:hAnsi="Arial" w:cs="Arial"/>
          <w:color w:val="000000"/>
          <w:lang w:eastAsia="en-GB"/>
        </w:rPr>
        <w:t xml:space="preserve"> I</w:t>
      </w:r>
      <w:r w:rsidRPr="00300C4F">
        <w:rPr>
          <w:rFonts w:ascii="Arial" w:eastAsia="Times New Roman" w:hAnsi="Arial" w:cs="Arial"/>
          <w:color w:val="000000"/>
          <w:lang w:eastAsia="en-GB"/>
        </w:rPr>
        <w:t>n the future</w:t>
      </w:r>
      <w:r w:rsidR="00E85D20">
        <w:rPr>
          <w:rFonts w:ascii="Arial" w:eastAsia="Times New Roman" w:hAnsi="Arial" w:cs="Arial"/>
          <w:color w:val="000000"/>
          <w:lang w:eastAsia="en-GB"/>
        </w:rPr>
        <w:t>,</w:t>
      </w:r>
      <w:r w:rsidRPr="00300C4F">
        <w:rPr>
          <w:rFonts w:ascii="Arial" w:eastAsia="Times New Roman" w:hAnsi="Arial" w:cs="Arial"/>
          <w:color w:val="000000"/>
          <w:lang w:eastAsia="en-GB"/>
        </w:rPr>
        <w:t xml:space="preserve"> we may look back and consider November 2021 as an important milestone in time as this was when the new Bill was passed into law. It is believed that this will be when the UK will start to turn the tide </w:t>
      </w:r>
      <w:r>
        <w:rPr>
          <w:rFonts w:ascii="Arial" w:eastAsia="Times New Roman" w:hAnsi="Arial" w:cs="Arial"/>
          <w:color w:val="000000"/>
          <w:lang w:eastAsia="en-GB"/>
        </w:rPr>
        <w:t>regarding</w:t>
      </w:r>
      <w:r w:rsidRPr="00300C4F">
        <w:rPr>
          <w:rFonts w:ascii="Arial" w:eastAsia="Times New Roman" w:hAnsi="Arial" w:cs="Arial"/>
          <w:color w:val="000000"/>
          <w:lang w:eastAsia="en-GB"/>
        </w:rPr>
        <w:t xml:space="preserve"> addressing the current climate issues</w:t>
      </w:r>
      <w:r w:rsidR="00E85D20">
        <w:rPr>
          <w:rFonts w:ascii="Arial" w:eastAsia="Times New Roman" w:hAnsi="Arial" w:cs="Arial"/>
          <w:color w:val="000000"/>
          <w:lang w:eastAsia="en-GB"/>
        </w:rPr>
        <w:t xml:space="preserve"> (Natural England, 2021). </w:t>
      </w:r>
    </w:p>
    <w:p w14:paraId="725C5A1E"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w:t>
      </w:r>
    </w:p>
    <w:p w14:paraId="5BFA2290" w14:textId="282C96AA"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xml:space="preserve">The Environment Act 2021 has not been fully welcomed by all. </w:t>
      </w:r>
      <w:r w:rsidR="00E85D20">
        <w:rPr>
          <w:rFonts w:ascii="Arial" w:eastAsia="Times New Roman" w:hAnsi="Arial" w:cs="Arial"/>
          <w:color w:val="000000"/>
          <w:lang w:eastAsia="en-GB"/>
        </w:rPr>
        <w:t xml:space="preserve">McDaid (2022) </w:t>
      </w:r>
      <w:r w:rsidRPr="00300C4F">
        <w:rPr>
          <w:rFonts w:ascii="Arial" w:eastAsia="Times New Roman" w:hAnsi="Arial" w:cs="Arial"/>
          <w:color w:val="000000"/>
          <w:lang w:eastAsia="en-GB"/>
        </w:rPr>
        <w:t xml:space="preserve">questions how effective the new </w:t>
      </w:r>
      <w:r w:rsidR="00C1075C">
        <w:rPr>
          <w:rFonts w:ascii="Arial" w:eastAsia="Times New Roman" w:hAnsi="Arial" w:cs="Arial"/>
          <w:color w:val="000000"/>
          <w:lang w:eastAsia="en-GB"/>
        </w:rPr>
        <w:t xml:space="preserve">piece of </w:t>
      </w:r>
      <w:r w:rsidRPr="00300C4F">
        <w:rPr>
          <w:rFonts w:ascii="Arial" w:eastAsia="Times New Roman" w:hAnsi="Arial" w:cs="Arial"/>
          <w:color w:val="000000"/>
          <w:lang w:eastAsia="en-GB"/>
        </w:rPr>
        <w:t xml:space="preserve">legislation is going to be by stating; </w:t>
      </w:r>
      <w:r w:rsidRPr="00300C4F">
        <w:rPr>
          <w:rFonts w:ascii="Arial" w:eastAsia="Times New Roman" w:hAnsi="Arial" w:cs="Arial"/>
          <w:i/>
          <w:iCs/>
          <w:lang w:eastAsia="en-GB"/>
        </w:rPr>
        <w:t>“the Environment Act does not live up to its promise of being a "world leading" piece of legislation.”</w:t>
      </w:r>
      <w:r w:rsidRPr="00300C4F">
        <w:rPr>
          <w:rFonts w:ascii="Arial" w:eastAsia="Times New Roman" w:hAnsi="Arial" w:cs="Arial"/>
          <w:lang w:eastAsia="en-GB"/>
        </w:rPr>
        <w:t xml:space="preserve"> (McDaid, 2022).</w:t>
      </w:r>
      <w:r w:rsidRPr="00300C4F">
        <w:rPr>
          <w:rFonts w:ascii="Arial" w:eastAsia="Times New Roman" w:hAnsi="Arial" w:cs="Arial"/>
          <w:color w:val="000000"/>
          <w:lang w:eastAsia="en-GB"/>
        </w:rPr>
        <w:t xml:space="preserve"> Furthermore, McDaid goes on to say that the government must uphold its promise for nature, and that it needs to do everything in its power </w:t>
      </w:r>
      <w:r>
        <w:rPr>
          <w:rFonts w:ascii="Arial" w:eastAsia="Times New Roman" w:hAnsi="Arial" w:cs="Arial"/>
          <w:color w:val="000000"/>
          <w:lang w:eastAsia="en-GB"/>
        </w:rPr>
        <w:t>to</w:t>
      </w:r>
      <w:r w:rsidRPr="00300C4F">
        <w:rPr>
          <w:rFonts w:ascii="Arial" w:eastAsia="Times New Roman" w:hAnsi="Arial" w:cs="Arial"/>
          <w:color w:val="000000"/>
          <w:lang w:eastAsia="en-GB"/>
        </w:rPr>
        <w:t xml:space="preserve"> tackle the climate and nature crisis</w:t>
      </w:r>
      <w:r w:rsidR="00C1075C">
        <w:rPr>
          <w:rFonts w:ascii="Arial" w:eastAsia="Times New Roman" w:hAnsi="Arial" w:cs="Arial"/>
          <w:color w:val="000000"/>
          <w:lang w:eastAsia="en-GB"/>
        </w:rPr>
        <w:t xml:space="preserve"> (McDaid, 2022). </w:t>
      </w:r>
    </w:p>
    <w:p w14:paraId="260CDD49"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w:t>
      </w:r>
    </w:p>
    <w:p w14:paraId="7F00F58A" w14:textId="77777777" w:rsidR="00300C4F" w:rsidRPr="00E31FC7" w:rsidRDefault="00300C4F" w:rsidP="00E31FC7">
      <w:pPr>
        <w:pStyle w:val="Heading2"/>
      </w:pPr>
      <w:bookmarkStart w:id="2" w:name="_Toc121733866"/>
      <w:r w:rsidRPr="00E31FC7">
        <w:t>Water Quality</w:t>
      </w:r>
      <w:bookmarkEnd w:id="2"/>
      <w:r w:rsidRPr="00E31FC7">
        <w:t> </w:t>
      </w:r>
    </w:p>
    <w:p w14:paraId="62D8A598"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2C5598CE" w14:textId="2291E251" w:rsidR="00300C4F" w:rsidRPr="006009B5" w:rsidRDefault="00360A7A" w:rsidP="00300C4F">
      <w:pPr>
        <w:textAlignment w:val="baseline"/>
        <w:rPr>
          <w:rFonts w:ascii="Arial" w:eastAsia="Times New Roman" w:hAnsi="Arial" w:cs="Arial"/>
          <w:lang w:eastAsia="en-GB"/>
        </w:rPr>
      </w:pPr>
      <w:r>
        <w:rPr>
          <w:rFonts w:ascii="Arial" w:eastAsia="Times New Roman" w:hAnsi="Arial" w:cs="Arial"/>
          <w:lang w:eastAsia="en-GB"/>
        </w:rPr>
        <w:t xml:space="preserve">One of the main targets of the new Environmental Act is to </w:t>
      </w:r>
      <w:r w:rsidR="006009B5">
        <w:rPr>
          <w:rFonts w:ascii="Arial" w:eastAsia="Times New Roman" w:hAnsi="Arial" w:cs="Arial"/>
          <w:lang w:eastAsia="en-GB"/>
        </w:rPr>
        <w:t>improve water quality by tackling pollution within the rivers throughout the UK</w:t>
      </w:r>
      <w:r w:rsidR="00DE0485">
        <w:rPr>
          <w:rFonts w:ascii="Arial" w:eastAsia="Times New Roman" w:hAnsi="Arial" w:cs="Arial"/>
          <w:lang w:eastAsia="en-GB"/>
        </w:rPr>
        <w:t>. For example, rivers within England must achieve Good Ecological Status for at least 75% of its water bodies by 2027</w:t>
      </w:r>
      <w:r w:rsidR="006009B5">
        <w:rPr>
          <w:rFonts w:ascii="Arial" w:eastAsia="Times New Roman" w:hAnsi="Arial" w:cs="Arial"/>
          <w:lang w:eastAsia="en-GB"/>
        </w:rPr>
        <w:t xml:space="preserve"> </w:t>
      </w:r>
      <w:r w:rsidR="006009B5" w:rsidRPr="00B77C15">
        <w:rPr>
          <w:rFonts w:ascii="Arial" w:eastAsia="Times New Roman" w:hAnsi="Arial" w:cs="Arial"/>
          <w:lang w:eastAsia="en-GB"/>
        </w:rPr>
        <w:t>(Department for Environmental Food and Rural Affairs (DEFRA) (2022</w:t>
      </w:r>
      <w:r w:rsidR="00B77C15" w:rsidRPr="00B77C15">
        <w:rPr>
          <w:rFonts w:ascii="Arial" w:eastAsia="Times New Roman" w:hAnsi="Arial" w:cs="Arial"/>
          <w:lang w:eastAsia="en-GB"/>
        </w:rPr>
        <w:t>a</w:t>
      </w:r>
      <w:r w:rsidR="006009B5" w:rsidRPr="00B77C15">
        <w:rPr>
          <w:rFonts w:ascii="Arial" w:eastAsia="Times New Roman" w:hAnsi="Arial" w:cs="Arial"/>
          <w:lang w:eastAsia="en-GB"/>
        </w:rPr>
        <w:t xml:space="preserve">).  DEFRA </w:t>
      </w:r>
      <w:r w:rsidR="00300C4F" w:rsidRPr="00B77C15">
        <w:rPr>
          <w:rFonts w:ascii="Arial" w:eastAsia="Times New Roman" w:hAnsi="Arial" w:cs="Arial"/>
          <w:lang w:eastAsia="en-GB"/>
        </w:rPr>
        <w:t>(2022</w:t>
      </w:r>
      <w:r w:rsidR="00B77C15" w:rsidRPr="00B77C15">
        <w:rPr>
          <w:rFonts w:ascii="Arial" w:eastAsia="Times New Roman" w:hAnsi="Arial" w:cs="Arial"/>
          <w:lang w:eastAsia="en-GB"/>
        </w:rPr>
        <w:t>b</w:t>
      </w:r>
      <w:r w:rsidR="00300C4F" w:rsidRPr="00B77C15">
        <w:rPr>
          <w:rFonts w:ascii="Arial" w:eastAsia="Times New Roman" w:hAnsi="Arial" w:cs="Arial"/>
          <w:lang w:eastAsia="en-GB"/>
        </w:rPr>
        <w:t>)</w:t>
      </w:r>
      <w:r w:rsidR="004F53AC" w:rsidRPr="00B77C15">
        <w:rPr>
          <w:rFonts w:ascii="Arial" w:eastAsia="Times New Roman" w:hAnsi="Arial" w:cs="Arial"/>
          <w:lang w:eastAsia="en-GB"/>
        </w:rPr>
        <w:t xml:space="preserve"> </w:t>
      </w:r>
      <w:r w:rsidR="00300C4F" w:rsidRPr="00B77C15">
        <w:rPr>
          <w:rFonts w:ascii="Arial" w:eastAsia="Times New Roman" w:hAnsi="Arial" w:cs="Arial"/>
          <w:lang w:eastAsia="en-GB"/>
        </w:rPr>
        <w:t>outlines</w:t>
      </w:r>
      <w:r w:rsidR="00300C4F" w:rsidRPr="00300C4F">
        <w:rPr>
          <w:rFonts w:ascii="Arial" w:eastAsia="Times New Roman" w:hAnsi="Arial" w:cs="Arial"/>
          <w:lang w:eastAsia="en-GB"/>
        </w:rPr>
        <w:t xml:space="preserve"> the new requirements that local authorities must now abide by regarding water quality. </w:t>
      </w:r>
      <w:r w:rsidR="00C1075C">
        <w:rPr>
          <w:rFonts w:ascii="Arial" w:eastAsia="Times New Roman" w:hAnsi="Arial" w:cs="Arial"/>
          <w:lang w:eastAsia="en-GB"/>
        </w:rPr>
        <w:t xml:space="preserve">The </w:t>
      </w:r>
      <w:r w:rsidR="00300C4F" w:rsidRPr="00300C4F">
        <w:rPr>
          <w:rFonts w:ascii="Arial" w:eastAsia="Times New Roman" w:hAnsi="Arial" w:cs="Arial"/>
          <w:lang w:eastAsia="en-GB"/>
        </w:rPr>
        <w:t>local authorities must now carry out wastewater management plans, along with changes to land drainage, to help reduce the amount of untreated sewage that finds its way into rivers every year. </w:t>
      </w:r>
    </w:p>
    <w:p w14:paraId="6AD3CF7B"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4471C4"/>
          <w:sz w:val="28"/>
          <w:szCs w:val="28"/>
          <w:lang w:eastAsia="en-GB"/>
        </w:rPr>
        <w:t> </w:t>
      </w:r>
    </w:p>
    <w:p w14:paraId="5ACB87CF" w14:textId="77777777" w:rsidR="00300C4F" w:rsidRPr="00E31FC7" w:rsidRDefault="00300C4F" w:rsidP="00E31FC7">
      <w:pPr>
        <w:pStyle w:val="Heading2"/>
      </w:pPr>
      <w:bookmarkStart w:id="3" w:name="_Toc121733867"/>
      <w:r w:rsidRPr="00E31FC7">
        <w:lastRenderedPageBreak/>
        <w:t>Air Quality</w:t>
      </w:r>
      <w:bookmarkEnd w:id="3"/>
      <w:r w:rsidRPr="00E31FC7">
        <w:t> </w:t>
      </w:r>
    </w:p>
    <w:p w14:paraId="4D260037"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4471C4"/>
          <w:sz w:val="28"/>
          <w:szCs w:val="28"/>
          <w:lang w:eastAsia="en-GB"/>
        </w:rPr>
        <w:t> </w:t>
      </w:r>
    </w:p>
    <w:p w14:paraId="45E32D06" w14:textId="5631356A"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Air quality is another key issue that the Environment Act aims to address.</w:t>
      </w:r>
      <w:r w:rsidR="004F53AC">
        <w:rPr>
          <w:rFonts w:ascii="Arial" w:eastAsia="Times New Roman" w:hAnsi="Arial" w:cs="Arial"/>
          <w:lang w:eastAsia="en-GB"/>
        </w:rPr>
        <w:t xml:space="preserve"> The </w:t>
      </w:r>
      <w:r w:rsidRPr="00300C4F">
        <w:rPr>
          <w:rFonts w:ascii="Arial" w:eastAsia="Times New Roman" w:hAnsi="Arial" w:cs="Arial"/>
          <w:lang w:eastAsia="en-GB"/>
        </w:rPr>
        <w:t xml:space="preserve">Local Government Association (LGA) (2022), where it states that the act will help companies/ local authorities to govern air quality, </w:t>
      </w:r>
      <w:r>
        <w:rPr>
          <w:rFonts w:ascii="Arial" w:eastAsia="Times New Roman" w:hAnsi="Arial" w:cs="Arial"/>
          <w:lang w:eastAsia="en-GB"/>
        </w:rPr>
        <w:t>to</w:t>
      </w:r>
      <w:r w:rsidRPr="00300C4F">
        <w:rPr>
          <w:rFonts w:ascii="Arial" w:eastAsia="Times New Roman" w:hAnsi="Arial" w:cs="Arial"/>
          <w:lang w:eastAsia="en-GB"/>
        </w:rPr>
        <w:t xml:space="preserve"> achieve a PM2.5 air quality target. In addition, the publication goes on to explain how the old policy that enforced air quality was out of date, and inadequate. The new Act will strengthen and simplify the </w:t>
      </w:r>
      <w:r w:rsidR="004F53AC">
        <w:rPr>
          <w:rFonts w:ascii="Arial" w:eastAsia="Times New Roman" w:hAnsi="Arial" w:cs="Arial"/>
          <w:lang w:eastAsia="en-GB"/>
        </w:rPr>
        <w:t>L</w:t>
      </w:r>
      <w:r w:rsidRPr="00300C4F">
        <w:rPr>
          <w:rFonts w:ascii="Arial" w:eastAsia="Times New Roman" w:hAnsi="Arial" w:cs="Arial"/>
          <w:lang w:eastAsia="en-GB"/>
        </w:rPr>
        <w:t xml:space="preserve">ocal </w:t>
      </w:r>
      <w:r w:rsidR="004F53AC">
        <w:rPr>
          <w:rFonts w:ascii="Arial" w:eastAsia="Times New Roman" w:hAnsi="Arial" w:cs="Arial"/>
          <w:lang w:eastAsia="en-GB"/>
        </w:rPr>
        <w:t>A</w:t>
      </w:r>
      <w:r w:rsidRPr="00300C4F">
        <w:rPr>
          <w:rFonts w:ascii="Arial" w:eastAsia="Times New Roman" w:hAnsi="Arial" w:cs="Arial"/>
          <w:lang w:eastAsia="en-GB"/>
        </w:rPr>
        <w:t xml:space="preserve">ir </w:t>
      </w:r>
      <w:r w:rsidR="004F53AC">
        <w:rPr>
          <w:rFonts w:ascii="Arial" w:eastAsia="Times New Roman" w:hAnsi="Arial" w:cs="Arial"/>
          <w:lang w:eastAsia="en-GB"/>
        </w:rPr>
        <w:t>Q</w:t>
      </w:r>
      <w:r w:rsidRPr="00300C4F">
        <w:rPr>
          <w:rFonts w:ascii="Arial" w:eastAsia="Times New Roman" w:hAnsi="Arial" w:cs="Arial"/>
          <w:lang w:eastAsia="en-GB"/>
        </w:rPr>
        <w:t xml:space="preserve">uality </w:t>
      </w:r>
      <w:r w:rsidR="004F53AC">
        <w:rPr>
          <w:rFonts w:ascii="Arial" w:eastAsia="Times New Roman" w:hAnsi="Arial" w:cs="Arial"/>
          <w:lang w:eastAsia="en-GB"/>
        </w:rPr>
        <w:t>M</w:t>
      </w:r>
      <w:r w:rsidRPr="00300C4F">
        <w:rPr>
          <w:rFonts w:ascii="Arial" w:eastAsia="Times New Roman" w:hAnsi="Arial" w:cs="Arial"/>
          <w:lang w:eastAsia="en-GB"/>
        </w:rPr>
        <w:t xml:space="preserve">anagement framework (LAQM). </w:t>
      </w:r>
      <w:r w:rsidR="00C1075C">
        <w:rPr>
          <w:rFonts w:ascii="Arial" w:eastAsia="Times New Roman" w:hAnsi="Arial" w:cs="Arial"/>
          <w:lang w:eastAsia="en-GB"/>
        </w:rPr>
        <w:t>Furthermore, i</w:t>
      </w:r>
      <w:r w:rsidRPr="00300C4F">
        <w:rPr>
          <w:rFonts w:ascii="Arial" w:eastAsia="Times New Roman" w:hAnsi="Arial" w:cs="Arial"/>
          <w:lang w:eastAsia="en-GB"/>
        </w:rPr>
        <w:t>t states in a government document from the Department for Transport (2022), th</w:t>
      </w:r>
      <w:r w:rsidR="00C1075C">
        <w:rPr>
          <w:rFonts w:ascii="Arial" w:eastAsia="Times New Roman" w:hAnsi="Arial" w:cs="Arial"/>
          <w:lang w:eastAsia="en-GB"/>
        </w:rPr>
        <w:t>a</w:t>
      </w:r>
      <w:r w:rsidRPr="00300C4F">
        <w:rPr>
          <w:rFonts w:ascii="Arial" w:eastAsia="Times New Roman" w:hAnsi="Arial" w:cs="Arial"/>
          <w:lang w:eastAsia="en-GB"/>
        </w:rPr>
        <w:t>t clean air zones will be put into place across road networks in England, to help drive down air pollution from motor vehicles. Another way that DEFRA (2022</w:t>
      </w:r>
      <w:r w:rsidR="00B77C15">
        <w:rPr>
          <w:rFonts w:ascii="Arial" w:eastAsia="Times New Roman" w:hAnsi="Arial" w:cs="Arial"/>
          <w:lang w:eastAsia="en-GB"/>
        </w:rPr>
        <w:t>c</w:t>
      </w:r>
      <w:r w:rsidRPr="00300C4F">
        <w:rPr>
          <w:rFonts w:ascii="Arial" w:eastAsia="Times New Roman" w:hAnsi="Arial" w:cs="Arial"/>
          <w:lang w:eastAsia="en-GB"/>
        </w:rPr>
        <w:t>), plans to reduce air pollution is by raising awareness about how poor-quality air can affect people's health, some of this is done through several social media platforms. Along with</w:t>
      </w:r>
      <w:r w:rsidR="00C1075C">
        <w:rPr>
          <w:rFonts w:ascii="Arial" w:eastAsia="Times New Roman" w:hAnsi="Arial" w:cs="Arial"/>
          <w:lang w:eastAsia="en-GB"/>
        </w:rPr>
        <w:t xml:space="preserve"> </w:t>
      </w:r>
      <w:r w:rsidRPr="00300C4F">
        <w:rPr>
          <w:rFonts w:ascii="Arial" w:eastAsia="Times New Roman" w:hAnsi="Arial" w:cs="Arial"/>
          <w:lang w:eastAsia="en-GB"/>
        </w:rPr>
        <w:t xml:space="preserve">informing relevant charities when a raise in air pollution is forecasted, some of these charities </w:t>
      </w:r>
      <w:r w:rsidR="009B30D3" w:rsidRPr="00300C4F">
        <w:rPr>
          <w:rFonts w:ascii="Arial" w:eastAsia="Times New Roman" w:hAnsi="Arial" w:cs="Arial"/>
          <w:lang w:eastAsia="en-GB"/>
        </w:rPr>
        <w:t>include</w:t>
      </w:r>
      <w:r w:rsidRPr="00300C4F">
        <w:rPr>
          <w:rFonts w:ascii="Arial" w:eastAsia="Times New Roman" w:hAnsi="Arial" w:cs="Arial"/>
          <w:lang w:eastAsia="en-GB"/>
        </w:rPr>
        <w:t xml:space="preserve"> British Lung Foundation Partnership, British Heart Foundation, and Asthma UK to name a few. This is done so that these charities can inform people that are vulnerable to the effects of air pollution. </w:t>
      </w:r>
    </w:p>
    <w:p w14:paraId="3743205D" w14:textId="77777777" w:rsidR="00300C4F" w:rsidRPr="004F53AC" w:rsidRDefault="00300C4F" w:rsidP="00300C4F">
      <w:pPr>
        <w:textAlignment w:val="baseline"/>
        <w:rPr>
          <w:rFonts w:ascii="Arial" w:eastAsia="Times New Roman" w:hAnsi="Arial" w:cs="Arial"/>
          <w:lang w:eastAsia="en-GB"/>
        </w:rPr>
      </w:pPr>
      <w:r w:rsidRPr="004F53AC">
        <w:rPr>
          <w:rFonts w:ascii="Arial" w:eastAsia="Times New Roman" w:hAnsi="Arial" w:cs="Arial"/>
          <w:lang w:eastAsia="en-GB"/>
        </w:rPr>
        <w:t> </w:t>
      </w:r>
    </w:p>
    <w:p w14:paraId="253D59D1" w14:textId="1721F923" w:rsidR="00300C4F" w:rsidRPr="004F53AC" w:rsidRDefault="00300C4F" w:rsidP="00300C4F">
      <w:pPr>
        <w:textAlignment w:val="baseline"/>
        <w:rPr>
          <w:rFonts w:ascii="Arial" w:eastAsia="Times New Roman" w:hAnsi="Arial" w:cs="Arial"/>
          <w:lang w:eastAsia="en-GB"/>
        </w:rPr>
      </w:pPr>
      <w:r w:rsidRPr="004F53AC">
        <w:rPr>
          <w:rFonts w:ascii="Arial" w:eastAsia="Times New Roman" w:hAnsi="Arial" w:cs="Arial"/>
          <w:lang w:eastAsia="en-GB"/>
        </w:rPr>
        <w:t>The Environment Act 2021 c</w:t>
      </w:r>
      <w:r w:rsidR="004F53AC" w:rsidRPr="004F53AC">
        <w:rPr>
          <w:rFonts w:ascii="Arial" w:hAnsi="Arial" w:cs="Arial"/>
          <w:color w:val="000000"/>
        </w:rPr>
        <w:t xml:space="preserve">ontains the requirements for </w:t>
      </w:r>
      <w:r w:rsidR="004F53AC" w:rsidRPr="004F53AC">
        <w:rPr>
          <w:rFonts w:ascii="Arial" w:hAnsi="Arial" w:cs="Arial"/>
          <w:color w:val="000000"/>
        </w:rPr>
        <w:t xml:space="preserve">a </w:t>
      </w:r>
      <w:r w:rsidR="004F53AC" w:rsidRPr="004F53AC">
        <w:rPr>
          <w:rFonts w:ascii="Arial" w:hAnsi="Arial" w:cs="Arial"/>
          <w:color w:val="000000"/>
        </w:rPr>
        <w:t>product recall</w:t>
      </w:r>
      <w:r w:rsidRPr="004F53AC">
        <w:rPr>
          <w:rFonts w:ascii="Arial" w:eastAsia="Times New Roman" w:hAnsi="Arial" w:cs="Arial"/>
          <w:lang w:eastAsia="en-GB"/>
        </w:rPr>
        <w:t xml:space="preserve"> of any mechanically propelled vehicle, along with engines for transportable machinery, that are deemed to have a negative impact on the environment. Whether that be unsatisfactory emissions, excessive noise, vibration, and noise, the manufacturer can issue a recall on the product (Abrahams, 2021). </w:t>
      </w:r>
    </w:p>
    <w:p w14:paraId="3DAB6C16"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745E5491" w14:textId="77777777" w:rsidR="00300C4F" w:rsidRPr="00E31FC7" w:rsidRDefault="00300C4F" w:rsidP="00E31FC7">
      <w:pPr>
        <w:pStyle w:val="Heading2"/>
      </w:pPr>
      <w:bookmarkStart w:id="4" w:name="_Toc121733868"/>
      <w:r w:rsidRPr="00E31FC7">
        <w:t>Tackle Waste</w:t>
      </w:r>
      <w:bookmarkEnd w:id="4"/>
      <w:r w:rsidRPr="00E31FC7">
        <w:t> </w:t>
      </w:r>
    </w:p>
    <w:p w14:paraId="61DF30F1"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sz w:val="28"/>
          <w:szCs w:val="28"/>
          <w:lang w:eastAsia="en-GB"/>
        </w:rPr>
        <w:t> </w:t>
      </w:r>
    </w:p>
    <w:p w14:paraId="4A65678A" w14:textId="5F726724" w:rsidR="00300C4F" w:rsidRPr="00300C4F" w:rsidRDefault="004F53AC" w:rsidP="00300C4F">
      <w:pPr>
        <w:textAlignment w:val="baseline"/>
        <w:rPr>
          <w:rFonts w:ascii="Segoe UI" w:eastAsia="Times New Roman" w:hAnsi="Segoe UI" w:cs="Segoe UI"/>
          <w:sz w:val="18"/>
          <w:szCs w:val="18"/>
          <w:lang w:eastAsia="en-GB"/>
        </w:rPr>
      </w:pPr>
      <w:r>
        <w:rPr>
          <w:rFonts w:ascii="Arial" w:eastAsia="Times New Roman" w:hAnsi="Arial" w:cs="Arial"/>
          <w:lang w:eastAsia="en-GB"/>
        </w:rPr>
        <w:t>As stated by the</w:t>
      </w:r>
      <w:r w:rsidR="00300C4F" w:rsidRPr="00300C4F">
        <w:rPr>
          <w:rFonts w:ascii="Arial" w:eastAsia="Times New Roman" w:hAnsi="Arial" w:cs="Arial"/>
          <w:lang w:eastAsia="en-GB"/>
        </w:rPr>
        <w:t xml:space="preserve"> Environment Agency (2022), waste crime in England continues to be a massive problem. It is estimated to cost the economy around £924 million every year</w:t>
      </w:r>
      <w:r w:rsidR="00D24C8C">
        <w:rPr>
          <w:rFonts w:ascii="Arial" w:eastAsia="Times New Roman" w:hAnsi="Arial" w:cs="Arial"/>
          <w:lang w:eastAsia="en-GB"/>
        </w:rPr>
        <w:t xml:space="preserve"> due to around 34 million tonnes of waste </w:t>
      </w:r>
      <w:r w:rsidR="00300C4F" w:rsidRPr="00300C4F">
        <w:rPr>
          <w:rFonts w:ascii="Arial" w:eastAsia="Times New Roman" w:hAnsi="Arial" w:cs="Arial"/>
          <w:lang w:eastAsia="en-GB"/>
        </w:rPr>
        <w:t>being managed illegally. </w:t>
      </w:r>
    </w:p>
    <w:p w14:paraId="2F41F8BE"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10F0622D" w14:textId="25965020"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Culver (2022) explains that digital waste tracking is one of the methods </w:t>
      </w:r>
      <w:r w:rsidR="00D24C8C">
        <w:rPr>
          <w:rFonts w:ascii="Arial" w:eastAsia="Times New Roman" w:hAnsi="Arial" w:cs="Arial"/>
          <w:lang w:eastAsia="en-GB"/>
        </w:rPr>
        <w:t>introduced by the Environmental Act</w:t>
      </w:r>
      <w:r w:rsidRPr="00300C4F">
        <w:rPr>
          <w:rFonts w:ascii="Arial" w:eastAsia="Times New Roman" w:hAnsi="Arial" w:cs="Arial"/>
          <w:lang w:eastAsia="en-GB"/>
        </w:rPr>
        <w:t xml:space="preserve"> to help tackle waste crime. This is done by using universal electronic waste tracking, in conjunction with paperwork that records and monitors where the waste goes, along with what type of waste it is, for example, hazardous waste. </w:t>
      </w:r>
      <w:r w:rsidR="00E31FC7">
        <w:rPr>
          <w:rFonts w:ascii="Arial" w:eastAsia="Times New Roman" w:hAnsi="Arial" w:cs="Arial"/>
          <w:lang w:eastAsia="en-GB"/>
        </w:rPr>
        <w:t>This monitoring aims</w:t>
      </w:r>
      <w:r w:rsidRPr="00300C4F">
        <w:rPr>
          <w:rFonts w:ascii="Arial" w:eastAsia="Times New Roman" w:hAnsi="Arial" w:cs="Arial"/>
          <w:lang w:eastAsia="en-GB"/>
        </w:rPr>
        <w:t xml:space="preserve"> to help push the UK towards a more circular economy. </w:t>
      </w:r>
    </w:p>
    <w:p w14:paraId="70F300F5"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3578A214" w14:textId="2B5077E3"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The new legislation introduces a waste/ recycling deposit scheme in Wales, England, and Northern Ireland. The scheme works when a consumer, for example</w:t>
      </w:r>
      <w:r w:rsidR="00E31FC7">
        <w:rPr>
          <w:rFonts w:ascii="Arial" w:eastAsia="Times New Roman" w:hAnsi="Arial" w:cs="Arial"/>
          <w:lang w:eastAsia="en-GB"/>
        </w:rPr>
        <w:t>,</w:t>
      </w:r>
      <w:r w:rsidRPr="00300C4F">
        <w:rPr>
          <w:rFonts w:ascii="Arial" w:eastAsia="Times New Roman" w:hAnsi="Arial" w:cs="Arial"/>
          <w:lang w:eastAsia="en-GB"/>
        </w:rPr>
        <w:t xml:space="preserve"> buys a plastic drinks bottle, the drinks bottle would have a deposit charge incorporated into the price. When the consumer has finished with the plastic bottle, they would simply return the empty bottle to a store and receive the deposit charge back (The Compliance People, 2021). Furthermore, the Guardian </w:t>
      </w:r>
      <w:r w:rsidR="00C1075C">
        <w:rPr>
          <w:rFonts w:ascii="Arial" w:eastAsia="Times New Roman" w:hAnsi="Arial" w:cs="Arial"/>
          <w:lang w:eastAsia="en-GB"/>
        </w:rPr>
        <w:t>reported</w:t>
      </w:r>
      <w:r w:rsidRPr="00300C4F">
        <w:rPr>
          <w:rFonts w:ascii="Arial" w:eastAsia="Times New Roman" w:hAnsi="Arial" w:cs="Arial"/>
          <w:lang w:eastAsia="en-GB"/>
        </w:rPr>
        <w:t xml:space="preserve"> </w:t>
      </w:r>
      <w:r w:rsidR="00C1075C">
        <w:rPr>
          <w:rFonts w:ascii="Arial" w:eastAsia="Times New Roman" w:hAnsi="Arial" w:cs="Arial"/>
          <w:lang w:eastAsia="en-GB"/>
        </w:rPr>
        <w:t xml:space="preserve">on </w:t>
      </w:r>
      <w:proofErr w:type="gramStart"/>
      <w:r w:rsidR="00C1075C">
        <w:rPr>
          <w:rFonts w:ascii="Arial" w:eastAsia="Times New Roman" w:hAnsi="Arial" w:cs="Arial"/>
          <w:lang w:eastAsia="en-GB"/>
        </w:rPr>
        <w:t xml:space="preserve">the </w:t>
      </w:r>
      <w:r w:rsidR="00E31FC7">
        <w:rPr>
          <w:rFonts w:ascii="Arial" w:eastAsia="Times New Roman" w:hAnsi="Arial" w:cs="Arial"/>
          <w:lang w:eastAsia="en-GB"/>
        </w:rPr>
        <w:t xml:space="preserve"> </w:t>
      </w:r>
      <w:r w:rsidRPr="00300C4F">
        <w:rPr>
          <w:rFonts w:ascii="Arial" w:eastAsia="Times New Roman" w:hAnsi="Arial" w:cs="Arial"/>
          <w:lang w:eastAsia="en-GB"/>
        </w:rPr>
        <w:t>24</w:t>
      </w:r>
      <w:proofErr w:type="gramEnd"/>
      <w:r w:rsidRPr="00300C4F">
        <w:rPr>
          <w:rFonts w:ascii="Arial" w:eastAsia="Times New Roman" w:hAnsi="Arial" w:cs="Arial"/>
          <w:sz w:val="19"/>
          <w:szCs w:val="19"/>
          <w:vertAlign w:val="superscript"/>
          <w:lang w:eastAsia="en-GB"/>
        </w:rPr>
        <w:t>th</w:t>
      </w:r>
      <w:r w:rsidRPr="00300C4F">
        <w:rPr>
          <w:rFonts w:ascii="Arial" w:eastAsia="Times New Roman" w:hAnsi="Arial" w:cs="Arial"/>
          <w:lang w:eastAsia="en-GB"/>
        </w:rPr>
        <w:t xml:space="preserve"> March 2021, that the deposit scheme would not come into effect for Wales, England, and Northern Ireland until 2024. This date is six years after the government announced this incredibly important scheme that would help tackle plastic pollution in the oceans (</w:t>
      </w:r>
      <w:proofErr w:type="spellStart"/>
      <w:r w:rsidRPr="00300C4F">
        <w:rPr>
          <w:rFonts w:ascii="Arial" w:eastAsia="Times New Roman" w:hAnsi="Arial" w:cs="Arial"/>
          <w:lang w:eastAsia="en-GB"/>
        </w:rPr>
        <w:t>Laville</w:t>
      </w:r>
      <w:proofErr w:type="spellEnd"/>
      <w:r w:rsidRPr="00300C4F">
        <w:rPr>
          <w:rFonts w:ascii="Arial" w:eastAsia="Times New Roman" w:hAnsi="Arial" w:cs="Arial"/>
          <w:lang w:eastAsia="en-GB"/>
        </w:rPr>
        <w:t>, 2021). </w:t>
      </w:r>
      <w:r w:rsidR="00E3618F">
        <w:rPr>
          <w:rFonts w:ascii="Arial" w:eastAsia="Times New Roman" w:hAnsi="Arial" w:cs="Arial"/>
          <w:lang w:eastAsia="en-GB"/>
        </w:rPr>
        <w:t xml:space="preserve">It could be suggested that a six-year implementation period is far too long, and that more effort should </w:t>
      </w:r>
      <w:r w:rsidR="00C1075C">
        <w:rPr>
          <w:rFonts w:ascii="Arial" w:eastAsia="Times New Roman" w:hAnsi="Arial" w:cs="Arial"/>
          <w:lang w:eastAsia="en-GB"/>
        </w:rPr>
        <w:t xml:space="preserve">have been </w:t>
      </w:r>
      <w:r w:rsidR="00E3618F">
        <w:rPr>
          <w:rFonts w:ascii="Arial" w:eastAsia="Times New Roman" w:hAnsi="Arial" w:cs="Arial"/>
          <w:lang w:eastAsia="en-GB"/>
        </w:rPr>
        <w:t xml:space="preserve">made to fulfil sooner. </w:t>
      </w:r>
    </w:p>
    <w:p w14:paraId="6FEEA278"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30DBC131" w14:textId="3EF93FE5"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lastRenderedPageBreak/>
        <w:t xml:space="preserve">The introduction of </w:t>
      </w:r>
      <w:r w:rsidR="00E31FC7">
        <w:rPr>
          <w:rFonts w:ascii="Arial" w:eastAsia="Times New Roman" w:hAnsi="Arial" w:cs="Arial"/>
          <w:lang w:eastAsia="en-GB"/>
        </w:rPr>
        <w:t>single-use</w:t>
      </w:r>
      <w:r w:rsidRPr="00300C4F">
        <w:rPr>
          <w:rFonts w:ascii="Arial" w:eastAsia="Times New Roman" w:hAnsi="Arial" w:cs="Arial"/>
          <w:lang w:eastAsia="en-GB"/>
        </w:rPr>
        <w:t xml:space="preserve"> items in Wales, England, and Northern Ireland is another </w:t>
      </w:r>
      <w:r w:rsidR="00E31FC7">
        <w:rPr>
          <w:rFonts w:ascii="Arial" w:eastAsia="Times New Roman" w:hAnsi="Arial" w:cs="Arial"/>
          <w:lang w:eastAsia="en-GB"/>
        </w:rPr>
        <w:t>waste-tackling</w:t>
      </w:r>
      <w:r w:rsidRPr="00300C4F">
        <w:rPr>
          <w:rFonts w:ascii="Arial" w:eastAsia="Times New Roman" w:hAnsi="Arial" w:cs="Arial"/>
          <w:lang w:eastAsia="en-GB"/>
        </w:rPr>
        <w:t xml:space="preserve"> scheme introduced by</w:t>
      </w:r>
      <w:r w:rsidR="00C1075C">
        <w:rPr>
          <w:rFonts w:ascii="Arial" w:eastAsia="Times New Roman" w:hAnsi="Arial" w:cs="Arial"/>
          <w:lang w:eastAsia="en-GB"/>
        </w:rPr>
        <w:t xml:space="preserve"> the</w:t>
      </w:r>
      <w:r w:rsidRPr="00300C4F">
        <w:rPr>
          <w:rFonts w:ascii="Arial" w:eastAsia="Times New Roman" w:hAnsi="Arial" w:cs="Arial"/>
          <w:lang w:eastAsia="en-GB"/>
        </w:rPr>
        <w:t xml:space="preserve"> new legislation. This is where sellers could introduce a charge for </w:t>
      </w:r>
      <w:r w:rsidR="00E31FC7">
        <w:rPr>
          <w:rFonts w:ascii="Arial" w:eastAsia="Times New Roman" w:hAnsi="Arial" w:cs="Arial"/>
          <w:lang w:eastAsia="en-GB"/>
        </w:rPr>
        <w:t>single-use</w:t>
      </w:r>
      <w:r w:rsidRPr="00300C4F">
        <w:rPr>
          <w:rFonts w:ascii="Arial" w:eastAsia="Times New Roman" w:hAnsi="Arial" w:cs="Arial"/>
          <w:lang w:eastAsia="en-GB"/>
        </w:rPr>
        <w:t xml:space="preserve"> items when purchased by the consumer (The Compliance People, 2021). </w:t>
      </w:r>
    </w:p>
    <w:p w14:paraId="798F4858"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Roboto" w:eastAsia="Times New Roman" w:hAnsi="Roboto" w:cs="Segoe UI"/>
          <w:color w:val="112C42"/>
          <w:lang w:eastAsia="en-GB"/>
        </w:rPr>
        <w:t> </w:t>
      </w:r>
    </w:p>
    <w:p w14:paraId="08D7461E" w14:textId="77777777" w:rsidR="00300C4F" w:rsidRPr="00E31FC7" w:rsidRDefault="00300C4F" w:rsidP="00E31FC7">
      <w:pPr>
        <w:pStyle w:val="Heading2"/>
      </w:pPr>
      <w:bookmarkStart w:id="5" w:name="_Toc121733869"/>
      <w:r w:rsidRPr="00E31FC7">
        <w:t>Improve Biodiversity</w:t>
      </w:r>
      <w:bookmarkEnd w:id="5"/>
      <w:r w:rsidRPr="00E31FC7">
        <w:t> </w:t>
      </w:r>
    </w:p>
    <w:p w14:paraId="27D0EFEE" w14:textId="3073C2DF" w:rsidR="00E3618F" w:rsidRPr="00E3618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4471C4"/>
          <w:sz w:val="28"/>
          <w:szCs w:val="28"/>
          <w:lang w:eastAsia="en-GB"/>
        </w:rPr>
        <w:t> </w:t>
      </w:r>
    </w:p>
    <w:p w14:paraId="17915384" w14:textId="0B4DDD2B" w:rsidR="00300C4F" w:rsidRPr="00E3618F" w:rsidRDefault="00E3618F" w:rsidP="00300C4F">
      <w:pPr>
        <w:textAlignment w:val="baseline"/>
        <w:rPr>
          <w:rFonts w:ascii="Arial" w:eastAsia="Times New Roman" w:hAnsi="Arial" w:cs="Arial"/>
          <w:lang w:eastAsia="en-GB"/>
        </w:rPr>
      </w:pPr>
      <w:r w:rsidRPr="00E3618F">
        <w:rPr>
          <w:rFonts w:ascii="Arial" w:eastAsia="Times New Roman" w:hAnsi="Arial" w:cs="Arial"/>
          <w:lang w:eastAsia="en-GB"/>
        </w:rPr>
        <w:t>The legislation introduces the concept of Biodiversity Net Gain</w:t>
      </w:r>
      <w:r w:rsidR="00C1075C">
        <w:rPr>
          <w:rFonts w:ascii="Arial" w:eastAsia="Times New Roman" w:hAnsi="Arial" w:cs="Arial"/>
          <w:lang w:eastAsia="en-GB"/>
        </w:rPr>
        <w:t xml:space="preserve"> (BNG)</w:t>
      </w:r>
      <w:r w:rsidRPr="00E3618F">
        <w:rPr>
          <w:rFonts w:ascii="Arial" w:eastAsia="Times New Roman" w:hAnsi="Arial" w:cs="Arial"/>
          <w:lang w:eastAsia="en-GB"/>
        </w:rPr>
        <w:t xml:space="preserve"> (Planning Advisory Service, 2022).</w:t>
      </w:r>
      <w:r w:rsidR="00C1075C">
        <w:rPr>
          <w:rFonts w:ascii="Arial" w:eastAsia="Times New Roman" w:hAnsi="Arial" w:cs="Arial"/>
          <w:lang w:eastAsia="en-GB"/>
        </w:rPr>
        <w:t xml:space="preserve"> </w:t>
      </w:r>
      <w:proofErr w:type="gramStart"/>
      <w:r w:rsidR="00300C4F" w:rsidRPr="00300C4F">
        <w:rPr>
          <w:rFonts w:ascii="Arial" w:eastAsia="Times New Roman" w:hAnsi="Arial" w:cs="Arial"/>
          <w:lang w:eastAsia="en-GB"/>
        </w:rPr>
        <w:t>The</w:t>
      </w:r>
      <w:proofErr w:type="gramEnd"/>
      <w:r w:rsidR="00300C4F" w:rsidRPr="00300C4F">
        <w:rPr>
          <w:rFonts w:ascii="Arial" w:eastAsia="Times New Roman" w:hAnsi="Arial" w:cs="Arial"/>
          <w:lang w:eastAsia="en-GB"/>
        </w:rPr>
        <w:t xml:space="preserve"> main aim of BNG is to simply improve the natural environment, by enhancing existing habitats along with creating new ones. This can be accomplished either off-site, on-site or through a mix of off-site and on-site measures. In addition, under the new Environment Act, </w:t>
      </w:r>
      <w:r w:rsidR="00E31FC7">
        <w:rPr>
          <w:rFonts w:ascii="Arial" w:eastAsia="Times New Roman" w:hAnsi="Arial" w:cs="Arial"/>
          <w:lang w:eastAsia="en-GB"/>
        </w:rPr>
        <w:t xml:space="preserve">which outlines strict planning requirements, </w:t>
      </w:r>
      <w:r w:rsidR="00300C4F" w:rsidRPr="00300C4F">
        <w:rPr>
          <w:rFonts w:ascii="Arial" w:eastAsia="Times New Roman" w:hAnsi="Arial" w:cs="Arial"/>
          <w:lang w:eastAsia="en-GB"/>
        </w:rPr>
        <w:t xml:space="preserve">all newly built homes must include a BNG of 10% within the plans (Nicole, 2022). </w:t>
      </w:r>
      <w:r w:rsidR="00C1075C">
        <w:rPr>
          <w:rFonts w:ascii="Arial" w:eastAsia="Times New Roman" w:hAnsi="Arial" w:cs="Arial"/>
          <w:lang w:eastAsia="en-GB"/>
        </w:rPr>
        <w:t>Additionally</w:t>
      </w:r>
      <w:r w:rsidR="00300C4F" w:rsidRPr="00300C4F">
        <w:rPr>
          <w:rFonts w:ascii="Arial" w:eastAsia="Times New Roman" w:hAnsi="Arial" w:cs="Arial"/>
          <w:lang w:eastAsia="en-GB"/>
        </w:rPr>
        <w:t xml:space="preserve">, it states that </w:t>
      </w:r>
      <w:proofErr w:type="gramStart"/>
      <w:r w:rsidR="00300C4F" w:rsidRPr="00300C4F">
        <w:rPr>
          <w:rFonts w:ascii="Arial" w:eastAsia="Times New Roman" w:hAnsi="Arial" w:cs="Arial"/>
          <w:lang w:eastAsia="en-GB"/>
        </w:rPr>
        <w:t>all of</w:t>
      </w:r>
      <w:proofErr w:type="gramEnd"/>
      <w:r w:rsidR="00300C4F" w:rsidRPr="00300C4F">
        <w:rPr>
          <w:rFonts w:ascii="Arial" w:eastAsia="Times New Roman" w:hAnsi="Arial" w:cs="Arial"/>
          <w:lang w:eastAsia="en-GB"/>
        </w:rPr>
        <w:t xml:space="preserve"> the 10% BNG that is required, must be overseen, and maintained for a minimum of 30 years (Natural England, 2022). Fig</w:t>
      </w:r>
      <w:r w:rsidR="00371E2D">
        <w:rPr>
          <w:rFonts w:ascii="Arial" w:eastAsia="Times New Roman" w:hAnsi="Arial" w:cs="Arial"/>
          <w:lang w:eastAsia="en-GB"/>
        </w:rPr>
        <w:t>ure</w:t>
      </w:r>
      <w:r w:rsidR="00300C4F" w:rsidRPr="00300C4F">
        <w:rPr>
          <w:rFonts w:ascii="Arial" w:eastAsia="Times New Roman" w:hAnsi="Arial" w:cs="Arial"/>
          <w:lang w:eastAsia="en-GB"/>
        </w:rPr>
        <w:t xml:space="preserve"> </w:t>
      </w:r>
      <w:proofErr w:type="spellStart"/>
      <w:r w:rsidR="00300C4F" w:rsidRPr="00300C4F">
        <w:rPr>
          <w:rFonts w:ascii="Arial" w:eastAsia="Times New Roman" w:hAnsi="Arial" w:cs="Arial"/>
          <w:lang w:eastAsia="en-GB"/>
        </w:rPr>
        <w:t>i</w:t>
      </w:r>
      <w:proofErr w:type="spellEnd"/>
      <w:r w:rsidR="00300C4F" w:rsidRPr="00300C4F">
        <w:rPr>
          <w:rFonts w:ascii="Arial" w:eastAsia="Times New Roman" w:hAnsi="Arial" w:cs="Arial"/>
          <w:lang w:eastAsia="en-GB"/>
        </w:rPr>
        <w:t xml:space="preserve"> below depicts how BNG is achieved. </w:t>
      </w:r>
    </w:p>
    <w:p w14:paraId="3D3DA760"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76AA969C" w14:textId="77777777" w:rsidR="00E31FC7" w:rsidRDefault="00300C4F" w:rsidP="00E31FC7">
      <w:pPr>
        <w:keepNext/>
        <w:textAlignment w:val="baseline"/>
      </w:pPr>
      <w:r w:rsidRPr="00300C4F">
        <w:rPr>
          <w:noProof/>
        </w:rPr>
        <w:drawing>
          <wp:inline distT="0" distB="0" distL="0" distR="0" wp14:anchorId="6673F5ED" wp14:editId="05E221B4">
            <wp:extent cx="5731510" cy="2686685"/>
            <wp:effectExtent l="0" t="0" r="0" b="5715"/>
            <wp:docPr id="1" name="Picture 1" descr="A picture containing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or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686685"/>
                    </a:xfrm>
                    <a:prstGeom prst="rect">
                      <a:avLst/>
                    </a:prstGeom>
                    <a:noFill/>
                    <a:ln>
                      <a:noFill/>
                    </a:ln>
                  </pic:spPr>
                </pic:pic>
              </a:graphicData>
            </a:graphic>
          </wp:inline>
        </w:drawing>
      </w:r>
    </w:p>
    <w:p w14:paraId="0960DB95" w14:textId="0CAEECAF" w:rsidR="00E31FC7" w:rsidRDefault="00E31FC7" w:rsidP="00E31FC7">
      <w:pPr>
        <w:pStyle w:val="Caption"/>
      </w:pPr>
      <w:r>
        <w:t xml:space="preserve">Figure </w:t>
      </w:r>
      <w:proofErr w:type="spellStart"/>
      <w:r>
        <w:t>i</w:t>
      </w:r>
      <w:proofErr w:type="spellEnd"/>
      <w:r>
        <w:t xml:space="preserve"> - Biodiversity Net Gain </w:t>
      </w:r>
      <w:fldSimple w:instr=" SEQ Figure_i_-_Biodiversity_Net_Gain \* ARABIC ">
        <w:r>
          <w:rPr>
            <w:noProof/>
          </w:rPr>
          <w:t>1</w:t>
        </w:r>
      </w:fldSimple>
      <w:r>
        <w:t xml:space="preserve"> (Greater Manchester, 2021)</w:t>
      </w:r>
    </w:p>
    <w:p w14:paraId="305D9807"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sz w:val="27"/>
          <w:szCs w:val="27"/>
          <w:lang w:eastAsia="en-GB"/>
        </w:rPr>
        <w:t> </w:t>
      </w:r>
    </w:p>
    <w:p w14:paraId="119E0523" w14:textId="30B194AF" w:rsidR="00300C4F" w:rsidRPr="00300C4F" w:rsidRDefault="00300C4F" w:rsidP="00300C4F">
      <w:pPr>
        <w:textAlignment w:val="baseline"/>
        <w:rPr>
          <w:rFonts w:ascii="Segoe UI" w:eastAsia="Times New Roman" w:hAnsi="Segoe UI" w:cs="Segoe UI"/>
          <w:sz w:val="18"/>
          <w:szCs w:val="18"/>
          <w:lang w:eastAsia="en-GB"/>
        </w:rPr>
      </w:pPr>
      <w:proofErr w:type="gramStart"/>
      <w:r w:rsidRPr="00300C4F">
        <w:rPr>
          <w:rFonts w:ascii="Arial" w:eastAsia="Times New Roman" w:hAnsi="Arial" w:cs="Arial"/>
          <w:lang w:eastAsia="en-GB"/>
        </w:rPr>
        <w:t>Simpson &amp; Broadbent (2022),</w:t>
      </w:r>
      <w:proofErr w:type="gramEnd"/>
      <w:r w:rsidRPr="00300C4F">
        <w:rPr>
          <w:rFonts w:ascii="Arial" w:eastAsia="Times New Roman" w:hAnsi="Arial" w:cs="Arial"/>
          <w:lang w:eastAsia="en-GB"/>
        </w:rPr>
        <w:t xml:space="preserve"> describes the introduction of conservation covenants in England as a part of the new legislation to improve biodiversity. Conservation covenants </w:t>
      </w:r>
      <w:r w:rsidR="00E31FC7">
        <w:rPr>
          <w:rFonts w:ascii="Arial" w:eastAsia="Times New Roman" w:hAnsi="Arial" w:cs="Arial"/>
          <w:lang w:eastAsia="en-GB"/>
        </w:rPr>
        <w:t>involve</w:t>
      </w:r>
      <w:r w:rsidRPr="00300C4F">
        <w:rPr>
          <w:rFonts w:ascii="Arial" w:eastAsia="Times New Roman" w:hAnsi="Arial" w:cs="Arial"/>
          <w:lang w:eastAsia="en-GB"/>
        </w:rPr>
        <w:t xml:space="preserve"> a mutual agreement between a landowner and a responsible body, for example</w:t>
      </w:r>
      <w:r w:rsidR="00E31FC7">
        <w:rPr>
          <w:rFonts w:ascii="Arial" w:eastAsia="Times New Roman" w:hAnsi="Arial" w:cs="Arial"/>
          <w:lang w:eastAsia="en-GB"/>
        </w:rPr>
        <w:t>,</w:t>
      </w:r>
      <w:r w:rsidRPr="00300C4F">
        <w:rPr>
          <w:rFonts w:ascii="Arial" w:eastAsia="Times New Roman" w:hAnsi="Arial" w:cs="Arial"/>
          <w:lang w:eastAsia="en-GB"/>
        </w:rPr>
        <w:t xml:space="preserve"> a local authority or a non-governmental organisation (NGO). Examples of these agreements could be to reduce the use of pesticides in a certain area</w:t>
      </w:r>
      <w:r w:rsidR="0006641D">
        <w:rPr>
          <w:rFonts w:ascii="Arial" w:eastAsia="Times New Roman" w:hAnsi="Arial" w:cs="Arial"/>
          <w:lang w:eastAsia="en-GB"/>
        </w:rPr>
        <w:t>,</w:t>
      </w:r>
      <w:r w:rsidRPr="00300C4F">
        <w:rPr>
          <w:rFonts w:ascii="Arial" w:eastAsia="Times New Roman" w:hAnsi="Arial" w:cs="Arial"/>
          <w:lang w:eastAsia="en-GB"/>
        </w:rPr>
        <w:t xml:space="preserve"> or to maintain a woodland </w:t>
      </w:r>
      <w:r w:rsidR="00E31FC7">
        <w:rPr>
          <w:rFonts w:ascii="Arial" w:eastAsia="Times New Roman" w:hAnsi="Arial" w:cs="Arial"/>
          <w:lang w:eastAsia="en-GB"/>
        </w:rPr>
        <w:t>to</w:t>
      </w:r>
      <w:r w:rsidRPr="00300C4F">
        <w:rPr>
          <w:rFonts w:ascii="Arial" w:eastAsia="Times New Roman" w:hAnsi="Arial" w:cs="Arial"/>
          <w:lang w:eastAsia="en-GB"/>
        </w:rPr>
        <w:t xml:space="preserve"> improve biodiversity. </w:t>
      </w:r>
    </w:p>
    <w:p w14:paraId="7637BE5B"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4471C4"/>
          <w:sz w:val="27"/>
          <w:szCs w:val="27"/>
          <w:lang w:eastAsia="en-GB"/>
        </w:rPr>
        <w:t> </w:t>
      </w:r>
    </w:p>
    <w:p w14:paraId="538E98D0" w14:textId="77777777" w:rsidR="00300C4F" w:rsidRPr="00E31FC7" w:rsidRDefault="00300C4F" w:rsidP="00E31FC7">
      <w:pPr>
        <w:pStyle w:val="Heading2"/>
      </w:pPr>
      <w:bookmarkStart w:id="6" w:name="_Toc121733870"/>
      <w:r w:rsidRPr="00E31FC7">
        <w:t>Other Environment Improvements</w:t>
      </w:r>
      <w:bookmarkEnd w:id="6"/>
      <w:r w:rsidRPr="00E31FC7">
        <w:t> </w:t>
      </w:r>
    </w:p>
    <w:p w14:paraId="20894D70"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397459E7" w14:textId="0EE63A2D" w:rsidR="006B4F3F" w:rsidRDefault="006B4F3F" w:rsidP="00300C4F">
      <w:pPr>
        <w:textAlignment w:val="baseline"/>
        <w:rPr>
          <w:rFonts w:ascii="Arial" w:eastAsia="Times New Roman" w:hAnsi="Arial" w:cs="Arial"/>
          <w:lang w:eastAsia="en-GB"/>
        </w:rPr>
      </w:pPr>
      <w:r>
        <w:rPr>
          <w:rFonts w:ascii="Arial" w:eastAsia="Times New Roman" w:hAnsi="Arial" w:cs="Arial"/>
          <w:lang w:eastAsia="en-GB"/>
        </w:rPr>
        <w:t xml:space="preserve">The Environment Act 2021 aims to deal with the management of chemicals within the UK. The act allows the secretary of state to amend and adjust the REACH Enforcement Regulations </w:t>
      </w:r>
      <w:r>
        <w:rPr>
          <w:rFonts w:ascii="Arial" w:eastAsia="Times New Roman" w:hAnsi="Arial" w:cs="Arial"/>
          <w:i/>
          <w:iCs/>
          <w:lang w:eastAsia="en-GB"/>
        </w:rPr>
        <w:t>(</w:t>
      </w:r>
      <w:r w:rsidRPr="006B4F3F">
        <w:rPr>
          <w:rFonts w:ascii="Arial" w:eastAsia="Times New Roman" w:hAnsi="Arial" w:cs="Arial"/>
          <w:i/>
          <w:iCs/>
          <w:lang w:eastAsia="en-GB"/>
        </w:rPr>
        <w:t>Registration, Evaluation, Authorisation and Restriction of Chemicals Regulations 2008</w:t>
      </w:r>
      <w:r>
        <w:rPr>
          <w:rFonts w:ascii="Arial" w:eastAsia="Times New Roman" w:hAnsi="Arial" w:cs="Arial"/>
          <w:i/>
          <w:iCs/>
          <w:lang w:eastAsia="en-GB"/>
        </w:rPr>
        <w:t>)</w:t>
      </w:r>
      <w:r w:rsidR="00E747E0">
        <w:rPr>
          <w:rFonts w:ascii="Arial" w:eastAsia="Times New Roman" w:hAnsi="Arial" w:cs="Arial"/>
          <w:i/>
          <w:iCs/>
          <w:lang w:eastAsia="en-GB"/>
        </w:rPr>
        <w:t>,</w:t>
      </w:r>
      <w:r w:rsidR="00E747E0">
        <w:rPr>
          <w:rFonts w:ascii="Arial" w:eastAsia="Times New Roman" w:hAnsi="Arial" w:cs="Arial"/>
          <w:lang w:eastAsia="en-GB"/>
        </w:rPr>
        <w:t xml:space="preserve"> </w:t>
      </w:r>
      <w:r w:rsidR="00672F62">
        <w:rPr>
          <w:rFonts w:ascii="Arial" w:eastAsia="Times New Roman" w:hAnsi="Arial" w:cs="Arial"/>
          <w:lang w:eastAsia="en-GB"/>
        </w:rPr>
        <w:t>which allows</w:t>
      </w:r>
      <w:r w:rsidR="00E747E0">
        <w:rPr>
          <w:rFonts w:ascii="Arial" w:eastAsia="Times New Roman" w:hAnsi="Arial" w:cs="Arial"/>
          <w:lang w:eastAsia="en-GB"/>
        </w:rPr>
        <w:t xml:space="preserve"> the UK to govern the use of chemicals following its separation from the EU </w:t>
      </w:r>
      <w:r w:rsidR="003A531C">
        <w:rPr>
          <w:rFonts w:ascii="Arial" w:eastAsia="Times New Roman" w:hAnsi="Arial" w:cs="Arial"/>
          <w:lang w:eastAsia="en-GB"/>
        </w:rPr>
        <w:t>(</w:t>
      </w:r>
      <w:proofErr w:type="spellStart"/>
      <w:r w:rsidR="003A531C">
        <w:rPr>
          <w:rFonts w:ascii="Arial" w:eastAsia="Times New Roman" w:hAnsi="Arial" w:cs="Arial"/>
          <w:lang w:eastAsia="en-GB"/>
        </w:rPr>
        <w:t>Salvidge</w:t>
      </w:r>
      <w:proofErr w:type="spellEnd"/>
      <w:r w:rsidR="003A531C">
        <w:rPr>
          <w:rFonts w:ascii="Arial" w:eastAsia="Times New Roman" w:hAnsi="Arial" w:cs="Arial"/>
          <w:lang w:eastAsia="en-GB"/>
        </w:rPr>
        <w:t>, Colley &amp; McGlone, 2021).</w:t>
      </w:r>
    </w:p>
    <w:p w14:paraId="31528792" w14:textId="739750DB" w:rsidR="004F53AC" w:rsidRDefault="004F53AC" w:rsidP="00300C4F">
      <w:pPr>
        <w:textAlignment w:val="baseline"/>
        <w:rPr>
          <w:rFonts w:ascii="Arial" w:eastAsia="Times New Roman" w:hAnsi="Arial" w:cs="Arial"/>
          <w:lang w:eastAsia="en-GB"/>
        </w:rPr>
      </w:pPr>
    </w:p>
    <w:p w14:paraId="2ED1EB51" w14:textId="3BF56BC5" w:rsidR="004F53AC" w:rsidRPr="00300C4F" w:rsidRDefault="004F53AC" w:rsidP="004F53AC">
      <w:pPr>
        <w:textAlignment w:val="baseline"/>
        <w:rPr>
          <w:rFonts w:ascii="Segoe UI" w:eastAsia="Times New Roman" w:hAnsi="Segoe UI" w:cs="Segoe UI"/>
          <w:sz w:val="18"/>
          <w:szCs w:val="18"/>
          <w:lang w:eastAsia="en-GB"/>
        </w:rPr>
      </w:pPr>
      <w:r w:rsidRPr="00360A7A">
        <w:rPr>
          <w:rFonts w:ascii="Arial" w:eastAsia="Times New Roman" w:hAnsi="Arial" w:cs="Arial"/>
          <w:color w:val="000000"/>
          <w:lang w:eastAsia="en-GB"/>
        </w:rPr>
        <w:t>The Guardian</w:t>
      </w:r>
      <w:r w:rsidRPr="00300C4F">
        <w:rPr>
          <w:rFonts w:ascii="Arial" w:eastAsia="Times New Roman" w:hAnsi="Arial" w:cs="Arial"/>
          <w:color w:val="000000"/>
          <w:lang w:eastAsia="en-GB"/>
        </w:rPr>
        <w:t xml:space="preserve"> reported on 28</w:t>
      </w:r>
      <w:r w:rsidRPr="00300C4F">
        <w:rPr>
          <w:rFonts w:ascii="Arial" w:eastAsia="Times New Roman" w:hAnsi="Arial" w:cs="Arial"/>
          <w:color w:val="000000"/>
          <w:sz w:val="19"/>
          <w:szCs w:val="19"/>
          <w:vertAlign w:val="superscript"/>
          <w:lang w:eastAsia="en-GB"/>
        </w:rPr>
        <w:t>th</w:t>
      </w:r>
      <w:r w:rsidRPr="00300C4F">
        <w:rPr>
          <w:rFonts w:ascii="Arial" w:eastAsia="Times New Roman" w:hAnsi="Arial" w:cs="Arial"/>
          <w:color w:val="000000"/>
          <w:lang w:eastAsia="en-GB"/>
        </w:rPr>
        <w:t xml:space="preserve"> October 2022, that the government failed to produce biodiversity and clean water targets by the date set, which meant that the government had breached the new Environment Act. This breach was viewed as embarrassing, as these targets would have been included in the UK’s discussion with the other countries at </w:t>
      </w:r>
      <w:r w:rsidR="0006641D">
        <w:rPr>
          <w:rFonts w:ascii="Arial" w:eastAsia="Times New Roman" w:hAnsi="Arial" w:cs="Arial"/>
          <w:color w:val="000000"/>
          <w:lang w:eastAsia="en-GB"/>
        </w:rPr>
        <w:t>the 27</w:t>
      </w:r>
      <w:r w:rsidR="0006641D" w:rsidRPr="0006641D">
        <w:rPr>
          <w:rFonts w:ascii="Arial" w:eastAsia="Times New Roman" w:hAnsi="Arial" w:cs="Arial"/>
          <w:color w:val="000000"/>
          <w:vertAlign w:val="superscript"/>
          <w:lang w:eastAsia="en-GB"/>
        </w:rPr>
        <w:t>th</w:t>
      </w:r>
      <w:r w:rsidR="0006641D">
        <w:rPr>
          <w:rFonts w:ascii="Arial" w:eastAsia="Times New Roman" w:hAnsi="Arial" w:cs="Arial"/>
          <w:color w:val="000000"/>
          <w:lang w:eastAsia="en-GB"/>
        </w:rPr>
        <w:t xml:space="preserve"> Conference of the Parties of the UNFCCC (</w:t>
      </w:r>
      <w:r w:rsidRPr="00300C4F">
        <w:rPr>
          <w:rFonts w:ascii="Arial" w:eastAsia="Times New Roman" w:hAnsi="Arial" w:cs="Arial"/>
          <w:color w:val="000000"/>
          <w:lang w:eastAsia="en-GB"/>
        </w:rPr>
        <w:t>C</w:t>
      </w:r>
      <w:r w:rsidR="0006641D">
        <w:rPr>
          <w:rFonts w:ascii="Arial" w:eastAsia="Times New Roman" w:hAnsi="Arial" w:cs="Arial"/>
          <w:color w:val="000000"/>
          <w:lang w:eastAsia="en-GB"/>
        </w:rPr>
        <w:t>OP</w:t>
      </w:r>
      <w:r w:rsidRPr="00300C4F">
        <w:rPr>
          <w:rFonts w:ascii="Arial" w:eastAsia="Times New Roman" w:hAnsi="Arial" w:cs="Arial"/>
          <w:color w:val="000000"/>
          <w:lang w:eastAsia="en-GB"/>
        </w:rPr>
        <w:t>27</w:t>
      </w:r>
      <w:r w:rsidR="0006641D">
        <w:rPr>
          <w:rFonts w:ascii="Arial" w:eastAsia="Times New Roman" w:hAnsi="Arial" w:cs="Arial"/>
          <w:color w:val="000000"/>
          <w:lang w:eastAsia="en-GB"/>
        </w:rPr>
        <w:t>)</w:t>
      </w:r>
      <w:r w:rsidRPr="00300C4F">
        <w:rPr>
          <w:rFonts w:ascii="Arial" w:eastAsia="Times New Roman" w:hAnsi="Arial" w:cs="Arial"/>
          <w:color w:val="000000"/>
          <w:lang w:eastAsia="en-GB"/>
        </w:rPr>
        <w:t xml:space="preserve">. The article states that a new date for the targets to be released had not been provided at that time (Horton, 2022). In addition, the government plans to scrap existing EU laws, that protect some of the UK’s important natural spaces. These plans have not been welcomed by several environmental groups, which include the likes of National Trust, RSPB, and Wildlife Trust. These predicted changes had been described as an </w:t>
      </w:r>
      <w:r w:rsidRPr="00300C4F">
        <w:rPr>
          <w:rFonts w:ascii="Arial" w:eastAsia="Times New Roman" w:hAnsi="Arial" w:cs="Arial"/>
          <w:i/>
          <w:iCs/>
          <w:color w:val="000000"/>
          <w:lang w:eastAsia="en-GB"/>
        </w:rPr>
        <w:t xml:space="preserve">“attack on nature” </w:t>
      </w:r>
      <w:r w:rsidRPr="00300C4F">
        <w:rPr>
          <w:rFonts w:ascii="Arial" w:eastAsia="Times New Roman" w:hAnsi="Arial" w:cs="Arial"/>
          <w:color w:val="000000"/>
          <w:lang w:eastAsia="en-GB"/>
        </w:rPr>
        <w:t>(Walpole, 2022). </w:t>
      </w:r>
    </w:p>
    <w:p w14:paraId="463D54B2" w14:textId="77777777" w:rsidR="004F53AC" w:rsidRPr="00300C4F" w:rsidRDefault="004F53AC" w:rsidP="004F53AC">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w:t>
      </w:r>
    </w:p>
    <w:p w14:paraId="0F05E390" w14:textId="77777777" w:rsidR="004F53AC" w:rsidRPr="00E747E0" w:rsidRDefault="004F53AC" w:rsidP="00300C4F">
      <w:pPr>
        <w:textAlignment w:val="baseline"/>
        <w:rPr>
          <w:rFonts w:ascii="Segoe UI" w:eastAsia="Times New Roman" w:hAnsi="Segoe UI" w:cs="Segoe UI"/>
          <w:sz w:val="18"/>
          <w:szCs w:val="18"/>
          <w:lang w:eastAsia="en-GB"/>
        </w:rPr>
      </w:pPr>
    </w:p>
    <w:p w14:paraId="6283F201" w14:textId="77777777" w:rsidR="00300C4F" w:rsidRPr="00E31FC7" w:rsidRDefault="00300C4F" w:rsidP="00E31FC7">
      <w:pPr>
        <w:pStyle w:val="Heading1"/>
      </w:pPr>
      <w:bookmarkStart w:id="7" w:name="_Toc121733871"/>
      <w:r w:rsidRPr="00E31FC7">
        <w:t>Conclusion</w:t>
      </w:r>
      <w:bookmarkEnd w:id="7"/>
      <w:r w:rsidRPr="00E31FC7">
        <w:t> </w:t>
      </w:r>
    </w:p>
    <w:p w14:paraId="7AE7E9C0"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2DFF5F57" w14:textId="063D63A5"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It could be argued that the Environment Act 2021 is a big step forward for the UK to tackle</w:t>
      </w:r>
      <w:r w:rsidR="00A72D42">
        <w:rPr>
          <w:rFonts w:ascii="Arial" w:eastAsia="Times New Roman" w:hAnsi="Arial" w:cs="Arial"/>
          <w:lang w:eastAsia="en-GB"/>
        </w:rPr>
        <w:t xml:space="preserve"> numerous current</w:t>
      </w:r>
      <w:r w:rsidRPr="00300C4F">
        <w:rPr>
          <w:rFonts w:ascii="Arial" w:eastAsia="Times New Roman" w:hAnsi="Arial" w:cs="Arial"/>
          <w:lang w:eastAsia="en-GB"/>
        </w:rPr>
        <w:t xml:space="preserve"> </w:t>
      </w:r>
      <w:r w:rsidR="00A72D42">
        <w:rPr>
          <w:rFonts w:ascii="Arial" w:eastAsia="Times New Roman" w:hAnsi="Arial" w:cs="Arial"/>
          <w:lang w:eastAsia="en-GB"/>
        </w:rPr>
        <w:t xml:space="preserve">global </w:t>
      </w:r>
      <w:r w:rsidRPr="00300C4F">
        <w:rPr>
          <w:rFonts w:ascii="Arial" w:eastAsia="Times New Roman" w:hAnsi="Arial" w:cs="Arial"/>
          <w:lang w:eastAsia="en-GB"/>
        </w:rPr>
        <w:t>climate issues. Although, it is evident to see that a lot of the sources of information gathered, have been English</w:t>
      </w:r>
      <w:r w:rsidR="0006641D">
        <w:rPr>
          <w:rFonts w:ascii="Arial" w:eastAsia="Times New Roman" w:hAnsi="Arial" w:cs="Arial"/>
          <w:lang w:eastAsia="en-GB"/>
        </w:rPr>
        <w:t>-</w:t>
      </w:r>
      <w:r w:rsidRPr="00300C4F">
        <w:rPr>
          <w:rFonts w:ascii="Arial" w:eastAsia="Times New Roman" w:hAnsi="Arial" w:cs="Arial"/>
          <w:lang w:eastAsia="en-GB"/>
        </w:rPr>
        <w:t>based and refer to how the Environment Act 2021</w:t>
      </w:r>
      <w:r w:rsidR="0006641D">
        <w:rPr>
          <w:rFonts w:ascii="Arial" w:eastAsia="Times New Roman" w:hAnsi="Arial" w:cs="Arial"/>
          <w:lang w:eastAsia="en-GB"/>
        </w:rPr>
        <w:t xml:space="preserve"> </w:t>
      </w:r>
      <w:r w:rsidRPr="00300C4F">
        <w:rPr>
          <w:rFonts w:ascii="Arial" w:eastAsia="Times New Roman" w:hAnsi="Arial" w:cs="Arial"/>
          <w:lang w:eastAsia="en-GB"/>
        </w:rPr>
        <w:t>will be used throughout England</w:t>
      </w:r>
      <w:r w:rsidR="0006641D">
        <w:rPr>
          <w:rFonts w:ascii="Arial" w:eastAsia="Times New Roman" w:hAnsi="Arial" w:cs="Arial"/>
          <w:lang w:eastAsia="en-GB"/>
        </w:rPr>
        <w:t>, as discussed above</w:t>
      </w:r>
      <w:r w:rsidRPr="00300C4F">
        <w:rPr>
          <w:rFonts w:ascii="Arial" w:eastAsia="Times New Roman" w:hAnsi="Arial" w:cs="Arial"/>
          <w:lang w:eastAsia="en-GB"/>
        </w:rPr>
        <w:t xml:space="preserve">. This could suggest that the new legislation does not necessarily apply to the whole of the UK, which could jeopardise the effectiveness of this legislation. It is also evident that the government </w:t>
      </w:r>
      <w:r w:rsidR="009B30D3">
        <w:rPr>
          <w:rFonts w:ascii="Arial" w:eastAsia="Times New Roman" w:hAnsi="Arial" w:cs="Arial"/>
          <w:lang w:eastAsia="en-GB"/>
        </w:rPr>
        <w:t>has been insufficiently prepared for the new act, as they have failed to meet the target</w:t>
      </w:r>
      <w:r w:rsidR="0006641D">
        <w:rPr>
          <w:rFonts w:ascii="Arial" w:eastAsia="Times New Roman" w:hAnsi="Arial" w:cs="Arial"/>
          <w:lang w:eastAsia="en-GB"/>
        </w:rPr>
        <w:t>s</w:t>
      </w:r>
      <w:r w:rsidRPr="00300C4F">
        <w:rPr>
          <w:rFonts w:ascii="Arial" w:eastAsia="Times New Roman" w:hAnsi="Arial" w:cs="Arial"/>
          <w:lang w:eastAsia="en-GB"/>
        </w:rPr>
        <w:t xml:space="preserve"> set out. This failure could have lasting impacts on the environment.  </w:t>
      </w:r>
    </w:p>
    <w:p w14:paraId="514AFDFF" w14:textId="77777777" w:rsidR="006E255D" w:rsidRDefault="006E255D" w:rsidP="00E31FC7">
      <w:pPr>
        <w:pStyle w:val="Heading1"/>
      </w:pPr>
      <w:r>
        <w:br w:type="page"/>
      </w:r>
    </w:p>
    <w:p w14:paraId="50BF8D66" w14:textId="2245228B" w:rsidR="00300C4F" w:rsidRPr="00E31FC7" w:rsidRDefault="00300C4F" w:rsidP="00E31FC7">
      <w:pPr>
        <w:pStyle w:val="Heading1"/>
      </w:pPr>
      <w:bookmarkStart w:id="8" w:name="_Toc121733872"/>
      <w:r w:rsidRPr="00E31FC7">
        <w:lastRenderedPageBreak/>
        <w:t>References</w:t>
      </w:r>
      <w:bookmarkEnd w:id="8"/>
      <w:r w:rsidRPr="00E31FC7">
        <w:t> </w:t>
      </w:r>
    </w:p>
    <w:p w14:paraId="5FA062EF"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4471C4"/>
          <w:sz w:val="28"/>
          <w:szCs w:val="28"/>
          <w:lang w:eastAsia="en-GB"/>
        </w:rPr>
        <w:t> </w:t>
      </w:r>
    </w:p>
    <w:p w14:paraId="270065B5"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xml:space="preserve">Abrahams, D. (2021) </w:t>
      </w:r>
      <w:r w:rsidRPr="00300C4F">
        <w:rPr>
          <w:rFonts w:ascii="Arial" w:eastAsia="Times New Roman" w:hAnsi="Arial" w:cs="Arial"/>
          <w:i/>
          <w:iCs/>
          <w:lang w:eastAsia="en-GB"/>
        </w:rPr>
        <w:t>The UK’s Environment Act 2021: A vehicle to “deliver the most ambitious environmental programme of any country on earth”</w:t>
      </w:r>
      <w:r w:rsidRPr="00300C4F">
        <w:rPr>
          <w:rFonts w:ascii="Arial" w:eastAsia="Times New Roman" w:hAnsi="Arial" w:cs="Arial"/>
          <w:lang w:eastAsia="en-GB"/>
        </w:rPr>
        <w:t xml:space="preserve">. Available at: </w:t>
      </w:r>
      <w:hyperlink r:id="rId11" w:tgtFrame="_blank" w:history="1">
        <w:r w:rsidRPr="00300C4F">
          <w:rPr>
            <w:rFonts w:ascii="Arial" w:eastAsia="Times New Roman" w:hAnsi="Arial" w:cs="Arial"/>
            <w:color w:val="0563C1"/>
            <w:u w:val="single"/>
            <w:lang w:eastAsia="en-GB"/>
          </w:rPr>
          <w:t>https://www.steptoe.com/en/news-publications/the-uks-environment-act-2021-a-vehicle-to-deliver-the-most-ambitious-environmental-programme-of-any-country-on-earth.html</w:t>
        </w:r>
      </w:hyperlink>
      <w:r w:rsidRPr="00300C4F">
        <w:rPr>
          <w:rFonts w:ascii="Arial" w:eastAsia="Times New Roman" w:hAnsi="Arial" w:cs="Arial"/>
          <w:lang w:eastAsia="en-GB"/>
        </w:rPr>
        <w:t xml:space="preserve"> (Accessed: December 8, 2022). </w:t>
      </w:r>
    </w:p>
    <w:p w14:paraId="554AA665"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w:t>
      </w:r>
    </w:p>
    <w:p w14:paraId="2BDE6222"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xml:space="preserve">Culver, A. (2022) </w:t>
      </w:r>
      <w:r w:rsidRPr="00300C4F">
        <w:rPr>
          <w:rFonts w:ascii="Arial" w:eastAsia="Times New Roman" w:hAnsi="Arial" w:cs="Arial"/>
          <w:i/>
          <w:iCs/>
          <w:color w:val="000000"/>
          <w:lang w:eastAsia="en-GB"/>
        </w:rPr>
        <w:t>The Environment Act 2021 – a guide for waste management companies.</w:t>
      </w:r>
      <w:r w:rsidRPr="00300C4F">
        <w:rPr>
          <w:rFonts w:ascii="Arial" w:eastAsia="Times New Roman" w:hAnsi="Arial" w:cs="Arial"/>
          <w:color w:val="000000"/>
          <w:lang w:eastAsia="en-GB"/>
        </w:rPr>
        <w:t xml:space="preserve"> Available at: </w:t>
      </w:r>
      <w:hyperlink r:id="rId12" w:tgtFrame="_blank" w:history="1">
        <w:r w:rsidRPr="00300C4F">
          <w:rPr>
            <w:rFonts w:ascii="Arial" w:eastAsia="Times New Roman" w:hAnsi="Arial" w:cs="Arial"/>
            <w:color w:val="0563C1"/>
            <w:u w:val="single"/>
            <w:lang w:eastAsia="en-GB"/>
          </w:rPr>
          <w:t>https://dsposal.uk/articles/the-environment-act-2021-a-guide-for-waste-management-companies</w:t>
        </w:r>
      </w:hyperlink>
      <w:r w:rsidRPr="00300C4F">
        <w:rPr>
          <w:rFonts w:ascii="Arial" w:eastAsia="Times New Roman" w:hAnsi="Arial" w:cs="Arial"/>
          <w:lang w:eastAsia="en-GB"/>
        </w:rPr>
        <w:t xml:space="preserve"> (Accessed: December 7, 2022). </w:t>
      </w:r>
    </w:p>
    <w:p w14:paraId="23E13F08" w14:textId="77777777" w:rsidR="006009B5" w:rsidRPr="006009B5" w:rsidRDefault="006009B5" w:rsidP="00300C4F">
      <w:pPr>
        <w:textAlignment w:val="baseline"/>
        <w:rPr>
          <w:rFonts w:ascii="Arial" w:eastAsia="Times New Roman" w:hAnsi="Arial" w:cs="Arial"/>
          <w:color w:val="000000"/>
          <w:sz w:val="21"/>
          <w:szCs w:val="21"/>
          <w:lang w:eastAsia="en-GB"/>
        </w:rPr>
      </w:pPr>
    </w:p>
    <w:p w14:paraId="0D678C58" w14:textId="0FB2B75D" w:rsidR="00300C4F" w:rsidRPr="006009B5" w:rsidRDefault="006009B5" w:rsidP="006009B5">
      <w:pPr>
        <w:pStyle w:val="Heading1"/>
        <w:spacing w:before="0" w:after="450"/>
        <w:rPr>
          <w:rFonts w:ascii="Arial" w:hAnsi="Arial" w:cs="Arial"/>
          <w:color w:val="0B0C0C"/>
          <w:sz w:val="24"/>
          <w:szCs w:val="24"/>
        </w:rPr>
      </w:pPr>
      <w:r w:rsidRPr="006009B5">
        <w:rPr>
          <w:rFonts w:ascii="Arial" w:eastAsia="Times New Roman" w:hAnsi="Arial" w:cs="Arial"/>
          <w:color w:val="000000"/>
          <w:sz w:val="24"/>
          <w:szCs w:val="24"/>
          <w:lang w:eastAsia="en-GB"/>
        </w:rPr>
        <w:t xml:space="preserve">Department for Environment Food &amp; Rural Affairs. (2022a) </w:t>
      </w:r>
      <w:r w:rsidRPr="006009B5">
        <w:rPr>
          <w:rFonts w:ascii="Arial" w:hAnsi="Arial" w:cs="Arial"/>
          <w:i/>
          <w:iCs/>
          <w:color w:val="0B0C0C"/>
          <w:sz w:val="24"/>
          <w:szCs w:val="24"/>
        </w:rPr>
        <w:t>Environment Act 2021: environmental targets</w:t>
      </w:r>
      <w:r>
        <w:rPr>
          <w:rFonts w:ascii="Arial" w:hAnsi="Arial" w:cs="Arial"/>
          <w:i/>
          <w:iCs/>
          <w:color w:val="0B0C0C"/>
          <w:sz w:val="24"/>
          <w:szCs w:val="24"/>
        </w:rPr>
        <w:t>.</w:t>
      </w:r>
      <w:r>
        <w:rPr>
          <w:rFonts w:ascii="Arial" w:hAnsi="Arial" w:cs="Arial"/>
          <w:color w:val="0B0C0C"/>
          <w:sz w:val="24"/>
          <w:szCs w:val="24"/>
        </w:rPr>
        <w:t xml:space="preserve"> Available at: </w:t>
      </w:r>
      <w:hyperlink r:id="rId13" w:history="1">
        <w:r w:rsidRPr="003D49D1">
          <w:rPr>
            <w:rStyle w:val="Hyperlink"/>
            <w:rFonts w:ascii="Arial" w:hAnsi="Arial" w:cs="Arial"/>
            <w:sz w:val="24"/>
            <w:szCs w:val="24"/>
          </w:rPr>
          <w:t>https://deframedia.blog.gov.uk/2022/03/17/environment-act-2021-environmental-targets/</w:t>
        </w:r>
      </w:hyperlink>
      <w:r>
        <w:rPr>
          <w:rFonts w:ascii="Arial" w:hAnsi="Arial" w:cs="Arial"/>
          <w:color w:val="0B0C0C"/>
          <w:sz w:val="24"/>
          <w:szCs w:val="24"/>
        </w:rPr>
        <w:t xml:space="preserve"> (Accessed: </w:t>
      </w:r>
      <w:r w:rsidR="00B77C15">
        <w:rPr>
          <w:rFonts w:ascii="Arial" w:hAnsi="Arial" w:cs="Arial"/>
          <w:color w:val="0B0C0C"/>
          <w:sz w:val="24"/>
          <w:szCs w:val="24"/>
        </w:rPr>
        <w:t>January 4, 2023).</w:t>
      </w:r>
    </w:p>
    <w:p w14:paraId="587FC536" w14:textId="6AC993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Department for Environment Food &amp; Rural Affairs. (2022</w:t>
      </w:r>
      <w:r w:rsidR="006009B5">
        <w:rPr>
          <w:rFonts w:ascii="Arial" w:eastAsia="Times New Roman" w:hAnsi="Arial" w:cs="Arial"/>
          <w:color w:val="000000"/>
          <w:lang w:eastAsia="en-GB"/>
        </w:rPr>
        <w:t>b</w:t>
      </w:r>
      <w:r w:rsidRPr="00300C4F">
        <w:rPr>
          <w:rFonts w:ascii="Arial" w:eastAsia="Times New Roman" w:hAnsi="Arial" w:cs="Arial"/>
          <w:color w:val="000000"/>
          <w:lang w:eastAsia="en-GB"/>
        </w:rPr>
        <w:t>) ‘</w:t>
      </w:r>
      <w:r w:rsidRPr="00300C4F">
        <w:rPr>
          <w:rFonts w:ascii="Arial" w:eastAsia="Times New Roman" w:hAnsi="Arial" w:cs="Arial"/>
          <w:i/>
          <w:iCs/>
          <w:color w:val="000000"/>
          <w:lang w:eastAsia="en-GB"/>
        </w:rPr>
        <w:t xml:space="preserve">Environment Act 2020: Frequently Asked Questions (Local Authorities)’, </w:t>
      </w:r>
      <w:r w:rsidRPr="00300C4F">
        <w:rPr>
          <w:rFonts w:ascii="Arial" w:eastAsia="Times New Roman" w:hAnsi="Arial" w:cs="Arial"/>
          <w:color w:val="000000"/>
          <w:lang w:eastAsia="en-GB"/>
        </w:rPr>
        <w:t xml:space="preserve">(2). Available at: </w:t>
      </w:r>
      <w:hyperlink r:id="rId14" w:tgtFrame="_blank" w:history="1">
        <w:r w:rsidRPr="00300C4F">
          <w:rPr>
            <w:rFonts w:ascii="Arial" w:eastAsia="Times New Roman" w:hAnsi="Arial" w:cs="Arial"/>
            <w:color w:val="0563C1"/>
            <w:u w:val="single"/>
            <w:lang w:eastAsia="en-GB"/>
          </w:rPr>
          <w:t>Environment Act 2021: Frequently Asked Questions (Local ...https://www.claire.co.uk › component › category</w:t>
        </w:r>
      </w:hyperlink>
      <w:r w:rsidRPr="00300C4F">
        <w:rPr>
          <w:rFonts w:ascii="Arial" w:eastAsia="Times New Roman" w:hAnsi="Arial" w:cs="Arial"/>
          <w:color w:val="000000"/>
          <w:lang w:eastAsia="en-GB"/>
        </w:rPr>
        <w:t xml:space="preserve"> (Accessed:</w:t>
      </w:r>
      <w:r w:rsidRPr="00300C4F">
        <w:rPr>
          <w:rFonts w:ascii="Arial" w:eastAsia="Times New Roman" w:hAnsi="Arial" w:cs="Arial"/>
          <w:color w:val="000000"/>
          <w:sz w:val="28"/>
          <w:szCs w:val="28"/>
          <w:lang w:eastAsia="en-GB"/>
        </w:rPr>
        <w:t xml:space="preserve"> </w:t>
      </w:r>
      <w:r w:rsidRPr="00300C4F">
        <w:rPr>
          <w:rFonts w:ascii="Arial" w:eastAsia="Times New Roman" w:hAnsi="Arial" w:cs="Arial"/>
          <w:color w:val="000000"/>
          <w:lang w:eastAsia="en-GB"/>
        </w:rPr>
        <w:t>December 5, 2022). </w:t>
      </w:r>
    </w:p>
    <w:p w14:paraId="38BDA021"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w:t>
      </w:r>
    </w:p>
    <w:p w14:paraId="5DB4E0F6" w14:textId="522B3072"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Department for Environment Food &amp; Rural Affairs. (2022</w:t>
      </w:r>
      <w:r w:rsidR="006009B5">
        <w:rPr>
          <w:rFonts w:ascii="Arial" w:eastAsia="Times New Roman" w:hAnsi="Arial" w:cs="Arial"/>
          <w:color w:val="000000"/>
          <w:lang w:eastAsia="en-GB"/>
        </w:rPr>
        <w:t>c</w:t>
      </w:r>
      <w:r w:rsidRPr="00300C4F">
        <w:rPr>
          <w:rFonts w:ascii="Arial" w:eastAsia="Times New Roman" w:hAnsi="Arial" w:cs="Arial"/>
          <w:color w:val="000000"/>
          <w:lang w:eastAsia="en-GB"/>
        </w:rPr>
        <w:t>) ‘</w:t>
      </w:r>
      <w:r w:rsidRPr="00300C4F">
        <w:rPr>
          <w:rFonts w:ascii="Arial" w:eastAsia="Times New Roman" w:hAnsi="Arial" w:cs="Arial"/>
          <w:i/>
          <w:iCs/>
          <w:color w:val="000000"/>
          <w:lang w:eastAsia="en-GB"/>
        </w:rPr>
        <w:t>September 2021: Air quality factsheet (part 4)’.</w:t>
      </w:r>
      <w:r w:rsidRPr="00300C4F">
        <w:rPr>
          <w:rFonts w:ascii="Arial" w:eastAsia="Times New Roman" w:hAnsi="Arial" w:cs="Arial"/>
          <w:color w:val="000000"/>
          <w:lang w:eastAsia="en-GB"/>
        </w:rPr>
        <w:t xml:space="preserve"> Available at: </w:t>
      </w:r>
      <w:hyperlink r:id="rId15" w:tgtFrame="_blank" w:history="1">
        <w:r w:rsidRPr="00300C4F">
          <w:rPr>
            <w:rFonts w:ascii="Arial" w:eastAsia="Times New Roman" w:hAnsi="Arial" w:cs="Arial"/>
            <w:color w:val="0563C1"/>
            <w:u w:val="single"/>
            <w:lang w:eastAsia="en-GB"/>
          </w:rPr>
          <w:t>https://www.gov.uk/government/publications/environment-bill-2020/10-march-2020-air-quality-factsheet-part-4</w:t>
        </w:r>
      </w:hyperlink>
      <w:r w:rsidRPr="00300C4F">
        <w:rPr>
          <w:rFonts w:ascii="Arial" w:eastAsia="Times New Roman" w:hAnsi="Arial" w:cs="Arial"/>
          <w:lang w:eastAsia="en-GB"/>
        </w:rPr>
        <w:t xml:space="preserve"> (Accessed: December 7, 2022). </w:t>
      </w:r>
    </w:p>
    <w:p w14:paraId="7F272870"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1C47402F"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Department for Transport. (2022) ‘</w:t>
      </w:r>
      <w:r w:rsidRPr="00300C4F">
        <w:rPr>
          <w:rFonts w:ascii="Arial" w:eastAsia="Times New Roman" w:hAnsi="Arial" w:cs="Arial"/>
          <w:i/>
          <w:iCs/>
          <w:color w:val="000000"/>
          <w:lang w:eastAsia="en-GB"/>
        </w:rPr>
        <w:t xml:space="preserve">Clean air zone framework’. </w:t>
      </w:r>
      <w:r w:rsidRPr="00300C4F">
        <w:rPr>
          <w:rFonts w:ascii="Arial" w:eastAsia="Times New Roman" w:hAnsi="Arial" w:cs="Arial"/>
          <w:color w:val="000000"/>
          <w:lang w:eastAsia="en-GB"/>
        </w:rPr>
        <w:t xml:space="preserve">Available at: </w:t>
      </w:r>
      <w:hyperlink r:id="rId16" w:tgtFrame="_blank" w:history="1">
        <w:r w:rsidRPr="00300C4F">
          <w:rPr>
            <w:rFonts w:ascii="Arial" w:eastAsia="Times New Roman" w:hAnsi="Arial" w:cs="Arial"/>
            <w:color w:val="0563C1"/>
            <w:u w:val="single"/>
            <w:lang w:eastAsia="en-GB"/>
          </w:rPr>
          <w:t>https://www.gov.uk/government/publications/air-quality-clean-air-zone-framework-for-england/clean-air-zone-framework</w:t>
        </w:r>
      </w:hyperlink>
      <w:r w:rsidRPr="00300C4F">
        <w:rPr>
          <w:rFonts w:ascii="Arial" w:eastAsia="Times New Roman" w:hAnsi="Arial" w:cs="Arial"/>
          <w:lang w:eastAsia="en-GB"/>
        </w:rPr>
        <w:t xml:space="preserve"> (Accessed: December 7, 2022). </w:t>
      </w:r>
    </w:p>
    <w:p w14:paraId="21A08B2F" w14:textId="77777777" w:rsidR="00CC16D3" w:rsidRDefault="00CC16D3" w:rsidP="00CC16D3">
      <w:pPr>
        <w:textAlignment w:val="baseline"/>
        <w:rPr>
          <w:rFonts w:ascii="Arial" w:eastAsia="Times New Roman" w:hAnsi="Arial" w:cs="Arial"/>
          <w:lang w:eastAsia="en-GB"/>
        </w:rPr>
      </w:pPr>
    </w:p>
    <w:p w14:paraId="5DF9438B" w14:textId="726B837F" w:rsidR="00CC16D3" w:rsidRPr="00300C4F" w:rsidRDefault="00CC16D3" w:rsidP="00CC16D3">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Environment Agency. (2022) </w:t>
      </w:r>
      <w:r w:rsidRPr="00300C4F">
        <w:rPr>
          <w:rFonts w:ascii="Arial" w:eastAsia="Times New Roman" w:hAnsi="Arial" w:cs="Arial"/>
          <w:i/>
          <w:iCs/>
          <w:lang w:eastAsia="en-GB"/>
        </w:rPr>
        <w:t>regulating for people, the environment and growth 2021.</w:t>
      </w:r>
      <w:r w:rsidRPr="00300C4F">
        <w:rPr>
          <w:rFonts w:ascii="Arial" w:eastAsia="Times New Roman" w:hAnsi="Arial" w:cs="Arial"/>
          <w:lang w:eastAsia="en-GB"/>
        </w:rPr>
        <w:t xml:space="preserve"> Available at: </w:t>
      </w:r>
      <w:hyperlink r:id="rId17" w:anchor=":~:text=The%20new%20Environment%20Act%202021,waste%20reduction%20and%20resource%20efficiency" w:tgtFrame="_blank" w:history="1">
        <w:r w:rsidRPr="00300C4F">
          <w:rPr>
            <w:rFonts w:ascii="Arial" w:eastAsia="Times New Roman" w:hAnsi="Arial" w:cs="Arial"/>
            <w:color w:val="0563C1"/>
            <w:u w:val="single"/>
            <w:lang w:eastAsia="en-GB"/>
          </w:rPr>
          <w:t>https://www.gov.uk/government/publications/regulating-for-people-the-environment-and-growth-2021/regulating-for-people-the-environment-and-growth-2021#:~:text=The%20new%20Environment%20Act%202021,waste%20reduction%20and%20resource%20efficiency</w:t>
        </w:r>
      </w:hyperlink>
      <w:r w:rsidRPr="00300C4F">
        <w:rPr>
          <w:rFonts w:ascii="Arial" w:eastAsia="Times New Roman" w:hAnsi="Arial" w:cs="Arial"/>
          <w:lang w:eastAsia="en-GB"/>
        </w:rPr>
        <w:t>. (Accessed: December 9, 2022). </w:t>
      </w:r>
    </w:p>
    <w:p w14:paraId="74760956"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6F512645"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Environment Agency. (2022) </w:t>
      </w:r>
      <w:r w:rsidRPr="00300C4F">
        <w:rPr>
          <w:rFonts w:ascii="Arial" w:eastAsia="Times New Roman" w:hAnsi="Arial" w:cs="Arial"/>
          <w:i/>
          <w:iCs/>
          <w:lang w:eastAsia="en-GB"/>
        </w:rPr>
        <w:t>regulating for people, the environment and growth 2021.</w:t>
      </w:r>
      <w:r w:rsidRPr="00300C4F">
        <w:rPr>
          <w:rFonts w:ascii="Arial" w:eastAsia="Times New Roman" w:hAnsi="Arial" w:cs="Arial"/>
          <w:lang w:eastAsia="en-GB"/>
        </w:rPr>
        <w:t xml:space="preserve"> Available at: </w:t>
      </w:r>
      <w:hyperlink r:id="rId18" w:anchor=":~:text=The%20new%20Environment%20Act%202021,waste%20reduction%20and%20resource%20efficiency" w:tgtFrame="_blank" w:history="1">
        <w:r w:rsidRPr="00300C4F">
          <w:rPr>
            <w:rFonts w:ascii="Arial" w:eastAsia="Times New Roman" w:hAnsi="Arial" w:cs="Arial"/>
            <w:color w:val="0563C1"/>
            <w:u w:val="single"/>
            <w:lang w:eastAsia="en-GB"/>
          </w:rPr>
          <w:t>https://www.gov.uk/government/publications/regulating-for-people-the-environment-and-growth-2021/regulating-for-people-the-environment-and-growth-2021#:~:text=The%20new%20Environment%20Act%202021,waste%20reduction%20and%20resource%20efficiency</w:t>
        </w:r>
      </w:hyperlink>
      <w:r w:rsidRPr="00300C4F">
        <w:rPr>
          <w:rFonts w:ascii="Arial" w:eastAsia="Times New Roman" w:hAnsi="Arial" w:cs="Arial"/>
          <w:lang w:eastAsia="en-GB"/>
        </w:rPr>
        <w:t>. (Accessed: December 9, 2022). </w:t>
      </w:r>
    </w:p>
    <w:p w14:paraId="173612FD"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1083395F"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Greater Manchester. (2021) </w:t>
      </w:r>
      <w:r w:rsidRPr="00300C4F">
        <w:rPr>
          <w:rFonts w:ascii="Arial" w:eastAsia="Times New Roman" w:hAnsi="Arial" w:cs="Arial"/>
          <w:i/>
          <w:iCs/>
          <w:lang w:eastAsia="en-GB"/>
        </w:rPr>
        <w:t>GMCA Biodiversity Net Gain Guidance for Greater Manchester.</w:t>
      </w:r>
      <w:r w:rsidRPr="00300C4F">
        <w:rPr>
          <w:rFonts w:ascii="Arial" w:eastAsia="Times New Roman" w:hAnsi="Arial" w:cs="Arial"/>
          <w:lang w:eastAsia="en-GB"/>
        </w:rPr>
        <w:t xml:space="preserve"> Available at: </w:t>
      </w:r>
      <w:hyperlink r:id="rId19" w:tgtFrame="_blank" w:history="1">
        <w:r w:rsidRPr="00300C4F">
          <w:rPr>
            <w:rFonts w:ascii="Arial" w:eastAsia="Times New Roman" w:hAnsi="Arial" w:cs="Arial"/>
            <w:color w:val="0563C1"/>
            <w:u w:val="single"/>
            <w:lang w:eastAsia="en-GB"/>
          </w:rPr>
          <w:t>https://www.greatermanchester-ca.gov.uk/media/4244/gmca-bng-guidance-update_250221-final-edited.pdf</w:t>
        </w:r>
      </w:hyperlink>
      <w:r w:rsidRPr="00300C4F">
        <w:rPr>
          <w:rFonts w:ascii="Arial" w:eastAsia="Times New Roman" w:hAnsi="Arial" w:cs="Arial"/>
          <w:lang w:eastAsia="en-GB"/>
        </w:rPr>
        <w:t xml:space="preserve"> (Accessed: December 8, 2022). </w:t>
      </w:r>
    </w:p>
    <w:p w14:paraId="153CB39A"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lastRenderedPageBreak/>
        <w:t> </w:t>
      </w:r>
    </w:p>
    <w:p w14:paraId="54C2D65D"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Horton, H. (2022) ‘</w:t>
      </w:r>
      <w:r w:rsidRPr="00300C4F">
        <w:rPr>
          <w:rFonts w:ascii="Arial" w:eastAsia="Times New Roman" w:hAnsi="Arial" w:cs="Arial"/>
          <w:i/>
          <w:iCs/>
          <w:color w:val="121212"/>
          <w:lang w:eastAsia="en-GB"/>
        </w:rPr>
        <w:t xml:space="preserve">UK government delays clean water and nature targets, breaching Environment Act’. </w:t>
      </w:r>
      <w:r w:rsidRPr="00300C4F">
        <w:rPr>
          <w:rFonts w:ascii="Arial" w:eastAsia="Times New Roman" w:hAnsi="Arial" w:cs="Arial"/>
          <w:color w:val="121212"/>
          <w:lang w:eastAsia="en-GB"/>
        </w:rPr>
        <w:t xml:space="preserve">Available at: </w:t>
      </w:r>
      <w:hyperlink r:id="rId20" w:tgtFrame="_blank" w:history="1">
        <w:r w:rsidRPr="00300C4F">
          <w:rPr>
            <w:rFonts w:ascii="Arial" w:eastAsia="Times New Roman" w:hAnsi="Arial" w:cs="Arial"/>
            <w:color w:val="0563C1"/>
            <w:u w:val="single"/>
            <w:lang w:eastAsia="en-GB"/>
          </w:rPr>
          <w:t>https://www.theguardian.com/politics/2022/oct/28/ministers-admit-delays-will-cause-government-to-breach-environment-act</w:t>
        </w:r>
      </w:hyperlink>
      <w:r w:rsidRPr="00300C4F">
        <w:rPr>
          <w:rFonts w:ascii="Arial" w:eastAsia="Times New Roman" w:hAnsi="Arial" w:cs="Arial"/>
          <w:lang w:eastAsia="en-GB"/>
        </w:rPr>
        <w:t xml:space="preserve"> (Accessed: December 8, 2022). </w:t>
      </w:r>
    </w:p>
    <w:p w14:paraId="51A68932"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7CEA3414" w14:textId="77777777" w:rsidR="00300C4F" w:rsidRPr="00300C4F" w:rsidRDefault="00300C4F" w:rsidP="00300C4F">
      <w:pPr>
        <w:textAlignment w:val="baseline"/>
        <w:rPr>
          <w:rFonts w:ascii="Segoe UI" w:eastAsia="Times New Roman" w:hAnsi="Segoe UI" w:cs="Segoe UI"/>
          <w:sz w:val="18"/>
          <w:szCs w:val="18"/>
          <w:lang w:eastAsia="en-GB"/>
        </w:rPr>
      </w:pPr>
      <w:proofErr w:type="spellStart"/>
      <w:r w:rsidRPr="00300C4F">
        <w:rPr>
          <w:rFonts w:ascii="Arial" w:eastAsia="Times New Roman" w:hAnsi="Arial" w:cs="Arial"/>
          <w:lang w:eastAsia="en-GB"/>
        </w:rPr>
        <w:t>Laville</w:t>
      </w:r>
      <w:proofErr w:type="spellEnd"/>
      <w:r w:rsidRPr="00300C4F">
        <w:rPr>
          <w:rFonts w:ascii="Arial" w:eastAsia="Times New Roman" w:hAnsi="Arial" w:cs="Arial"/>
          <w:lang w:eastAsia="en-GB"/>
        </w:rPr>
        <w:t xml:space="preserve">, S. (2021) </w:t>
      </w:r>
      <w:r w:rsidRPr="00300C4F">
        <w:rPr>
          <w:rFonts w:ascii="Arial" w:eastAsia="Times New Roman" w:hAnsi="Arial" w:cs="Arial"/>
          <w:i/>
          <w:iCs/>
          <w:lang w:eastAsia="en-GB"/>
        </w:rPr>
        <w:t>No bottle deposit return scheme for most of UK until 2024 at earliest.</w:t>
      </w:r>
      <w:r w:rsidRPr="00300C4F">
        <w:rPr>
          <w:rFonts w:ascii="Arial" w:eastAsia="Times New Roman" w:hAnsi="Arial" w:cs="Arial"/>
          <w:lang w:eastAsia="en-GB"/>
        </w:rPr>
        <w:t xml:space="preserve"> Available at: </w:t>
      </w:r>
      <w:hyperlink r:id="rId21" w:tgtFrame="_blank" w:history="1">
        <w:r w:rsidRPr="00300C4F">
          <w:rPr>
            <w:rFonts w:ascii="Arial" w:eastAsia="Times New Roman" w:hAnsi="Arial" w:cs="Arial"/>
            <w:color w:val="0563C1"/>
            <w:u w:val="single"/>
            <w:lang w:eastAsia="en-GB"/>
          </w:rPr>
          <w:t>https://www.theguardian.com/environment/2021/mar/24/no-bottle-deposit-return-scheme-for-most-of-uk-until-2024-at-earliest</w:t>
        </w:r>
      </w:hyperlink>
      <w:r w:rsidRPr="00300C4F">
        <w:rPr>
          <w:rFonts w:ascii="Arial" w:eastAsia="Times New Roman" w:hAnsi="Arial" w:cs="Arial"/>
          <w:lang w:eastAsia="en-GB"/>
        </w:rPr>
        <w:t xml:space="preserve"> (Accessed: December 9, 2022). </w:t>
      </w:r>
    </w:p>
    <w:p w14:paraId="3FDCD934"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i/>
          <w:iCs/>
          <w:lang w:eastAsia="en-GB"/>
        </w:rPr>
        <w:t> </w:t>
      </w:r>
      <w:r w:rsidRPr="00300C4F">
        <w:rPr>
          <w:rFonts w:ascii="Arial" w:eastAsia="Times New Roman" w:hAnsi="Arial" w:cs="Arial"/>
          <w:lang w:eastAsia="en-GB"/>
        </w:rPr>
        <w:t> </w:t>
      </w:r>
    </w:p>
    <w:p w14:paraId="16857623"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Local Government Association. (2022) ‘</w:t>
      </w:r>
      <w:r w:rsidRPr="00300C4F">
        <w:rPr>
          <w:rFonts w:ascii="Arial" w:eastAsia="Times New Roman" w:hAnsi="Arial" w:cs="Arial"/>
          <w:i/>
          <w:iCs/>
          <w:lang w:eastAsia="en-GB"/>
        </w:rPr>
        <w:t>Get in on the Act: The Environment Act 2021’.</w:t>
      </w:r>
      <w:r w:rsidRPr="00300C4F">
        <w:rPr>
          <w:rFonts w:ascii="Arial" w:eastAsia="Times New Roman" w:hAnsi="Arial" w:cs="Arial"/>
          <w:lang w:eastAsia="en-GB"/>
        </w:rPr>
        <w:t xml:space="preserve"> Available at: </w:t>
      </w:r>
      <w:hyperlink r:id="rId22" w:tgtFrame="_blank" w:history="1">
        <w:r w:rsidRPr="00300C4F">
          <w:rPr>
            <w:rFonts w:ascii="Arial" w:eastAsia="Times New Roman" w:hAnsi="Arial" w:cs="Arial"/>
            <w:color w:val="0563C1"/>
            <w:u w:val="single"/>
            <w:lang w:eastAsia="en-GB"/>
          </w:rPr>
          <w:t>https://www.local.gov.uk/publications/get-act-environment-act-2021</w:t>
        </w:r>
      </w:hyperlink>
      <w:r w:rsidRPr="00300C4F">
        <w:rPr>
          <w:rFonts w:ascii="Arial" w:eastAsia="Times New Roman" w:hAnsi="Arial" w:cs="Arial"/>
          <w:lang w:eastAsia="en-GB"/>
        </w:rPr>
        <w:t xml:space="preserve"> (Accessed: December 6, 2022). </w:t>
      </w:r>
    </w:p>
    <w:p w14:paraId="1911D2D1"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5BD154F2"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McDaid, E. (2021) </w:t>
      </w:r>
      <w:r w:rsidRPr="00300C4F">
        <w:rPr>
          <w:rFonts w:ascii="Arial" w:eastAsia="Times New Roman" w:hAnsi="Arial" w:cs="Arial"/>
          <w:i/>
          <w:iCs/>
          <w:lang w:eastAsia="en-GB"/>
        </w:rPr>
        <w:t xml:space="preserve">Environment Act – A good start, but is it </w:t>
      </w:r>
      <w:proofErr w:type="gramStart"/>
      <w:r w:rsidRPr="00300C4F">
        <w:rPr>
          <w:rFonts w:ascii="Arial" w:eastAsia="Times New Roman" w:hAnsi="Arial" w:cs="Arial"/>
          <w:i/>
          <w:iCs/>
          <w:lang w:eastAsia="en-GB"/>
        </w:rPr>
        <w:t>enough?.</w:t>
      </w:r>
      <w:proofErr w:type="gramEnd"/>
      <w:r w:rsidRPr="00300C4F">
        <w:rPr>
          <w:rFonts w:ascii="Arial" w:eastAsia="Times New Roman" w:hAnsi="Arial" w:cs="Arial"/>
          <w:lang w:eastAsia="en-GB"/>
        </w:rPr>
        <w:t xml:space="preserve"> Available at: </w:t>
      </w:r>
      <w:hyperlink r:id="rId23" w:tgtFrame="_blank" w:history="1">
        <w:r w:rsidRPr="00300C4F">
          <w:rPr>
            <w:rFonts w:ascii="Arial" w:eastAsia="Times New Roman" w:hAnsi="Arial" w:cs="Arial"/>
            <w:color w:val="0563C1"/>
            <w:u w:val="single"/>
            <w:lang w:eastAsia="en-GB"/>
          </w:rPr>
          <w:t>https://www.nottinghamshirewildlife.org/blog/erin-mcdaid/environment-act-2021-good-start-it-enough</w:t>
        </w:r>
      </w:hyperlink>
      <w:r w:rsidRPr="00300C4F">
        <w:rPr>
          <w:rFonts w:ascii="Arial" w:eastAsia="Times New Roman" w:hAnsi="Arial" w:cs="Arial"/>
          <w:lang w:eastAsia="en-GB"/>
        </w:rPr>
        <w:t xml:space="preserve"> (Accessed: December 8, 2022) </w:t>
      </w:r>
    </w:p>
    <w:p w14:paraId="08B4AA86"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15FE8BA8"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xml:space="preserve">Natural England. </w:t>
      </w:r>
      <w:r w:rsidRPr="00300C4F">
        <w:rPr>
          <w:rFonts w:ascii="Arial" w:eastAsia="Times New Roman" w:hAnsi="Arial" w:cs="Arial"/>
          <w:lang w:eastAsia="en-GB"/>
        </w:rPr>
        <w:t>(2021) ‘</w:t>
      </w:r>
      <w:r w:rsidRPr="00300C4F">
        <w:rPr>
          <w:rFonts w:ascii="Arial" w:eastAsia="Times New Roman" w:hAnsi="Arial" w:cs="Arial"/>
          <w:i/>
          <w:iCs/>
          <w:color w:val="0B0C0C"/>
          <w:lang w:eastAsia="en-GB"/>
        </w:rPr>
        <w:t>The Environment Act 2021 – a turning point for Nature’.</w:t>
      </w:r>
      <w:r w:rsidRPr="00300C4F">
        <w:rPr>
          <w:rFonts w:ascii="Arial" w:eastAsia="Times New Roman" w:hAnsi="Arial" w:cs="Arial"/>
          <w:color w:val="0B0C0C"/>
          <w:lang w:eastAsia="en-GB"/>
        </w:rPr>
        <w:t xml:space="preserve"> Available at:</w:t>
      </w:r>
      <w:r w:rsidRPr="00300C4F">
        <w:rPr>
          <w:rFonts w:ascii="Arial" w:eastAsia="Times New Roman" w:hAnsi="Arial" w:cs="Arial"/>
          <w:color w:val="0B0C0C"/>
          <w:sz w:val="28"/>
          <w:szCs w:val="28"/>
          <w:lang w:eastAsia="en-GB"/>
        </w:rPr>
        <w:t xml:space="preserve"> </w:t>
      </w:r>
      <w:hyperlink r:id="rId24" w:tgtFrame="_blank" w:history="1">
        <w:r w:rsidRPr="00300C4F">
          <w:rPr>
            <w:rFonts w:ascii="Arial" w:eastAsia="Times New Roman" w:hAnsi="Arial" w:cs="Arial"/>
            <w:color w:val="0563C1"/>
            <w:u w:val="single"/>
            <w:lang w:eastAsia="en-GB"/>
          </w:rPr>
          <w:t>https://naturalengland.blog.gov.uk/2021/11/23/the-environment-act-2021-a-turning-point-for-nature/</w:t>
        </w:r>
      </w:hyperlink>
      <w:r w:rsidRPr="00300C4F">
        <w:rPr>
          <w:rFonts w:ascii="Arial" w:eastAsia="Times New Roman" w:hAnsi="Arial" w:cs="Arial"/>
          <w:lang w:eastAsia="en-GB"/>
        </w:rPr>
        <w:t xml:space="preserve"> (Accessed: December 5, 2022). </w:t>
      </w:r>
    </w:p>
    <w:p w14:paraId="61406F9D"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0006D419"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Natural England. (2022) </w:t>
      </w:r>
      <w:r w:rsidRPr="00300C4F">
        <w:rPr>
          <w:rFonts w:ascii="Arial" w:eastAsia="Times New Roman" w:hAnsi="Arial" w:cs="Arial"/>
          <w:i/>
          <w:iCs/>
          <w:lang w:eastAsia="en-GB"/>
        </w:rPr>
        <w:t xml:space="preserve">‘Biodiversity Net Gain An introduction to the </w:t>
      </w:r>
      <w:proofErr w:type="gramStart"/>
      <w:r w:rsidRPr="00300C4F">
        <w:rPr>
          <w:rFonts w:ascii="Arial" w:eastAsia="Times New Roman" w:hAnsi="Arial" w:cs="Arial"/>
          <w:i/>
          <w:iCs/>
          <w:lang w:eastAsia="en-GB"/>
        </w:rPr>
        <w:t>benefits’</w:t>
      </w:r>
      <w:proofErr w:type="gramEnd"/>
      <w:r w:rsidRPr="00300C4F">
        <w:rPr>
          <w:rFonts w:ascii="Arial" w:eastAsia="Times New Roman" w:hAnsi="Arial" w:cs="Arial"/>
          <w:i/>
          <w:iCs/>
          <w:lang w:eastAsia="en-GB"/>
        </w:rPr>
        <w:t>.</w:t>
      </w:r>
      <w:r w:rsidRPr="00300C4F">
        <w:rPr>
          <w:rFonts w:ascii="Arial" w:eastAsia="Times New Roman" w:hAnsi="Arial" w:cs="Arial"/>
          <w:lang w:eastAsia="en-GB"/>
        </w:rPr>
        <w:t xml:space="preserve"> Available at: </w:t>
      </w:r>
      <w:hyperlink r:id="rId25" w:tgtFrame="_blank" w:history="1">
        <w:r w:rsidRPr="00300C4F">
          <w:rPr>
            <w:rFonts w:ascii="Arial" w:eastAsia="Times New Roman" w:hAnsi="Arial" w:cs="Arial"/>
            <w:color w:val="0563C1"/>
            <w:u w:val="single"/>
            <w:lang w:eastAsia="en-GB"/>
          </w:rPr>
          <w:t>https://naturalengland.blog.gov.uk/wp-content/uploads/sites/183/2022/04/BNG-Brochure_Final_Compressed-002.pdf</w:t>
        </w:r>
      </w:hyperlink>
      <w:r w:rsidRPr="00300C4F">
        <w:rPr>
          <w:rFonts w:ascii="Arial" w:eastAsia="Times New Roman" w:hAnsi="Arial" w:cs="Arial"/>
          <w:lang w:eastAsia="en-GB"/>
        </w:rPr>
        <w:t xml:space="preserve"> (Accessed: December 8, 2022). </w:t>
      </w:r>
    </w:p>
    <w:p w14:paraId="21037270"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1C4A04BD"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Nicole, I. (2022) </w:t>
      </w:r>
      <w:r w:rsidRPr="00300C4F">
        <w:rPr>
          <w:rFonts w:ascii="Arial" w:eastAsia="Times New Roman" w:hAnsi="Arial" w:cs="Arial"/>
          <w:i/>
          <w:iCs/>
          <w:lang w:eastAsia="en-GB"/>
        </w:rPr>
        <w:t>10% Biodiversity Net Gain: Planning Requirements for New Homes.</w:t>
      </w:r>
      <w:r w:rsidRPr="00300C4F">
        <w:rPr>
          <w:rFonts w:ascii="Arial" w:eastAsia="Times New Roman" w:hAnsi="Arial" w:cs="Arial"/>
          <w:lang w:eastAsia="en-GB"/>
        </w:rPr>
        <w:t xml:space="preserve"> Available at: </w:t>
      </w:r>
      <w:hyperlink r:id="rId26" w:tgtFrame="_blank" w:history="1">
        <w:r w:rsidRPr="00300C4F">
          <w:rPr>
            <w:rFonts w:ascii="Arial" w:eastAsia="Times New Roman" w:hAnsi="Arial" w:cs="Arial"/>
            <w:color w:val="0563C1"/>
            <w:u w:val="single"/>
            <w:lang w:eastAsia="en-GB"/>
          </w:rPr>
          <w:t>https://urbanistarchitecture.co.uk/biodiversity-net-gain-planning/</w:t>
        </w:r>
      </w:hyperlink>
      <w:r w:rsidRPr="00300C4F">
        <w:rPr>
          <w:rFonts w:ascii="Arial" w:eastAsia="Times New Roman" w:hAnsi="Arial" w:cs="Arial"/>
          <w:lang w:eastAsia="en-GB"/>
        </w:rPr>
        <w:t xml:space="preserve"> (Accessed: December 7, 2022). </w:t>
      </w:r>
    </w:p>
    <w:p w14:paraId="5EA483CD"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686131B4"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Planning Advisory Service. (2022)</w:t>
      </w:r>
      <w:r w:rsidRPr="00300C4F">
        <w:rPr>
          <w:rFonts w:ascii="Arial" w:eastAsia="Times New Roman" w:hAnsi="Arial" w:cs="Arial"/>
          <w:i/>
          <w:iCs/>
          <w:lang w:eastAsia="en-GB"/>
        </w:rPr>
        <w:t xml:space="preserve"> ‘Biodiversity Net Gain for local authorities’</w:t>
      </w:r>
      <w:r w:rsidRPr="00300C4F">
        <w:rPr>
          <w:rFonts w:ascii="Arial" w:eastAsia="Times New Roman" w:hAnsi="Arial" w:cs="Arial"/>
          <w:lang w:eastAsia="en-GB"/>
        </w:rPr>
        <w:t xml:space="preserve"> Available at: </w:t>
      </w:r>
      <w:hyperlink r:id="rId27" w:tgtFrame="_blank" w:history="1">
        <w:r w:rsidRPr="00300C4F">
          <w:rPr>
            <w:rFonts w:ascii="Arial" w:eastAsia="Times New Roman" w:hAnsi="Arial" w:cs="Arial"/>
            <w:color w:val="0563C1"/>
            <w:u w:val="single"/>
            <w:lang w:eastAsia="en-GB"/>
          </w:rPr>
          <w:t>https://www.local.gov.uk/pas/topics/environment/biodiversity-net-gain-local-authorities</w:t>
        </w:r>
      </w:hyperlink>
      <w:r w:rsidRPr="00300C4F">
        <w:rPr>
          <w:rFonts w:ascii="Arial" w:eastAsia="Times New Roman" w:hAnsi="Arial" w:cs="Arial"/>
          <w:lang w:eastAsia="en-GB"/>
        </w:rPr>
        <w:t xml:space="preserve"> (Accessed: December 7, 2022). </w:t>
      </w:r>
    </w:p>
    <w:p w14:paraId="73BCA53F" w14:textId="4B85CB31" w:rsidR="00300C4F" w:rsidRDefault="00300C4F" w:rsidP="00300C4F">
      <w:pPr>
        <w:textAlignment w:val="baseline"/>
        <w:rPr>
          <w:rFonts w:ascii="Arial" w:eastAsia="Times New Roman" w:hAnsi="Arial" w:cs="Arial"/>
          <w:lang w:eastAsia="en-GB"/>
        </w:rPr>
      </w:pPr>
      <w:r w:rsidRPr="00300C4F">
        <w:rPr>
          <w:rFonts w:ascii="Arial" w:eastAsia="Times New Roman" w:hAnsi="Arial" w:cs="Arial"/>
          <w:lang w:eastAsia="en-GB"/>
        </w:rPr>
        <w:t> </w:t>
      </w:r>
    </w:p>
    <w:p w14:paraId="66D0F4C2" w14:textId="13035CAF" w:rsidR="003A531C" w:rsidRDefault="003A531C" w:rsidP="00300C4F">
      <w:pPr>
        <w:textAlignment w:val="baseline"/>
        <w:rPr>
          <w:rFonts w:ascii="Arial" w:eastAsia="Times New Roman" w:hAnsi="Arial" w:cs="Arial"/>
          <w:lang w:eastAsia="en-GB"/>
        </w:rPr>
      </w:pPr>
      <w:r w:rsidRPr="006B4F3F">
        <w:rPr>
          <w:rFonts w:ascii="Arial" w:eastAsia="Times New Roman" w:hAnsi="Arial" w:cs="Arial"/>
          <w:i/>
          <w:iCs/>
          <w:lang w:eastAsia="en-GB"/>
        </w:rPr>
        <w:t>Registration, Evaluation, Authorisation and Restriction of Chemicals Regulations 2008</w:t>
      </w:r>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28" w:history="1">
        <w:r w:rsidRPr="00C55180">
          <w:rPr>
            <w:rStyle w:val="Hyperlink"/>
            <w:rFonts w:ascii="Arial" w:eastAsia="Times New Roman" w:hAnsi="Arial" w:cs="Arial"/>
            <w:lang w:eastAsia="en-GB"/>
          </w:rPr>
          <w:t>https://www.legislation.gov.uk/uksi/2008/2852/contents/made</w:t>
        </w:r>
      </w:hyperlink>
      <w:r>
        <w:rPr>
          <w:rFonts w:ascii="Arial" w:eastAsia="Times New Roman" w:hAnsi="Arial" w:cs="Arial"/>
          <w:lang w:eastAsia="en-GB"/>
        </w:rPr>
        <w:t xml:space="preserve"> (Accessed: December 14, 2022).</w:t>
      </w:r>
    </w:p>
    <w:p w14:paraId="03075083" w14:textId="77777777" w:rsidR="003A531C" w:rsidRPr="003A531C" w:rsidRDefault="003A531C" w:rsidP="00300C4F">
      <w:pPr>
        <w:textAlignment w:val="baseline"/>
        <w:rPr>
          <w:rFonts w:ascii="Segoe UI" w:eastAsia="Times New Roman" w:hAnsi="Segoe UI" w:cs="Segoe UI"/>
          <w:sz w:val="18"/>
          <w:szCs w:val="18"/>
          <w:lang w:eastAsia="en-GB"/>
        </w:rPr>
      </w:pPr>
    </w:p>
    <w:p w14:paraId="271C6071"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color w:val="000000"/>
          <w:lang w:eastAsia="en-GB"/>
        </w:rPr>
        <w:t xml:space="preserve">Reid, C. (2022) Environment Act 2021. </w:t>
      </w:r>
      <w:r w:rsidRPr="00300C4F">
        <w:rPr>
          <w:rFonts w:ascii="Arial" w:eastAsia="Times New Roman" w:hAnsi="Arial" w:cs="Arial"/>
          <w:i/>
          <w:iCs/>
          <w:color w:val="000000"/>
          <w:lang w:eastAsia="en-GB"/>
        </w:rPr>
        <w:t>Scottish Planning and Environmental Law</w:t>
      </w:r>
      <w:r w:rsidRPr="00300C4F">
        <w:rPr>
          <w:rFonts w:ascii="Arial" w:eastAsia="Times New Roman" w:hAnsi="Arial" w:cs="Arial"/>
          <w:color w:val="000000"/>
          <w:lang w:eastAsia="en-GB"/>
        </w:rPr>
        <w:t xml:space="preserve">, (209), 16-17. Available at: </w:t>
      </w:r>
      <w:hyperlink r:id="rId29" w:tgtFrame="_blank" w:history="1">
        <w:r w:rsidRPr="00300C4F">
          <w:rPr>
            <w:rFonts w:ascii="Arial" w:eastAsia="Times New Roman" w:hAnsi="Arial" w:cs="Arial"/>
            <w:color w:val="0563C1"/>
            <w:u w:val="single"/>
            <w:lang w:eastAsia="en-GB"/>
          </w:rPr>
          <w:t>https://discovery.dundee.ac.uk/ws/files/71696149/EnvironmentAct21dec.pdf</w:t>
        </w:r>
      </w:hyperlink>
      <w:r w:rsidRPr="00300C4F">
        <w:rPr>
          <w:rFonts w:ascii="Arial" w:eastAsia="Times New Roman" w:hAnsi="Arial" w:cs="Arial"/>
          <w:lang w:eastAsia="en-GB"/>
        </w:rPr>
        <w:t xml:space="preserve"> (Accessed: December 5, 2022). </w:t>
      </w:r>
    </w:p>
    <w:p w14:paraId="06ACA0F4" w14:textId="56EA5362" w:rsidR="00300C4F" w:rsidRDefault="00300C4F" w:rsidP="00300C4F">
      <w:pPr>
        <w:textAlignment w:val="baseline"/>
        <w:rPr>
          <w:rFonts w:ascii="Arial" w:eastAsia="Times New Roman" w:hAnsi="Arial" w:cs="Arial"/>
          <w:lang w:eastAsia="en-GB"/>
        </w:rPr>
      </w:pPr>
      <w:r w:rsidRPr="00300C4F">
        <w:rPr>
          <w:rFonts w:ascii="Arial" w:eastAsia="Times New Roman" w:hAnsi="Arial" w:cs="Arial"/>
          <w:lang w:eastAsia="en-GB"/>
        </w:rPr>
        <w:t> </w:t>
      </w:r>
    </w:p>
    <w:p w14:paraId="768DB7C8" w14:textId="30061EB1" w:rsidR="003A531C" w:rsidRPr="003A531C" w:rsidRDefault="003A531C" w:rsidP="003A531C">
      <w:pPr>
        <w:pStyle w:val="Heading1"/>
        <w:spacing w:before="0" w:after="600"/>
        <w:textAlignment w:val="baseline"/>
        <w:rPr>
          <w:rFonts w:ascii="Arial" w:eastAsia="Times New Roman" w:hAnsi="Arial" w:cs="Arial"/>
          <w:color w:val="000000" w:themeColor="text1"/>
          <w:kern w:val="36"/>
          <w:sz w:val="24"/>
          <w:szCs w:val="24"/>
          <w:lang w:eastAsia="en-GB"/>
        </w:rPr>
      </w:pPr>
      <w:proofErr w:type="spellStart"/>
      <w:r w:rsidRPr="003A531C">
        <w:rPr>
          <w:rFonts w:ascii="Arial" w:eastAsia="Times New Roman" w:hAnsi="Arial" w:cs="Arial"/>
          <w:color w:val="000000" w:themeColor="text1"/>
          <w:sz w:val="24"/>
          <w:szCs w:val="24"/>
          <w:lang w:eastAsia="en-GB"/>
        </w:rPr>
        <w:lastRenderedPageBreak/>
        <w:t>Salvidge</w:t>
      </w:r>
      <w:proofErr w:type="spellEnd"/>
      <w:r w:rsidRPr="003A531C">
        <w:rPr>
          <w:rFonts w:ascii="Arial" w:eastAsia="Times New Roman" w:hAnsi="Arial" w:cs="Arial"/>
          <w:color w:val="000000" w:themeColor="text1"/>
          <w:sz w:val="24"/>
          <w:szCs w:val="24"/>
          <w:lang w:eastAsia="en-GB"/>
        </w:rPr>
        <w:t xml:space="preserve">, R, Colley, T &amp; McGlone, C. (2021) </w:t>
      </w:r>
      <w:r w:rsidRPr="003A531C">
        <w:rPr>
          <w:rFonts w:ascii="Arial" w:eastAsia="Times New Roman" w:hAnsi="Arial" w:cs="Arial"/>
          <w:i/>
          <w:iCs/>
          <w:color w:val="000000" w:themeColor="text1"/>
          <w:kern w:val="36"/>
          <w:sz w:val="24"/>
          <w:szCs w:val="24"/>
          <w:lang w:eastAsia="en-GB"/>
        </w:rPr>
        <w:t>The Environment Act 2021: 45 things you need to know</w:t>
      </w:r>
      <w:r>
        <w:rPr>
          <w:rFonts w:ascii="Arial" w:eastAsia="Times New Roman" w:hAnsi="Arial" w:cs="Arial"/>
          <w:i/>
          <w:iCs/>
          <w:color w:val="000000" w:themeColor="text1"/>
          <w:kern w:val="36"/>
          <w:sz w:val="24"/>
          <w:szCs w:val="24"/>
          <w:lang w:eastAsia="en-GB"/>
        </w:rPr>
        <w:t>.</w:t>
      </w:r>
      <w:r>
        <w:rPr>
          <w:rFonts w:ascii="Arial" w:eastAsia="Times New Roman" w:hAnsi="Arial" w:cs="Arial"/>
          <w:color w:val="000000" w:themeColor="text1"/>
          <w:kern w:val="36"/>
          <w:sz w:val="24"/>
          <w:szCs w:val="24"/>
          <w:lang w:eastAsia="en-GB"/>
        </w:rPr>
        <w:t xml:space="preserve"> Available at: </w:t>
      </w:r>
      <w:hyperlink r:id="rId30" w:history="1">
        <w:r w:rsidR="00E747E0" w:rsidRPr="00C55180">
          <w:rPr>
            <w:rStyle w:val="Hyperlink"/>
            <w:rFonts w:ascii="Arial" w:eastAsia="Times New Roman" w:hAnsi="Arial" w:cs="Arial"/>
            <w:kern w:val="36"/>
            <w:sz w:val="24"/>
            <w:szCs w:val="24"/>
            <w:lang w:eastAsia="en-GB"/>
          </w:rPr>
          <w:t>https://www.endsreport.com/article/1732807/environment-act-2021-45-things-need-know</w:t>
        </w:r>
      </w:hyperlink>
      <w:r w:rsidR="00E747E0">
        <w:rPr>
          <w:rFonts w:ascii="Arial" w:eastAsia="Times New Roman" w:hAnsi="Arial" w:cs="Arial"/>
          <w:color w:val="000000" w:themeColor="text1"/>
          <w:kern w:val="36"/>
          <w:sz w:val="24"/>
          <w:szCs w:val="24"/>
          <w:lang w:eastAsia="en-GB"/>
        </w:rPr>
        <w:t xml:space="preserve"> (Accessed: December 14, 2022).</w:t>
      </w:r>
    </w:p>
    <w:p w14:paraId="27A75236"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Simpson, P &amp; Broadbent, R. (2022) </w:t>
      </w:r>
      <w:r w:rsidRPr="00300C4F">
        <w:rPr>
          <w:rFonts w:ascii="Arial" w:eastAsia="Times New Roman" w:hAnsi="Arial" w:cs="Arial"/>
          <w:i/>
          <w:iCs/>
          <w:lang w:eastAsia="en-GB"/>
        </w:rPr>
        <w:t>Conservation covenants for the delivery of sustainable development: a new era for environmental law in England.</w:t>
      </w:r>
      <w:r w:rsidRPr="00300C4F">
        <w:rPr>
          <w:rFonts w:ascii="Arial" w:eastAsia="Times New Roman" w:hAnsi="Arial" w:cs="Arial"/>
          <w:lang w:eastAsia="en-GB"/>
        </w:rPr>
        <w:t xml:space="preserve"> Available at: </w:t>
      </w:r>
      <w:hyperlink r:id="rId31" w:tgtFrame="_blank" w:history="1">
        <w:r w:rsidRPr="00300C4F">
          <w:rPr>
            <w:rFonts w:ascii="Arial" w:eastAsia="Times New Roman" w:hAnsi="Arial" w:cs="Arial"/>
            <w:color w:val="0563C1"/>
            <w:u w:val="single"/>
            <w:lang w:eastAsia="en-GB"/>
          </w:rPr>
          <w:t>https://www.freeths.co.uk/2022/09/30/conservation-covenants-for-the-delivery-of-sustainable-development-a-new-era-for-environmental-law-in-england/</w:t>
        </w:r>
      </w:hyperlink>
      <w:r w:rsidRPr="00300C4F">
        <w:rPr>
          <w:rFonts w:ascii="Arial" w:eastAsia="Times New Roman" w:hAnsi="Arial" w:cs="Arial"/>
          <w:lang w:eastAsia="en-GB"/>
        </w:rPr>
        <w:t xml:space="preserve"> (Accessed: December 9, 2022). </w:t>
      </w:r>
    </w:p>
    <w:p w14:paraId="5909A37A"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61D1728F"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xml:space="preserve">The Compliance People. (2021) </w:t>
      </w:r>
      <w:r w:rsidRPr="00300C4F">
        <w:rPr>
          <w:rFonts w:ascii="Arial" w:eastAsia="Times New Roman" w:hAnsi="Arial" w:cs="Arial"/>
          <w:i/>
          <w:iCs/>
          <w:lang w:eastAsia="en-GB"/>
        </w:rPr>
        <w:t>The Environment Act 2021.</w:t>
      </w:r>
      <w:r w:rsidRPr="00300C4F">
        <w:rPr>
          <w:rFonts w:ascii="Arial" w:eastAsia="Times New Roman" w:hAnsi="Arial" w:cs="Arial"/>
          <w:lang w:eastAsia="en-GB"/>
        </w:rPr>
        <w:t xml:space="preserve"> Available at: </w:t>
      </w:r>
      <w:hyperlink r:id="rId32" w:tgtFrame="_blank" w:history="1">
        <w:r w:rsidRPr="00300C4F">
          <w:rPr>
            <w:rFonts w:ascii="Arial" w:eastAsia="Times New Roman" w:hAnsi="Arial" w:cs="Arial"/>
            <w:color w:val="0563C1"/>
            <w:u w:val="single"/>
            <w:lang w:eastAsia="en-GB"/>
          </w:rPr>
          <w:t>https://thecompliancepeople.co.uk/updates/legal/the-environment-act-2021/</w:t>
        </w:r>
      </w:hyperlink>
      <w:r w:rsidRPr="00300C4F">
        <w:rPr>
          <w:rFonts w:ascii="Arial" w:eastAsia="Times New Roman" w:hAnsi="Arial" w:cs="Arial"/>
          <w:lang w:eastAsia="en-GB"/>
        </w:rPr>
        <w:t xml:space="preserve"> (Accessed: December 9, 2022). </w:t>
      </w:r>
    </w:p>
    <w:p w14:paraId="3B24BFBA" w14:textId="77777777" w:rsidR="00300C4F" w:rsidRPr="00300C4F" w:rsidRDefault="00300C4F" w:rsidP="00300C4F">
      <w:pPr>
        <w:textAlignment w:val="baseline"/>
        <w:rPr>
          <w:rFonts w:ascii="Segoe UI" w:eastAsia="Times New Roman" w:hAnsi="Segoe UI" w:cs="Segoe UI"/>
          <w:sz w:val="18"/>
          <w:szCs w:val="18"/>
          <w:lang w:eastAsia="en-GB"/>
        </w:rPr>
      </w:pPr>
      <w:r w:rsidRPr="00300C4F">
        <w:rPr>
          <w:rFonts w:ascii="Arial" w:eastAsia="Times New Roman" w:hAnsi="Arial" w:cs="Arial"/>
          <w:lang w:eastAsia="en-GB"/>
        </w:rPr>
        <w:t> </w:t>
      </w:r>
    </w:p>
    <w:p w14:paraId="0025139E" w14:textId="5497EDFD" w:rsidR="008C5D68" w:rsidRPr="003A531C" w:rsidRDefault="00300C4F" w:rsidP="003A531C">
      <w:pPr>
        <w:textAlignment w:val="baseline"/>
        <w:rPr>
          <w:rFonts w:ascii="Arial" w:eastAsia="Times New Roman" w:hAnsi="Arial" w:cs="Arial"/>
          <w:lang w:eastAsia="en-GB"/>
        </w:rPr>
      </w:pPr>
      <w:r w:rsidRPr="00300C4F">
        <w:rPr>
          <w:rFonts w:ascii="Arial" w:eastAsia="Times New Roman" w:hAnsi="Arial" w:cs="Arial"/>
          <w:lang w:eastAsia="en-GB"/>
        </w:rPr>
        <w:t xml:space="preserve">Walpole, M. (2022) </w:t>
      </w:r>
      <w:r w:rsidRPr="00300C4F">
        <w:rPr>
          <w:rFonts w:ascii="Arial" w:eastAsia="Times New Roman" w:hAnsi="Arial" w:cs="Arial"/>
          <w:i/>
          <w:iCs/>
          <w:lang w:eastAsia="en-GB"/>
        </w:rPr>
        <w:t>Understanding the ‘attack on nature’ - and why we’re doing all we can to #DefendNature.</w:t>
      </w:r>
      <w:r w:rsidRPr="00300C4F">
        <w:rPr>
          <w:rFonts w:ascii="Arial" w:eastAsia="Times New Roman" w:hAnsi="Arial" w:cs="Arial"/>
          <w:lang w:eastAsia="en-GB"/>
        </w:rPr>
        <w:t xml:space="preserve"> Available at: </w:t>
      </w:r>
      <w:hyperlink r:id="rId33" w:tgtFrame="_blank" w:history="1">
        <w:r w:rsidRPr="00300C4F">
          <w:rPr>
            <w:rFonts w:ascii="Arial" w:eastAsia="Times New Roman" w:hAnsi="Arial" w:cs="Arial"/>
            <w:color w:val="0563C1"/>
            <w:u w:val="single"/>
            <w:lang w:eastAsia="en-GB"/>
          </w:rPr>
          <w:t>https://www.cornwallwildlifetrust.org.uk/blog/matt-walpole/understanding-attack-nature-and-why-were-doing-all-we-can-defendnature</w:t>
        </w:r>
      </w:hyperlink>
      <w:r w:rsidRPr="00300C4F">
        <w:rPr>
          <w:rFonts w:ascii="Arial" w:eastAsia="Times New Roman" w:hAnsi="Arial" w:cs="Arial"/>
          <w:lang w:eastAsia="en-GB"/>
        </w:rPr>
        <w:t xml:space="preserve"> (Accessed: December 8, 2022). </w:t>
      </w:r>
    </w:p>
    <w:sectPr w:rsidR="008C5D68" w:rsidRPr="003A531C" w:rsidSect="006E255D">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F18E5" w14:textId="77777777" w:rsidR="00B4113F" w:rsidRDefault="00B4113F" w:rsidP="009B30D3">
      <w:r>
        <w:separator/>
      </w:r>
    </w:p>
  </w:endnote>
  <w:endnote w:type="continuationSeparator" w:id="0">
    <w:p w14:paraId="40CF1F75" w14:textId="77777777" w:rsidR="00B4113F" w:rsidRDefault="00B4113F" w:rsidP="009B30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7498171"/>
      <w:docPartObj>
        <w:docPartGallery w:val="Page Numbers (Bottom of Page)"/>
        <w:docPartUnique/>
      </w:docPartObj>
    </w:sdtPr>
    <w:sdtContent>
      <w:p w14:paraId="5F8AE8BC" w14:textId="7351A06C" w:rsidR="009B30D3" w:rsidRDefault="009B30D3" w:rsidP="006E25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35EAC34" w14:textId="77777777" w:rsidR="009B30D3" w:rsidRDefault="009B30D3" w:rsidP="009B30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4A231" w14:textId="77777777" w:rsidR="009B30D3" w:rsidRDefault="009B30D3" w:rsidP="009B30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E78E1" w14:textId="77777777" w:rsidR="00B4113F" w:rsidRDefault="00B4113F" w:rsidP="009B30D3">
      <w:r>
        <w:separator/>
      </w:r>
    </w:p>
  </w:footnote>
  <w:footnote w:type="continuationSeparator" w:id="0">
    <w:p w14:paraId="1B28B1B0" w14:textId="77777777" w:rsidR="00B4113F" w:rsidRDefault="00B4113F" w:rsidP="009B30D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C4F"/>
    <w:rsid w:val="0006641D"/>
    <w:rsid w:val="00092131"/>
    <w:rsid w:val="000F4614"/>
    <w:rsid w:val="00243003"/>
    <w:rsid w:val="00300C4F"/>
    <w:rsid w:val="003138E8"/>
    <w:rsid w:val="00360A7A"/>
    <w:rsid w:val="00371E2D"/>
    <w:rsid w:val="0039579E"/>
    <w:rsid w:val="003A531C"/>
    <w:rsid w:val="004F53AC"/>
    <w:rsid w:val="006009B5"/>
    <w:rsid w:val="00672F62"/>
    <w:rsid w:val="006B4F3F"/>
    <w:rsid w:val="006E255D"/>
    <w:rsid w:val="008C5D68"/>
    <w:rsid w:val="009B30D3"/>
    <w:rsid w:val="009E6506"/>
    <w:rsid w:val="00A72D42"/>
    <w:rsid w:val="00AC3F2E"/>
    <w:rsid w:val="00B4113F"/>
    <w:rsid w:val="00B77C15"/>
    <w:rsid w:val="00C1075C"/>
    <w:rsid w:val="00C33D71"/>
    <w:rsid w:val="00C775E4"/>
    <w:rsid w:val="00CC16D3"/>
    <w:rsid w:val="00CF61F4"/>
    <w:rsid w:val="00D24C8C"/>
    <w:rsid w:val="00DC7C7C"/>
    <w:rsid w:val="00DE0485"/>
    <w:rsid w:val="00E31FC7"/>
    <w:rsid w:val="00E3618F"/>
    <w:rsid w:val="00E747E0"/>
    <w:rsid w:val="00E85D20"/>
    <w:rsid w:val="00EE0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EBB0B"/>
  <w15:chartTrackingRefBased/>
  <w15:docId w15:val="{9F73ABC2-0C9C-8F42-817A-0C20E4F03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F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FC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300C4F"/>
    <w:pPr>
      <w:spacing w:before="100" w:beforeAutospacing="1" w:after="100" w:afterAutospacing="1"/>
    </w:pPr>
    <w:rPr>
      <w:rFonts w:ascii="Times New Roman" w:eastAsia="Times New Roman" w:hAnsi="Times New Roman" w:cs="Times New Roman"/>
      <w:lang w:eastAsia="en-GB"/>
    </w:rPr>
  </w:style>
  <w:style w:type="paragraph" w:customStyle="1" w:styleId="paragraph">
    <w:name w:val="paragraph"/>
    <w:basedOn w:val="Normal"/>
    <w:rsid w:val="00300C4F"/>
    <w:pPr>
      <w:spacing w:before="100" w:beforeAutospacing="1" w:after="100" w:afterAutospacing="1"/>
    </w:pPr>
    <w:rPr>
      <w:rFonts w:ascii="Times New Roman" w:eastAsia="Times New Roman" w:hAnsi="Times New Roman" w:cs="Times New Roman"/>
      <w:lang w:eastAsia="en-GB"/>
    </w:rPr>
  </w:style>
  <w:style w:type="character" w:customStyle="1" w:styleId="textrun">
    <w:name w:val="textrun"/>
    <w:basedOn w:val="DefaultParagraphFont"/>
    <w:rsid w:val="00300C4F"/>
  </w:style>
  <w:style w:type="character" w:customStyle="1" w:styleId="normaltextrun">
    <w:name w:val="normaltextrun"/>
    <w:basedOn w:val="DefaultParagraphFont"/>
    <w:rsid w:val="00300C4F"/>
  </w:style>
  <w:style w:type="character" w:customStyle="1" w:styleId="eop">
    <w:name w:val="eop"/>
    <w:basedOn w:val="DefaultParagraphFont"/>
    <w:rsid w:val="00300C4F"/>
  </w:style>
  <w:style w:type="character" w:customStyle="1" w:styleId="wacimagecontainer">
    <w:name w:val="wacimagecontainer"/>
    <w:basedOn w:val="DefaultParagraphFont"/>
    <w:rsid w:val="00300C4F"/>
  </w:style>
  <w:style w:type="character" w:customStyle="1" w:styleId="wacimageborder">
    <w:name w:val="wacimageborder"/>
    <w:basedOn w:val="DefaultParagraphFont"/>
    <w:rsid w:val="00300C4F"/>
  </w:style>
  <w:style w:type="character" w:styleId="Hyperlink">
    <w:name w:val="Hyperlink"/>
    <w:basedOn w:val="DefaultParagraphFont"/>
    <w:uiPriority w:val="99"/>
    <w:unhideWhenUsed/>
    <w:rsid w:val="00300C4F"/>
    <w:rPr>
      <w:color w:val="0000FF"/>
      <w:u w:val="single"/>
    </w:rPr>
  </w:style>
  <w:style w:type="character" w:styleId="FollowedHyperlink">
    <w:name w:val="FollowedHyperlink"/>
    <w:basedOn w:val="DefaultParagraphFont"/>
    <w:uiPriority w:val="99"/>
    <w:semiHidden/>
    <w:unhideWhenUsed/>
    <w:rsid w:val="00300C4F"/>
    <w:rPr>
      <w:color w:val="800080"/>
      <w:u w:val="single"/>
    </w:rPr>
  </w:style>
  <w:style w:type="character" w:customStyle="1" w:styleId="pagebreakblob">
    <w:name w:val="pagebreakblob"/>
    <w:basedOn w:val="DefaultParagraphFont"/>
    <w:rsid w:val="00300C4F"/>
  </w:style>
  <w:style w:type="character" w:customStyle="1" w:styleId="pagebreakborderspan">
    <w:name w:val="pagebreakborderspan"/>
    <w:basedOn w:val="DefaultParagraphFont"/>
    <w:rsid w:val="00300C4F"/>
  </w:style>
  <w:style w:type="character" w:customStyle="1" w:styleId="pagebreaktextspan">
    <w:name w:val="pagebreaktextspan"/>
    <w:basedOn w:val="DefaultParagraphFont"/>
    <w:rsid w:val="00300C4F"/>
  </w:style>
  <w:style w:type="paragraph" w:styleId="NoSpacing">
    <w:name w:val="No Spacing"/>
    <w:link w:val="NoSpacingChar"/>
    <w:uiPriority w:val="1"/>
    <w:qFormat/>
    <w:rsid w:val="00E31FC7"/>
    <w:rPr>
      <w:rFonts w:eastAsiaTheme="minorEastAsia"/>
      <w:sz w:val="22"/>
      <w:szCs w:val="22"/>
      <w:lang w:val="en-US" w:eastAsia="zh-CN"/>
    </w:rPr>
  </w:style>
  <w:style w:type="character" w:customStyle="1" w:styleId="NoSpacingChar">
    <w:name w:val="No Spacing Char"/>
    <w:basedOn w:val="DefaultParagraphFont"/>
    <w:link w:val="NoSpacing"/>
    <w:uiPriority w:val="1"/>
    <w:rsid w:val="00E31FC7"/>
    <w:rPr>
      <w:rFonts w:eastAsiaTheme="minorEastAsia"/>
      <w:sz w:val="22"/>
      <w:szCs w:val="22"/>
      <w:lang w:val="en-US" w:eastAsia="zh-CN"/>
    </w:rPr>
  </w:style>
  <w:style w:type="character" w:customStyle="1" w:styleId="Heading1Char">
    <w:name w:val="Heading 1 Char"/>
    <w:basedOn w:val="DefaultParagraphFont"/>
    <w:link w:val="Heading1"/>
    <w:uiPriority w:val="9"/>
    <w:rsid w:val="00E31FC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FC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31FC7"/>
    <w:pPr>
      <w:spacing w:before="120"/>
    </w:pPr>
    <w:rPr>
      <w:rFonts w:cstheme="minorHAnsi"/>
      <w:b/>
      <w:bCs/>
      <w:i/>
      <w:iCs/>
    </w:rPr>
  </w:style>
  <w:style w:type="paragraph" w:styleId="TOC2">
    <w:name w:val="toc 2"/>
    <w:basedOn w:val="Normal"/>
    <w:next w:val="Normal"/>
    <w:autoRedefine/>
    <w:uiPriority w:val="39"/>
    <w:unhideWhenUsed/>
    <w:rsid w:val="00E31FC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31FC7"/>
    <w:pPr>
      <w:ind w:left="480"/>
    </w:pPr>
    <w:rPr>
      <w:rFonts w:cstheme="minorHAnsi"/>
      <w:sz w:val="20"/>
      <w:szCs w:val="20"/>
    </w:rPr>
  </w:style>
  <w:style w:type="paragraph" w:styleId="TOC4">
    <w:name w:val="toc 4"/>
    <w:basedOn w:val="Normal"/>
    <w:next w:val="Normal"/>
    <w:autoRedefine/>
    <w:uiPriority w:val="39"/>
    <w:semiHidden/>
    <w:unhideWhenUsed/>
    <w:rsid w:val="00E31FC7"/>
    <w:pPr>
      <w:ind w:left="720"/>
    </w:pPr>
    <w:rPr>
      <w:rFonts w:cstheme="minorHAnsi"/>
      <w:sz w:val="20"/>
      <w:szCs w:val="20"/>
    </w:rPr>
  </w:style>
  <w:style w:type="paragraph" w:styleId="TOC5">
    <w:name w:val="toc 5"/>
    <w:basedOn w:val="Normal"/>
    <w:next w:val="Normal"/>
    <w:autoRedefine/>
    <w:uiPriority w:val="39"/>
    <w:semiHidden/>
    <w:unhideWhenUsed/>
    <w:rsid w:val="00E31FC7"/>
    <w:pPr>
      <w:ind w:left="960"/>
    </w:pPr>
    <w:rPr>
      <w:rFonts w:cstheme="minorHAnsi"/>
      <w:sz w:val="20"/>
      <w:szCs w:val="20"/>
    </w:rPr>
  </w:style>
  <w:style w:type="paragraph" w:styleId="TOC6">
    <w:name w:val="toc 6"/>
    <w:basedOn w:val="Normal"/>
    <w:next w:val="Normal"/>
    <w:autoRedefine/>
    <w:uiPriority w:val="39"/>
    <w:semiHidden/>
    <w:unhideWhenUsed/>
    <w:rsid w:val="00E31FC7"/>
    <w:pPr>
      <w:ind w:left="1200"/>
    </w:pPr>
    <w:rPr>
      <w:rFonts w:cstheme="minorHAnsi"/>
      <w:sz w:val="20"/>
      <w:szCs w:val="20"/>
    </w:rPr>
  </w:style>
  <w:style w:type="paragraph" w:styleId="TOC7">
    <w:name w:val="toc 7"/>
    <w:basedOn w:val="Normal"/>
    <w:next w:val="Normal"/>
    <w:autoRedefine/>
    <w:uiPriority w:val="39"/>
    <w:semiHidden/>
    <w:unhideWhenUsed/>
    <w:rsid w:val="00E31FC7"/>
    <w:pPr>
      <w:ind w:left="1440"/>
    </w:pPr>
    <w:rPr>
      <w:rFonts w:cstheme="minorHAnsi"/>
      <w:sz w:val="20"/>
      <w:szCs w:val="20"/>
    </w:rPr>
  </w:style>
  <w:style w:type="paragraph" w:styleId="TOC8">
    <w:name w:val="toc 8"/>
    <w:basedOn w:val="Normal"/>
    <w:next w:val="Normal"/>
    <w:autoRedefine/>
    <w:uiPriority w:val="39"/>
    <w:semiHidden/>
    <w:unhideWhenUsed/>
    <w:rsid w:val="00E31FC7"/>
    <w:pPr>
      <w:ind w:left="1680"/>
    </w:pPr>
    <w:rPr>
      <w:rFonts w:cstheme="minorHAnsi"/>
      <w:sz w:val="20"/>
      <w:szCs w:val="20"/>
    </w:rPr>
  </w:style>
  <w:style w:type="paragraph" w:styleId="TOC9">
    <w:name w:val="toc 9"/>
    <w:basedOn w:val="Normal"/>
    <w:next w:val="Normal"/>
    <w:autoRedefine/>
    <w:uiPriority w:val="39"/>
    <w:semiHidden/>
    <w:unhideWhenUsed/>
    <w:rsid w:val="00E31FC7"/>
    <w:pPr>
      <w:ind w:left="1920"/>
    </w:pPr>
    <w:rPr>
      <w:rFonts w:cstheme="minorHAnsi"/>
      <w:sz w:val="20"/>
      <w:szCs w:val="20"/>
    </w:rPr>
  </w:style>
  <w:style w:type="character" w:customStyle="1" w:styleId="Heading2Char">
    <w:name w:val="Heading 2 Char"/>
    <w:basedOn w:val="DefaultParagraphFont"/>
    <w:link w:val="Heading2"/>
    <w:uiPriority w:val="9"/>
    <w:rsid w:val="00E31FC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semiHidden/>
    <w:unhideWhenUsed/>
    <w:qFormat/>
    <w:rsid w:val="00E31FC7"/>
    <w:pPr>
      <w:spacing w:after="200"/>
    </w:pPr>
    <w:rPr>
      <w:i/>
      <w:iCs/>
      <w:color w:val="44546A" w:themeColor="text2"/>
      <w:sz w:val="18"/>
      <w:szCs w:val="18"/>
    </w:rPr>
  </w:style>
  <w:style w:type="paragraph" w:styleId="Header">
    <w:name w:val="header"/>
    <w:basedOn w:val="Normal"/>
    <w:link w:val="HeaderChar"/>
    <w:uiPriority w:val="99"/>
    <w:unhideWhenUsed/>
    <w:rsid w:val="009B30D3"/>
    <w:pPr>
      <w:tabs>
        <w:tab w:val="center" w:pos="4513"/>
        <w:tab w:val="right" w:pos="9026"/>
      </w:tabs>
    </w:pPr>
  </w:style>
  <w:style w:type="character" w:customStyle="1" w:styleId="HeaderChar">
    <w:name w:val="Header Char"/>
    <w:basedOn w:val="DefaultParagraphFont"/>
    <w:link w:val="Header"/>
    <w:uiPriority w:val="99"/>
    <w:rsid w:val="009B30D3"/>
  </w:style>
  <w:style w:type="paragraph" w:styleId="Footer">
    <w:name w:val="footer"/>
    <w:basedOn w:val="Normal"/>
    <w:link w:val="FooterChar"/>
    <w:uiPriority w:val="99"/>
    <w:unhideWhenUsed/>
    <w:rsid w:val="009B30D3"/>
    <w:pPr>
      <w:tabs>
        <w:tab w:val="center" w:pos="4513"/>
        <w:tab w:val="right" w:pos="9026"/>
      </w:tabs>
    </w:pPr>
  </w:style>
  <w:style w:type="character" w:customStyle="1" w:styleId="FooterChar">
    <w:name w:val="Footer Char"/>
    <w:basedOn w:val="DefaultParagraphFont"/>
    <w:link w:val="Footer"/>
    <w:uiPriority w:val="99"/>
    <w:rsid w:val="009B30D3"/>
  </w:style>
  <w:style w:type="character" w:styleId="PageNumber">
    <w:name w:val="page number"/>
    <w:basedOn w:val="DefaultParagraphFont"/>
    <w:uiPriority w:val="99"/>
    <w:semiHidden/>
    <w:unhideWhenUsed/>
    <w:rsid w:val="009B30D3"/>
  </w:style>
  <w:style w:type="paragraph" w:styleId="NormalWeb">
    <w:name w:val="Normal (Web)"/>
    <w:basedOn w:val="Normal"/>
    <w:uiPriority w:val="99"/>
    <w:semiHidden/>
    <w:unhideWhenUsed/>
    <w:rsid w:val="006B4F3F"/>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B4F3F"/>
    <w:rPr>
      <w:b/>
      <w:bCs/>
    </w:rPr>
  </w:style>
  <w:style w:type="character" w:styleId="UnresolvedMention">
    <w:name w:val="Unresolved Mention"/>
    <w:basedOn w:val="DefaultParagraphFont"/>
    <w:uiPriority w:val="99"/>
    <w:semiHidden/>
    <w:unhideWhenUsed/>
    <w:rsid w:val="003A53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263895">
      <w:bodyDiv w:val="1"/>
      <w:marLeft w:val="0"/>
      <w:marRight w:val="0"/>
      <w:marTop w:val="0"/>
      <w:marBottom w:val="0"/>
      <w:divBdr>
        <w:top w:val="none" w:sz="0" w:space="0" w:color="auto"/>
        <w:left w:val="none" w:sz="0" w:space="0" w:color="auto"/>
        <w:bottom w:val="none" w:sz="0" w:space="0" w:color="auto"/>
        <w:right w:val="none" w:sz="0" w:space="0" w:color="auto"/>
      </w:divBdr>
    </w:div>
    <w:div w:id="648676591">
      <w:bodyDiv w:val="1"/>
      <w:marLeft w:val="0"/>
      <w:marRight w:val="0"/>
      <w:marTop w:val="0"/>
      <w:marBottom w:val="0"/>
      <w:divBdr>
        <w:top w:val="none" w:sz="0" w:space="0" w:color="auto"/>
        <w:left w:val="none" w:sz="0" w:space="0" w:color="auto"/>
        <w:bottom w:val="none" w:sz="0" w:space="0" w:color="auto"/>
        <w:right w:val="none" w:sz="0" w:space="0" w:color="auto"/>
      </w:divBdr>
      <w:divsChild>
        <w:div w:id="1324309353">
          <w:marLeft w:val="0"/>
          <w:marRight w:val="0"/>
          <w:marTop w:val="0"/>
          <w:marBottom w:val="0"/>
          <w:divBdr>
            <w:top w:val="none" w:sz="0" w:space="0" w:color="auto"/>
            <w:left w:val="none" w:sz="0" w:space="0" w:color="auto"/>
            <w:bottom w:val="none" w:sz="0" w:space="0" w:color="auto"/>
            <w:right w:val="none" w:sz="0" w:space="0" w:color="auto"/>
          </w:divBdr>
        </w:div>
        <w:div w:id="2037387019">
          <w:marLeft w:val="0"/>
          <w:marRight w:val="0"/>
          <w:marTop w:val="0"/>
          <w:marBottom w:val="0"/>
          <w:divBdr>
            <w:top w:val="none" w:sz="0" w:space="0" w:color="auto"/>
            <w:left w:val="none" w:sz="0" w:space="0" w:color="auto"/>
            <w:bottom w:val="none" w:sz="0" w:space="0" w:color="auto"/>
            <w:right w:val="none" w:sz="0" w:space="0" w:color="auto"/>
          </w:divBdr>
        </w:div>
        <w:div w:id="900021381">
          <w:marLeft w:val="0"/>
          <w:marRight w:val="0"/>
          <w:marTop w:val="0"/>
          <w:marBottom w:val="0"/>
          <w:divBdr>
            <w:top w:val="none" w:sz="0" w:space="0" w:color="auto"/>
            <w:left w:val="none" w:sz="0" w:space="0" w:color="auto"/>
            <w:bottom w:val="none" w:sz="0" w:space="0" w:color="auto"/>
            <w:right w:val="none" w:sz="0" w:space="0" w:color="auto"/>
          </w:divBdr>
        </w:div>
        <w:div w:id="1237473687">
          <w:marLeft w:val="0"/>
          <w:marRight w:val="0"/>
          <w:marTop w:val="0"/>
          <w:marBottom w:val="0"/>
          <w:divBdr>
            <w:top w:val="none" w:sz="0" w:space="0" w:color="auto"/>
            <w:left w:val="none" w:sz="0" w:space="0" w:color="auto"/>
            <w:bottom w:val="none" w:sz="0" w:space="0" w:color="auto"/>
            <w:right w:val="none" w:sz="0" w:space="0" w:color="auto"/>
          </w:divBdr>
        </w:div>
        <w:div w:id="292295807">
          <w:marLeft w:val="0"/>
          <w:marRight w:val="0"/>
          <w:marTop w:val="0"/>
          <w:marBottom w:val="0"/>
          <w:divBdr>
            <w:top w:val="none" w:sz="0" w:space="0" w:color="auto"/>
            <w:left w:val="none" w:sz="0" w:space="0" w:color="auto"/>
            <w:bottom w:val="none" w:sz="0" w:space="0" w:color="auto"/>
            <w:right w:val="none" w:sz="0" w:space="0" w:color="auto"/>
          </w:divBdr>
        </w:div>
        <w:div w:id="1549219420">
          <w:marLeft w:val="0"/>
          <w:marRight w:val="0"/>
          <w:marTop w:val="0"/>
          <w:marBottom w:val="0"/>
          <w:divBdr>
            <w:top w:val="none" w:sz="0" w:space="0" w:color="auto"/>
            <w:left w:val="none" w:sz="0" w:space="0" w:color="auto"/>
            <w:bottom w:val="none" w:sz="0" w:space="0" w:color="auto"/>
            <w:right w:val="none" w:sz="0" w:space="0" w:color="auto"/>
          </w:divBdr>
        </w:div>
        <w:div w:id="45036026">
          <w:marLeft w:val="0"/>
          <w:marRight w:val="0"/>
          <w:marTop w:val="0"/>
          <w:marBottom w:val="0"/>
          <w:divBdr>
            <w:top w:val="none" w:sz="0" w:space="0" w:color="auto"/>
            <w:left w:val="none" w:sz="0" w:space="0" w:color="auto"/>
            <w:bottom w:val="none" w:sz="0" w:space="0" w:color="auto"/>
            <w:right w:val="none" w:sz="0" w:space="0" w:color="auto"/>
          </w:divBdr>
        </w:div>
        <w:div w:id="1314026345">
          <w:marLeft w:val="0"/>
          <w:marRight w:val="0"/>
          <w:marTop w:val="0"/>
          <w:marBottom w:val="0"/>
          <w:divBdr>
            <w:top w:val="none" w:sz="0" w:space="0" w:color="auto"/>
            <w:left w:val="none" w:sz="0" w:space="0" w:color="auto"/>
            <w:bottom w:val="none" w:sz="0" w:space="0" w:color="auto"/>
            <w:right w:val="none" w:sz="0" w:space="0" w:color="auto"/>
          </w:divBdr>
        </w:div>
        <w:div w:id="956839037">
          <w:marLeft w:val="0"/>
          <w:marRight w:val="0"/>
          <w:marTop w:val="0"/>
          <w:marBottom w:val="0"/>
          <w:divBdr>
            <w:top w:val="none" w:sz="0" w:space="0" w:color="auto"/>
            <w:left w:val="none" w:sz="0" w:space="0" w:color="auto"/>
            <w:bottom w:val="none" w:sz="0" w:space="0" w:color="auto"/>
            <w:right w:val="none" w:sz="0" w:space="0" w:color="auto"/>
          </w:divBdr>
        </w:div>
        <w:div w:id="1091200402">
          <w:marLeft w:val="0"/>
          <w:marRight w:val="0"/>
          <w:marTop w:val="0"/>
          <w:marBottom w:val="0"/>
          <w:divBdr>
            <w:top w:val="none" w:sz="0" w:space="0" w:color="auto"/>
            <w:left w:val="none" w:sz="0" w:space="0" w:color="auto"/>
            <w:bottom w:val="none" w:sz="0" w:space="0" w:color="auto"/>
            <w:right w:val="none" w:sz="0" w:space="0" w:color="auto"/>
          </w:divBdr>
        </w:div>
        <w:div w:id="819073987">
          <w:marLeft w:val="0"/>
          <w:marRight w:val="0"/>
          <w:marTop w:val="0"/>
          <w:marBottom w:val="0"/>
          <w:divBdr>
            <w:top w:val="none" w:sz="0" w:space="0" w:color="auto"/>
            <w:left w:val="none" w:sz="0" w:space="0" w:color="auto"/>
            <w:bottom w:val="none" w:sz="0" w:space="0" w:color="auto"/>
            <w:right w:val="none" w:sz="0" w:space="0" w:color="auto"/>
          </w:divBdr>
        </w:div>
        <w:div w:id="617026925">
          <w:marLeft w:val="0"/>
          <w:marRight w:val="0"/>
          <w:marTop w:val="0"/>
          <w:marBottom w:val="0"/>
          <w:divBdr>
            <w:top w:val="none" w:sz="0" w:space="0" w:color="auto"/>
            <w:left w:val="none" w:sz="0" w:space="0" w:color="auto"/>
            <w:bottom w:val="none" w:sz="0" w:space="0" w:color="auto"/>
            <w:right w:val="none" w:sz="0" w:space="0" w:color="auto"/>
          </w:divBdr>
        </w:div>
        <w:div w:id="1924756590">
          <w:marLeft w:val="0"/>
          <w:marRight w:val="0"/>
          <w:marTop w:val="0"/>
          <w:marBottom w:val="0"/>
          <w:divBdr>
            <w:top w:val="none" w:sz="0" w:space="0" w:color="auto"/>
            <w:left w:val="none" w:sz="0" w:space="0" w:color="auto"/>
            <w:bottom w:val="none" w:sz="0" w:space="0" w:color="auto"/>
            <w:right w:val="none" w:sz="0" w:space="0" w:color="auto"/>
          </w:divBdr>
        </w:div>
        <w:div w:id="1154486386">
          <w:marLeft w:val="0"/>
          <w:marRight w:val="0"/>
          <w:marTop w:val="0"/>
          <w:marBottom w:val="0"/>
          <w:divBdr>
            <w:top w:val="none" w:sz="0" w:space="0" w:color="auto"/>
            <w:left w:val="none" w:sz="0" w:space="0" w:color="auto"/>
            <w:bottom w:val="none" w:sz="0" w:space="0" w:color="auto"/>
            <w:right w:val="none" w:sz="0" w:space="0" w:color="auto"/>
          </w:divBdr>
        </w:div>
        <w:div w:id="77751001">
          <w:marLeft w:val="0"/>
          <w:marRight w:val="0"/>
          <w:marTop w:val="0"/>
          <w:marBottom w:val="0"/>
          <w:divBdr>
            <w:top w:val="none" w:sz="0" w:space="0" w:color="auto"/>
            <w:left w:val="none" w:sz="0" w:space="0" w:color="auto"/>
            <w:bottom w:val="none" w:sz="0" w:space="0" w:color="auto"/>
            <w:right w:val="none" w:sz="0" w:space="0" w:color="auto"/>
          </w:divBdr>
        </w:div>
        <w:div w:id="1304697440">
          <w:marLeft w:val="0"/>
          <w:marRight w:val="0"/>
          <w:marTop w:val="0"/>
          <w:marBottom w:val="0"/>
          <w:divBdr>
            <w:top w:val="none" w:sz="0" w:space="0" w:color="auto"/>
            <w:left w:val="none" w:sz="0" w:space="0" w:color="auto"/>
            <w:bottom w:val="none" w:sz="0" w:space="0" w:color="auto"/>
            <w:right w:val="none" w:sz="0" w:space="0" w:color="auto"/>
          </w:divBdr>
        </w:div>
        <w:div w:id="1499148603">
          <w:marLeft w:val="0"/>
          <w:marRight w:val="0"/>
          <w:marTop w:val="0"/>
          <w:marBottom w:val="0"/>
          <w:divBdr>
            <w:top w:val="none" w:sz="0" w:space="0" w:color="auto"/>
            <w:left w:val="none" w:sz="0" w:space="0" w:color="auto"/>
            <w:bottom w:val="none" w:sz="0" w:space="0" w:color="auto"/>
            <w:right w:val="none" w:sz="0" w:space="0" w:color="auto"/>
          </w:divBdr>
        </w:div>
        <w:div w:id="861476224">
          <w:marLeft w:val="0"/>
          <w:marRight w:val="0"/>
          <w:marTop w:val="0"/>
          <w:marBottom w:val="0"/>
          <w:divBdr>
            <w:top w:val="none" w:sz="0" w:space="0" w:color="auto"/>
            <w:left w:val="none" w:sz="0" w:space="0" w:color="auto"/>
            <w:bottom w:val="none" w:sz="0" w:space="0" w:color="auto"/>
            <w:right w:val="none" w:sz="0" w:space="0" w:color="auto"/>
          </w:divBdr>
        </w:div>
        <w:div w:id="1366321812">
          <w:marLeft w:val="0"/>
          <w:marRight w:val="0"/>
          <w:marTop w:val="0"/>
          <w:marBottom w:val="0"/>
          <w:divBdr>
            <w:top w:val="none" w:sz="0" w:space="0" w:color="auto"/>
            <w:left w:val="none" w:sz="0" w:space="0" w:color="auto"/>
            <w:bottom w:val="none" w:sz="0" w:space="0" w:color="auto"/>
            <w:right w:val="none" w:sz="0" w:space="0" w:color="auto"/>
          </w:divBdr>
        </w:div>
        <w:div w:id="1254632350">
          <w:marLeft w:val="0"/>
          <w:marRight w:val="0"/>
          <w:marTop w:val="0"/>
          <w:marBottom w:val="0"/>
          <w:divBdr>
            <w:top w:val="none" w:sz="0" w:space="0" w:color="auto"/>
            <w:left w:val="none" w:sz="0" w:space="0" w:color="auto"/>
            <w:bottom w:val="none" w:sz="0" w:space="0" w:color="auto"/>
            <w:right w:val="none" w:sz="0" w:space="0" w:color="auto"/>
          </w:divBdr>
        </w:div>
        <w:div w:id="1475828304">
          <w:marLeft w:val="0"/>
          <w:marRight w:val="0"/>
          <w:marTop w:val="0"/>
          <w:marBottom w:val="0"/>
          <w:divBdr>
            <w:top w:val="none" w:sz="0" w:space="0" w:color="auto"/>
            <w:left w:val="none" w:sz="0" w:space="0" w:color="auto"/>
            <w:bottom w:val="none" w:sz="0" w:space="0" w:color="auto"/>
            <w:right w:val="none" w:sz="0" w:space="0" w:color="auto"/>
          </w:divBdr>
        </w:div>
        <w:div w:id="1642151423">
          <w:marLeft w:val="0"/>
          <w:marRight w:val="0"/>
          <w:marTop w:val="0"/>
          <w:marBottom w:val="0"/>
          <w:divBdr>
            <w:top w:val="none" w:sz="0" w:space="0" w:color="auto"/>
            <w:left w:val="none" w:sz="0" w:space="0" w:color="auto"/>
            <w:bottom w:val="none" w:sz="0" w:space="0" w:color="auto"/>
            <w:right w:val="none" w:sz="0" w:space="0" w:color="auto"/>
          </w:divBdr>
        </w:div>
        <w:div w:id="2028363803">
          <w:marLeft w:val="0"/>
          <w:marRight w:val="0"/>
          <w:marTop w:val="0"/>
          <w:marBottom w:val="0"/>
          <w:divBdr>
            <w:top w:val="none" w:sz="0" w:space="0" w:color="auto"/>
            <w:left w:val="none" w:sz="0" w:space="0" w:color="auto"/>
            <w:bottom w:val="none" w:sz="0" w:space="0" w:color="auto"/>
            <w:right w:val="none" w:sz="0" w:space="0" w:color="auto"/>
          </w:divBdr>
        </w:div>
        <w:div w:id="9962829">
          <w:marLeft w:val="0"/>
          <w:marRight w:val="0"/>
          <w:marTop w:val="0"/>
          <w:marBottom w:val="0"/>
          <w:divBdr>
            <w:top w:val="none" w:sz="0" w:space="0" w:color="auto"/>
            <w:left w:val="none" w:sz="0" w:space="0" w:color="auto"/>
            <w:bottom w:val="none" w:sz="0" w:space="0" w:color="auto"/>
            <w:right w:val="none" w:sz="0" w:space="0" w:color="auto"/>
          </w:divBdr>
        </w:div>
        <w:div w:id="1518813591">
          <w:marLeft w:val="0"/>
          <w:marRight w:val="0"/>
          <w:marTop w:val="0"/>
          <w:marBottom w:val="0"/>
          <w:divBdr>
            <w:top w:val="none" w:sz="0" w:space="0" w:color="auto"/>
            <w:left w:val="none" w:sz="0" w:space="0" w:color="auto"/>
            <w:bottom w:val="none" w:sz="0" w:space="0" w:color="auto"/>
            <w:right w:val="none" w:sz="0" w:space="0" w:color="auto"/>
          </w:divBdr>
        </w:div>
        <w:div w:id="1396318515">
          <w:marLeft w:val="0"/>
          <w:marRight w:val="0"/>
          <w:marTop w:val="0"/>
          <w:marBottom w:val="0"/>
          <w:divBdr>
            <w:top w:val="none" w:sz="0" w:space="0" w:color="auto"/>
            <w:left w:val="none" w:sz="0" w:space="0" w:color="auto"/>
            <w:bottom w:val="none" w:sz="0" w:space="0" w:color="auto"/>
            <w:right w:val="none" w:sz="0" w:space="0" w:color="auto"/>
          </w:divBdr>
        </w:div>
        <w:div w:id="782724046">
          <w:marLeft w:val="0"/>
          <w:marRight w:val="0"/>
          <w:marTop w:val="0"/>
          <w:marBottom w:val="0"/>
          <w:divBdr>
            <w:top w:val="none" w:sz="0" w:space="0" w:color="auto"/>
            <w:left w:val="none" w:sz="0" w:space="0" w:color="auto"/>
            <w:bottom w:val="none" w:sz="0" w:space="0" w:color="auto"/>
            <w:right w:val="none" w:sz="0" w:space="0" w:color="auto"/>
          </w:divBdr>
        </w:div>
        <w:div w:id="1576473980">
          <w:marLeft w:val="0"/>
          <w:marRight w:val="0"/>
          <w:marTop w:val="0"/>
          <w:marBottom w:val="0"/>
          <w:divBdr>
            <w:top w:val="none" w:sz="0" w:space="0" w:color="auto"/>
            <w:left w:val="none" w:sz="0" w:space="0" w:color="auto"/>
            <w:bottom w:val="none" w:sz="0" w:space="0" w:color="auto"/>
            <w:right w:val="none" w:sz="0" w:space="0" w:color="auto"/>
          </w:divBdr>
        </w:div>
        <w:div w:id="1208032826">
          <w:marLeft w:val="0"/>
          <w:marRight w:val="0"/>
          <w:marTop w:val="0"/>
          <w:marBottom w:val="0"/>
          <w:divBdr>
            <w:top w:val="none" w:sz="0" w:space="0" w:color="auto"/>
            <w:left w:val="none" w:sz="0" w:space="0" w:color="auto"/>
            <w:bottom w:val="none" w:sz="0" w:space="0" w:color="auto"/>
            <w:right w:val="none" w:sz="0" w:space="0" w:color="auto"/>
          </w:divBdr>
        </w:div>
        <w:div w:id="505554207">
          <w:marLeft w:val="0"/>
          <w:marRight w:val="0"/>
          <w:marTop w:val="0"/>
          <w:marBottom w:val="0"/>
          <w:divBdr>
            <w:top w:val="none" w:sz="0" w:space="0" w:color="auto"/>
            <w:left w:val="none" w:sz="0" w:space="0" w:color="auto"/>
            <w:bottom w:val="none" w:sz="0" w:space="0" w:color="auto"/>
            <w:right w:val="none" w:sz="0" w:space="0" w:color="auto"/>
          </w:divBdr>
        </w:div>
        <w:div w:id="749233194">
          <w:marLeft w:val="0"/>
          <w:marRight w:val="0"/>
          <w:marTop w:val="0"/>
          <w:marBottom w:val="0"/>
          <w:divBdr>
            <w:top w:val="none" w:sz="0" w:space="0" w:color="auto"/>
            <w:left w:val="none" w:sz="0" w:space="0" w:color="auto"/>
            <w:bottom w:val="none" w:sz="0" w:space="0" w:color="auto"/>
            <w:right w:val="none" w:sz="0" w:space="0" w:color="auto"/>
          </w:divBdr>
        </w:div>
        <w:div w:id="1094597183">
          <w:marLeft w:val="0"/>
          <w:marRight w:val="0"/>
          <w:marTop w:val="0"/>
          <w:marBottom w:val="0"/>
          <w:divBdr>
            <w:top w:val="none" w:sz="0" w:space="0" w:color="auto"/>
            <w:left w:val="none" w:sz="0" w:space="0" w:color="auto"/>
            <w:bottom w:val="none" w:sz="0" w:space="0" w:color="auto"/>
            <w:right w:val="none" w:sz="0" w:space="0" w:color="auto"/>
          </w:divBdr>
        </w:div>
        <w:div w:id="400251606">
          <w:marLeft w:val="0"/>
          <w:marRight w:val="0"/>
          <w:marTop w:val="0"/>
          <w:marBottom w:val="0"/>
          <w:divBdr>
            <w:top w:val="none" w:sz="0" w:space="0" w:color="auto"/>
            <w:left w:val="none" w:sz="0" w:space="0" w:color="auto"/>
            <w:bottom w:val="none" w:sz="0" w:space="0" w:color="auto"/>
            <w:right w:val="none" w:sz="0" w:space="0" w:color="auto"/>
          </w:divBdr>
        </w:div>
        <w:div w:id="1749646658">
          <w:marLeft w:val="0"/>
          <w:marRight w:val="0"/>
          <w:marTop w:val="0"/>
          <w:marBottom w:val="0"/>
          <w:divBdr>
            <w:top w:val="none" w:sz="0" w:space="0" w:color="auto"/>
            <w:left w:val="none" w:sz="0" w:space="0" w:color="auto"/>
            <w:bottom w:val="none" w:sz="0" w:space="0" w:color="auto"/>
            <w:right w:val="none" w:sz="0" w:space="0" w:color="auto"/>
          </w:divBdr>
        </w:div>
        <w:div w:id="2030787936">
          <w:marLeft w:val="0"/>
          <w:marRight w:val="0"/>
          <w:marTop w:val="0"/>
          <w:marBottom w:val="0"/>
          <w:divBdr>
            <w:top w:val="none" w:sz="0" w:space="0" w:color="auto"/>
            <w:left w:val="none" w:sz="0" w:space="0" w:color="auto"/>
            <w:bottom w:val="none" w:sz="0" w:space="0" w:color="auto"/>
            <w:right w:val="none" w:sz="0" w:space="0" w:color="auto"/>
          </w:divBdr>
        </w:div>
        <w:div w:id="1211453564">
          <w:marLeft w:val="0"/>
          <w:marRight w:val="0"/>
          <w:marTop w:val="0"/>
          <w:marBottom w:val="0"/>
          <w:divBdr>
            <w:top w:val="none" w:sz="0" w:space="0" w:color="auto"/>
            <w:left w:val="none" w:sz="0" w:space="0" w:color="auto"/>
            <w:bottom w:val="none" w:sz="0" w:space="0" w:color="auto"/>
            <w:right w:val="none" w:sz="0" w:space="0" w:color="auto"/>
          </w:divBdr>
        </w:div>
        <w:div w:id="1215972885">
          <w:marLeft w:val="0"/>
          <w:marRight w:val="0"/>
          <w:marTop w:val="0"/>
          <w:marBottom w:val="0"/>
          <w:divBdr>
            <w:top w:val="none" w:sz="0" w:space="0" w:color="auto"/>
            <w:left w:val="none" w:sz="0" w:space="0" w:color="auto"/>
            <w:bottom w:val="none" w:sz="0" w:space="0" w:color="auto"/>
            <w:right w:val="none" w:sz="0" w:space="0" w:color="auto"/>
          </w:divBdr>
        </w:div>
        <w:div w:id="1080063686">
          <w:marLeft w:val="0"/>
          <w:marRight w:val="0"/>
          <w:marTop w:val="0"/>
          <w:marBottom w:val="0"/>
          <w:divBdr>
            <w:top w:val="none" w:sz="0" w:space="0" w:color="auto"/>
            <w:left w:val="none" w:sz="0" w:space="0" w:color="auto"/>
            <w:bottom w:val="none" w:sz="0" w:space="0" w:color="auto"/>
            <w:right w:val="none" w:sz="0" w:space="0" w:color="auto"/>
          </w:divBdr>
        </w:div>
        <w:div w:id="1132941741">
          <w:marLeft w:val="0"/>
          <w:marRight w:val="0"/>
          <w:marTop w:val="0"/>
          <w:marBottom w:val="0"/>
          <w:divBdr>
            <w:top w:val="none" w:sz="0" w:space="0" w:color="auto"/>
            <w:left w:val="none" w:sz="0" w:space="0" w:color="auto"/>
            <w:bottom w:val="none" w:sz="0" w:space="0" w:color="auto"/>
            <w:right w:val="none" w:sz="0" w:space="0" w:color="auto"/>
          </w:divBdr>
        </w:div>
        <w:div w:id="1918634291">
          <w:marLeft w:val="0"/>
          <w:marRight w:val="0"/>
          <w:marTop w:val="0"/>
          <w:marBottom w:val="0"/>
          <w:divBdr>
            <w:top w:val="none" w:sz="0" w:space="0" w:color="auto"/>
            <w:left w:val="none" w:sz="0" w:space="0" w:color="auto"/>
            <w:bottom w:val="none" w:sz="0" w:space="0" w:color="auto"/>
            <w:right w:val="none" w:sz="0" w:space="0" w:color="auto"/>
          </w:divBdr>
        </w:div>
        <w:div w:id="1736859656">
          <w:marLeft w:val="0"/>
          <w:marRight w:val="0"/>
          <w:marTop w:val="0"/>
          <w:marBottom w:val="0"/>
          <w:divBdr>
            <w:top w:val="none" w:sz="0" w:space="0" w:color="auto"/>
            <w:left w:val="none" w:sz="0" w:space="0" w:color="auto"/>
            <w:bottom w:val="none" w:sz="0" w:space="0" w:color="auto"/>
            <w:right w:val="none" w:sz="0" w:space="0" w:color="auto"/>
          </w:divBdr>
        </w:div>
        <w:div w:id="1059397582">
          <w:marLeft w:val="0"/>
          <w:marRight w:val="0"/>
          <w:marTop w:val="0"/>
          <w:marBottom w:val="0"/>
          <w:divBdr>
            <w:top w:val="none" w:sz="0" w:space="0" w:color="auto"/>
            <w:left w:val="none" w:sz="0" w:space="0" w:color="auto"/>
            <w:bottom w:val="none" w:sz="0" w:space="0" w:color="auto"/>
            <w:right w:val="none" w:sz="0" w:space="0" w:color="auto"/>
          </w:divBdr>
        </w:div>
        <w:div w:id="1008367653">
          <w:marLeft w:val="0"/>
          <w:marRight w:val="0"/>
          <w:marTop w:val="0"/>
          <w:marBottom w:val="0"/>
          <w:divBdr>
            <w:top w:val="none" w:sz="0" w:space="0" w:color="auto"/>
            <w:left w:val="none" w:sz="0" w:space="0" w:color="auto"/>
            <w:bottom w:val="none" w:sz="0" w:space="0" w:color="auto"/>
            <w:right w:val="none" w:sz="0" w:space="0" w:color="auto"/>
          </w:divBdr>
        </w:div>
        <w:div w:id="1096099909">
          <w:marLeft w:val="0"/>
          <w:marRight w:val="0"/>
          <w:marTop w:val="0"/>
          <w:marBottom w:val="0"/>
          <w:divBdr>
            <w:top w:val="none" w:sz="0" w:space="0" w:color="auto"/>
            <w:left w:val="none" w:sz="0" w:space="0" w:color="auto"/>
            <w:bottom w:val="none" w:sz="0" w:space="0" w:color="auto"/>
            <w:right w:val="none" w:sz="0" w:space="0" w:color="auto"/>
          </w:divBdr>
        </w:div>
        <w:div w:id="1890914894">
          <w:marLeft w:val="0"/>
          <w:marRight w:val="0"/>
          <w:marTop w:val="0"/>
          <w:marBottom w:val="0"/>
          <w:divBdr>
            <w:top w:val="none" w:sz="0" w:space="0" w:color="auto"/>
            <w:left w:val="none" w:sz="0" w:space="0" w:color="auto"/>
            <w:bottom w:val="none" w:sz="0" w:space="0" w:color="auto"/>
            <w:right w:val="none" w:sz="0" w:space="0" w:color="auto"/>
          </w:divBdr>
        </w:div>
        <w:div w:id="1518352802">
          <w:marLeft w:val="0"/>
          <w:marRight w:val="0"/>
          <w:marTop w:val="0"/>
          <w:marBottom w:val="0"/>
          <w:divBdr>
            <w:top w:val="none" w:sz="0" w:space="0" w:color="auto"/>
            <w:left w:val="none" w:sz="0" w:space="0" w:color="auto"/>
            <w:bottom w:val="none" w:sz="0" w:space="0" w:color="auto"/>
            <w:right w:val="none" w:sz="0" w:space="0" w:color="auto"/>
          </w:divBdr>
        </w:div>
        <w:div w:id="57216926">
          <w:marLeft w:val="0"/>
          <w:marRight w:val="0"/>
          <w:marTop w:val="0"/>
          <w:marBottom w:val="0"/>
          <w:divBdr>
            <w:top w:val="none" w:sz="0" w:space="0" w:color="auto"/>
            <w:left w:val="none" w:sz="0" w:space="0" w:color="auto"/>
            <w:bottom w:val="none" w:sz="0" w:space="0" w:color="auto"/>
            <w:right w:val="none" w:sz="0" w:space="0" w:color="auto"/>
          </w:divBdr>
        </w:div>
        <w:div w:id="724378304">
          <w:marLeft w:val="0"/>
          <w:marRight w:val="0"/>
          <w:marTop w:val="0"/>
          <w:marBottom w:val="0"/>
          <w:divBdr>
            <w:top w:val="none" w:sz="0" w:space="0" w:color="auto"/>
            <w:left w:val="none" w:sz="0" w:space="0" w:color="auto"/>
            <w:bottom w:val="none" w:sz="0" w:space="0" w:color="auto"/>
            <w:right w:val="none" w:sz="0" w:space="0" w:color="auto"/>
          </w:divBdr>
        </w:div>
        <w:div w:id="795952065">
          <w:marLeft w:val="0"/>
          <w:marRight w:val="0"/>
          <w:marTop w:val="0"/>
          <w:marBottom w:val="0"/>
          <w:divBdr>
            <w:top w:val="none" w:sz="0" w:space="0" w:color="auto"/>
            <w:left w:val="none" w:sz="0" w:space="0" w:color="auto"/>
            <w:bottom w:val="none" w:sz="0" w:space="0" w:color="auto"/>
            <w:right w:val="none" w:sz="0" w:space="0" w:color="auto"/>
          </w:divBdr>
        </w:div>
        <w:div w:id="1784570319">
          <w:marLeft w:val="0"/>
          <w:marRight w:val="0"/>
          <w:marTop w:val="0"/>
          <w:marBottom w:val="0"/>
          <w:divBdr>
            <w:top w:val="none" w:sz="0" w:space="0" w:color="auto"/>
            <w:left w:val="none" w:sz="0" w:space="0" w:color="auto"/>
            <w:bottom w:val="none" w:sz="0" w:space="0" w:color="auto"/>
            <w:right w:val="none" w:sz="0" w:space="0" w:color="auto"/>
          </w:divBdr>
        </w:div>
        <w:div w:id="1890342429">
          <w:marLeft w:val="0"/>
          <w:marRight w:val="0"/>
          <w:marTop w:val="0"/>
          <w:marBottom w:val="0"/>
          <w:divBdr>
            <w:top w:val="none" w:sz="0" w:space="0" w:color="auto"/>
            <w:left w:val="none" w:sz="0" w:space="0" w:color="auto"/>
            <w:bottom w:val="none" w:sz="0" w:space="0" w:color="auto"/>
            <w:right w:val="none" w:sz="0" w:space="0" w:color="auto"/>
          </w:divBdr>
        </w:div>
        <w:div w:id="1236477456">
          <w:marLeft w:val="0"/>
          <w:marRight w:val="0"/>
          <w:marTop w:val="0"/>
          <w:marBottom w:val="0"/>
          <w:divBdr>
            <w:top w:val="none" w:sz="0" w:space="0" w:color="auto"/>
            <w:left w:val="none" w:sz="0" w:space="0" w:color="auto"/>
            <w:bottom w:val="none" w:sz="0" w:space="0" w:color="auto"/>
            <w:right w:val="none" w:sz="0" w:space="0" w:color="auto"/>
          </w:divBdr>
        </w:div>
        <w:div w:id="1483892338">
          <w:marLeft w:val="0"/>
          <w:marRight w:val="0"/>
          <w:marTop w:val="0"/>
          <w:marBottom w:val="0"/>
          <w:divBdr>
            <w:top w:val="none" w:sz="0" w:space="0" w:color="auto"/>
            <w:left w:val="none" w:sz="0" w:space="0" w:color="auto"/>
            <w:bottom w:val="none" w:sz="0" w:space="0" w:color="auto"/>
            <w:right w:val="none" w:sz="0" w:space="0" w:color="auto"/>
          </w:divBdr>
        </w:div>
        <w:div w:id="1181698199">
          <w:marLeft w:val="0"/>
          <w:marRight w:val="0"/>
          <w:marTop w:val="0"/>
          <w:marBottom w:val="0"/>
          <w:divBdr>
            <w:top w:val="none" w:sz="0" w:space="0" w:color="auto"/>
            <w:left w:val="none" w:sz="0" w:space="0" w:color="auto"/>
            <w:bottom w:val="none" w:sz="0" w:space="0" w:color="auto"/>
            <w:right w:val="none" w:sz="0" w:space="0" w:color="auto"/>
          </w:divBdr>
        </w:div>
        <w:div w:id="1848591526">
          <w:marLeft w:val="0"/>
          <w:marRight w:val="0"/>
          <w:marTop w:val="0"/>
          <w:marBottom w:val="0"/>
          <w:divBdr>
            <w:top w:val="none" w:sz="0" w:space="0" w:color="auto"/>
            <w:left w:val="none" w:sz="0" w:space="0" w:color="auto"/>
            <w:bottom w:val="none" w:sz="0" w:space="0" w:color="auto"/>
            <w:right w:val="none" w:sz="0" w:space="0" w:color="auto"/>
          </w:divBdr>
        </w:div>
        <w:div w:id="1081484906">
          <w:marLeft w:val="0"/>
          <w:marRight w:val="0"/>
          <w:marTop w:val="0"/>
          <w:marBottom w:val="0"/>
          <w:divBdr>
            <w:top w:val="none" w:sz="0" w:space="0" w:color="auto"/>
            <w:left w:val="none" w:sz="0" w:space="0" w:color="auto"/>
            <w:bottom w:val="none" w:sz="0" w:space="0" w:color="auto"/>
            <w:right w:val="none" w:sz="0" w:space="0" w:color="auto"/>
          </w:divBdr>
        </w:div>
        <w:div w:id="1072852249">
          <w:marLeft w:val="0"/>
          <w:marRight w:val="0"/>
          <w:marTop w:val="0"/>
          <w:marBottom w:val="0"/>
          <w:divBdr>
            <w:top w:val="none" w:sz="0" w:space="0" w:color="auto"/>
            <w:left w:val="none" w:sz="0" w:space="0" w:color="auto"/>
            <w:bottom w:val="none" w:sz="0" w:space="0" w:color="auto"/>
            <w:right w:val="none" w:sz="0" w:space="0" w:color="auto"/>
          </w:divBdr>
        </w:div>
        <w:div w:id="2128696079">
          <w:marLeft w:val="0"/>
          <w:marRight w:val="0"/>
          <w:marTop w:val="0"/>
          <w:marBottom w:val="0"/>
          <w:divBdr>
            <w:top w:val="none" w:sz="0" w:space="0" w:color="auto"/>
            <w:left w:val="none" w:sz="0" w:space="0" w:color="auto"/>
            <w:bottom w:val="none" w:sz="0" w:space="0" w:color="auto"/>
            <w:right w:val="none" w:sz="0" w:space="0" w:color="auto"/>
          </w:divBdr>
        </w:div>
        <w:div w:id="2123454480">
          <w:marLeft w:val="0"/>
          <w:marRight w:val="0"/>
          <w:marTop w:val="0"/>
          <w:marBottom w:val="0"/>
          <w:divBdr>
            <w:top w:val="none" w:sz="0" w:space="0" w:color="auto"/>
            <w:left w:val="none" w:sz="0" w:space="0" w:color="auto"/>
            <w:bottom w:val="none" w:sz="0" w:space="0" w:color="auto"/>
            <w:right w:val="none" w:sz="0" w:space="0" w:color="auto"/>
          </w:divBdr>
        </w:div>
        <w:div w:id="2105415665">
          <w:marLeft w:val="0"/>
          <w:marRight w:val="0"/>
          <w:marTop w:val="0"/>
          <w:marBottom w:val="0"/>
          <w:divBdr>
            <w:top w:val="none" w:sz="0" w:space="0" w:color="auto"/>
            <w:left w:val="none" w:sz="0" w:space="0" w:color="auto"/>
            <w:bottom w:val="none" w:sz="0" w:space="0" w:color="auto"/>
            <w:right w:val="none" w:sz="0" w:space="0" w:color="auto"/>
          </w:divBdr>
        </w:div>
        <w:div w:id="41567055">
          <w:marLeft w:val="0"/>
          <w:marRight w:val="0"/>
          <w:marTop w:val="0"/>
          <w:marBottom w:val="0"/>
          <w:divBdr>
            <w:top w:val="none" w:sz="0" w:space="0" w:color="auto"/>
            <w:left w:val="none" w:sz="0" w:space="0" w:color="auto"/>
            <w:bottom w:val="none" w:sz="0" w:space="0" w:color="auto"/>
            <w:right w:val="none" w:sz="0" w:space="0" w:color="auto"/>
          </w:divBdr>
        </w:div>
        <w:div w:id="1007828407">
          <w:marLeft w:val="0"/>
          <w:marRight w:val="0"/>
          <w:marTop w:val="0"/>
          <w:marBottom w:val="0"/>
          <w:divBdr>
            <w:top w:val="none" w:sz="0" w:space="0" w:color="auto"/>
            <w:left w:val="none" w:sz="0" w:space="0" w:color="auto"/>
            <w:bottom w:val="none" w:sz="0" w:space="0" w:color="auto"/>
            <w:right w:val="none" w:sz="0" w:space="0" w:color="auto"/>
          </w:divBdr>
        </w:div>
        <w:div w:id="1076899624">
          <w:marLeft w:val="0"/>
          <w:marRight w:val="0"/>
          <w:marTop w:val="0"/>
          <w:marBottom w:val="0"/>
          <w:divBdr>
            <w:top w:val="none" w:sz="0" w:space="0" w:color="auto"/>
            <w:left w:val="none" w:sz="0" w:space="0" w:color="auto"/>
            <w:bottom w:val="none" w:sz="0" w:space="0" w:color="auto"/>
            <w:right w:val="none" w:sz="0" w:space="0" w:color="auto"/>
          </w:divBdr>
        </w:div>
        <w:div w:id="676493854">
          <w:marLeft w:val="0"/>
          <w:marRight w:val="0"/>
          <w:marTop w:val="0"/>
          <w:marBottom w:val="0"/>
          <w:divBdr>
            <w:top w:val="none" w:sz="0" w:space="0" w:color="auto"/>
            <w:left w:val="none" w:sz="0" w:space="0" w:color="auto"/>
            <w:bottom w:val="none" w:sz="0" w:space="0" w:color="auto"/>
            <w:right w:val="none" w:sz="0" w:space="0" w:color="auto"/>
          </w:divBdr>
        </w:div>
        <w:div w:id="2101487697">
          <w:marLeft w:val="0"/>
          <w:marRight w:val="0"/>
          <w:marTop w:val="0"/>
          <w:marBottom w:val="0"/>
          <w:divBdr>
            <w:top w:val="none" w:sz="0" w:space="0" w:color="auto"/>
            <w:left w:val="none" w:sz="0" w:space="0" w:color="auto"/>
            <w:bottom w:val="none" w:sz="0" w:space="0" w:color="auto"/>
            <w:right w:val="none" w:sz="0" w:space="0" w:color="auto"/>
          </w:divBdr>
        </w:div>
        <w:div w:id="1157114136">
          <w:marLeft w:val="0"/>
          <w:marRight w:val="0"/>
          <w:marTop w:val="0"/>
          <w:marBottom w:val="0"/>
          <w:divBdr>
            <w:top w:val="none" w:sz="0" w:space="0" w:color="auto"/>
            <w:left w:val="none" w:sz="0" w:space="0" w:color="auto"/>
            <w:bottom w:val="none" w:sz="0" w:space="0" w:color="auto"/>
            <w:right w:val="none" w:sz="0" w:space="0" w:color="auto"/>
          </w:divBdr>
        </w:div>
        <w:div w:id="537667273">
          <w:marLeft w:val="0"/>
          <w:marRight w:val="0"/>
          <w:marTop w:val="0"/>
          <w:marBottom w:val="0"/>
          <w:divBdr>
            <w:top w:val="none" w:sz="0" w:space="0" w:color="auto"/>
            <w:left w:val="none" w:sz="0" w:space="0" w:color="auto"/>
            <w:bottom w:val="none" w:sz="0" w:space="0" w:color="auto"/>
            <w:right w:val="none" w:sz="0" w:space="0" w:color="auto"/>
          </w:divBdr>
        </w:div>
        <w:div w:id="85228477">
          <w:marLeft w:val="0"/>
          <w:marRight w:val="0"/>
          <w:marTop w:val="0"/>
          <w:marBottom w:val="0"/>
          <w:divBdr>
            <w:top w:val="none" w:sz="0" w:space="0" w:color="auto"/>
            <w:left w:val="none" w:sz="0" w:space="0" w:color="auto"/>
            <w:bottom w:val="none" w:sz="0" w:space="0" w:color="auto"/>
            <w:right w:val="none" w:sz="0" w:space="0" w:color="auto"/>
          </w:divBdr>
        </w:div>
        <w:div w:id="472917412">
          <w:marLeft w:val="0"/>
          <w:marRight w:val="0"/>
          <w:marTop w:val="0"/>
          <w:marBottom w:val="0"/>
          <w:divBdr>
            <w:top w:val="none" w:sz="0" w:space="0" w:color="auto"/>
            <w:left w:val="none" w:sz="0" w:space="0" w:color="auto"/>
            <w:bottom w:val="none" w:sz="0" w:space="0" w:color="auto"/>
            <w:right w:val="none" w:sz="0" w:space="0" w:color="auto"/>
          </w:divBdr>
        </w:div>
        <w:div w:id="282928641">
          <w:marLeft w:val="0"/>
          <w:marRight w:val="0"/>
          <w:marTop w:val="0"/>
          <w:marBottom w:val="0"/>
          <w:divBdr>
            <w:top w:val="none" w:sz="0" w:space="0" w:color="auto"/>
            <w:left w:val="none" w:sz="0" w:space="0" w:color="auto"/>
            <w:bottom w:val="none" w:sz="0" w:space="0" w:color="auto"/>
            <w:right w:val="none" w:sz="0" w:space="0" w:color="auto"/>
          </w:divBdr>
        </w:div>
        <w:div w:id="2058775385">
          <w:marLeft w:val="0"/>
          <w:marRight w:val="0"/>
          <w:marTop w:val="0"/>
          <w:marBottom w:val="0"/>
          <w:divBdr>
            <w:top w:val="none" w:sz="0" w:space="0" w:color="auto"/>
            <w:left w:val="none" w:sz="0" w:space="0" w:color="auto"/>
            <w:bottom w:val="none" w:sz="0" w:space="0" w:color="auto"/>
            <w:right w:val="none" w:sz="0" w:space="0" w:color="auto"/>
          </w:divBdr>
        </w:div>
        <w:div w:id="1660961387">
          <w:marLeft w:val="0"/>
          <w:marRight w:val="0"/>
          <w:marTop w:val="0"/>
          <w:marBottom w:val="0"/>
          <w:divBdr>
            <w:top w:val="none" w:sz="0" w:space="0" w:color="auto"/>
            <w:left w:val="none" w:sz="0" w:space="0" w:color="auto"/>
            <w:bottom w:val="none" w:sz="0" w:space="0" w:color="auto"/>
            <w:right w:val="none" w:sz="0" w:space="0" w:color="auto"/>
          </w:divBdr>
        </w:div>
        <w:div w:id="240336776">
          <w:marLeft w:val="0"/>
          <w:marRight w:val="0"/>
          <w:marTop w:val="0"/>
          <w:marBottom w:val="0"/>
          <w:divBdr>
            <w:top w:val="none" w:sz="0" w:space="0" w:color="auto"/>
            <w:left w:val="none" w:sz="0" w:space="0" w:color="auto"/>
            <w:bottom w:val="none" w:sz="0" w:space="0" w:color="auto"/>
            <w:right w:val="none" w:sz="0" w:space="0" w:color="auto"/>
          </w:divBdr>
        </w:div>
        <w:div w:id="1294291381">
          <w:marLeft w:val="0"/>
          <w:marRight w:val="0"/>
          <w:marTop w:val="0"/>
          <w:marBottom w:val="0"/>
          <w:divBdr>
            <w:top w:val="none" w:sz="0" w:space="0" w:color="auto"/>
            <w:left w:val="none" w:sz="0" w:space="0" w:color="auto"/>
            <w:bottom w:val="none" w:sz="0" w:space="0" w:color="auto"/>
            <w:right w:val="none" w:sz="0" w:space="0" w:color="auto"/>
          </w:divBdr>
        </w:div>
        <w:div w:id="632180913">
          <w:marLeft w:val="0"/>
          <w:marRight w:val="0"/>
          <w:marTop w:val="0"/>
          <w:marBottom w:val="0"/>
          <w:divBdr>
            <w:top w:val="none" w:sz="0" w:space="0" w:color="auto"/>
            <w:left w:val="none" w:sz="0" w:space="0" w:color="auto"/>
            <w:bottom w:val="none" w:sz="0" w:space="0" w:color="auto"/>
            <w:right w:val="none" w:sz="0" w:space="0" w:color="auto"/>
          </w:divBdr>
        </w:div>
        <w:div w:id="960183088">
          <w:marLeft w:val="0"/>
          <w:marRight w:val="0"/>
          <w:marTop w:val="0"/>
          <w:marBottom w:val="0"/>
          <w:divBdr>
            <w:top w:val="none" w:sz="0" w:space="0" w:color="auto"/>
            <w:left w:val="none" w:sz="0" w:space="0" w:color="auto"/>
            <w:bottom w:val="none" w:sz="0" w:space="0" w:color="auto"/>
            <w:right w:val="none" w:sz="0" w:space="0" w:color="auto"/>
          </w:divBdr>
        </w:div>
        <w:div w:id="1010110053">
          <w:marLeft w:val="0"/>
          <w:marRight w:val="0"/>
          <w:marTop w:val="0"/>
          <w:marBottom w:val="0"/>
          <w:divBdr>
            <w:top w:val="none" w:sz="0" w:space="0" w:color="auto"/>
            <w:left w:val="none" w:sz="0" w:space="0" w:color="auto"/>
            <w:bottom w:val="none" w:sz="0" w:space="0" w:color="auto"/>
            <w:right w:val="none" w:sz="0" w:space="0" w:color="auto"/>
          </w:divBdr>
        </w:div>
        <w:div w:id="1386372603">
          <w:marLeft w:val="0"/>
          <w:marRight w:val="0"/>
          <w:marTop w:val="0"/>
          <w:marBottom w:val="0"/>
          <w:divBdr>
            <w:top w:val="none" w:sz="0" w:space="0" w:color="auto"/>
            <w:left w:val="none" w:sz="0" w:space="0" w:color="auto"/>
            <w:bottom w:val="none" w:sz="0" w:space="0" w:color="auto"/>
            <w:right w:val="none" w:sz="0" w:space="0" w:color="auto"/>
          </w:divBdr>
        </w:div>
        <w:div w:id="450244633">
          <w:marLeft w:val="0"/>
          <w:marRight w:val="0"/>
          <w:marTop w:val="0"/>
          <w:marBottom w:val="0"/>
          <w:divBdr>
            <w:top w:val="none" w:sz="0" w:space="0" w:color="auto"/>
            <w:left w:val="none" w:sz="0" w:space="0" w:color="auto"/>
            <w:bottom w:val="none" w:sz="0" w:space="0" w:color="auto"/>
            <w:right w:val="none" w:sz="0" w:space="0" w:color="auto"/>
          </w:divBdr>
        </w:div>
        <w:div w:id="945119244">
          <w:marLeft w:val="0"/>
          <w:marRight w:val="0"/>
          <w:marTop w:val="0"/>
          <w:marBottom w:val="0"/>
          <w:divBdr>
            <w:top w:val="none" w:sz="0" w:space="0" w:color="auto"/>
            <w:left w:val="none" w:sz="0" w:space="0" w:color="auto"/>
            <w:bottom w:val="none" w:sz="0" w:space="0" w:color="auto"/>
            <w:right w:val="none" w:sz="0" w:space="0" w:color="auto"/>
          </w:divBdr>
        </w:div>
        <w:div w:id="1477138405">
          <w:marLeft w:val="0"/>
          <w:marRight w:val="0"/>
          <w:marTop w:val="0"/>
          <w:marBottom w:val="0"/>
          <w:divBdr>
            <w:top w:val="none" w:sz="0" w:space="0" w:color="auto"/>
            <w:left w:val="none" w:sz="0" w:space="0" w:color="auto"/>
            <w:bottom w:val="none" w:sz="0" w:space="0" w:color="auto"/>
            <w:right w:val="none" w:sz="0" w:space="0" w:color="auto"/>
          </w:divBdr>
        </w:div>
        <w:div w:id="322241088">
          <w:marLeft w:val="0"/>
          <w:marRight w:val="0"/>
          <w:marTop w:val="0"/>
          <w:marBottom w:val="0"/>
          <w:divBdr>
            <w:top w:val="none" w:sz="0" w:space="0" w:color="auto"/>
            <w:left w:val="none" w:sz="0" w:space="0" w:color="auto"/>
            <w:bottom w:val="none" w:sz="0" w:space="0" w:color="auto"/>
            <w:right w:val="none" w:sz="0" w:space="0" w:color="auto"/>
          </w:divBdr>
        </w:div>
        <w:div w:id="1393387572">
          <w:marLeft w:val="0"/>
          <w:marRight w:val="0"/>
          <w:marTop w:val="0"/>
          <w:marBottom w:val="0"/>
          <w:divBdr>
            <w:top w:val="none" w:sz="0" w:space="0" w:color="auto"/>
            <w:left w:val="none" w:sz="0" w:space="0" w:color="auto"/>
            <w:bottom w:val="none" w:sz="0" w:space="0" w:color="auto"/>
            <w:right w:val="none" w:sz="0" w:space="0" w:color="auto"/>
          </w:divBdr>
        </w:div>
        <w:div w:id="775716410">
          <w:marLeft w:val="0"/>
          <w:marRight w:val="0"/>
          <w:marTop w:val="0"/>
          <w:marBottom w:val="0"/>
          <w:divBdr>
            <w:top w:val="none" w:sz="0" w:space="0" w:color="auto"/>
            <w:left w:val="none" w:sz="0" w:space="0" w:color="auto"/>
            <w:bottom w:val="none" w:sz="0" w:space="0" w:color="auto"/>
            <w:right w:val="none" w:sz="0" w:space="0" w:color="auto"/>
          </w:divBdr>
        </w:div>
        <w:div w:id="485241936">
          <w:marLeft w:val="0"/>
          <w:marRight w:val="0"/>
          <w:marTop w:val="0"/>
          <w:marBottom w:val="0"/>
          <w:divBdr>
            <w:top w:val="none" w:sz="0" w:space="0" w:color="auto"/>
            <w:left w:val="none" w:sz="0" w:space="0" w:color="auto"/>
            <w:bottom w:val="none" w:sz="0" w:space="0" w:color="auto"/>
            <w:right w:val="none" w:sz="0" w:space="0" w:color="auto"/>
          </w:divBdr>
        </w:div>
        <w:div w:id="1784611579">
          <w:marLeft w:val="0"/>
          <w:marRight w:val="0"/>
          <w:marTop w:val="0"/>
          <w:marBottom w:val="0"/>
          <w:divBdr>
            <w:top w:val="none" w:sz="0" w:space="0" w:color="auto"/>
            <w:left w:val="none" w:sz="0" w:space="0" w:color="auto"/>
            <w:bottom w:val="none" w:sz="0" w:space="0" w:color="auto"/>
            <w:right w:val="none" w:sz="0" w:space="0" w:color="auto"/>
          </w:divBdr>
        </w:div>
        <w:div w:id="1495103769">
          <w:marLeft w:val="0"/>
          <w:marRight w:val="0"/>
          <w:marTop w:val="0"/>
          <w:marBottom w:val="0"/>
          <w:divBdr>
            <w:top w:val="none" w:sz="0" w:space="0" w:color="auto"/>
            <w:left w:val="none" w:sz="0" w:space="0" w:color="auto"/>
            <w:bottom w:val="none" w:sz="0" w:space="0" w:color="auto"/>
            <w:right w:val="none" w:sz="0" w:space="0" w:color="auto"/>
          </w:divBdr>
        </w:div>
        <w:div w:id="1444153455">
          <w:marLeft w:val="0"/>
          <w:marRight w:val="0"/>
          <w:marTop w:val="0"/>
          <w:marBottom w:val="0"/>
          <w:divBdr>
            <w:top w:val="none" w:sz="0" w:space="0" w:color="auto"/>
            <w:left w:val="none" w:sz="0" w:space="0" w:color="auto"/>
            <w:bottom w:val="none" w:sz="0" w:space="0" w:color="auto"/>
            <w:right w:val="none" w:sz="0" w:space="0" w:color="auto"/>
          </w:divBdr>
        </w:div>
        <w:div w:id="548956960">
          <w:marLeft w:val="0"/>
          <w:marRight w:val="0"/>
          <w:marTop w:val="0"/>
          <w:marBottom w:val="0"/>
          <w:divBdr>
            <w:top w:val="none" w:sz="0" w:space="0" w:color="auto"/>
            <w:left w:val="none" w:sz="0" w:space="0" w:color="auto"/>
            <w:bottom w:val="none" w:sz="0" w:space="0" w:color="auto"/>
            <w:right w:val="none" w:sz="0" w:space="0" w:color="auto"/>
          </w:divBdr>
        </w:div>
        <w:div w:id="1206991063">
          <w:marLeft w:val="0"/>
          <w:marRight w:val="0"/>
          <w:marTop w:val="0"/>
          <w:marBottom w:val="0"/>
          <w:divBdr>
            <w:top w:val="none" w:sz="0" w:space="0" w:color="auto"/>
            <w:left w:val="none" w:sz="0" w:space="0" w:color="auto"/>
            <w:bottom w:val="none" w:sz="0" w:space="0" w:color="auto"/>
            <w:right w:val="none" w:sz="0" w:space="0" w:color="auto"/>
          </w:divBdr>
        </w:div>
        <w:div w:id="895161533">
          <w:marLeft w:val="0"/>
          <w:marRight w:val="0"/>
          <w:marTop w:val="0"/>
          <w:marBottom w:val="0"/>
          <w:divBdr>
            <w:top w:val="none" w:sz="0" w:space="0" w:color="auto"/>
            <w:left w:val="none" w:sz="0" w:space="0" w:color="auto"/>
            <w:bottom w:val="none" w:sz="0" w:space="0" w:color="auto"/>
            <w:right w:val="none" w:sz="0" w:space="0" w:color="auto"/>
          </w:divBdr>
        </w:div>
        <w:div w:id="635110983">
          <w:marLeft w:val="0"/>
          <w:marRight w:val="0"/>
          <w:marTop w:val="0"/>
          <w:marBottom w:val="0"/>
          <w:divBdr>
            <w:top w:val="none" w:sz="0" w:space="0" w:color="auto"/>
            <w:left w:val="none" w:sz="0" w:space="0" w:color="auto"/>
            <w:bottom w:val="none" w:sz="0" w:space="0" w:color="auto"/>
            <w:right w:val="none" w:sz="0" w:space="0" w:color="auto"/>
          </w:divBdr>
        </w:div>
        <w:div w:id="1539009348">
          <w:marLeft w:val="0"/>
          <w:marRight w:val="0"/>
          <w:marTop w:val="0"/>
          <w:marBottom w:val="0"/>
          <w:divBdr>
            <w:top w:val="none" w:sz="0" w:space="0" w:color="auto"/>
            <w:left w:val="none" w:sz="0" w:space="0" w:color="auto"/>
            <w:bottom w:val="none" w:sz="0" w:space="0" w:color="auto"/>
            <w:right w:val="none" w:sz="0" w:space="0" w:color="auto"/>
          </w:divBdr>
        </w:div>
        <w:div w:id="1139570464">
          <w:marLeft w:val="0"/>
          <w:marRight w:val="0"/>
          <w:marTop w:val="0"/>
          <w:marBottom w:val="0"/>
          <w:divBdr>
            <w:top w:val="none" w:sz="0" w:space="0" w:color="auto"/>
            <w:left w:val="none" w:sz="0" w:space="0" w:color="auto"/>
            <w:bottom w:val="none" w:sz="0" w:space="0" w:color="auto"/>
            <w:right w:val="none" w:sz="0" w:space="0" w:color="auto"/>
          </w:divBdr>
        </w:div>
      </w:divsChild>
    </w:div>
    <w:div w:id="983200200">
      <w:bodyDiv w:val="1"/>
      <w:marLeft w:val="0"/>
      <w:marRight w:val="0"/>
      <w:marTop w:val="0"/>
      <w:marBottom w:val="0"/>
      <w:divBdr>
        <w:top w:val="none" w:sz="0" w:space="0" w:color="auto"/>
        <w:left w:val="none" w:sz="0" w:space="0" w:color="auto"/>
        <w:bottom w:val="none" w:sz="0" w:space="0" w:color="auto"/>
        <w:right w:val="none" w:sz="0" w:space="0" w:color="auto"/>
      </w:divBdr>
    </w:div>
    <w:div w:id="1439526246">
      <w:bodyDiv w:val="1"/>
      <w:marLeft w:val="0"/>
      <w:marRight w:val="0"/>
      <w:marTop w:val="0"/>
      <w:marBottom w:val="0"/>
      <w:divBdr>
        <w:top w:val="none" w:sz="0" w:space="0" w:color="auto"/>
        <w:left w:val="none" w:sz="0" w:space="0" w:color="auto"/>
        <w:bottom w:val="none" w:sz="0" w:space="0" w:color="auto"/>
        <w:right w:val="none" w:sz="0" w:space="0" w:color="auto"/>
      </w:divBdr>
    </w:div>
    <w:div w:id="1918587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framedia.blog.gov.uk/2022/03/17/environment-act-2021-environmental-targets/" TargetMode="External"/><Relationship Id="rId18" Type="http://schemas.openxmlformats.org/officeDocument/2006/relationships/hyperlink" Target="https://www.gov.uk/government/publications/regulating-for-people-the-environment-and-growth-2021/regulating-for-people-the-environment-and-growth-2021" TargetMode="External"/><Relationship Id="rId26" Type="http://schemas.openxmlformats.org/officeDocument/2006/relationships/hyperlink" Target="https://urbanistarchitecture.co.uk/biodiversity-net-gain-planning/" TargetMode="External"/><Relationship Id="rId3" Type="http://schemas.openxmlformats.org/officeDocument/2006/relationships/settings" Target="settings.xml"/><Relationship Id="rId21" Type="http://schemas.openxmlformats.org/officeDocument/2006/relationships/hyperlink" Target="https://www.theguardian.com/environment/2021/mar/24/no-bottle-deposit-return-scheme-for-most-of-uk-until-2024-at-earliest"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sposal.uk/articles/the-environment-act-2021-a-guide-for-waste-management-companies" TargetMode="External"/><Relationship Id="rId17" Type="http://schemas.openxmlformats.org/officeDocument/2006/relationships/hyperlink" Target="https://www.gov.uk/government/publications/regulating-for-people-the-environment-and-growth-2021/regulating-for-people-the-environment-and-growth-2021" TargetMode="External"/><Relationship Id="rId25" Type="http://schemas.openxmlformats.org/officeDocument/2006/relationships/hyperlink" Target="https://naturalengland.blog.gov.uk/wp-content/uploads/sites/183/2022/04/BNG-Brochure_Final_Compressed-002.pdf" TargetMode="External"/><Relationship Id="rId33" Type="http://schemas.openxmlformats.org/officeDocument/2006/relationships/hyperlink" Target="https://www.cornwallwildlifetrust.org.uk/blog/matt-walpole/understanding-attack-nature-and-why-were-doing-all-we-can-defendnature" TargetMode="External"/><Relationship Id="rId2" Type="http://schemas.openxmlformats.org/officeDocument/2006/relationships/styles" Target="styles.xml"/><Relationship Id="rId16" Type="http://schemas.openxmlformats.org/officeDocument/2006/relationships/hyperlink" Target="https://www.gov.uk/government/publications/air-quality-clean-air-zone-framework-for-england/clean-air-zone-framework" TargetMode="External"/><Relationship Id="rId20" Type="http://schemas.openxmlformats.org/officeDocument/2006/relationships/hyperlink" Target="https://www.theguardian.com/politics/2022/oct/28/ministers-admit-delays-will-cause-government-to-breach-environment-act" TargetMode="External"/><Relationship Id="rId29" Type="http://schemas.openxmlformats.org/officeDocument/2006/relationships/hyperlink" Target="https://discovery.dundee.ac.uk/ws/files/71696149/EnvironmentAct21dec.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eptoe.com/en/news-publications/the-uks-environment-act-2021-a-vehicle-to-deliver-the-most-ambitious-environmental-programme-of-any-country-on-earth.html" TargetMode="External"/><Relationship Id="rId24" Type="http://schemas.openxmlformats.org/officeDocument/2006/relationships/hyperlink" Target="https://naturalengland.blog.gov.uk/2021/11/23/the-environment-act-2021-a-turning-point-for-nature/" TargetMode="External"/><Relationship Id="rId32" Type="http://schemas.openxmlformats.org/officeDocument/2006/relationships/hyperlink" Target="https://thecompliancepeople.co.uk/updates/legal/the-environment-act-2021/" TargetMode="External"/><Relationship Id="rId5" Type="http://schemas.openxmlformats.org/officeDocument/2006/relationships/footnotes" Target="footnotes.xml"/><Relationship Id="rId15" Type="http://schemas.openxmlformats.org/officeDocument/2006/relationships/hyperlink" Target="https://www.gov.uk/government/publications/environment-bill-2020/10-march-2020-air-quality-factsheet-part-4" TargetMode="External"/><Relationship Id="rId23" Type="http://schemas.openxmlformats.org/officeDocument/2006/relationships/hyperlink" Target="https://www.nottinghamshirewildlife.org/blog/erin-mcdaid/environment-act-2021-good-start-it-enough" TargetMode="External"/><Relationship Id="rId28" Type="http://schemas.openxmlformats.org/officeDocument/2006/relationships/hyperlink" Target="https://www.legislation.gov.uk/uksi/2008/2852/contents/made" TargetMode="External"/><Relationship Id="rId10" Type="http://schemas.openxmlformats.org/officeDocument/2006/relationships/image" Target="media/image2.png"/><Relationship Id="rId19" Type="http://schemas.openxmlformats.org/officeDocument/2006/relationships/hyperlink" Target="https://www.greatermanchester-ca.gov.uk/media/4244/gmca-bng-guidance-update_250221-final-edited.pdf" TargetMode="External"/><Relationship Id="rId31" Type="http://schemas.openxmlformats.org/officeDocument/2006/relationships/hyperlink" Target="https://www.freeths.co.uk/2022/09/30/conservation-covenants-for-the-delivery-of-sustainable-development-a-new-era-for-environmental-law-in-england/"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google.com/url?sa=t&amp;rct=j&amp;q=&amp;esrc=s&amp;source=web&amp;cd=&amp;cad=rja&amp;uact=8&amp;ved=2ahUKEwici7j9puL7AhULfMAKHRVODxAQFnoECA8QAQ&amp;url=https%3A%2F%2Fwww.claire.co.uk%2Fcomponent%2Fphocadownload%2Fcategory%2F38-documents-for-news-articles%3Fdownload%3D887%3Adefra-environment-act-faqs&amp;usg=AOvVaw38yv8qsN2F0Mx1kF04G7DG" TargetMode="External"/><Relationship Id="rId22" Type="http://schemas.openxmlformats.org/officeDocument/2006/relationships/hyperlink" Target="https://www.local.gov.uk/publications/get-act-environment-act-2021" TargetMode="External"/><Relationship Id="rId27" Type="http://schemas.openxmlformats.org/officeDocument/2006/relationships/hyperlink" Target="https://www.local.gov.uk/pas/topics/environment/biodiversity-net-gain-local-authorities" TargetMode="External"/><Relationship Id="rId30" Type="http://schemas.openxmlformats.org/officeDocument/2006/relationships/hyperlink" Target="https://www.endsreport.com/article/1732807/environment-act-2021-45-things-need-know" TargetMode="External"/><Relationship Id="rId35" Type="http://schemas.openxmlformats.org/officeDocument/2006/relationships/theme" Target="theme/theme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9FA5E3-45F4-F347-A70F-522539DA5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172</TotalTime>
  <Pages>9</Pages>
  <Words>2921</Words>
  <Characters>16651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Lewis (2011032)</dc:creator>
  <cp:keywords/>
  <dc:description/>
  <cp:lastModifiedBy>Jack Lewis (2011032)</cp:lastModifiedBy>
  <cp:revision>15</cp:revision>
  <dcterms:created xsi:type="dcterms:W3CDTF">2022-12-12T09:55:00Z</dcterms:created>
  <dcterms:modified xsi:type="dcterms:W3CDTF">2023-01-04T16:08:00Z</dcterms:modified>
</cp:coreProperties>
</file>