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D80" w:rsidRDefault="00290D80" w:rsidP="00290D80">
      <w:pPr>
        <w:ind w:left="360"/>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rFonts w:ascii="Arial" w:hAnsi="Arial" w:cs="Arial"/>
          <w:sz w:val="24"/>
          <w:szCs w:val="24"/>
        </w:rPr>
      </w:pPr>
      <w:r>
        <w:rPr>
          <w:rFonts w:ascii="Arial" w:hAnsi="Arial" w:cs="Arial"/>
          <w:sz w:val="24"/>
          <w:szCs w:val="24"/>
        </w:rPr>
        <w:t>C</w:t>
      </w:r>
      <w:r w:rsidRPr="00D900F0">
        <w:rPr>
          <w:rFonts w:ascii="Arial" w:hAnsi="Arial" w:cs="Arial"/>
          <w:sz w:val="24"/>
          <w:szCs w:val="24"/>
        </w:rPr>
        <w:t>hoice of construction procurement methods and contractual arrangements</w:t>
      </w:r>
      <w:r>
        <w:rPr>
          <w:rFonts w:ascii="Arial" w:hAnsi="Arial" w:cs="Arial"/>
          <w:sz w:val="24"/>
          <w:szCs w:val="24"/>
        </w:rPr>
        <w:t>.</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By Joshua Benger</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School of Architecture, Built and Natural Environments</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University of Wales Trinity Saint David</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u w:val="single"/>
        </w:rPr>
      </w:pPr>
      <w:r>
        <w:rPr>
          <w:rFonts w:ascii="Arial" w:hAnsi="Arial" w:cs="Arial"/>
          <w:sz w:val="24"/>
          <w:szCs w:val="24"/>
        </w:rPr>
        <w:t>17/01/2019</w:t>
      </w: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290D80" w:rsidRPr="000E1399" w:rsidRDefault="00290D80" w:rsidP="00290D80">
      <w:pPr>
        <w:ind w:left="360"/>
        <w:jc w:val="center"/>
        <w:rPr>
          <w:sz w:val="28"/>
          <w:szCs w:val="28"/>
          <w:u w:val="single"/>
        </w:rPr>
      </w:pPr>
      <w:r w:rsidRPr="000E1399">
        <w:rPr>
          <w:sz w:val="28"/>
          <w:szCs w:val="28"/>
          <w:u w:val="single"/>
        </w:rPr>
        <w:t>Contents</w:t>
      </w:r>
    </w:p>
    <w:p w:rsidR="00140755" w:rsidRPr="000E1399" w:rsidRDefault="00140755" w:rsidP="00140755">
      <w:pPr>
        <w:ind w:left="360"/>
        <w:rPr>
          <w:sz w:val="28"/>
          <w:szCs w:val="28"/>
          <w:u w:val="single"/>
        </w:rPr>
      </w:pPr>
    </w:p>
    <w:p w:rsidR="00140755" w:rsidRPr="000E1399" w:rsidRDefault="000E1399" w:rsidP="00140755">
      <w:pPr>
        <w:pStyle w:val="ListParagraph"/>
        <w:numPr>
          <w:ilvl w:val="0"/>
          <w:numId w:val="10"/>
        </w:numPr>
        <w:rPr>
          <w:sz w:val="28"/>
          <w:szCs w:val="28"/>
          <w:u w:val="single"/>
        </w:rPr>
      </w:pPr>
      <w:r>
        <w:rPr>
          <w:sz w:val="28"/>
          <w:szCs w:val="28"/>
        </w:rPr>
        <w:t xml:space="preserve">    INTRODUCTION………………......………..</w:t>
      </w:r>
      <w:r w:rsidR="005E694F">
        <w:rPr>
          <w:sz w:val="28"/>
          <w:szCs w:val="28"/>
        </w:rPr>
        <w:t>3</w:t>
      </w:r>
    </w:p>
    <w:p w:rsidR="00140755" w:rsidRPr="000E1399" w:rsidRDefault="00140755" w:rsidP="00140755">
      <w:pPr>
        <w:ind w:left="1440" w:firstLine="720"/>
        <w:rPr>
          <w:sz w:val="28"/>
          <w:szCs w:val="28"/>
        </w:rPr>
      </w:pPr>
      <w:r w:rsidRPr="000E1399">
        <w:rPr>
          <w:sz w:val="28"/>
          <w:szCs w:val="28"/>
        </w:rPr>
        <w:t xml:space="preserve">2.1   </w:t>
      </w:r>
      <w:r w:rsidR="000E1399">
        <w:rPr>
          <w:sz w:val="28"/>
          <w:szCs w:val="28"/>
        </w:rPr>
        <w:t xml:space="preserve"> </w:t>
      </w:r>
      <w:r w:rsidRPr="000E1399">
        <w:rPr>
          <w:sz w:val="28"/>
          <w:szCs w:val="28"/>
        </w:rPr>
        <w:t>CASE STUDY 1………………………………</w:t>
      </w:r>
      <w:r w:rsidR="005E694F">
        <w:rPr>
          <w:sz w:val="28"/>
          <w:szCs w:val="28"/>
        </w:rPr>
        <w:t>…3</w:t>
      </w:r>
    </w:p>
    <w:p w:rsidR="00140755" w:rsidRPr="000E1399" w:rsidRDefault="00140755" w:rsidP="00140755">
      <w:pPr>
        <w:ind w:left="1440" w:firstLine="720"/>
        <w:rPr>
          <w:sz w:val="28"/>
          <w:szCs w:val="28"/>
        </w:rPr>
      </w:pPr>
      <w:r w:rsidRPr="000E1399">
        <w:rPr>
          <w:sz w:val="28"/>
          <w:szCs w:val="28"/>
        </w:rPr>
        <w:t xml:space="preserve">2.2   </w:t>
      </w:r>
      <w:r w:rsidR="000E1399">
        <w:rPr>
          <w:sz w:val="28"/>
          <w:szCs w:val="28"/>
        </w:rPr>
        <w:t xml:space="preserve"> </w:t>
      </w:r>
      <w:r w:rsidR="005E694F">
        <w:rPr>
          <w:sz w:val="28"/>
          <w:szCs w:val="28"/>
        </w:rPr>
        <w:t>CASE STUDY 2…………………………………4</w:t>
      </w:r>
    </w:p>
    <w:p w:rsidR="00140755" w:rsidRPr="000E1399" w:rsidRDefault="00140755" w:rsidP="00140755">
      <w:pPr>
        <w:ind w:left="1440" w:firstLine="720"/>
        <w:rPr>
          <w:sz w:val="28"/>
          <w:szCs w:val="28"/>
        </w:rPr>
      </w:pPr>
      <w:r w:rsidRPr="000E1399">
        <w:rPr>
          <w:sz w:val="28"/>
          <w:szCs w:val="28"/>
        </w:rPr>
        <w:t xml:space="preserve">2.3   </w:t>
      </w:r>
      <w:r w:rsidR="000E1399">
        <w:rPr>
          <w:sz w:val="28"/>
          <w:szCs w:val="28"/>
        </w:rPr>
        <w:t xml:space="preserve"> </w:t>
      </w:r>
      <w:r w:rsidR="005E694F">
        <w:rPr>
          <w:sz w:val="28"/>
          <w:szCs w:val="28"/>
        </w:rPr>
        <w:t>CASE STUDY 3…………………………………4</w:t>
      </w:r>
    </w:p>
    <w:p w:rsidR="00140755" w:rsidRPr="000E1399" w:rsidRDefault="00140755" w:rsidP="00140755">
      <w:pPr>
        <w:ind w:left="1440" w:firstLine="720"/>
        <w:rPr>
          <w:sz w:val="28"/>
          <w:szCs w:val="28"/>
        </w:rPr>
      </w:pPr>
      <w:r w:rsidRPr="000E1399">
        <w:rPr>
          <w:sz w:val="28"/>
          <w:szCs w:val="28"/>
        </w:rPr>
        <w:t xml:space="preserve">2.4   </w:t>
      </w:r>
      <w:r w:rsidR="000E1399">
        <w:rPr>
          <w:sz w:val="28"/>
          <w:szCs w:val="28"/>
        </w:rPr>
        <w:t xml:space="preserve"> </w:t>
      </w:r>
      <w:r w:rsidRPr="000E1399">
        <w:rPr>
          <w:sz w:val="28"/>
          <w:szCs w:val="28"/>
        </w:rPr>
        <w:t>CASE STUDY 4…………………………….</w:t>
      </w:r>
      <w:r w:rsidR="000E1399">
        <w:rPr>
          <w:sz w:val="28"/>
          <w:szCs w:val="28"/>
        </w:rPr>
        <w:t>…..</w:t>
      </w:r>
      <w:r w:rsidR="005E694F">
        <w:rPr>
          <w:sz w:val="28"/>
          <w:szCs w:val="28"/>
        </w:rPr>
        <w:t>5</w:t>
      </w:r>
    </w:p>
    <w:p w:rsidR="00140755" w:rsidRPr="000E1399" w:rsidRDefault="00140755" w:rsidP="00140755">
      <w:pPr>
        <w:ind w:left="1440" w:firstLine="720"/>
        <w:rPr>
          <w:sz w:val="28"/>
          <w:szCs w:val="28"/>
        </w:rPr>
      </w:pPr>
      <w:r w:rsidRPr="000E1399">
        <w:rPr>
          <w:sz w:val="28"/>
          <w:szCs w:val="28"/>
        </w:rPr>
        <w:t xml:space="preserve">3      </w:t>
      </w:r>
      <w:r w:rsidR="000E1399">
        <w:rPr>
          <w:sz w:val="28"/>
          <w:szCs w:val="28"/>
        </w:rPr>
        <w:t xml:space="preserve">  </w:t>
      </w:r>
      <w:r w:rsidRPr="000E1399">
        <w:rPr>
          <w:sz w:val="28"/>
          <w:szCs w:val="28"/>
        </w:rPr>
        <w:t>REFERENCES…………………………….</w:t>
      </w:r>
      <w:r w:rsidR="000E1399">
        <w:rPr>
          <w:sz w:val="28"/>
          <w:szCs w:val="28"/>
        </w:rPr>
        <w:t>……</w:t>
      </w:r>
      <w:r w:rsidR="005E694F">
        <w:rPr>
          <w:sz w:val="28"/>
          <w:szCs w:val="28"/>
        </w:rPr>
        <w:t>.5</w:t>
      </w:r>
      <w:bookmarkStart w:id="0" w:name="_GoBack"/>
      <w:bookmarkEnd w:id="0"/>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373B9B">
      <w:pPr>
        <w:rPr>
          <w:u w:val="single"/>
        </w:rPr>
      </w:pPr>
    </w:p>
    <w:p w:rsidR="00373B9B" w:rsidRDefault="00373B9B" w:rsidP="00373B9B">
      <w:pPr>
        <w:rPr>
          <w:u w:val="single"/>
        </w:rPr>
      </w:pPr>
    </w:p>
    <w:p w:rsidR="00290D80" w:rsidRDefault="00290D80" w:rsidP="00290D80">
      <w:pPr>
        <w:ind w:left="360"/>
        <w:rPr>
          <w:u w:val="single"/>
        </w:rPr>
      </w:pPr>
    </w:p>
    <w:p w:rsidR="000E1399" w:rsidRDefault="000E1399" w:rsidP="00290D80">
      <w:pPr>
        <w:ind w:left="360"/>
        <w:rPr>
          <w:u w:val="single"/>
        </w:rPr>
      </w:pPr>
    </w:p>
    <w:p w:rsidR="00290D80" w:rsidRDefault="00290D80" w:rsidP="00290D80">
      <w:pPr>
        <w:rPr>
          <w:u w:val="single"/>
        </w:rPr>
      </w:pPr>
    </w:p>
    <w:p w:rsidR="00140755" w:rsidRDefault="00140755" w:rsidP="00290D80">
      <w:pPr>
        <w:rPr>
          <w:u w:val="single"/>
        </w:rPr>
      </w:pPr>
    </w:p>
    <w:p w:rsidR="00290D80" w:rsidRDefault="00290D80" w:rsidP="00290D80">
      <w:pPr>
        <w:rPr>
          <w:u w:val="single"/>
        </w:rPr>
      </w:pPr>
    </w:p>
    <w:p w:rsidR="003B7B85" w:rsidRPr="0086376C" w:rsidRDefault="003B7B85" w:rsidP="00290D80">
      <w:pPr>
        <w:pStyle w:val="ListParagraph"/>
        <w:numPr>
          <w:ilvl w:val="0"/>
          <w:numId w:val="6"/>
        </w:numPr>
        <w:rPr>
          <w:b/>
        </w:rPr>
      </w:pPr>
      <w:r w:rsidRPr="0086376C">
        <w:rPr>
          <w:b/>
        </w:rPr>
        <w:lastRenderedPageBreak/>
        <w:t>Introduction</w:t>
      </w:r>
    </w:p>
    <w:p w:rsidR="00B27045" w:rsidRDefault="006724A9" w:rsidP="0086376C">
      <w:pPr>
        <w:jc w:val="both"/>
      </w:pPr>
      <w:r>
        <w:t>Contracts</w:t>
      </w:r>
      <w:r w:rsidR="0040746C">
        <w:t xml:space="preserve"> are </w:t>
      </w:r>
      <w:r w:rsidR="00966BFF">
        <w:t>vital in</w:t>
      </w:r>
      <w:r>
        <w:t xml:space="preserve"> provid</w:t>
      </w:r>
      <w:r w:rsidR="0040746C">
        <w:t>ing</w:t>
      </w:r>
      <w:r>
        <w:t xml:space="preserve"> an agreement between employers and contractors in which terms and conditions</w:t>
      </w:r>
      <w:r w:rsidR="00966BFF">
        <w:t xml:space="preserve"> are </w:t>
      </w:r>
      <w:r>
        <w:t xml:space="preserve">agreed upon. They are particularly important in the construction industry due to the complexity of many projects and the </w:t>
      </w:r>
      <w:r w:rsidR="0040746C">
        <w:t>multiple</w:t>
      </w:r>
      <w:r>
        <w:t xml:space="preserve"> parties involved. Construction contracts </w:t>
      </w:r>
      <w:r w:rsidR="00966BFF">
        <w:t>contain</w:t>
      </w:r>
      <w:r>
        <w:t xml:space="preserve"> information on</w:t>
      </w:r>
      <w:r w:rsidR="00966BFF">
        <w:t xml:space="preserve"> performance expectations and</w:t>
      </w:r>
      <w:r>
        <w:t xml:space="preserve"> payment terms, so </w:t>
      </w:r>
      <w:r w:rsidR="00966BFF">
        <w:t>their clarity is</w:t>
      </w:r>
      <w:r>
        <w:t xml:space="preserve"> </w:t>
      </w:r>
      <w:r w:rsidR="00D06F36" w:rsidRPr="00D06F36">
        <w:t>essential</w:t>
      </w:r>
      <w:r>
        <w:t xml:space="preserve"> in </w:t>
      </w:r>
      <w:r w:rsidRPr="006307B6">
        <w:t>ensuring</w:t>
      </w:r>
      <w:r>
        <w:t xml:space="preserve"> that </w:t>
      </w:r>
      <w:r w:rsidR="00966BFF">
        <w:t xml:space="preserve">the </w:t>
      </w:r>
      <w:r>
        <w:t xml:space="preserve">risk </w:t>
      </w:r>
      <w:r w:rsidR="00EB1DB7">
        <w:t>for all parties involved</w:t>
      </w:r>
      <w:r>
        <w:t xml:space="preserve"> in the project is reduced</w:t>
      </w:r>
      <w:r w:rsidR="003B7B85">
        <w:t xml:space="preserve"> (Whitticks, 2005)</w:t>
      </w:r>
      <w:r>
        <w:t>.</w:t>
      </w:r>
    </w:p>
    <w:p w:rsidR="00E81C1D" w:rsidRPr="003B7B85" w:rsidRDefault="00544823" w:rsidP="0086376C">
      <w:pPr>
        <w:jc w:val="both"/>
        <w:rPr>
          <w:highlight w:val="yellow"/>
        </w:rPr>
      </w:pPr>
      <w:r>
        <w:t>Many different procurement route</w:t>
      </w:r>
      <w:r w:rsidR="006307B6">
        <w:t xml:space="preserve"> options</w:t>
      </w:r>
      <w:r>
        <w:t xml:space="preserve">, such as Traditional, Design and Build, Management Contracting and Construction Management, are </w:t>
      </w:r>
      <w:r w:rsidR="00FC0C24">
        <w:t>used for a</w:t>
      </w:r>
      <w:r w:rsidR="006307B6">
        <w:t xml:space="preserve">ll types of </w:t>
      </w:r>
      <w:r w:rsidR="00FC0C24">
        <w:t xml:space="preserve">construction projects. Depending </w:t>
      </w:r>
      <w:r>
        <w:t xml:space="preserve">on the client’s needs and the proposed scope of the project, </w:t>
      </w:r>
      <w:r w:rsidR="00FC0C24">
        <w:t xml:space="preserve">the correct choice of procurement route </w:t>
      </w:r>
      <w:r>
        <w:t xml:space="preserve">can </w:t>
      </w:r>
      <w:r w:rsidR="00E81C1D">
        <w:t xml:space="preserve">contribute to achieving </w:t>
      </w:r>
      <w:r w:rsidR="0040746C">
        <w:t>success</w:t>
      </w:r>
      <w:r w:rsidR="00E81C1D">
        <w:t>.</w:t>
      </w:r>
      <w:r w:rsidR="003B7B85">
        <w:t xml:space="preserve"> </w:t>
      </w:r>
      <w:r w:rsidR="00DD2D28">
        <w:t>The decision over which procurement route is most suitable</w:t>
      </w:r>
      <w:r w:rsidR="00E81C1D">
        <w:t xml:space="preserve"> will need to </w:t>
      </w:r>
      <w:r w:rsidR="00FC0C24">
        <w:t>account for</w:t>
      </w:r>
      <w:r w:rsidR="00E81C1D">
        <w:t xml:space="preserve"> </w:t>
      </w:r>
      <w:r w:rsidR="006307B6">
        <w:t>many</w:t>
      </w:r>
      <w:r w:rsidR="00E81C1D">
        <w:t xml:space="preserve"> factors,</w:t>
      </w:r>
      <w:r w:rsidR="003B7B85">
        <w:t xml:space="preserve"> </w:t>
      </w:r>
      <w:r w:rsidR="006307B6">
        <w:t xml:space="preserve">however </w:t>
      </w:r>
      <w:r w:rsidR="003B7B85">
        <w:t xml:space="preserve">the </w:t>
      </w:r>
      <w:r w:rsidR="003B7B85" w:rsidRPr="00FC0C24">
        <w:t>most fundamental</w:t>
      </w:r>
      <w:r w:rsidR="003B7B85">
        <w:t xml:space="preserve"> of which </w:t>
      </w:r>
      <w:r w:rsidR="006307B6">
        <w:t>are</w:t>
      </w:r>
      <w:r w:rsidR="003B7B85">
        <w:t xml:space="preserve"> time, cost and </w:t>
      </w:r>
      <w:r w:rsidR="00FC0C24">
        <w:t>quality</w:t>
      </w:r>
      <w:r w:rsidR="00E81C1D" w:rsidRPr="003B7B85">
        <w:t xml:space="preserve"> </w:t>
      </w:r>
      <w:r w:rsidR="00B27045" w:rsidRPr="003B7B85">
        <w:t>(Hackett et al. 2007)</w:t>
      </w:r>
      <w:r w:rsidR="003B7B85" w:rsidRPr="003B7B85">
        <w:t>.</w:t>
      </w:r>
    </w:p>
    <w:p w:rsidR="005F2DD3" w:rsidRPr="00290D80" w:rsidRDefault="00DD2D28" w:rsidP="0086376C">
      <w:pPr>
        <w:jc w:val="both"/>
        <w:rPr>
          <w:rFonts w:cstheme="minorHAnsi"/>
        </w:rPr>
      </w:pPr>
      <w:r>
        <w:t xml:space="preserve">The client must </w:t>
      </w:r>
      <w:r w:rsidRPr="00290D80">
        <w:rPr>
          <w:rFonts w:cstheme="minorHAnsi"/>
        </w:rPr>
        <w:t>first decide on which of the three factors are most important for their project, and use this to evaluate the most appropriate procurement route. Here we look at 4 different construction projects and discuss the most viable procurement route for each</w:t>
      </w:r>
      <w:r w:rsidR="00FC0C24" w:rsidRPr="00290D80">
        <w:rPr>
          <w:rFonts w:cstheme="minorHAnsi"/>
        </w:rPr>
        <w:t>.</w:t>
      </w:r>
    </w:p>
    <w:p w:rsidR="003B099E" w:rsidRPr="00290D80" w:rsidRDefault="003B099E" w:rsidP="00544823">
      <w:pPr>
        <w:rPr>
          <w:rFonts w:cstheme="minorHAnsi"/>
        </w:rPr>
      </w:pPr>
    </w:p>
    <w:p w:rsidR="003B7B85" w:rsidRPr="00290D80" w:rsidRDefault="00290D80" w:rsidP="00290D80">
      <w:pPr>
        <w:rPr>
          <w:rFonts w:cstheme="minorHAnsi"/>
          <w:u w:val="single"/>
        </w:rPr>
      </w:pPr>
      <w:r w:rsidRPr="00290D80">
        <w:rPr>
          <w:rFonts w:cstheme="minorHAnsi"/>
        </w:rPr>
        <w:t xml:space="preserve">       </w:t>
      </w:r>
      <w:r w:rsidRPr="0086376C">
        <w:rPr>
          <w:rFonts w:cstheme="minorHAnsi"/>
          <w:b/>
        </w:rPr>
        <w:t>2.1-   The construction of a new doctor’s surgery to accommodate four GPs, three nurses and two dentists. The new surgery is required to provide accommodation following the amalgamation of three different national health practices. It will be funded by the local health authority.</w:t>
      </w:r>
    </w:p>
    <w:p w:rsidR="00FC0C24" w:rsidRDefault="003B7B85" w:rsidP="0086376C">
      <w:pPr>
        <w:jc w:val="both"/>
      </w:pPr>
      <w:r>
        <w:t>Here</w:t>
      </w:r>
      <w:r w:rsidR="00131A29">
        <w:t xml:space="preserve"> the project is funded by the local authority, which indicates that there may be limited funds available. The Traditional procurement route</w:t>
      </w:r>
      <w:r w:rsidR="0086376C">
        <w:t>, using the JCT Standard Building Contract with Quantities,</w:t>
      </w:r>
      <w:r w:rsidR="00131A29">
        <w:t xml:space="preserve"> would </w:t>
      </w:r>
      <w:r w:rsidR="00767CCC">
        <w:t xml:space="preserve">reduce the risk of financial issues by </w:t>
      </w:r>
      <w:r w:rsidR="00131A29">
        <w:t>provid</w:t>
      </w:r>
      <w:r w:rsidR="00767CCC">
        <w:t>ing</w:t>
      </w:r>
      <w:r w:rsidR="00131A29">
        <w:t xml:space="preserve"> the </w:t>
      </w:r>
      <w:r>
        <w:t>clearest</w:t>
      </w:r>
      <w:r w:rsidR="00131A29">
        <w:t xml:space="preserve"> indication of the overall cost required to complete the project</w:t>
      </w:r>
      <w:r w:rsidR="00767CCC">
        <w:t>.</w:t>
      </w:r>
      <w:r w:rsidR="00131A29">
        <w:t xml:space="preserve"> </w:t>
      </w:r>
      <w:r w:rsidR="00767CCC">
        <w:t>C</w:t>
      </w:r>
      <w:r w:rsidR="00131A29">
        <w:t xml:space="preserve">onstruction will not </w:t>
      </w:r>
      <w:r w:rsidR="00131A29" w:rsidRPr="001123C6">
        <w:t>commence until the design is fully complete</w:t>
      </w:r>
      <w:r w:rsidR="00767CCC" w:rsidRPr="001123C6">
        <w:t xml:space="preserve">, and drawings, schedules and quantities </w:t>
      </w:r>
      <w:r w:rsidR="006307B6">
        <w:t>are</w:t>
      </w:r>
      <w:r w:rsidR="00767CCC" w:rsidRPr="001123C6">
        <w:t xml:space="preserve"> supplied by the client</w:t>
      </w:r>
      <w:r w:rsidR="001123C6" w:rsidRPr="001123C6">
        <w:t xml:space="preserve"> (</w:t>
      </w:r>
      <w:r w:rsidR="006328F1" w:rsidRPr="006328F1">
        <w:t>JCT</w:t>
      </w:r>
      <w:r w:rsidR="001123C6" w:rsidRPr="001123C6">
        <w:t xml:space="preserve">, 2017). </w:t>
      </w:r>
      <w:r w:rsidR="00131A29" w:rsidRPr="001123C6">
        <w:t>Being a new doctor’s surgery, quality is of high importance, and</w:t>
      </w:r>
      <w:r w:rsidR="004817B3">
        <w:t xml:space="preserve"> </w:t>
      </w:r>
      <w:r w:rsidR="00131A29" w:rsidRPr="001123C6">
        <w:t>specialist contractors will be required to undertake certain aspects of the project.</w:t>
      </w:r>
      <w:r w:rsidR="0040746C" w:rsidRPr="001123C6">
        <w:t xml:space="preserve"> </w:t>
      </w:r>
      <w:r w:rsidR="004817B3">
        <w:t xml:space="preserve">The Traditional procurement route allows the client to appoint all specialist contractors before </w:t>
      </w:r>
      <w:r w:rsidR="00E40FD6">
        <w:t xml:space="preserve">beginning </w:t>
      </w:r>
      <w:r w:rsidR="004817B3">
        <w:t>construction.</w:t>
      </w:r>
    </w:p>
    <w:p w:rsidR="006A6E81" w:rsidRDefault="0040746C" w:rsidP="0086376C">
      <w:pPr>
        <w:jc w:val="both"/>
      </w:pPr>
      <w:r w:rsidRPr="001123C6">
        <w:t xml:space="preserve">The Traditional procurement route can </w:t>
      </w:r>
      <w:r w:rsidR="00E40FD6">
        <w:t xml:space="preserve">result in the project </w:t>
      </w:r>
      <w:r w:rsidRPr="001123C6">
        <w:t>tak</w:t>
      </w:r>
      <w:r w:rsidR="00E40FD6">
        <w:t>ing</w:t>
      </w:r>
      <w:r>
        <w:t xml:space="preserve"> longer</w:t>
      </w:r>
      <w:r w:rsidR="00E40FD6">
        <w:t xml:space="preserve"> to complete</w:t>
      </w:r>
      <w:r>
        <w:t xml:space="preserve"> </w:t>
      </w:r>
      <w:r w:rsidR="00E40FD6">
        <w:t>in comparison to other</w:t>
      </w:r>
      <w:r>
        <w:t xml:space="preserve"> </w:t>
      </w:r>
      <w:r w:rsidR="00B944A3">
        <w:t xml:space="preserve">fast-tracked </w:t>
      </w:r>
      <w:r>
        <w:t>procurement routes</w:t>
      </w:r>
      <w:r w:rsidR="00E40FD6">
        <w:t>, due to</w:t>
      </w:r>
      <w:r>
        <w:t xml:space="preserve"> the </w:t>
      </w:r>
      <w:r w:rsidR="00B009BE">
        <w:t>design and constru</w:t>
      </w:r>
      <w:r w:rsidR="00B009BE" w:rsidRPr="00C42E78">
        <w:t>ction</w:t>
      </w:r>
      <w:r w:rsidR="00C42E78" w:rsidRPr="00C42E78">
        <w:t xml:space="preserve"> </w:t>
      </w:r>
      <w:r w:rsidR="00E40FD6">
        <w:t>processes being</w:t>
      </w:r>
      <w:r w:rsidR="00B009BE">
        <w:t xml:space="preserve"> separate</w:t>
      </w:r>
      <w:r w:rsidR="00E40FD6">
        <w:t xml:space="preserve"> and not overlapping</w:t>
      </w:r>
      <w:r w:rsidR="00B009BE">
        <w:t xml:space="preserve">. This means that the construction works commence </w:t>
      </w:r>
      <w:r w:rsidR="00B944A3">
        <w:t>later</w:t>
      </w:r>
      <w:r w:rsidR="00B009BE">
        <w:t xml:space="preserve">, and hence tend to </w:t>
      </w:r>
      <w:r w:rsidR="00B944A3">
        <w:t xml:space="preserve">have a delayed </w:t>
      </w:r>
      <w:r w:rsidR="00B009BE">
        <w:t xml:space="preserve">finish. However, by carrying out a full design pre-tender, </w:t>
      </w:r>
      <w:r w:rsidR="00E40FD6">
        <w:t xml:space="preserve">costs can be saved by allowing the client to issue </w:t>
      </w:r>
      <w:r w:rsidR="00B009BE">
        <w:t>a competitive</w:t>
      </w:r>
      <w:r w:rsidR="006328F1">
        <w:t xml:space="preserve"> selective</w:t>
      </w:r>
      <w:r w:rsidR="00B009BE">
        <w:t xml:space="preserve"> tender to procure the specialist contractors required at the best price. </w:t>
      </w:r>
      <w:r w:rsidR="006307B6" w:rsidRPr="00E40FD6">
        <w:t>Additionally, a</w:t>
      </w:r>
      <w:r w:rsidR="00B009BE" w:rsidRPr="00E40FD6">
        <w:t xml:space="preserve">s the client has the option of </w:t>
      </w:r>
      <w:r w:rsidR="006A6E81">
        <w:t>using pre-qualification selection, quality can be assured by ensuring that the contract is awarded to a contractor who can perform to the required standards (</w:t>
      </w:r>
      <w:r w:rsidR="00730E0B">
        <w:t>Griffith et al, 2003).</w:t>
      </w:r>
    </w:p>
    <w:p w:rsidR="00290D80" w:rsidRDefault="00290D80" w:rsidP="0086376C">
      <w:pPr>
        <w:jc w:val="both"/>
      </w:pPr>
    </w:p>
    <w:p w:rsidR="00290D80" w:rsidRDefault="00290D80" w:rsidP="00131A29"/>
    <w:p w:rsidR="00290D80" w:rsidRDefault="00290D80" w:rsidP="00131A29"/>
    <w:p w:rsidR="00246530" w:rsidRDefault="00246530" w:rsidP="005F2DD3"/>
    <w:p w:rsidR="00290D80" w:rsidRPr="00290D80" w:rsidRDefault="00290D80" w:rsidP="00290D80">
      <w:pPr>
        <w:spacing w:after="0" w:line="240" w:lineRule="auto"/>
        <w:jc w:val="both"/>
        <w:rPr>
          <w:rFonts w:cstheme="minorHAnsi"/>
          <w:u w:val="single"/>
        </w:rPr>
      </w:pPr>
      <w:r w:rsidRPr="0086376C">
        <w:rPr>
          <w:rFonts w:cstheme="minorHAnsi"/>
          <w:b/>
        </w:rPr>
        <w:t xml:space="preserve">      2.2-   A new Tesco superstore for the town of Skewen it is to have a total floor area of 3400 m2 of which 1800 m2 will be sales area. Tesco wish the store to comply with their corporate image and to be open by September of 2019.</w:t>
      </w:r>
    </w:p>
    <w:p w:rsidR="0012788C" w:rsidRPr="008F1FAF" w:rsidRDefault="0012788C" w:rsidP="005F2DD3">
      <w:pPr>
        <w:rPr>
          <w:u w:val="single"/>
        </w:rPr>
      </w:pPr>
    </w:p>
    <w:p w:rsidR="00E82335" w:rsidRDefault="005F2DD3" w:rsidP="005F2DD3">
      <w:r>
        <w:t xml:space="preserve">Tesco are an experienced client, who will have a list of trusted contractors </w:t>
      </w:r>
      <w:r w:rsidR="00B009BE">
        <w:t xml:space="preserve">attained through similar past projects. </w:t>
      </w:r>
      <w:r w:rsidR="00E82335">
        <w:t>The Construction Management procurement rou</w:t>
      </w:r>
      <w:r w:rsidR="00E82335" w:rsidRPr="00C42E78">
        <w:t>te</w:t>
      </w:r>
      <w:r w:rsidR="0007681A" w:rsidRPr="00C42E78">
        <w:t>, using the JCT Construction Management Contract,</w:t>
      </w:r>
      <w:r w:rsidR="00427D76" w:rsidRPr="00C42E78">
        <w:t xml:space="preserve"> </w:t>
      </w:r>
      <w:r w:rsidR="00E82335" w:rsidRPr="00C42E78">
        <w:t>would</w:t>
      </w:r>
      <w:r w:rsidR="00E82335">
        <w:t xml:space="preserve"> </w:t>
      </w:r>
      <w:r w:rsidR="00C42E78">
        <w:t>empower</w:t>
      </w:r>
      <w:r w:rsidR="00E82335">
        <w:t xml:space="preserve"> Tesco to have more input on which contractors are used to undertake the works</w:t>
      </w:r>
      <w:r w:rsidR="00FC0C24">
        <w:t>. This would</w:t>
      </w:r>
      <w:r w:rsidR="00E82335">
        <w:t xml:space="preserve"> </w:t>
      </w:r>
      <w:r w:rsidR="00C42E78">
        <w:t>allow them to</w:t>
      </w:r>
      <w:r w:rsidR="008F1FAF" w:rsidRPr="008F1FAF">
        <w:t xml:space="preserve"> </w:t>
      </w:r>
      <w:r w:rsidR="00B009BE">
        <w:t>assign</w:t>
      </w:r>
      <w:r w:rsidR="00AE4C76">
        <w:t xml:space="preserve"> trade contractors with</w:t>
      </w:r>
      <w:r w:rsidR="00B009BE">
        <w:t xml:space="preserve"> </w:t>
      </w:r>
      <w:r w:rsidR="00AE4C76">
        <w:t xml:space="preserve">proven </w:t>
      </w:r>
      <w:r w:rsidR="00E82335">
        <w:t xml:space="preserve">experience </w:t>
      </w:r>
      <w:r w:rsidR="00AE4C76">
        <w:t xml:space="preserve">of successfully </w:t>
      </w:r>
      <w:r w:rsidR="00E82335">
        <w:t>working on similar project</w:t>
      </w:r>
      <w:r w:rsidR="00AE4C76">
        <w:t>s</w:t>
      </w:r>
      <w:r w:rsidR="00E82335">
        <w:t>.</w:t>
      </w:r>
      <w:r w:rsidR="00C42E78">
        <w:t xml:space="preserve"> </w:t>
      </w:r>
      <w:r>
        <w:t>T</w:t>
      </w:r>
      <w:r w:rsidR="003F58DE">
        <w:t>he client</w:t>
      </w:r>
      <w:r>
        <w:t xml:space="preserve"> </w:t>
      </w:r>
      <w:r w:rsidR="00C42E78">
        <w:t>knows</w:t>
      </w:r>
      <w:r>
        <w:t xml:space="preserve"> the design they want, and</w:t>
      </w:r>
      <w:r w:rsidR="003F58DE">
        <w:t xml:space="preserve"> through the Construction Management Procurement route, Tesco </w:t>
      </w:r>
      <w:r>
        <w:t>can</w:t>
      </w:r>
      <w:r w:rsidR="00E82335">
        <w:t xml:space="preserve"> directly</w:t>
      </w:r>
      <w:r>
        <w:t xml:space="preserve"> employ </w:t>
      </w:r>
      <w:r w:rsidR="003F58DE">
        <w:t>an Architect, S</w:t>
      </w:r>
      <w:r>
        <w:t>truct</w:t>
      </w:r>
      <w:r w:rsidR="003F58DE">
        <w:t>ural E</w:t>
      </w:r>
      <w:r>
        <w:t>ng</w:t>
      </w:r>
      <w:r w:rsidR="003F58DE">
        <w:t>ineer and Quantity Surveyor</w:t>
      </w:r>
      <w:r>
        <w:t xml:space="preserve"> with relevant experience of carrying out the design they require.</w:t>
      </w:r>
      <w:r w:rsidR="00AE4C76">
        <w:t xml:space="preserve"> </w:t>
      </w:r>
    </w:p>
    <w:p w:rsidR="006330E3" w:rsidRDefault="00AE4C76" w:rsidP="005F2DD3">
      <w:r>
        <w:t>The client could invite contractors of their choice to submit negotiated tenders, allowing them to find the best price while appointing contractors based on previous satisfactory projects undertaken</w:t>
      </w:r>
      <w:r w:rsidR="00F97032">
        <w:t xml:space="preserve"> (The constructor, 2018).</w:t>
      </w:r>
      <w:r w:rsidR="00C42E78">
        <w:t xml:space="preserve"> </w:t>
      </w:r>
      <w:r>
        <w:t>Final costs can only be estimated based on estimates of the works packages</w:t>
      </w:r>
      <w:r w:rsidR="006330E3">
        <w:t xml:space="preserve"> plus preliminaries and the management contractor’s fee </w:t>
      </w:r>
      <w:r w:rsidR="00712CA8">
        <w:t xml:space="preserve">(Rowlinson and McDermott, </w:t>
      </w:r>
      <w:r w:rsidR="00826646">
        <w:t xml:space="preserve">2005), </w:t>
      </w:r>
      <w:r w:rsidR="006330E3">
        <w:t>and design alterations</w:t>
      </w:r>
      <w:r>
        <w:t xml:space="preserve"> during </w:t>
      </w:r>
      <w:r w:rsidR="006330E3">
        <w:t xml:space="preserve">the </w:t>
      </w:r>
      <w:r>
        <w:t xml:space="preserve">construction </w:t>
      </w:r>
      <w:r w:rsidR="006330E3">
        <w:t xml:space="preserve">phase </w:t>
      </w:r>
      <w:r>
        <w:t>c</w:t>
      </w:r>
      <w:r w:rsidR="006330E3">
        <w:t>ould contribute to</w:t>
      </w:r>
      <w:r>
        <w:t xml:space="preserve"> increase</w:t>
      </w:r>
      <w:r w:rsidR="006330E3">
        <w:t>d</w:t>
      </w:r>
      <w:r>
        <w:t xml:space="preserve"> cost</w:t>
      </w:r>
      <w:r w:rsidR="006330E3">
        <w:t>s</w:t>
      </w:r>
      <w:r w:rsidR="00840657">
        <w:t>. H</w:t>
      </w:r>
      <w:r>
        <w:t xml:space="preserve">owever, </w:t>
      </w:r>
      <w:r w:rsidR="006330E3">
        <w:t xml:space="preserve">time is the primary factor here, </w:t>
      </w:r>
      <w:r w:rsidR="00FC0C24">
        <w:t>and the</w:t>
      </w:r>
      <w:r w:rsidR="006330E3">
        <w:t xml:space="preserve"> fast-tracked Construction Management route will allow for construction to commence before the design is fully complete</w:t>
      </w:r>
      <w:r w:rsidR="008F1FAF">
        <w:t>.</w:t>
      </w:r>
      <w:r w:rsidR="00C42E78">
        <w:t xml:space="preserve"> </w:t>
      </w:r>
    </w:p>
    <w:p w:rsidR="00290D80" w:rsidRDefault="00290D80" w:rsidP="00290D80"/>
    <w:p w:rsidR="008F1FAF" w:rsidRPr="0086376C" w:rsidRDefault="00290D80" w:rsidP="00290D80">
      <w:pPr>
        <w:rPr>
          <w:rFonts w:cstheme="minorHAnsi"/>
          <w:b/>
        </w:rPr>
      </w:pPr>
      <w:r>
        <w:t xml:space="preserve">      </w:t>
      </w:r>
      <w:r w:rsidR="008F1FAF" w:rsidRPr="0086376C">
        <w:rPr>
          <w:rFonts w:cstheme="minorHAnsi"/>
          <w:b/>
        </w:rPr>
        <w:t>2.3-</w:t>
      </w:r>
      <w:r w:rsidRPr="0086376C">
        <w:rPr>
          <w:rFonts w:cstheme="minorHAnsi"/>
          <w:b/>
        </w:rPr>
        <w:t xml:space="preserve">  </w:t>
      </w:r>
      <w:r w:rsidR="008F1FAF" w:rsidRPr="0086376C">
        <w:rPr>
          <w:rFonts w:cstheme="minorHAnsi"/>
          <w:b/>
        </w:rPr>
        <w:t xml:space="preserve"> </w:t>
      </w:r>
      <w:r w:rsidRPr="0086376C">
        <w:rPr>
          <w:rFonts w:cstheme="minorHAnsi"/>
          <w:b/>
        </w:rPr>
        <w:t>The construction of a new boutique hotel for Hilton Hotels in Swansea Marina. The project is to be privately financed by a merchant bank which has set a firm cost limit for the project.</w:t>
      </w:r>
    </w:p>
    <w:p w:rsidR="0034237B" w:rsidRDefault="0034237B" w:rsidP="00F5315D">
      <w:r>
        <w:t xml:space="preserve">Due to this project </w:t>
      </w:r>
      <w:r w:rsidR="00B77554" w:rsidRPr="006328F1">
        <w:t>entailing</w:t>
      </w:r>
      <w:r w:rsidRPr="006328F1">
        <w:t xml:space="preserve"> the</w:t>
      </w:r>
      <w:r w:rsidRPr="00B77554">
        <w:t xml:space="preserve"> construction of a commercial hotel</w:t>
      </w:r>
      <w:r>
        <w:t xml:space="preserve">, it will be of interest to Hilton to complete the project </w:t>
      </w:r>
      <w:r w:rsidR="00E40FD6">
        <w:t xml:space="preserve">and start making income from the investment </w:t>
      </w:r>
      <w:r>
        <w:t>as soon as possibl</w:t>
      </w:r>
      <w:r w:rsidR="00E40FD6">
        <w:t>e</w:t>
      </w:r>
      <w:r w:rsidR="00B77554">
        <w:t>.</w:t>
      </w:r>
      <w:r>
        <w:t xml:space="preserve"> Therefore a fast-tracked procurement route would be </w:t>
      </w:r>
      <w:r w:rsidR="006328F1">
        <w:t>desirable</w:t>
      </w:r>
      <w:r>
        <w:t>. However, t</w:t>
      </w:r>
      <w:r w:rsidR="00C06A94">
        <w:t xml:space="preserve">he </w:t>
      </w:r>
      <w:r>
        <w:t>prim</w:t>
      </w:r>
      <w:r w:rsidR="00E40FD6">
        <w:t>ary</w:t>
      </w:r>
      <w:r w:rsidR="00C06A94">
        <w:t xml:space="preserve"> factor</w:t>
      </w:r>
      <w:r w:rsidR="003833C9">
        <w:t xml:space="preserve"> when deciding on the most appropriate procurement route for</w:t>
      </w:r>
      <w:r w:rsidR="00C06A94">
        <w:t xml:space="preserve"> this project is </w:t>
      </w:r>
      <w:r>
        <w:t xml:space="preserve">the </w:t>
      </w:r>
      <w:r w:rsidR="00B77554">
        <w:t>limited</w:t>
      </w:r>
      <w:r>
        <w:t xml:space="preserve"> funding</w:t>
      </w:r>
      <w:r w:rsidR="00B77554">
        <w:t xml:space="preserve"> available from the merchant bank</w:t>
      </w:r>
      <w:r w:rsidR="00C06A94">
        <w:t xml:space="preserve">. Management Contracting and Construction Management Procurement </w:t>
      </w:r>
      <w:r>
        <w:t>routes allow for fast-tracked application, but</w:t>
      </w:r>
      <w:r w:rsidR="00C06A94">
        <w:t xml:space="preserve"> do not provide clear overall costs, with multiple unclear aspects including</w:t>
      </w:r>
      <w:r w:rsidR="000438CB">
        <w:t xml:space="preserve"> the costs of individual packages and</w:t>
      </w:r>
      <w:r w:rsidR="00C06A94">
        <w:t xml:space="preserve"> inflation posing the risk of a project exceeding its cost plan</w:t>
      </w:r>
      <w:r w:rsidR="00B55A6C">
        <w:t xml:space="preserve"> (Gehr, 2013).</w:t>
      </w:r>
    </w:p>
    <w:p w:rsidR="00164E2A" w:rsidRDefault="00C06A94" w:rsidP="00164E2A">
      <w:pPr>
        <w:rPr>
          <w:rFonts w:cs="Segoe UI"/>
          <w:color w:val="212529"/>
          <w:lang w:val="en"/>
        </w:rPr>
      </w:pPr>
      <w:r>
        <w:t xml:space="preserve">The </w:t>
      </w:r>
      <w:r w:rsidR="0034237B">
        <w:t>Design and Build</w:t>
      </w:r>
      <w:r>
        <w:t xml:space="preserve"> Procurement route</w:t>
      </w:r>
      <w:r w:rsidR="000A7CE9">
        <w:t>, however,</w:t>
      </w:r>
      <w:r>
        <w:t xml:space="preserve"> would allow the client to issue a competitive tender so </w:t>
      </w:r>
      <w:r w:rsidRPr="006328F1">
        <w:rPr>
          <w:rFonts w:cstheme="minorHAnsi"/>
        </w:rPr>
        <w:t xml:space="preserve">that the </w:t>
      </w:r>
      <w:r w:rsidR="000A7CE9" w:rsidRPr="006328F1">
        <w:rPr>
          <w:rFonts w:cstheme="minorHAnsi"/>
        </w:rPr>
        <w:t xml:space="preserve">appointed </w:t>
      </w:r>
      <w:r w:rsidRPr="006328F1">
        <w:rPr>
          <w:rFonts w:cstheme="minorHAnsi"/>
        </w:rPr>
        <w:t>contractor undertake</w:t>
      </w:r>
      <w:r w:rsidR="00E40FD6" w:rsidRPr="006328F1">
        <w:rPr>
          <w:rFonts w:cstheme="minorHAnsi"/>
        </w:rPr>
        <w:t>s</w:t>
      </w:r>
      <w:r w:rsidRPr="006328F1">
        <w:rPr>
          <w:rFonts w:cstheme="minorHAnsi"/>
        </w:rPr>
        <w:t xml:space="preserve"> the project for the best prearranged lump sum,</w:t>
      </w:r>
      <w:r w:rsidR="000A7CE9" w:rsidRPr="006328F1">
        <w:rPr>
          <w:rFonts w:cstheme="minorHAnsi"/>
        </w:rPr>
        <w:t xml:space="preserve"> hence reducing the financial risk the client</w:t>
      </w:r>
      <w:r w:rsidR="00E40FD6" w:rsidRPr="006328F1">
        <w:rPr>
          <w:rFonts w:cstheme="minorHAnsi"/>
        </w:rPr>
        <w:t xml:space="preserve"> is exposed to</w:t>
      </w:r>
      <w:r w:rsidR="000A7CE9" w:rsidRPr="006328F1">
        <w:rPr>
          <w:rFonts w:cstheme="minorHAnsi"/>
        </w:rPr>
        <w:t>.</w:t>
      </w:r>
      <w:r w:rsidRPr="006328F1">
        <w:rPr>
          <w:rFonts w:cstheme="minorHAnsi"/>
        </w:rPr>
        <w:t xml:space="preserve"> </w:t>
      </w:r>
      <w:r w:rsidR="00A04A2A" w:rsidRPr="006328F1">
        <w:rPr>
          <w:rFonts w:eastAsia="Times New Roman" w:cstheme="minorHAnsi"/>
          <w:lang w:val="en" w:eastAsia="en-GB"/>
        </w:rPr>
        <w:t xml:space="preserve">A Design and Build Procurement route using the NEC contract will also offer a fast-tracked option by allowing for construction to commence before the design is fully complete. </w:t>
      </w:r>
      <w:r w:rsidR="00A04A2A" w:rsidRPr="006328F1">
        <w:rPr>
          <w:rFonts w:cstheme="minorHAnsi"/>
        </w:rPr>
        <w:t>A study by Konchar and Sanvido (1998) showed that fast-tracked Design and Build construction projects could be completed up to 33.5% faster than traditional construction projects</w:t>
      </w:r>
      <w:r w:rsidR="00A04A2A" w:rsidRPr="001343AA">
        <w:t>.</w:t>
      </w:r>
      <w:r w:rsidR="001343AA" w:rsidRPr="001343AA">
        <w:t xml:space="preserve"> </w:t>
      </w:r>
      <w:r w:rsidR="00A04A2A" w:rsidRPr="001343AA">
        <w:t>This can be of great benefit to the client by allowing them to receive income from the investment at an earlier date</w:t>
      </w:r>
      <w:r w:rsidR="001343AA" w:rsidRPr="001343AA">
        <w:t xml:space="preserve"> </w:t>
      </w:r>
      <w:r w:rsidR="00241598" w:rsidRPr="001343AA">
        <w:rPr>
          <w:rFonts w:cs="Segoe UI"/>
          <w:color w:val="212529"/>
          <w:lang w:val="en"/>
        </w:rPr>
        <w:t>(</w:t>
      </w:r>
      <w:proofErr w:type="spellStart"/>
      <w:r w:rsidR="00EE3277" w:rsidRPr="001343AA">
        <w:rPr>
          <w:rFonts w:cs="Segoe UI"/>
          <w:color w:val="212529"/>
          <w:lang w:val="en"/>
        </w:rPr>
        <w:t>Konchar</w:t>
      </w:r>
      <w:proofErr w:type="spellEnd"/>
      <w:r w:rsidR="00A04A2A" w:rsidRPr="001343AA">
        <w:rPr>
          <w:rFonts w:cs="Segoe UI"/>
          <w:color w:val="212529"/>
          <w:lang w:val="en"/>
        </w:rPr>
        <w:t xml:space="preserve"> &amp; </w:t>
      </w:r>
      <w:proofErr w:type="spellStart"/>
      <w:r w:rsidR="00EE3277" w:rsidRPr="001343AA">
        <w:rPr>
          <w:rFonts w:cs="Segoe UI"/>
          <w:color w:val="212529"/>
          <w:lang w:val="en"/>
        </w:rPr>
        <w:t>Sanvido</w:t>
      </w:r>
      <w:proofErr w:type="spellEnd"/>
      <w:r w:rsidR="00A04A2A" w:rsidRPr="001343AA">
        <w:rPr>
          <w:rFonts w:cs="Segoe UI"/>
          <w:color w:val="212529"/>
          <w:lang w:val="en"/>
        </w:rPr>
        <w:t xml:space="preserve">, </w:t>
      </w:r>
      <w:r w:rsidR="00EE3277" w:rsidRPr="001343AA">
        <w:rPr>
          <w:rFonts w:cs="Segoe UI"/>
          <w:color w:val="212529"/>
          <w:lang w:val="en"/>
        </w:rPr>
        <w:t>1998)</w:t>
      </w:r>
      <w:r w:rsidR="001343AA" w:rsidRPr="001343AA">
        <w:rPr>
          <w:rFonts w:cs="Segoe UI"/>
          <w:color w:val="212529"/>
          <w:lang w:val="en"/>
        </w:rPr>
        <w:t>.</w:t>
      </w:r>
    </w:p>
    <w:p w:rsidR="00A52179" w:rsidRDefault="00A52179" w:rsidP="00164E2A">
      <w:pPr>
        <w:rPr>
          <w:rFonts w:cs="Segoe UI"/>
          <w:color w:val="212529"/>
          <w:lang w:val="en"/>
        </w:rPr>
      </w:pPr>
    </w:p>
    <w:p w:rsidR="00A52179" w:rsidRDefault="00A52179" w:rsidP="00164E2A">
      <w:pPr>
        <w:rPr>
          <w:rFonts w:cs="Segoe UI"/>
          <w:color w:val="212529"/>
          <w:lang w:val="en"/>
        </w:rPr>
      </w:pPr>
    </w:p>
    <w:p w:rsidR="00A52179" w:rsidRPr="00A04A2A" w:rsidRDefault="00A52179" w:rsidP="00164E2A">
      <w:pPr>
        <w:rPr>
          <w:highlight w:val="green"/>
        </w:rPr>
      </w:pPr>
    </w:p>
    <w:p w:rsidR="00C06A94" w:rsidRDefault="00C06A94" w:rsidP="00F5315D"/>
    <w:p w:rsidR="00290D80" w:rsidRDefault="00290D80" w:rsidP="00290D80">
      <w:pPr>
        <w:spacing w:after="0" w:line="240" w:lineRule="auto"/>
        <w:jc w:val="both"/>
        <w:rPr>
          <w:rFonts w:cstheme="minorHAnsi"/>
          <w:u w:val="single"/>
        </w:rPr>
      </w:pPr>
      <w:r>
        <w:rPr>
          <w:rFonts w:cstheme="minorHAnsi"/>
        </w:rPr>
        <w:t xml:space="preserve">      </w:t>
      </w:r>
      <w:r w:rsidR="008F1FAF" w:rsidRPr="0086376C">
        <w:rPr>
          <w:rFonts w:cstheme="minorHAnsi"/>
          <w:b/>
        </w:rPr>
        <w:t>2.4-</w:t>
      </w:r>
      <w:r w:rsidRPr="0086376C">
        <w:rPr>
          <w:rFonts w:cstheme="minorHAnsi"/>
          <w:b/>
        </w:rPr>
        <w:t xml:space="preserve">  </w:t>
      </w:r>
      <w:r w:rsidR="008F1FAF" w:rsidRPr="0086376C">
        <w:rPr>
          <w:rFonts w:cstheme="minorHAnsi"/>
          <w:b/>
        </w:rPr>
        <w:t xml:space="preserve"> </w:t>
      </w:r>
      <w:r w:rsidRPr="0086376C">
        <w:rPr>
          <w:rFonts w:cstheme="minorHAnsi"/>
          <w:b/>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290D80" w:rsidRDefault="00290D80" w:rsidP="00290D80">
      <w:pPr>
        <w:spacing w:after="0" w:line="240" w:lineRule="auto"/>
        <w:jc w:val="both"/>
        <w:rPr>
          <w:rFonts w:cstheme="minorHAnsi"/>
          <w:u w:val="single"/>
        </w:rPr>
      </w:pPr>
    </w:p>
    <w:p w:rsidR="005F73F4" w:rsidRPr="00290D80" w:rsidRDefault="0003163C" w:rsidP="00290D80">
      <w:pPr>
        <w:spacing w:after="0" w:line="240" w:lineRule="auto"/>
        <w:jc w:val="both"/>
        <w:rPr>
          <w:rFonts w:cstheme="minorHAnsi"/>
          <w:u w:val="single"/>
        </w:rPr>
      </w:pPr>
      <w:r>
        <w:t xml:space="preserve">Here cost is the </w:t>
      </w:r>
      <w:r w:rsidR="005F2BD3">
        <w:t>primary</w:t>
      </w:r>
      <w:r>
        <w:t xml:space="preserve"> </w:t>
      </w:r>
      <w:r w:rsidR="00B6567E">
        <w:t>consideration</w:t>
      </w:r>
      <w:r>
        <w:t xml:space="preserve">, as the volunteers </w:t>
      </w:r>
      <w:r w:rsidR="005F2BD3">
        <w:t xml:space="preserve">who manage the theatre </w:t>
      </w:r>
      <w:r>
        <w:t xml:space="preserve">will </w:t>
      </w:r>
      <w:r w:rsidR="005F2BD3">
        <w:t xml:space="preserve">be liable for </w:t>
      </w:r>
      <w:r w:rsidR="00C42E78">
        <w:t xml:space="preserve">any </w:t>
      </w:r>
      <w:r w:rsidR="005F2BD3">
        <w:t>overspending. T</w:t>
      </w:r>
      <w:r>
        <w:t xml:space="preserve">his is a fairly simple project, with no requirement for </w:t>
      </w:r>
      <w:r w:rsidR="005F2BD3">
        <w:t>complex</w:t>
      </w:r>
      <w:r>
        <w:t xml:space="preserve"> specialist work,</w:t>
      </w:r>
      <w:r w:rsidR="005F2BD3">
        <w:t xml:space="preserve"> so the Design and Bu</w:t>
      </w:r>
      <w:r w:rsidR="000A7CE9">
        <w:t>ild procurement route using the J</w:t>
      </w:r>
      <w:r w:rsidR="005F2BD3">
        <w:t xml:space="preserve">CT Minor Works </w:t>
      </w:r>
      <w:r w:rsidR="003D62B6">
        <w:t>Building</w:t>
      </w:r>
      <w:r w:rsidR="005F2BD3">
        <w:t xml:space="preserve"> Contract with Contractor’s Design</w:t>
      </w:r>
      <w:r>
        <w:t xml:space="preserve"> </w:t>
      </w:r>
      <w:r w:rsidR="005F2BD3">
        <w:t>would be suitable</w:t>
      </w:r>
      <w:r>
        <w:t xml:space="preserve">. This </w:t>
      </w:r>
      <w:r w:rsidR="005F2BD3">
        <w:t xml:space="preserve">procurement route </w:t>
      </w:r>
      <w:r w:rsidRPr="001343AA">
        <w:t>would result in a single point of r</w:t>
      </w:r>
      <w:r w:rsidR="00712CA8">
        <w:t>esponsibility to the contractor</w:t>
      </w:r>
      <w:r w:rsidR="00D14D7D">
        <w:t xml:space="preserve"> (Miller et al, 2009)</w:t>
      </w:r>
      <w:r w:rsidR="00712CA8">
        <w:t xml:space="preserve">, </w:t>
      </w:r>
      <w:r w:rsidR="005F73F4" w:rsidRPr="001343AA">
        <w:t>therefore</w:t>
      </w:r>
      <w:r w:rsidRPr="001343AA">
        <w:t xml:space="preserve"> </w:t>
      </w:r>
      <w:r w:rsidR="00C469B7" w:rsidRPr="001343AA">
        <w:t>reducing</w:t>
      </w:r>
      <w:r w:rsidR="005F2BD3" w:rsidRPr="001343AA">
        <w:t xml:space="preserve"> the</w:t>
      </w:r>
      <w:r w:rsidRPr="001343AA">
        <w:t xml:space="preserve"> risk</w:t>
      </w:r>
      <w:r w:rsidR="005F2BD3" w:rsidRPr="001343AA">
        <w:t xml:space="preserve"> imposed on</w:t>
      </w:r>
      <w:r w:rsidRPr="001343AA">
        <w:t xml:space="preserve"> the</w:t>
      </w:r>
      <w:r>
        <w:t xml:space="preserve"> client</w:t>
      </w:r>
      <w:r w:rsidR="005F73F4">
        <w:t>.</w:t>
      </w:r>
    </w:p>
    <w:p w:rsidR="009052A5" w:rsidRDefault="005F2BD3" w:rsidP="005F73F4">
      <w:r>
        <w:t xml:space="preserve">With a Design and Build </w:t>
      </w:r>
      <w:r w:rsidR="005F73F4">
        <w:t>procurement</w:t>
      </w:r>
      <w:r>
        <w:t xml:space="preserve"> route, the construction cost can be calculated and fixed during the initial design phase</w:t>
      </w:r>
      <w:r w:rsidR="00840657">
        <w:t xml:space="preserve">, </w:t>
      </w:r>
      <w:r w:rsidR="003D62B6">
        <w:t>providing</w:t>
      </w:r>
      <w:r w:rsidR="005F73F4">
        <w:t xml:space="preserve"> </w:t>
      </w:r>
      <w:r w:rsidR="003D62B6">
        <w:t>an accurate lump sum</w:t>
      </w:r>
      <w:r w:rsidR="005F73F4">
        <w:t xml:space="preserve"> price that can be agreed upon between the client and the design and build contractor before the works commence</w:t>
      </w:r>
      <w:r w:rsidR="00840657">
        <w:t xml:space="preserve"> (Millman, 2013)</w:t>
      </w:r>
      <w:r w:rsidR="005F73F4">
        <w:t xml:space="preserve">. </w:t>
      </w:r>
    </w:p>
    <w:p w:rsidR="00C469B7" w:rsidRDefault="005F73F4" w:rsidP="00C469B7">
      <w:r>
        <w:t>The client will also benefit from having a single point of contact throughout the project, so that the project can be less demanding and time consuming for the client to manage.</w:t>
      </w:r>
      <w:r w:rsidR="009052A5">
        <w:t xml:space="preserve"> </w:t>
      </w:r>
      <w:r w:rsidR="00C469B7">
        <w:t xml:space="preserve">Any variations that the clients wish to consider whilst the works are being undertaken can be accurately valued and easily arranged with the client’s point of contact, so that the clients can decide themselves on whether the considered changes will be worthwhile and affordable. </w:t>
      </w:r>
    </w:p>
    <w:p w:rsidR="00B944A3" w:rsidRDefault="00B944A3" w:rsidP="00C469B7"/>
    <w:p w:rsidR="003B7B85" w:rsidRDefault="003B7B85" w:rsidP="00C469B7"/>
    <w:p w:rsidR="003B7B85" w:rsidRPr="0086376C" w:rsidRDefault="00140755" w:rsidP="00140755">
      <w:pPr>
        <w:pStyle w:val="ListParagraph"/>
        <w:numPr>
          <w:ilvl w:val="0"/>
          <w:numId w:val="8"/>
        </w:numPr>
        <w:rPr>
          <w:b/>
        </w:rPr>
      </w:pPr>
      <w:r w:rsidRPr="00140755">
        <w:t xml:space="preserve"> </w:t>
      </w:r>
      <w:r w:rsidR="003B7B85" w:rsidRPr="0086376C">
        <w:rPr>
          <w:b/>
        </w:rPr>
        <w:t>References</w:t>
      </w:r>
      <w:r w:rsidRPr="0086376C">
        <w:rPr>
          <w:b/>
        </w:rPr>
        <w:br/>
      </w:r>
    </w:p>
    <w:p w:rsidR="00730E0B" w:rsidRPr="006955C2" w:rsidRDefault="00B55A6C" w:rsidP="0086376C">
      <w:pPr>
        <w:ind w:left="360"/>
        <w:jc w:val="both"/>
      </w:pPr>
      <w:r w:rsidRPr="006955C2">
        <w:t xml:space="preserve">Gehr, F (2013). </w:t>
      </w:r>
      <w:r w:rsidR="00294686" w:rsidRPr="006955C2">
        <w:t xml:space="preserve">The difference between Management Contracting and Construction Management. Available from: </w:t>
      </w:r>
      <w:hyperlink r:id="rId8" w:history="1">
        <w:r w:rsidR="00730E0B" w:rsidRPr="0086376C">
          <w:rPr>
            <w:rStyle w:val="Hyperlink"/>
            <w:color w:val="auto"/>
            <w:u w:val="none"/>
          </w:rPr>
          <w:t>http://tipsdiscover.com/home/difference-management-contracting-construction-management/</w:t>
        </w:r>
      </w:hyperlink>
      <w:r w:rsidR="00294686" w:rsidRPr="006955C2">
        <w:t>.</w:t>
      </w:r>
    </w:p>
    <w:p w:rsidR="00730E0B" w:rsidRPr="006955C2" w:rsidRDefault="00730E0B" w:rsidP="0086376C">
      <w:pPr>
        <w:ind w:left="360"/>
        <w:jc w:val="both"/>
      </w:pPr>
      <w:r w:rsidRPr="006955C2">
        <w:t>Griffith, A; Knight, A; King, A (2003). Best Practice Tendering for Design and Build Projects. Thomas Telford Publishing. p.35.</w:t>
      </w:r>
    </w:p>
    <w:p w:rsidR="003B7B85" w:rsidRPr="006955C2" w:rsidRDefault="003B7B85" w:rsidP="0086376C">
      <w:pPr>
        <w:ind w:left="360"/>
        <w:jc w:val="both"/>
      </w:pPr>
      <w:r w:rsidRPr="006955C2">
        <w:t>Hackett, M; Robinson, I; Statham, G (2007). The Aqua Group Guide to Procurement, Tendering &amp; Contract Administration, 3</w:t>
      </w:r>
      <w:r w:rsidRPr="0086376C">
        <w:rPr>
          <w:vertAlign w:val="superscript"/>
        </w:rPr>
        <w:t>rd</w:t>
      </w:r>
      <w:r w:rsidRPr="006955C2">
        <w:t xml:space="preserve"> Edition. Published by: Oxford: </w:t>
      </w:r>
      <w:r w:rsidR="006955C2">
        <w:t>Blackwell.</w:t>
      </w:r>
    </w:p>
    <w:p w:rsidR="00A04A2A" w:rsidRPr="0086376C" w:rsidRDefault="00A04A2A" w:rsidP="0086376C">
      <w:pPr>
        <w:ind w:left="360"/>
        <w:jc w:val="both"/>
        <w:rPr>
          <w:i/>
        </w:rPr>
      </w:pPr>
      <w:r w:rsidRPr="0086376C">
        <w:rPr>
          <w:rFonts w:cs="Segoe UI"/>
          <w:lang w:val="en"/>
        </w:rPr>
        <w:t>Konchar, M; Sanvido, V (1998).</w:t>
      </w:r>
      <w:r w:rsidRPr="0086376C">
        <w:rPr>
          <w:rFonts w:cs="Segoe UI"/>
          <w:i/>
          <w:lang w:val="en"/>
        </w:rPr>
        <w:t xml:space="preserve"> </w:t>
      </w:r>
      <w:r w:rsidRPr="0086376C">
        <w:rPr>
          <w:rStyle w:val="HTMLCite"/>
          <w:i w:val="0"/>
          <w:lang w:val="en"/>
        </w:rPr>
        <w:t xml:space="preserve">Project Delivery Systems: CM at Risk, Design-Build, Design-Bid-Build. </w:t>
      </w:r>
      <w:r w:rsidRPr="0086376C">
        <w:rPr>
          <w:rFonts w:eastAsia="Times New Roman" w:cs="Times New Roman"/>
          <w:lang w:val="en" w:eastAsia="en-GB"/>
        </w:rPr>
        <w:t xml:space="preserve">School Planning &amp; Management, </w:t>
      </w:r>
      <w:proofErr w:type="gramStart"/>
      <w:r w:rsidRPr="0086376C">
        <w:rPr>
          <w:rFonts w:eastAsia="Times New Roman" w:cs="Times New Roman"/>
          <w:lang w:val="en" w:eastAsia="en-GB"/>
        </w:rPr>
        <w:t>Vol.37(</w:t>
      </w:r>
      <w:proofErr w:type="gramEnd"/>
      <w:r w:rsidRPr="0086376C">
        <w:rPr>
          <w:rFonts w:eastAsia="Times New Roman" w:cs="Times New Roman"/>
          <w:lang w:val="en" w:eastAsia="en-GB"/>
        </w:rPr>
        <w:t>7), p.22</w:t>
      </w:r>
    </w:p>
    <w:p w:rsidR="00D14D7D" w:rsidRPr="00D14D7D" w:rsidRDefault="00D14D7D" w:rsidP="0086376C">
      <w:pPr>
        <w:ind w:left="360"/>
        <w:jc w:val="both"/>
      </w:pPr>
      <w:r>
        <w:t xml:space="preserve">Miller, G; Furneaux, C; Davis, P; Love, P; O’Donnell, </w:t>
      </w:r>
      <w:proofErr w:type="gramStart"/>
      <w:r>
        <w:t>A</w:t>
      </w:r>
      <w:proofErr w:type="gramEnd"/>
      <w:r>
        <w:t xml:space="preserve"> (2009). Built Environment Procurement Practice: Impediments to Innovation and Opportunities for Changes. Curtin University of Technology. p.17.</w:t>
      </w:r>
    </w:p>
    <w:p w:rsidR="00AB3981" w:rsidRPr="006955C2" w:rsidRDefault="00AB3981" w:rsidP="0086376C">
      <w:pPr>
        <w:ind w:left="360"/>
        <w:jc w:val="both"/>
      </w:pPr>
      <w:r w:rsidRPr="006955C2">
        <w:t xml:space="preserve">Millman, S (2013). Design and Build Procurement: Cutting Through the Misconceptions. Available from: </w:t>
      </w:r>
      <w:hyperlink r:id="rId9" w:history="1">
        <w:r w:rsidRPr="0086376C">
          <w:rPr>
            <w:rStyle w:val="Hyperlink"/>
            <w:color w:val="auto"/>
            <w:u w:val="none"/>
          </w:rPr>
          <w:t>https://www.fgould.com/middle-east/articles/design-and-build-procurement</w:t>
        </w:r>
      </w:hyperlink>
      <w:r w:rsidRPr="006955C2">
        <w:t>. Visited: 04/01/19.</w:t>
      </w:r>
    </w:p>
    <w:p w:rsidR="00840657" w:rsidRPr="006955C2" w:rsidRDefault="00840657" w:rsidP="0086376C">
      <w:pPr>
        <w:ind w:left="360"/>
        <w:jc w:val="both"/>
      </w:pPr>
      <w:r w:rsidRPr="006955C2">
        <w:t xml:space="preserve">Rowlinson, S; McDermott, P (2005). Procurement Systems: A Guide to Best Practice in Construction. The International Journal of Reseacrh, Development, Demonstration &amp; Innovation. </w:t>
      </w:r>
    </w:p>
    <w:p w:rsidR="00F97032" w:rsidRPr="006955C2" w:rsidRDefault="00F97032" w:rsidP="0086376C">
      <w:pPr>
        <w:ind w:left="360"/>
        <w:jc w:val="both"/>
      </w:pPr>
      <w:r w:rsidRPr="006955C2">
        <w:t xml:space="preserve">The Constructor (2018). 3 Types of Tendering Methods in Construction, Civil Engineering Home. Available from: </w:t>
      </w:r>
      <w:hyperlink r:id="rId10" w:history="1">
        <w:r w:rsidRPr="0086376C">
          <w:rPr>
            <w:rStyle w:val="Hyperlink"/>
            <w:color w:val="auto"/>
            <w:u w:val="none"/>
          </w:rPr>
          <w:t>https://theconstructor.org/construction/types-of-tendering-methods-in-construction/6372/</w:t>
        </w:r>
      </w:hyperlink>
      <w:r w:rsidRPr="006955C2">
        <w:t>. Visited 27/12/18.</w:t>
      </w:r>
    </w:p>
    <w:p w:rsidR="001123C6" w:rsidRPr="006955C2" w:rsidRDefault="001123C6" w:rsidP="0086376C">
      <w:pPr>
        <w:ind w:left="360"/>
        <w:jc w:val="both"/>
      </w:pPr>
      <w:r w:rsidRPr="0086376C">
        <w:rPr>
          <w:rFonts w:cs="Segoe UI"/>
          <w:lang w:val="en"/>
        </w:rPr>
        <w:t xml:space="preserve">The Joint Contracts Tribunal Ltd (2017). Traditional/Conventional, Procurment Products. Available from: </w:t>
      </w:r>
      <w:hyperlink r:id="rId11" w:history="1">
        <w:r w:rsidRPr="0086376C">
          <w:rPr>
            <w:rStyle w:val="Hyperlink"/>
            <w:rFonts w:cs="Segoe UI"/>
            <w:color w:val="auto"/>
            <w:u w:val="none"/>
            <w:lang w:val="en"/>
          </w:rPr>
          <w:t>https://corporate.jctltd.co.uk/products/procurement/traditionalconventional/</w:t>
        </w:r>
      </w:hyperlink>
      <w:r w:rsidRPr="006955C2">
        <w:t>. Visited: 28/12/18.</w:t>
      </w:r>
    </w:p>
    <w:p w:rsidR="003B7B85" w:rsidRPr="006955C2" w:rsidRDefault="003B7B85" w:rsidP="0086376C">
      <w:pPr>
        <w:ind w:left="360"/>
        <w:jc w:val="both"/>
      </w:pPr>
      <w:r w:rsidRPr="006955C2">
        <w:t xml:space="preserve">Whitticks, E (2005). Construction Cnotracts: How to Manage Contracts &amp; Control Disputes in a Volatile Industry. Chapter 1: Client Policy and Practice. </w:t>
      </w:r>
      <w:proofErr w:type="gramStart"/>
      <w:r w:rsidRPr="006955C2">
        <w:t>p.2</w:t>
      </w:r>
      <w:proofErr w:type="gramEnd"/>
      <w:r w:rsidRPr="006955C2">
        <w:t>. Published by Euromoney Institutional Investor PLC and Gulf Publishing Company.</w:t>
      </w:r>
    </w:p>
    <w:p w:rsidR="003B7B85" w:rsidRDefault="003B7B85" w:rsidP="00840657"/>
    <w:p w:rsidR="008F1FAF" w:rsidRDefault="008F1FAF" w:rsidP="003B7B85"/>
    <w:p w:rsidR="003B7B85" w:rsidRDefault="003B7B85" w:rsidP="003B7B85"/>
    <w:p w:rsidR="003B7B85" w:rsidRPr="003B7B85" w:rsidRDefault="003B7B85" w:rsidP="003B7B85"/>
    <w:p w:rsidR="003B7B85" w:rsidRPr="003B7B85" w:rsidRDefault="003B7B85" w:rsidP="00C469B7"/>
    <w:p w:rsidR="00C469B7" w:rsidRDefault="00C469B7" w:rsidP="005F73F4"/>
    <w:sectPr w:rsidR="00C469B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DBF" w:rsidRDefault="00C20DBF" w:rsidP="00B77554">
      <w:pPr>
        <w:spacing w:after="0" w:line="240" w:lineRule="auto"/>
      </w:pPr>
      <w:r>
        <w:separator/>
      </w:r>
    </w:p>
  </w:endnote>
  <w:endnote w:type="continuationSeparator" w:id="0">
    <w:p w:rsidR="00C20DBF" w:rsidRDefault="00C20DBF" w:rsidP="00B77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DBF" w:rsidRDefault="00C20DBF" w:rsidP="00B77554">
      <w:pPr>
        <w:spacing w:after="0" w:line="240" w:lineRule="auto"/>
      </w:pPr>
      <w:r>
        <w:separator/>
      </w:r>
    </w:p>
  </w:footnote>
  <w:footnote w:type="continuationSeparator" w:id="0">
    <w:p w:rsidR="00C20DBF" w:rsidRDefault="00C20DBF" w:rsidP="00B77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917711"/>
      <w:docPartObj>
        <w:docPartGallery w:val="Page Numbers (Top of Page)"/>
        <w:docPartUnique/>
      </w:docPartObj>
    </w:sdtPr>
    <w:sdtEndPr>
      <w:rPr>
        <w:noProof/>
      </w:rPr>
    </w:sdtEndPr>
    <w:sdtContent>
      <w:p w:rsidR="00140755" w:rsidRDefault="00140755">
        <w:pPr>
          <w:pStyle w:val="Header"/>
          <w:jc w:val="right"/>
        </w:pPr>
        <w:r>
          <w:fldChar w:fldCharType="begin"/>
        </w:r>
        <w:r>
          <w:instrText xml:space="preserve"> PAGE   \* MERGEFORMAT </w:instrText>
        </w:r>
        <w:r>
          <w:fldChar w:fldCharType="separate"/>
        </w:r>
        <w:r w:rsidR="005E694F">
          <w:rPr>
            <w:noProof/>
          </w:rPr>
          <w:t>6</w:t>
        </w:r>
        <w:r>
          <w:rPr>
            <w:noProof/>
          </w:rPr>
          <w:fldChar w:fldCharType="end"/>
        </w:r>
      </w:p>
    </w:sdtContent>
  </w:sdt>
  <w:p w:rsidR="00140755" w:rsidRDefault="00140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95ED6"/>
    <w:multiLevelType w:val="hybridMultilevel"/>
    <w:tmpl w:val="D894558A"/>
    <w:lvl w:ilvl="0" w:tplc="44528BC0">
      <w:start w:val="3"/>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15:restartNumberingAfterBreak="0">
    <w:nsid w:val="2BD37236"/>
    <w:multiLevelType w:val="hybridMultilevel"/>
    <w:tmpl w:val="ED1A947E"/>
    <w:lvl w:ilvl="0" w:tplc="8EA02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4C4BB0"/>
    <w:multiLevelType w:val="hybridMultilevel"/>
    <w:tmpl w:val="96E0841E"/>
    <w:lvl w:ilvl="0" w:tplc="28849C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6308BE"/>
    <w:multiLevelType w:val="hybridMultilevel"/>
    <w:tmpl w:val="ED86F722"/>
    <w:lvl w:ilvl="0" w:tplc="AA7CCE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09482D"/>
    <w:multiLevelType w:val="hybridMultilevel"/>
    <w:tmpl w:val="31C83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C77DA2"/>
    <w:multiLevelType w:val="hybridMultilevel"/>
    <w:tmpl w:val="A6DE12D6"/>
    <w:lvl w:ilvl="0" w:tplc="ED0431E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15:restartNumberingAfterBreak="0">
    <w:nsid w:val="56112476"/>
    <w:multiLevelType w:val="hybridMultilevel"/>
    <w:tmpl w:val="DFF0A8B2"/>
    <w:lvl w:ilvl="0" w:tplc="38C0A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3456D0"/>
    <w:multiLevelType w:val="hybridMultilevel"/>
    <w:tmpl w:val="5944E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82D6A"/>
    <w:multiLevelType w:val="hybridMultilevel"/>
    <w:tmpl w:val="11A6812A"/>
    <w:lvl w:ilvl="0" w:tplc="9ED03BBC">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5"/>
  </w:num>
  <w:num w:numId="5">
    <w:abstractNumId w:val="7"/>
  </w:num>
  <w:num w:numId="6">
    <w:abstractNumId w:val="3"/>
  </w:num>
  <w:num w:numId="7">
    <w:abstractNumId w:val="4"/>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823"/>
    <w:rsid w:val="0003163C"/>
    <w:rsid w:val="000438CB"/>
    <w:rsid w:val="000707D9"/>
    <w:rsid w:val="0007681A"/>
    <w:rsid w:val="000A7CE9"/>
    <w:rsid w:val="000E1399"/>
    <w:rsid w:val="000F0F43"/>
    <w:rsid w:val="001123C6"/>
    <w:rsid w:val="0012788C"/>
    <w:rsid w:val="00131A29"/>
    <w:rsid w:val="001343AA"/>
    <w:rsid w:val="00140755"/>
    <w:rsid w:val="00164E2A"/>
    <w:rsid w:val="00241598"/>
    <w:rsid w:val="00246530"/>
    <w:rsid w:val="0025065F"/>
    <w:rsid w:val="00290D80"/>
    <w:rsid w:val="00294686"/>
    <w:rsid w:val="002A2A42"/>
    <w:rsid w:val="002A7BFC"/>
    <w:rsid w:val="002E62AB"/>
    <w:rsid w:val="003076FB"/>
    <w:rsid w:val="0034237B"/>
    <w:rsid w:val="00373B9B"/>
    <w:rsid w:val="003833C9"/>
    <w:rsid w:val="003B099E"/>
    <w:rsid w:val="003B7B85"/>
    <w:rsid w:val="003D62B6"/>
    <w:rsid w:val="003F58DE"/>
    <w:rsid w:val="0040746C"/>
    <w:rsid w:val="00414D97"/>
    <w:rsid w:val="00427D76"/>
    <w:rsid w:val="004817B3"/>
    <w:rsid w:val="004F146F"/>
    <w:rsid w:val="00544823"/>
    <w:rsid w:val="005E694F"/>
    <w:rsid w:val="005F2BD3"/>
    <w:rsid w:val="005F2DD3"/>
    <w:rsid w:val="005F73F4"/>
    <w:rsid w:val="0061340A"/>
    <w:rsid w:val="006307B6"/>
    <w:rsid w:val="006328F1"/>
    <w:rsid w:val="006330E3"/>
    <w:rsid w:val="006724A9"/>
    <w:rsid w:val="006753D2"/>
    <w:rsid w:val="00692AD6"/>
    <w:rsid w:val="006955C2"/>
    <w:rsid w:val="006A6E81"/>
    <w:rsid w:val="00712CA8"/>
    <w:rsid w:val="00730E0B"/>
    <w:rsid w:val="00767CCC"/>
    <w:rsid w:val="007D2CD1"/>
    <w:rsid w:val="007D439E"/>
    <w:rsid w:val="00826646"/>
    <w:rsid w:val="00840657"/>
    <w:rsid w:val="00855A2E"/>
    <w:rsid w:val="0086376C"/>
    <w:rsid w:val="008A7131"/>
    <w:rsid w:val="008F1FAF"/>
    <w:rsid w:val="009052A5"/>
    <w:rsid w:val="00966BFF"/>
    <w:rsid w:val="009C1917"/>
    <w:rsid w:val="009F0A16"/>
    <w:rsid w:val="009F371E"/>
    <w:rsid w:val="00A04A2A"/>
    <w:rsid w:val="00A15042"/>
    <w:rsid w:val="00A52179"/>
    <w:rsid w:val="00A62040"/>
    <w:rsid w:val="00AB3981"/>
    <w:rsid w:val="00AE4C76"/>
    <w:rsid w:val="00AF4DA3"/>
    <w:rsid w:val="00B009BE"/>
    <w:rsid w:val="00B27045"/>
    <w:rsid w:val="00B55A6C"/>
    <w:rsid w:val="00B6567E"/>
    <w:rsid w:val="00B77554"/>
    <w:rsid w:val="00B944A3"/>
    <w:rsid w:val="00C06A94"/>
    <w:rsid w:val="00C1241E"/>
    <w:rsid w:val="00C20DBF"/>
    <w:rsid w:val="00C42E78"/>
    <w:rsid w:val="00C469B7"/>
    <w:rsid w:val="00C666A5"/>
    <w:rsid w:val="00D06F36"/>
    <w:rsid w:val="00D14D7D"/>
    <w:rsid w:val="00DD2D28"/>
    <w:rsid w:val="00E40FD6"/>
    <w:rsid w:val="00E81C1D"/>
    <w:rsid w:val="00E82335"/>
    <w:rsid w:val="00EB1DB7"/>
    <w:rsid w:val="00EC51C1"/>
    <w:rsid w:val="00EE3277"/>
    <w:rsid w:val="00F5315D"/>
    <w:rsid w:val="00F97032"/>
    <w:rsid w:val="00FC0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7E378D"/>
  <w15:chartTrackingRefBased/>
  <w15:docId w15:val="{9130946B-E9D2-4487-BF2B-BEBADD89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DD3"/>
    <w:pPr>
      <w:ind w:left="720"/>
      <w:contextualSpacing/>
    </w:pPr>
  </w:style>
  <w:style w:type="character" w:styleId="Hyperlink">
    <w:name w:val="Hyperlink"/>
    <w:basedOn w:val="DefaultParagraphFont"/>
    <w:uiPriority w:val="99"/>
    <w:unhideWhenUsed/>
    <w:rsid w:val="00F5315D"/>
    <w:rPr>
      <w:color w:val="0563C1" w:themeColor="hyperlink"/>
      <w:u w:val="single"/>
    </w:rPr>
  </w:style>
  <w:style w:type="paragraph" w:styleId="NormalWeb">
    <w:name w:val="Normal (Web)"/>
    <w:basedOn w:val="Normal"/>
    <w:uiPriority w:val="99"/>
    <w:unhideWhenUsed/>
    <w:rsid w:val="00692AD6"/>
    <w:pPr>
      <w:spacing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692AD6"/>
    <w:rPr>
      <w:color w:val="605E5C"/>
      <w:shd w:val="clear" w:color="auto" w:fill="E1DFDD"/>
    </w:rPr>
  </w:style>
  <w:style w:type="paragraph" w:styleId="Header">
    <w:name w:val="header"/>
    <w:basedOn w:val="Normal"/>
    <w:link w:val="HeaderChar"/>
    <w:uiPriority w:val="99"/>
    <w:unhideWhenUsed/>
    <w:rsid w:val="00B77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554"/>
  </w:style>
  <w:style w:type="paragraph" w:styleId="Footer">
    <w:name w:val="footer"/>
    <w:basedOn w:val="Normal"/>
    <w:link w:val="FooterChar"/>
    <w:uiPriority w:val="99"/>
    <w:unhideWhenUsed/>
    <w:rsid w:val="00B77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554"/>
  </w:style>
  <w:style w:type="character" w:styleId="HTMLCite">
    <w:name w:val="HTML Cite"/>
    <w:basedOn w:val="DefaultParagraphFont"/>
    <w:uiPriority w:val="99"/>
    <w:semiHidden/>
    <w:unhideWhenUsed/>
    <w:rsid w:val="00EE3277"/>
    <w:rPr>
      <w:i/>
      <w:iCs/>
    </w:rPr>
  </w:style>
  <w:style w:type="character" w:customStyle="1" w:styleId="media-delimiter">
    <w:name w:val="media-delimiter"/>
    <w:basedOn w:val="DefaultParagraphFont"/>
    <w:rsid w:val="0016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846045">
      <w:bodyDiv w:val="1"/>
      <w:marLeft w:val="0"/>
      <w:marRight w:val="0"/>
      <w:marTop w:val="0"/>
      <w:marBottom w:val="0"/>
      <w:divBdr>
        <w:top w:val="none" w:sz="0" w:space="0" w:color="auto"/>
        <w:left w:val="none" w:sz="0" w:space="0" w:color="auto"/>
        <w:bottom w:val="none" w:sz="0" w:space="0" w:color="auto"/>
        <w:right w:val="none" w:sz="0" w:space="0" w:color="auto"/>
      </w:divBdr>
      <w:divsChild>
        <w:div w:id="691607988">
          <w:marLeft w:val="0"/>
          <w:marRight w:val="0"/>
          <w:marTop w:val="0"/>
          <w:marBottom w:val="0"/>
          <w:divBdr>
            <w:top w:val="none" w:sz="0" w:space="0" w:color="auto"/>
            <w:left w:val="none" w:sz="0" w:space="0" w:color="auto"/>
            <w:bottom w:val="none" w:sz="0" w:space="0" w:color="auto"/>
            <w:right w:val="none" w:sz="0" w:space="0" w:color="auto"/>
          </w:divBdr>
          <w:divsChild>
            <w:div w:id="500896777">
              <w:marLeft w:val="0"/>
              <w:marRight w:val="0"/>
              <w:marTop w:val="0"/>
              <w:marBottom w:val="0"/>
              <w:divBdr>
                <w:top w:val="none" w:sz="0" w:space="0" w:color="auto"/>
                <w:left w:val="none" w:sz="0" w:space="0" w:color="auto"/>
                <w:bottom w:val="none" w:sz="0" w:space="0" w:color="auto"/>
                <w:right w:val="none" w:sz="0" w:space="0" w:color="auto"/>
              </w:divBdr>
              <w:divsChild>
                <w:div w:id="34743269">
                  <w:marLeft w:val="0"/>
                  <w:marRight w:val="0"/>
                  <w:marTop w:val="0"/>
                  <w:marBottom w:val="0"/>
                  <w:divBdr>
                    <w:top w:val="none" w:sz="0" w:space="0" w:color="auto"/>
                    <w:left w:val="none" w:sz="0" w:space="0" w:color="auto"/>
                    <w:bottom w:val="none" w:sz="0" w:space="0" w:color="auto"/>
                    <w:right w:val="none" w:sz="0" w:space="0" w:color="auto"/>
                  </w:divBdr>
                  <w:divsChild>
                    <w:div w:id="1094594817">
                      <w:marLeft w:val="0"/>
                      <w:marRight w:val="0"/>
                      <w:marTop w:val="0"/>
                      <w:marBottom w:val="0"/>
                      <w:divBdr>
                        <w:top w:val="none" w:sz="0" w:space="0" w:color="auto"/>
                        <w:left w:val="none" w:sz="0" w:space="0" w:color="auto"/>
                        <w:bottom w:val="none" w:sz="0" w:space="0" w:color="auto"/>
                        <w:right w:val="none" w:sz="0" w:space="0" w:color="auto"/>
                      </w:divBdr>
                      <w:divsChild>
                        <w:div w:id="1571576079">
                          <w:marLeft w:val="0"/>
                          <w:marRight w:val="0"/>
                          <w:marTop w:val="0"/>
                          <w:marBottom w:val="0"/>
                          <w:divBdr>
                            <w:top w:val="none" w:sz="0" w:space="0" w:color="auto"/>
                            <w:left w:val="none" w:sz="0" w:space="0" w:color="auto"/>
                            <w:bottom w:val="none" w:sz="0" w:space="0" w:color="auto"/>
                            <w:right w:val="none" w:sz="0" w:space="0" w:color="auto"/>
                          </w:divBdr>
                          <w:divsChild>
                            <w:div w:id="1728333658">
                              <w:marLeft w:val="0"/>
                              <w:marRight w:val="0"/>
                              <w:marTop w:val="0"/>
                              <w:marBottom w:val="0"/>
                              <w:divBdr>
                                <w:top w:val="none" w:sz="0" w:space="0" w:color="auto"/>
                                <w:left w:val="none" w:sz="0" w:space="0" w:color="auto"/>
                                <w:bottom w:val="none" w:sz="0" w:space="0" w:color="auto"/>
                                <w:right w:val="none" w:sz="0" w:space="0" w:color="auto"/>
                              </w:divBdr>
                              <w:divsChild>
                                <w:div w:id="2097970391">
                                  <w:marLeft w:val="0"/>
                                  <w:marRight w:val="0"/>
                                  <w:marTop w:val="0"/>
                                  <w:marBottom w:val="0"/>
                                  <w:divBdr>
                                    <w:top w:val="none" w:sz="0" w:space="0" w:color="auto"/>
                                    <w:left w:val="none" w:sz="0" w:space="0" w:color="auto"/>
                                    <w:bottom w:val="single" w:sz="6" w:space="0" w:color="auto"/>
                                    <w:right w:val="none" w:sz="0" w:space="0" w:color="auto"/>
                                  </w:divBdr>
                                  <w:divsChild>
                                    <w:div w:id="1593511356">
                                      <w:marLeft w:val="0"/>
                                      <w:marRight w:val="0"/>
                                      <w:marTop w:val="0"/>
                                      <w:marBottom w:val="0"/>
                                      <w:divBdr>
                                        <w:top w:val="none" w:sz="0" w:space="0" w:color="auto"/>
                                        <w:left w:val="none" w:sz="0" w:space="0" w:color="auto"/>
                                        <w:bottom w:val="none" w:sz="0" w:space="0" w:color="auto"/>
                                        <w:right w:val="none" w:sz="0" w:space="0" w:color="auto"/>
                                      </w:divBdr>
                                      <w:divsChild>
                                        <w:div w:id="1612858765">
                                          <w:marLeft w:val="0"/>
                                          <w:marRight w:val="0"/>
                                          <w:marTop w:val="0"/>
                                          <w:marBottom w:val="0"/>
                                          <w:divBdr>
                                            <w:top w:val="none" w:sz="0" w:space="0" w:color="auto"/>
                                            <w:left w:val="none" w:sz="0" w:space="0" w:color="auto"/>
                                            <w:bottom w:val="none" w:sz="0" w:space="0" w:color="auto"/>
                                            <w:right w:val="none" w:sz="0" w:space="0" w:color="auto"/>
                                          </w:divBdr>
                                          <w:divsChild>
                                            <w:div w:id="1426226809">
                                              <w:marLeft w:val="0"/>
                                              <w:marRight w:val="0"/>
                                              <w:marTop w:val="0"/>
                                              <w:marBottom w:val="0"/>
                                              <w:divBdr>
                                                <w:top w:val="none" w:sz="0" w:space="0" w:color="auto"/>
                                                <w:left w:val="none" w:sz="0" w:space="0" w:color="auto"/>
                                                <w:bottom w:val="none" w:sz="0" w:space="0" w:color="auto"/>
                                                <w:right w:val="none" w:sz="0" w:space="0" w:color="auto"/>
                                              </w:divBdr>
                                            </w:div>
                                            <w:div w:id="4009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psdiscover.com/home/difference-management-contracting-construction-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jctltd.co.uk/products/procurement/traditionalconventional/" TargetMode="External"/><Relationship Id="rId5" Type="http://schemas.openxmlformats.org/officeDocument/2006/relationships/webSettings" Target="webSettings.xml"/><Relationship Id="rId10" Type="http://schemas.openxmlformats.org/officeDocument/2006/relationships/hyperlink" Target="https://theconstructor.org/construction/types-of-tendering-methods-in-construction/6372/" TargetMode="External"/><Relationship Id="rId4" Type="http://schemas.openxmlformats.org/officeDocument/2006/relationships/settings" Target="settings.xml"/><Relationship Id="rId9" Type="http://schemas.openxmlformats.org/officeDocument/2006/relationships/hyperlink" Target="https://www.fgould.com/middle-east/articles/design-and-build-procur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5EC0E-5B50-4C2B-B335-74B5DDE31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Benger (P148216)</dc:creator>
  <cp:keywords/>
  <dc:description/>
  <cp:lastModifiedBy>Joshua Benger (P148216)</cp:lastModifiedBy>
  <cp:revision>15</cp:revision>
  <dcterms:created xsi:type="dcterms:W3CDTF">2019-01-17T08:44:00Z</dcterms:created>
  <dcterms:modified xsi:type="dcterms:W3CDTF">2019-01-17T11:46:00Z</dcterms:modified>
</cp:coreProperties>
</file>