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8391D" w14:textId="1E078845" w:rsidR="00D47107" w:rsidRDefault="00D47107" w:rsidP="00D47107">
      <w:pPr>
        <w:ind w:firstLine="720"/>
        <w:jc w:val="center"/>
        <w:rPr>
          <w:rFonts w:ascii="Arial" w:hAnsi="Arial" w:cs="Arial"/>
          <w:sz w:val="36"/>
        </w:rPr>
      </w:pPr>
    </w:p>
    <w:p w14:paraId="22038ECB" w14:textId="7D89BF69" w:rsidR="00D47107" w:rsidRDefault="00D47107" w:rsidP="00D47107">
      <w:pPr>
        <w:ind w:firstLine="720"/>
        <w:jc w:val="center"/>
        <w:rPr>
          <w:rFonts w:ascii="Arial" w:hAnsi="Arial" w:cs="Arial"/>
          <w:sz w:val="36"/>
        </w:rPr>
      </w:pPr>
    </w:p>
    <w:p w14:paraId="28810BCB" w14:textId="79AE2CE8" w:rsidR="00D47107" w:rsidRDefault="00D47107" w:rsidP="00D47107">
      <w:pPr>
        <w:ind w:firstLine="720"/>
        <w:jc w:val="center"/>
        <w:rPr>
          <w:rFonts w:ascii="Arial" w:hAnsi="Arial" w:cs="Arial"/>
          <w:sz w:val="36"/>
        </w:rPr>
      </w:pPr>
    </w:p>
    <w:p w14:paraId="29FDA908" w14:textId="2FFF3570" w:rsidR="00D47107" w:rsidRDefault="00D47107" w:rsidP="00D47107">
      <w:pPr>
        <w:ind w:firstLine="720"/>
        <w:jc w:val="center"/>
        <w:rPr>
          <w:rFonts w:ascii="Arial" w:hAnsi="Arial" w:cs="Arial"/>
          <w:sz w:val="36"/>
        </w:rPr>
      </w:pPr>
    </w:p>
    <w:p w14:paraId="6CB1D80F" w14:textId="7DBAB780" w:rsidR="00D47107" w:rsidRDefault="00D47107" w:rsidP="00D47107">
      <w:pPr>
        <w:ind w:firstLine="720"/>
        <w:jc w:val="center"/>
        <w:rPr>
          <w:rFonts w:ascii="Arial" w:hAnsi="Arial" w:cs="Arial"/>
          <w:sz w:val="36"/>
        </w:rPr>
      </w:pPr>
    </w:p>
    <w:p w14:paraId="7F1E93AB" w14:textId="53141629" w:rsidR="00D47107" w:rsidRDefault="00D47107" w:rsidP="00D47107">
      <w:pPr>
        <w:ind w:firstLine="720"/>
        <w:jc w:val="center"/>
        <w:rPr>
          <w:rFonts w:ascii="Arial" w:hAnsi="Arial" w:cs="Arial"/>
          <w:sz w:val="36"/>
        </w:rPr>
      </w:pPr>
    </w:p>
    <w:p w14:paraId="44A2F34B" w14:textId="77777777" w:rsidR="00D47107" w:rsidRDefault="00D47107" w:rsidP="00D47107">
      <w:pPr>
        <w:ind w:firstLine="720"/>
        <w:jc w:val="center"/>
        <w:rPr>
          <w:rFonts w:ascii="Arial" w:hAnsi="Arial" w:cs="Arial"/>
          <w:sz w:val="36"/>
        </w:rPr>
      </w:pPr>
    </w:p>
    <w:p w14:paraId="599E8232" w14:textId="30F5A257" w:rsidR="00D47107" w:rsidRDefault="00D47107" w:rsidP="00D47107">
      <w:pPr>
        <w:ind w:firstLine="720"/>
        <w:jc w:val="center"/>
        <w:rPr>
          <w:rFonts w:ascii="Arial" w:hAnsi="Arial" w:cs="Arial"/>
          <w:sz w:val="36"/>
        </w:rPr>
      </w:pPr>
    </w:p>
    <w:p w14:paraId="5A61BCD8" w14:textId="795026A2" w:rsidR="00D47107" w:rsidRDefault="00D47107" w:rsidP="00D47107">
      <w:pPr>
        <w:spacing w:after="0" w:line="480" w:lineRule="auto"/>
        <w:ind w:firstLine="720"/>
        <w:jc w:val="center"/>
        <w:rPr>
          <w:rFonts w:ascii="Arial" w:hAnsi="Arial" w:cs="Arial"/>
          <w:sz w:val="36"/>
        </w:rPr>
      </w:pPr>
      <w:r>
        <w:rPr>
          <w:rFonts w:ascii="Arial" w:hAnsi="Arial" w:cs="Arial"/>
          <w:sz w:val="36"/>
        </w:rPr>
        <w:t>The Elaboration- Likelihood Model of Persuasion</w:t>
      </w:r>
    </w:p>
    <w:p w14:paraId="12E71ECC" w14:textId="3FA1078E" w:rsidR="00D47107" w:rsidRDefault="00D47107" w:rsidP="00D47107">
      <w:pPr>
        <w:spacing w:after="0" w:line="480" w:lineRule="auto"/>
        <w:ind w:firstLine="720"/>
        <w:jc w:val="center"/>
        <w:rPr>
          <w:rFonts w:ascii="Arial" w:hAnsi="Arial" w:cs="Arial"/>
          <w:sz w:val="36"/>
        </w:rPr>
      </w:pPr>
      <w:r>
        <w:rPr>
          <w:rFonts w:ascii="Arial" w:hAnsi="Arial" w:cs="Arial"/>
          <w:sz w:val="36"/>
        </w:rPr>
        <w:t>University of Wales Trinity St David</w:t>
      </w:r>
    </w:p>
    <w:p w14:paraId="1FABB81E" w14:textId="5648555A" w:rsidR="00D47107" w:rsidRPr="00D47107" w:rsidRDefault="00D47107" w:rsidP="00D47107">
      <w:pPr>
        <w:spacing w:after="0" w:line="480" w:lineRule="auto"/>
        <w:ind w:firstLine="720"/>
        <w:jc w:val="center"/>
        <w:rPr>
          <w:rFonts w:ascii="Arial" w:hAnsi="Arial" w:cs="Arial"/>
          <w:sz w:val="36"/>
        </w:rPr>
      </w:pPr>
      <w:r>
        <w:rPr>
          <w:rFonts w:ascii="Arial" w:hAnsi="Arial" w:cs="Arial"/>
          <w:sz w:val="36"/>
        </w:rPr>
        <w:t>1702765</w:t>
      </w:r>
    </w:p>
    <w:p w14:paraId="7AED3545" w14:textId="77777777" w:rsidR="00D47107" w:rsidRDefault="00D47107" w:rsidP="00D47107">
      <w:pPr>
        <w:spacing w:after="0" w:line="480" w:lineRule="auto"/>
        <w:ind w:firstLine="720"/>
        <w:rPr>
          <w:rFonts w:ascii="Arial" w:hAnsi="Arial" w:cs="Arial"/>
          <w:sz w:val="24"/>
        </w:rPr>
      </w:pPr>
    </w:p>
    <w:p w14:paraId="190F1E7D" w14:textId="52F079A7" w:rsidR="00D47107" w:rsidRDefault="00D47107" w:rsidP="00D47107">
      <w:pPr>
        <w:tabs>
          <w:tab w:val="left" w:pos="4560"/>
        </w:tabs>
        <w:spacing w:after="0" w:line="480" w:lineRule="auto"/>
        <w:ind w:firstLine="720"/>
        <w:jc w:val="center"/>
        <w:rPr>
          <w:rFonts w:ascii="Arial" w:hAnsi="Arial" w:cs="Arial"/>
          <w:sz w:val="40"/>
        </w:rPr>
      </w:pPr>
    </w:p>
    <w:p w14:paraId="6E77ED2F" w14:textId="09D30509" w:rsidR="00D47107" w:rsidRDefault="00D47107" w:rsidP="00D47107">
      <w:pPr>
        <w:tabs>
          <w:tab w:val="left" w:pos="4560"/>
        </w:tabs>
        <w:spacing w:after="0" w:line="480" w:lineRule="auto"/>
        <w:ind w:firstLine="720"/>
        <w:jc w:val="center"/>
        <w:rPr>
          <w:rFonts w:ascii="Arial" w:hAnsi="Arial" w:cs="Arial"/>
          <w:sz w:val="40"/>
        </w:rPr>
      </w:pPr>
    </w:p>
    <w:p w14:paraId="7F74DF8A" w14:textId="77777777" w:rsidR="00D47107" w:rsidRPr="00D47107" w:rsidRDefault="00D47107" w:rsidP="00D47107">
      <w:pPr>
        <w:tabs>
          <w:tab w:val="left" w:pos="4560"/>
        </w:tabs>
        <w:spacing w:after="0" w:line="480" w:lineRule="auto"/>
        <w:ind w:firstLine="720"/>
        <w:jc w:val="center"/>
        <w:rPr>
          <w:rFonts w:ascii="Arial" w:hAnsi="Arial" w:cs="Arial"/>
          <w:sz w:val="40"/>
        </w:rPr>
      </w:pPr>
    </w:p>
    <w:p w14:paraId="59510A5C" w14:textId="77777777" w:rsidR="00D47107" w:rsidRDefault="00D47107" w:rsidP="00D47107">
      <w:pPr>
        <w:spacing w:after="0" w:line="480" w:lineRule="auto"/>
        <w:ind w:firstLine="720"/>
        <w:rPr>
          <w:rFonts w:ascii="Arial" w:hAnsi="Arial" w:cs="Arial"/>
          <w:sz w:val="24"/>
        </w:rPr>
      </w:pPr>
    </w:p>
    <w:p w14:paraId="524C74C5" w14:textId="77777777" w:rsidR="00D47107" w:rsidRDefault="00D47107" w:rsidP="00D47107">
      <w:pPr>
        <w:spacing w:after="0" w:line="480" w:lineRule="auto"/>
        <w:ind w:firstLine="720"/>
        <w:rPr>
          <w:rFonts w:ascii="Arial" w:hAnsi="Arial" w:cs="Arial"/>
          <w:sz w:val="24"/>
        </w:rPr>
      </w:pPr>
    </w:p>
    <w:p w14:paraId="61C421BE" w14:textId="77777777" w:rsidR="00D47107" w:rsidRDefault="00D47107" w:rsidP="00D47107">
      <w:pPr>
        <w:spacing w:after="0" w:line="480" w:lineRule="auto"/>
        <w:ind w:firstLine="720"/>
        <w:rPr>
          <w:rFonts w:ascii="Arial" w:hAnsi="Arial" w:cs="Arial"/>
          <w:sz w:val="24"/>
        </w:rPr>
      </w:pPr>
    </w:p>
    <w:p w14:paraId="4A8699A5" w14:textId="77777777" w:rsidR="00D47107" w:rsidRDefault="00D47107" w:rsidP="00D47107">
      <w:pPr>
        <w:spacing w:after="0" w:line="480" w:lineRule="auto"/>
        <w:ind w:firstLine="720"/>
        <w:rPr>
          <w:rFonts w:ascii="Arial" w:hAnsi="Arial" w:cs="Arial"/>
          <w:sz w:val="24"/>
        </w:rPr>
      </w:pPr>
    </w:p>
    <w:p w14:paraId="16BC0185" w14:textId="77777777" w:rsidR="00D47107" w:rsidRDefault="00D47107" w:rsidP="00D47107">
      <w:pPr>
        <w:spacing w:after="0" w:line="480" w:lineRule="auto"/>
        <w:ind w:firstLine="720"/>
        <w:rPr>
          <w:rFonts w:ascii="Arial" w:hAnsi="Arial" w:cs="Arial"/>
          <w:sz w:val="24"/>
        </w:rPr>
      </w:pPr>
    </w:p>
    <w:p w14:paraId="336801DE" w14:textId="77777777" w:rsidR="00D47107" w:rsidRDefault="00D47107" w:rsidP="00D47107">
      <w:pPr>
        <w:spacing w:after="0" w:line="480" w:lineRule="auto"/>
        <w:ind w:firstLine="720"/>
        <w:rPr>
          <w:rFonts w:ascii="Arial" w:hAnsi="Arial" w:cs="Arial"/>
          <w:sz w:val="24"/>
        </w:rPr>
      </w:pPr>
    </w:p>
    <w:p w14:paraId="35FF9000" w14:textId="77777777" w:rsidR="00D47107" w:rsidRDefault="00D47107" w:rsidP="00D47107">
      <w:pPr>
        <w:spacing w:after="0" w:line="480" w:lineRule="auto"/>
        <w:ind w:firstLine="720"/>
        <w:rPr>
          <w:rFonts w:ascii="Arial" w:hAnsi="Arial" w:cs="Arial"/>
          <w:sz w:val="24"/>
        </w:rPr>
      </w:pPr>
    </w:p>
    <w:p w14:paraId="421C205E" w14:textId="3A5C5A44" w:rsidR="00D47107" w:rsidRDefault="00D47107" w:rsidP="00D47107">
      <w:pPr>
        <w:spacing w:after="0" w:line="480" w:lineRule="auto"/>
        <w:rPr>
          <w:rFonts w:ascii="Arial" w:hAnsi="Arial" w:cs="Arial"/>
          <w:sz w:val="24"/>
        </w:rPr>
      </w:pPr>
    </w:p>
    <w:p w14:paraId="03FFAA43" w14:textId="10D635E3" w:rsidR="00D47107" w:rsidRDefault="00D47107" w:rsidP="00D47107">
      <w:pPr>
        <w:spacing w:after="0" w:line="480" w:lineRule="auto"/>
        <w:jc w:val="center"/>
        <w:rPr>
          <w:rFonts w:ascii="Arial" w:hAnsi="Arial" w:cs="Arial"/>
          <w:sz w:val="24"/>
          <w:u w:val="single"/>
        </w:rPr>
      </w:pPr>
      <w:r>
        <w:rPr>
          <w:rFonts w:ascii="Arial" w:hAnsi="Arial" w:cs="Arial"/>
          <w:sz w:val="24"/>
          <w:u w:val="single"/>
        </w:rPr>
        <w:lastRenderedPageBreak/>
        <w:t>Elaboration-Likelihood Model of Persuasion</w:t>
      </w:r>
    </w:p>
    <w:p w14:paraId="04DDF174" w14:textId="77777777" w:rsidR="00D47107" w:rsidRPr="00D47107" w:rsidRDefault="00D47107" w:rsidP="00D47107">
      <w:pPr>
        <w:spacing w:after="0" w:line="480" w:lineRule="auto"/>
        <w:jc w:val="center"/>
        <w:rPr>
          <w:rFonts w:ascii="Arial" w:hAnsi="Arial" w:cs="Arial"/>
          <w:sz w:val="24"/>
          <w:u w:val="single"/>
        </w:rPr>
      </w:pPr>
    </w:p>
    <w:p w14:paraId="029785BA" w14:textId="537CA115" w:rsidR="006074D1" w:rsidRDefault="001A784E" w:rsidP="00D47107">
      <w:pPr>
        <w:spacing w:after="0" w:line="480" w:lineRule="auto"/>
        <w:ind w:firstLine="720"/>
        <w:rPr>
          <w:rFonts w:ascii="Arial" w:hAnsi="Arial" w:cs="Arial"/>
          <w:sz w:val="24"/>
        </w:rPr>
      </w:pPr>
      <w:r>
        <w:rPr>
          <w:rFonts w:ascii="Arial" w:hAnsi="Arial" w:cs="Arial"/>
          <w:sz w:val="24"/>
        </w:rPr>
        <w:t xml:space="preserve">There are persuasive messages everywhere, in television adverts, politics, religious preachers, marketing businesses and many more. </w:t>
      </w:r>
      <w:r w:rsidR="000B458C">
        <w:rPr>
          <w:rFonts w:ascii="Arial" w:hAnsi="Arial" w:cs="Arial"/>
          <w:sz w:val="24"/>
        </w:rPr>
        <w:t xml:space="preserve">Persuasion can be influenced by </w:t>
      </w:r>
      <w:r>
        <w:rPr>
          <w:rFonts w:ascii="Arial" w:hAnsi="Arial" w:cs="Arial"/>
          <w:sz w:val="24"/>
        </w:rPr>
        <w:t>various of</w:t>
      </w:r>
      <w:r w:rsidR="000B458C">
        <w:rPr>
          <w:rFonts w:ascii="Arial" w:hAnsi="Arial" w:cs="Arial"/>
          <w:sz w:val="24"/>
        </w:rPr>
        <w:t xml:space="preserve"> factors, one of these is attitudes. Attitudes can be described as evaluations of people, problems and objects which are based on, according to Crites, </w:t>
      </w:r>
      <w:proofErr w:type="spellStart"/>
      <w:r w:rsidR="000B458C">
        <w:rPr>
          <w:rFonts w:ascii="Arial" w:hAnsi="Arial" w:cs="Arial"/>
          <w:sz w:val="24"/>
        </w:rPr>
        <w:t>Fabrigar</w:t>
      </w:r>
      <w:proofErr w:type="spellEnd"/>
      <w:r w:rsidR="000B458C">
        <w:rPr>
          <w:rFonts w:ascii="Arial" w:hAnsi="Arial" w:cs="Arial"/>
          <w:sz w:val="24"/>
        </w:rPr>
        <w:t>, &amp; Petty (1994) cited in Social Psychology, the “ABC’s of attitudes” which stand for “affective, behavioural, and cognitive information</w:t>
      </w:r>
      <w:r w:rsidR="000B458C" w:rsidRPr="006918DE">
        <w:rPr>
          <w:rFonts w:ascii="Arial" w:hAnsi="Arial" w:cs="Arial"/>
          <w:sz w:val="24"/>
        </w:rPr>
        <w:t>”</w:t>
      </w:r>
      <w:r w:rsidR="004870F1" w:rsidRPr="006918DE">
        <w:rPr>
          <w:rFonts w:ascii="Arial" w:hAnsi="Arial" w:cs="Arial"/>
          <w:sz w:val="24"/>
        </w:rPr>
        <w:t>.</w:t>
      </w:r>
      <w:r w:rsidR="000B458C">
        <w:rPr>
          <w:rFonts w:ascii="Arial" w:hAnsi="Arial" w:cs="Arial"/>
          <w:sz w:val="24"/>
        </w:rPr>
        <w:t xml:space="preserve"> The affective component is about an individual’s emotions towards a stimulus, depending on the type of evaluation, positive or negative. The behavioural is how a person reacts to the stimulus and the cognitive component is the thoughts of a person, their beliefs or knowledge</w:t>
      </w:r>
      <w:r w:rsidR="00523FCA">
        <w:rPr>
          <w:rFonts w:ascii="Arial" w:hAnsi="Arial" w:cs="Arial"/>
          <w:sz w:val="24"/>
        </w:rPr>
        <w:t xml:space="preserve">. </w:t>
      </w:r>
      <w:r w:rsidR="00DA4188">
        <w:rPr>
          <w:rFonts w:ascii="Arial" w:hAnsi="Arial" w:cs="Arial"/>
          <w:sz w:val="24"/>
        </w:rPr>
        <w:t xml:space="preserve">These three attitude components link with persuasion. </w:t>
      </w:r>
      <w:r w:rsidR="00523FCA">
        <w:rPr>
          <w:rFonts w:ascii="Arial" w:hAnsi="Arial" w:cs="Arial"/>
          <w:sz w:val="24"/>
        </w:rPr>
        <w:t>Attitudes are usually cognitively complex</w:t>
      </w:r>
      <w:r w:rsidR="00DA4188">
        <w:rPr>
          <w:rFonts w:ascii="Arial" w:hAnsi="Arial" w:cs="Arial"/>
          <w:sz w:val="24"/>
        </w:rPr>
        <w:t>, but are usually fairly simple</w:t>
      </w:r>
      <w:r w:rsidR="000B458C">
        <w:rPr>
          <w:rFonts w:ascii="Arial" w:hAnsi="Arial" w:cs="Arial"/>
          <w:sz w:val="24"/>
        </w:rPr>
        <w:t>.</w:t>
      </w:r>
      <w:r w:rsidR="007C4EE9">
        <w:rPr>
          <w:rFonts w:ascii="Arial" w:hAnsi="Arial" w:cs="Arial"/>
          <w:sz w:val="24"/>
        </w:rPr>
        <w:t xml:space="preserve"> These </w:t>
      </w:r>
      <w:r w:rsidR="007C4EE9" w:rsidRPr="004870F1">
        <w:rPr>
          <w:rFonts w:ascii="Arial" w:hAnsi="Arial" w:cs="Arial"/>
          <w:sz w:val="24"/>
        </w:rPr>
        <w:t>components are required especially</w:t>
      </w:r>
      <w:r w:rsidR="007C4EE9">
        <w:rPr>
          <w:rFonts w:ascii="Arial" w:hAnsi="Arial" w:cs="Arial"/>
          <w:sz w:val="24"/>
        </w:rPr>
        <w:t xml:space="preserve"> when persuading, which is momentous</w:t>
      </w:r>
      <w:r w:rsidR="005B3038">
        <w:rPr>
          <w:rFonts w:ascii="Arial" w:hAnsi="Arial" w:cs="Arial"/>
          <w:sz w:val="24"/>
        </w:rPr>
        <w:t xml:space="preserve"> to society in this day and age</w:t>
      </w:r>
      <w:r w:rsidR="007C4EE9">
        <w:rPr>
          <w:rFonts w:ascii="Arial" w:hAnsi="Arial" w:cs="Arial"/>
          <w:sz w:val="24"/>
        </w:rPr>
        <w:t>, especially with advertisers, politicians and citizen groups such as charities</w:t>
      </w:r>
      <w:r w:rsidR="005B3038">
        <w:rPr>
          <w:rFonts w:ascii="Arial" w:hAnsi="Arial" w:cs="Arial"/>
          <w:sz w:val="24"/>
        </w:rPr>
        <w:t>, whose goal is to encourage individuals to share their beliefs</w:t>
      </w:r>
      <w:r w:rsidR="007C4EE9">
        <w:rPr>
          <w:rFonts w:ascii="Arial" w:hAnsi="Arial" w:cs="Arial"/>
          <w:sz w:val="24"/>
        </w:rPr>
        <w:t xml:space="preserve">. </w:t>
      </w:r>
      <w:r w:rsidR="00011F4F">
        <w:rPr>
          <w:rFonts w:ascii="Arial" w:hAnsi="Arial" w:cs="Arial"/>
          <w:sz w:val="24"/>
        </w:rPr>
        <w:t>Persuasion can be defined as the “principles and processes by which individual’s beliefs, behaviours and attitudes are formed.” (</w:t>
      </w:r>
      <w:proofErr w:type="spellStart"/>
      <w:r w:rsidR="00011F4F">
        <w:rPr>
          <w:rFonts w:ascii="Arial" w:hAnsi="Arial" w:cs="Arial"/>
          <w:sz w:val="24"/>
        </w:rPr>
        <w:t>Ledgerwood</w:t>
      </w:r>
      <w:proofErr w:type="spellEnd"/>
      <w:r w:rsidR="00011F4F">
        <w:rPr>
          <w:rFonts w:ascii="Arial" w:hAnsi="Arial" w:cs="Arial"/>
          <w:sz w:val="24"/>
        </w:rPr>
        <w:t xml:space="preserve">, A., </w:t>
      </w:r>
      <w:proofErr w:type="spellStart"/>
      <w:r w:rsidR="00011F4F">
        <w:rPr>
          <w:rFonts w:ascii="Arial" w:hAnsi="Arial" w:cs="Arial"/>
          <w:sz w:val="24"/>
        </w:rPr>
        <w:t>Chaiken</w:t>
      </w:r>
      <w:proofErr w:type="spellEnd"/>
      <w:r w:rsidR="00011F4F">
        <w:rPr>
          <w:rFonts w:ascii="Arial" w:hAnsi="Arial" w:cs="Arial"/>
          <w:sz w:val="24"/>
        </w:rPr>
        <w:t xml:space="preserve">, S., </w:t>
      </w:r>
      <w:proofErr w:type="spellStart"/>
      <w:r w:rsidR="00011F4F">
        <w:rPr>
          <w:rFonts w:ascii="Arial" w:hAnsi="Arial" w:cs="Arial"/>
          <w:sz w:val="24"/>
        </w:rPr>
        <w:t>Gruenfel</w:t>
      </w:r>
      <w:r w:rsidR="00700CDD">
        <w:rPr>
          <w:rFonts w:ascii="Arial" w:hAnsi="Arial" w:cs="Arial"/>
          <w:sz w:val="24"/>
        </w:rPr>
        <w:t>d</w:t>
      </w:r>
      <w:proofErr w:type="spellEnd"/>
      <w:r w:rsidR="00700CDD">
        <w:rPr>
          <w:rFonts w:ascii="Arial" w:hAnsi="Arial" w:cs="Arial"/>
          <w:sz w:val="24"/>
        </w:rPr>
        <w:t xml:space="preserve">, D. H., &amp; Judd, C. M, </w:t>
      </w:r>
      <w:r w:rsidR="005B3038">
        <w:rPr>
          <w:rFonts w:ascii="Arial" w:hAnsi="Arial" w:cs="Arial"/>
          <w:sz w:val="24"/>
        </w:rPr>
        <w:t xml:space="preserve">2006). </w:t>
      </w:r>
    </w:p>
    <w:p w14:paraId="4CDE1856" w14:textId="77777777" w:rsidR="00D47107" w:rsidRDefault="00D47107" w:rsidP="00D47107">
      <w:pPr>
        <w:spacing w:after="0" w:line="480" w:lineRule="auto"/>
        <w:ind w:firstLine="720"/>
        <w:rPr>
          <w:rFonts w:ascii="Arial" w:hAnsi="Arial" w:cs="Arial"/>
          <w:sz w:val="24"/>
        </w:rPr>
      </w:pPr>
    </w:p>
    <w:p w14:paraId="09F1D344" w14:textId="7F58777A" w:rsidR="000B458C" w:rsidRDefault="004045F5" w:rsidP="00D47107">
      <w:pPr>
        <w:spacing w:after="0" w:line="480" w:lineRule="auto"/>
        <w:ind w:firstLine="720"/>
        <w:rPr>
          <w:rFonts w:ascii="Arial" w:hAnsi="Arial" w:cs="Arial"/>
          <w:sz w:val="24"/>
        </w:rPr>
      </w:pPr>
      <w:r>
        <w:rPr>
          <w:rFonts w:ascii="Arial" w:hAnsi="Arial" w:cs="Arial"/>
          <w:sz w:val="24"/>
        </w:rPr>
        <w:t xml:space="preserve">For persuasion to be successful and effective, there are three key areas that must be perfected. The first area is the </w:t>
      </w:r>
      <w:r w:rsidRPr="00EB0BA8">
        <w:rPr>
          <w:rFonts w:ascii="Arial" w:hAnsi="Arial" w:cs="Arial"/>
          <w:sz w:val="24"/>
        </w:rPr>
        <w:t>communicator</w:t>
      </w:r>
      <w:r>
        <w:rPr>
          <w:rFonts w:ascii="Arial" w:hAnsi="Arial" w:cs="Arial"/>
          <w:sz w:val="24"/>
        </w:rPr>
        <w:t>.</w:t>
      </w:r>
      <w:r w:rsidRPr="00EB0BA8">
        <w:rPr>
          <w:rFonts w:ascii="Arial" w:hAnsi="Arial" w:cs="Arial"/>
          <w:sz w:val="24"/>
        </w:rPr>
        <w:t xml:space="preserve"> </w:t>
      </w:r>
      <w:r>
        <w:rPr>
          <w:rFonts w:ascii="Arial" w:hAnsi="Arial" w:cs="Arial"/>
          <w:sz w:val="24"/>
        </w:rPr>
        <w:t>T</w:t>
      </w:r>
      <w:r w:rsidRPr="00EB0BA8">
        <w:rPr>
          <w:rFonts w:ascii="Arial" w:hAnsi="Arial" w:cs="Arial"/>
          <w:sz w:val="24"/>
        </w:rPr>
        <w:t>his</w:t>
      </w:r>
      <w:r>
        <w:rPr>
          <w:rFonts w:ascii="Arial" w:hAnsi="Arial" w:cs="Arial"/>
          <w:sz w:val="24"/>
        </w:rPr>
        <w:t xml:space="preserve"> is the person speaking about a topic they want their audience to believe in or buy. An example of this is a religious person preaching to an audience about their beliefs, in order to be successful, they will need to be a strong speaker who is confident and enthusiastic about what they believe in. The second area is communication, which is usually either the written aspect, e.g. PowerPoint, script etc, or what the person is actually saying. This would need to contain strong statements and mainly consist of positives of why to buy their product or believe what they believe. The communication must motivate the audience otherwise it is unsuccessful. The third and final area that must be considered in order for persuasion to be a </w:t>
      </w:r>
      <w:r>
        <w:rPr>
          <w:rFonts w:ascii="Arial" w:hAnsi="Arial" w:cs="Arial"/>
          <w:sz w:val="24"/>
        </w:rPr>
        <w:lastRenderedPageBreak/>
        <w:t xml:space="preserve">success is the situation. With a salesman trying to sell a product, if it was within an alley of a street, the audience may feel an instinct of worry and not want to buy the product, whereas if it were in a shop or in a safe environment, the audience would feel at ease. Similarly, a preacher on the streets would be less convincing and persuading compared to in a religious setting such as a church or mosque. </w:t>
      </w:r>
      <w:r w:rsidR="006074D1">
        <w:rPr>
          <w:rFonts w:ascii="Arial" w:hAnsi="Arial" w:cs="Arial"/>
          <w:sz w:val="24"/>
        </w:rPr>
        <w:t>(Taylor, Peplau, &amp; Sears, 2006)</w:t>
      </w:r>
      <w:r w:rsidR="00DF2EC0">
        <w:rPr>
          <w:rFonts w:ascii="Arial" w:hAnsi="Arial" w:cs="Arial"/>
          <w:sz w:val="24"/>
        </w:rPr>
        <w:t>. An approach that uses this</w:t>
      </w:r>
      <w:r>
        <w:rPr>
          <w:rFonts w:ascii="Arial" w:hAnsi="Arial" w:cs="Arial"/>
          <w:sz w:val="24"/>
        </w:rPr>
        <w:t xml:space="preserve"> approach</w:t>
      </w:r>
      <w:r w:rsidR="00DF2EC0">
        <w:rPr>
          <w:rFonts w:ascii="Arial" w:hAnsi="Arial" w:cs="Arial"/>
          <w:sz w:val="24"/>
        </w:rPr>
        <w:t xml:space="preserve"> is the Yale Attitude Change Approach (</w:t>
      </w:r>
      <w:proofErr w:type="spellStart"/>
      <w:r w:rsidR="00DF2EC0">
        <w:rPr>
          <w:rFonts w:ascii="Arial" w:hAnsi="Arial" w:cs="Arial"/>
          <w:sz w:val="24"/>
        </w:rPr>
        <w:t>Hovland</w:t>
      </w:r>
      <w:proofErr w:type="spellEnd"/>
      <w:r w:rsidR="00DF2EC0">
        <w:rPr>
          <w:rFonts w:ascii="Arial" w:hAnsi="Arial" w:cs="Arial"/>
          <w:sz w:val="24"/>
        </w:rPr>
        <w:t>, Janis and Ke</w:t>
      </w:r>
      <w:r w:rsidR="00FB3488">
        <w:rPr>
          <w:rFonts w:ascii="Arial" w:hAnsi="Arial" w:cs="Arial"/>
          <w:sz w:val="24"/>
        </w:rPr>
        <w:t>lley, 1953)</w:t>
      </w:r>
      <w:r>
        <w:rPr>
          <w:rFonts w:ascii="Arial" w:hAnsi="Arial" w:cs="Arial"/>
          <w:sz w:val="24"/>
        </w:rPr>
        <w:t>.</w:t>
      </w:r>
      <w:r w:rsidR="00FB3488">
        <w:rPr>
          <w:rFonts w:ascii="Arial" w:hAnsi="Arial" w:cs="Arial"/>
          <w:sz w:val="24"/>
        </w:rPr>
        <w:t xml:space="preserve"> </w:t>
      </w:r>
      <w:r>
        <w:rPr>
          <w:rFonts w:ascii="Arial" w:hAnsi="Arial" w:cs="Arial"/>
          <w:sz w:val="24"/>
        </w:rPr>
        <w:t>This</w:t>
      </w:r>
      <w:r w:rsidR="00FB3488">
        <w:rPr>
          <w:rFonts w:ascii="Arial" w:hAnsi="Arial" w:cs="Arial"/>
          <w:sz w:val="24"/>
        </w:rPr>
        <w:t xml:space="preserve"> looks at the conditions where </w:t>
      </w:r>
      <w:r w:rsidR="00DF2EC0">
        <w:rPr>
          <w:rFonts w:ascii="Arial" w:hAnsi="Arial" w:cs="Arial"/>
          <w:sz w:val="24"/>
        </w:rPr>
        <w:t xml:space="preserve">individuals are more likely to change their attitudes, in response to convincing messages. </w:t>
      </w:r>
      <w:r w:rsidR="00F6596E">
        <w:rPr>
          <w:rFonts w:ascii="Arial" w:hAnsi="Arial" w:cs="Arial"/>
          <w:sz w:val="24"/>
        </w:rPr>
        <w:t xml:space="preserve">According to this specific approach, it is believed that there are three factors that influence attitude change and persuasion. The first one is the message (what), which can be one or two sided communications, the source (who), which involves the credibility and trustworthiness; and finally the audience (whom), who are easily persuaded. </w:t>
      </w:r>
      <w:r w:rsidR="00700CDD">
        <w:rPr>
          <w:rFonts w:ascii="Arial" w:hAnsi="Arial" w:cs="Arial"/>
          <w:sz w:val="24"/>
        </w:rPr>
        <w:t>The Yale model links and</w:t>
      </w:r>
      <w:r w:rsidR="00DF2EC0">
        <w:rPr>
          <w:rFonts w:ascii="Arial" w:hAnsi="Arial" w:cs="Arial"/>
          <w:sz w:val="24"/>
        </w:rPr>
        <w:t xml:space="preserve"> has a great impact on the Elaboration- Likelihood Model </w:t>
      </w:r>
      <w:r w:rsidR="00FB3488">
        <w:rPr>
          <w:rFonts w:ascii="Arial" w:hAnsi="Arial" w:cs="Arial"/>
          <w:sz w:val="24"/>
        </w:rPr>
        <w:t xml:space="preserve">of persuasion </w:t>
      </w:r>
      <w:r w:rsidR="00F27EA2">
        <w:rPr>
          <w:rFonts w:ascii="Arial" w:hAnsi="Arial" w:cs="Arial"/>
          <w:sz w:val="24"/>
        </w:rPr>
        <w:t xml:space="preserve">which will be discussed </w:t>
      </w:r>
      <w:r w:rsidR="00FB3488">
        <w:rPr>
          <w:rFonts w:ascii="Arial" w:hAnsi="Arial" w:cs="Arial"/>
          <w:sz w:val="24"/>
        </w:rPr>
        <w:t>throughout this essay.</w:t>
      </w:r>
    </w:p>
    <w:p w14:paraId="7FEC7429" w14:textId="77777777" w:rsidR="00D47107" w:rsidRDefault="00D47107" w:rsidP="00D47107">
      <w:pPr>
        <w:spacing w:after="0" w:line="480" w:lineRule="auto"/>
        <w:ind w:firstLine="720"/>
        <w:rPr>
          <w:rFonts w:ascii="Arial" w:hAnsi="Arial" w:cs="Arial"/>
          <w:sz w:val="24"/>
        </w:rPr>
      </w:pPr>
    </w:p>
    <w:p w14:paraId="608BD26B" w14:textId="46C6CD7F" w:rsidR="00DD434A" w:rsidRDefault="00F6596E" w:rsidP="00D47107">
      <w:pPr>
        <w:spacing w:after="0" w:line="480" w:lineRule="auto"/>
        <w:ind w:firstLine="720"/>
        <w:rPr>
          <w:rFonts w:ascii="Arial" w:hAnsi="Arial" w:cs="Arial"/>
          <w:sz w:val="24"/>
        </w:rPr>
      </w:pPr>
      <w:r>
        <w:rPr>
          <w:rFonts w:ascii="Arial" w:hAnsi="Arial" w:cs="Arial"/>
          <w:sz w:val="24"/>
        </w:rPr>
        <w:t>The Elaboration- Likelihood Model</w:t>
      </w:r>
      <w:r w:rsidR="00700CDD">
        <w:rPr>
          <w:rFonts w:ascii="Arial" w:hAnsi="Arial" w:cs="Arial"/>
          <w:sz w:val="24"/>
        </w:rPr>
        <w:t xml:space="preserve"> (ELM)</w:t>
      </w:r>
      <w:r w:rsidR="00C4323F">
        <w:rPr>
          <w:rFonts w:ascii="Arial" w:hAnsi="Arial" w:cs="Arial"/>
          <w:sz w:val="24"/>
        </w:rPr>
        <w:t xml:space="preserve"> of persuasion</w:t>
      </w:r>
      <w:r w:rsidR="006074D1">
        <w:rPr>
          <w:rFonts w:ascii="Arial" w:hAnsi="Arial" w:cs="Arial"/>
          <w:sz w:val="24"/>
        </w:rPr>
        <w:t xml:space="preserve"> was created by Richard Petty and John Cacioppo in </w:t>
      </w:r>
      <w:r w:rsidR="00700CDD">
        <w:rPr>
          <w:rFonts w:ascii="Arial" w:hAnsi="Arial" w:cs="Arial"/>
          <w:sz w:val="24"/>
        </w:rPr>
        <w:t>1986</w:t>
      </w:r>
      <w:r w:rsidR="00C4323F">
        <w:rPr>
          <w:rFonts w:ascii="Arial" w:hAnsi="Arial" w:cs="Arial"/>
          <w:sz w:val="24"/>
        </w:rPr>
        <w:t xml:space="preserve">. </w:t>
      </w:r>
      <w:r w:rsidR="00913061">
        <w:rPr>
          <w:rFonts w:ascii="Arial" w:hAnsi="Arial" w:cs="Arial"/>
          <w:sz w:val="24"/>
        </w:rPr>
        <w:t>Elaborat</w:t>
      </w:r>
      <w:r w:rsidR="006918DE">
        <w:rPr>
          <w:rFonts w:ascii="Arial" w:hAnsi="Arial" w:cs="Arial"/>
          <w:sz w:val="24"/>
        </w:rPr>
        <w:t>ion</w:t>
      </w:r>
      <w:r w:rsidR="00913061">
        <w:rPr>
          <w:rFonts w:ascii="Arial" w:hAnsi="Arial" w:cs="Arial"/>
          <w:sz w:val="24"/>
        </w:rPr>
        <w:t xml:space="preserve"> is the expansion of a policy or theory into further details. The ELM</w:t>
      </w:r>
      <w:r w:rsidR="00C4323F">
        <w:rPr>
          <w:rFonts w:ascii="Arial" w:hAnsi="Arial" w:cs="Arial"/>
          <w:sz w:val="24"/>
        </w:rPr>
        <w:t xml:space="preserve"> is a dual process theory of how influences lead to various outcomes and how </w:t>
      </w:r>
      <w:r w:rsidR="00913061">
        <w:rPr>
          <w:rFonts w:ascii="Arial" w:hAnsi="Arial" w:cs="Arial"/>
          <w:sz w:val="24"/>
        </w:rPr>
        <w:t>it</w:t>
      </w:r>
      <w:r w:rsidR="00C4323F">
        <w:rPr>
          <w:rFonts w:ascii="Arial" w:hAnsi="Arial" w:cs="Arial"/>
          <w:sz w:val="24"/>
        </w:rPr>
        <w:t xml:space="preserve"> shapes individual’s attitudes, behaviours and perceptions. Within this theory are two routes</w:t>
      </w:r>
      <w:r w:rsidR="00D91585">
        <w:rPr>
          <w:rFonts w:ascii="Arial" w:hAnsi="Arial" w:cs="Arial"/>
          <w:sz w:val="24"/>
        </w:rPr>
        <w:t xml:space="preserve"> that ultimately adjust the level of persuasiveness. The first is a</w:t>
      </w:r>
      <w:r w:rsidR="00C4323F">
        <w:rPr>
          <w:rFonts w:ascii="Arial" w:hAnsi="Arial" w:cs="Arial"/>
          <w:sz w:val="24"/>
        </w:rPr>
        <w:t xml:space="preserve"> peripheral</w:t>
      </w:r>
      <w:r w:rsidR="00D91585">
        <w:rPr>
          <w:rFonts w:ascii="Arial" w:hAnsi="Arial" w:cs="Arial"/>
          <w:sz w:val="24"/>
        </w:rPr>
        <w:t xml:space="preserve"> route</w:t>
      </w:r>
      <w:r w:rsidR="00C4323F">
        <w:rPr>
          <w:rFonts w:ascii="Arial" w:hAnsi="Arial" w:cs="Arial"/>
          <w:sz w:val="24"/>
        </w:rPr>
        <w:t xml:space="preserve">, which </w:t>
      </w:r>
      <w:r w:rsidR="006918DE">
        <w:rPr>
          <w:rFonts w:ascii="Arial" w:hAnsi="Arial" w:cs="Arial"/>
          <w:sz w:val="24"/>
        </w:rPr>
        <w:t>analyses</w:t>
      </w:r>
      <w:r w:rsidR="00C4323F">
        <w:rPr>
          <w:rFonts w:ascii="Arial" w:hAnsi="Arial" w:cs="Arial"/>
          <w:sz w:val="24"/>
        </w:rPr>
        <w:t xml:space="preserve"> irrelevant details such as attractiveness </w:t>
      </w:r>
      <w:r w:rsidR="00D91585">
        <w:rPr>
          <w:rFonts w:ascii="Arial" w:hAnsi="Arial" w:cs="Arial"/>
          <w:sz w:val="24"/>
        </w:rPr>
        <w:t>or</w:t>
      </w:r>
      <w:r w:rsidR="00C4323F">
        <w:rPr>
          <w:rFonts w:ascii="Arial" w:hAnsi="Arial" w:cs="Arial"/>
          <w:sz w:val="24"/>
        </w:rPr>
        <w:t xml:space="preserve"> expertis</w:t>
      </w:r>
      <w:r w:rsidR="006918DE">
        <w:rPr>
          <w:rFonts w:ascii="Arial" w:hAnsi="Arial" w:cs="Arial"/>
          <w:sz w:val="24"/>
        </w:rPr>
        <w:t>e.</w:t>
      </w:r>
      <w:r w:rsidR="00C4323F">
        <w:rPr>
          <w:rFonts w:ascii="Arial" w:hAnsi="Arial" w:cs="Arial"/>
          <w:sz w:val="24"/>
        </w:rPr>
        <w:t xml:space="preserve"> </w:t>
      </w:r>
      <w:r w:rsidR="006918DE">
        <w:rPr>
          <w:rFonts w:ascii="Arial" w:hAnsi="Arial" w:cs="Arial"/>
          <w:sz w:val="24"/>
        </w:rPr>
        <w:t>W</w:t>
      </w:r>
      <w:r w:rsidR="00C4323F">
        <w:rPr>
          <w:rFonts w:ascii="Arial" w:hAnsi="Arial" w:cs="Arial"/>
          <w:sz w:val="24"/>
        </w:rPr>
        <w:t xml:space="preserve">hereas the </w:t>
      </w:r>
      <w:r w:rsidR="00C4323F" w:rsidRPr="004870F1">
        <w:rPr>
          <w:rFonts w:ascii="Arial" w:hAnsi="Arial" w:cs="Arial"/>
          <w:sz w:val="24"/>
        </w:rPr>
        <w:t>central route</w:t>
      </w:r>
      <w:r w:rsidR="006918DE">
        <w:rPr>
          <w:rFonts w:ascii="Arial" w:hAnsi="Arial" w:cs="Arial"/>
          <w:sz w:val="24"/>
        </w:rPr>
        <w:t xml:space="preserve"> </w:t>
      </w:r>
      <w:r w:rsidR="00C4323F" w:rsidRPr="004870F1">
        <w:rPr>
          <w:rFonts w:ascii="Arial" w:hAnsi="Arial" w:cs="Arial"/>
          <w:sz w:val="24"/>
        </w:rPr>
        <w:t>processes</w:t>
      </w:r>
      <w:r w:rsidR="00C4323F">
        <w:rPr>
          <w:rFonts w:ascii="Arial" w:hAnsi="Arial" w:cs="Arial"/>
          <w:sz w:val="24"/>
        </w:rPr>
        <w:t xml:space="preserve"> and evaluates key details</w:t>
      </w:r>
      <w:r w:rsidR="00D91585">
        <w:rPr>
          <w:rFonts w:ascii="Arial" w:hAnsi="Arial" w:cs="Arial"/>
          <w:sz w:val="24"/>
        </w:rPr>
        <w:t xml:space="preserve">. </w:t>
      </w:r>
      <w:r w:rsidR="00913061">
        <w:rPr>
          <w:rFonts w:ascii="Arial" w:hAnsi="Arial" w:cs="Arial"/>
          <w:sz w:val="24"/>
        </w:rPr>
        <w:t xml:space="preserve">There have been various studies that look </w:t>
      </w:r>
      <w:r w:rsidR="00EF511F">
        <w:rPr>
          <w:rFonts w:ascii="Arial" w:hAnsi="Arial" w:cs="Arial"/>
          <w:sz w:val="24"/>
        </w:rPr>
        <w:t>at the ELM of persuasion</w:t>
      </w:r>
      <w:r w:rsidR="006918DE">
        <w:rPr>
          <w:rFonts w:ascii="Arial" w:hAnsi="Arial" w:cs="Arial"/>
          <w:sz w:val="24"/>
        </w:rPr>
        <w:t>. O</w:t>
      </w:r>
      <w:r w:rsidR="00EF511F">
        <w:rPr>
          <w:rFonts w:ascii="Arial" w:hAnsi="Arial" w:cs="Arial"/>
          <w:sz w:val="24"/>
        </w:rPr>
        <w:t>ne in particular is a study b</w:t>
      </w:r>
      <w:r w:rsidR="006918DE">
        <w:rPr>
          <w:rFonts w:ascii="Arial" w:hAnsi="Arial" w:cs="Arial"/>
          <w:sz w:val="24"/>
        </w:rPr>
        <w:t>y</w:t>
      </w:r>
      <w:r w:rsidR="00EF511F">
        <w:rPr>
          <w:rFonts w:ascii="Arial" w:hAnsi="Arial" w:cs="Arial"/>
          <w:sz w:val="24"/>
        </w:rPr>
        <w:t xml:space="preserve"> </w:t>
      </w:r>
      <w:proofErr w:type="spellStart"/>
      <w:r w:rsidR="00EF511F">
        <w:rPr>
          <w:rFonts w:ascii="Arial" w:hAnsi="Arial" w:cs="Arial"/>
          <w:sz w:val="24"/>
        </w:rPr>
        <w:t>Woong-Kyu</w:t>
      </w:r>
      <w:proofErr w:type="spellEnd"/>
      <w:r w:rsidR="00EF511F">
        <w:rPr>
          <w:rFonts w:ascii="Arial" w:hAnsi="Arial" w:cs="Arial"/>
          <w:sz w:val="24"/>
        </w:rPr>
        <w:t>, Lee (2010) who looked at the “roles of persuasion routes and attitudes during and ICT acceptance</w:t>
      </w:r>
      <w:r w:rsidR="006918DE">
        <w:rPr>
          <w:rFonts w:ascii="Arial" w:hAnsi="Arial" w:cs="Arial"/>
          <w:sz w:val="24"/>
        </w:rPr>
        <w:t>”.</w:t>
      </w:r>
      <w:r w:rsidR="00EF511F">
        <w:rPr>
          <w:rFonts w:ascii="Arial" w:hAnsi="Arial" w:cs="Arial"/>
          <w:sz w:val="24"/>
        </w:rPr>
        <w:t xml:space="preserve"> </w:t>
      </w:r>
      <w:proofErr w:type="spellStart"/>
      <w:r w:rsidR="00EF511F">
        <w:rPr>
          <w:rFonts w:ascii="Arial" w:hAnsi="Arial" w:cs="Arial"/>
          <w:sz w:val="24"/>
        </w:rPr>
        <w:t>Woong-Kyu’s</w:t>
      </w:r>
      <w:proofErr w:type="spellEnd"/>
      <w:r w:rsidR="00EF511F">
        <w:rPr>
          <w:rFonts w:ascii="Arial" w:hAnsi="Arial" w:cs="Arial"/>
          <w:sz w:val="24"/>
        </w:rPr>
        <w:t xml:space="preserve"> study involved teaching participants </w:t>
      </w:r>
      <w:r w:rsidR="006918DE">
        <w:rPr>
          <w:rFonts w:ascii="Arial" w:hAnsi="Arial" w:cs="Arial"/>
          <w:sz w:val="24"/>
        </w:rPr>
        <w:t xml:space="preserve">how to use </w:t>
      </w:r>
      <w:r w:rsidR="00EF511F">
        <w:rPr>
          <w:rFonts w:ascii="Arial" w:hAnsi="Arial" w:cs="Arial"/>
          <w:sz w:val="24"/>
        </w:rPr>
        <w:t xml:space="preserve">the </w:t>
      </w:r>
      <w:r w:rsidR="00EF511F" w:rsidRPr="006918DE">
        <w:rPr>
          <w:rFonts w:ascii="Arial" w:hAnsi="Arial" w:cs="Arial"/>
          <w:sz w:val="24"/>
        </w:rPr>
        <w:t>new ICT</w:t>
      </w:r>
      <w:r w:rsidR="00EF511F">
        <w:rPr>
          <w:rFonts w:ascii="Arial" w:hAnsi="Arial" w:cs="Arial"/>
          <w:sz w:val="24"/>
        </w:rPr>
        <w:t xml:space="preserve"> </w:t>
      </w:r>
      <w:r w:rsidR="006918DE">
        <w:rPr>
          <w:rFonts w:ascii="Arial" w:hAnsi="Arial" w:cs="Arial"/>
          <w:sz w:val="24"/>
        </w:rPr>
        <w:t xml:space="preserve">whilst </w:t>
      </w:r>
      <w:r w:rsidR="00EF511F">
        <w:rPr>
          <w:rFonts w:ascii="Arial" w:hAnsi="Arial" w:cs="Arial"/>
          <w:sz w:val="24"/>
        </w:rPr>
        <w:t>persuading them to have a positive and accepting outlook</w:t>
      </w:r>
      <w:r w:rsidR="006918DE">
        <w:rPr>
          <w:rFonts w:ascii="Arial" w:hAnsi="Arial" w:cs="Arial"/>
          <w:sz w:val="24"/>
        </w:rPr>
        <w:t>. He hypothesised</w:t>
      </w:r>
      <w:r w:rsidR="00804C8D">
        <w:rPr>
          <w:rFonts w:ascii="Arial" w:hAnsi="Arial" w:cs="Arial"/>
          <w:sz w:val="24"/>
        </w:rPr>
        <w:t xml:space="preserve"> that </w:t>
      </w:r>
      <w:r w:rsidR="00EF511F">
        <w:rPr>
          <w:rFonts w:ascii="Arial" w:hAnsi="Arial" w:cs="Arial"/>
          <w:sz w:val="24"/>
        </w:rPr>
        <w:t xml:space="preserve">the majority of participants </w:t>
      </w:r>
      <w:r w:rsidR="00804C8D">
        <w:rPr>
          <w:rFonts w:ascii="Arial" w:hAnsi="Arial" w:cs="Arial"/>
          <w:sz w:val="24"/>
        </w:rPr>
        <w:t xml:space="preserve">would </w:t>
      </w:r>
      <w:r w:rsidR="00EF511F">
        <w:rPr>
          <w:rFonts w:ascii="Arial" w:hAnsi="Arial" w:cs="Arial"/>
          <w:sz w:val="24"/>
        </w:rPr>
        <w:t xml:space="preserve">show a positive attitude if the “teacher” showed enthusiasm, whereas if this was not the case, participants </w:t>
      </w:r>
      <w:r w:rsidR="00804C8D">
        <w:rPr>
          <w:rFonts w:ascii="Arial" w:hAnsi="Arial" w:cs="Arial"/>
          <w:sz w:val="24"/>
        </w:rPr>
        <w:t>would</w:t>
      </w:r>
      <w:r w:rsidR="00EF511F">
        <w:rPr>
          <w:rFonts w:ascii="Arial" w:hAnsi="Arial" w:cs="Arial"/>
          <w:sz w:val="24"/>
        </w:rPr>
        <w:t xml:space="preserve"> not show the same positivity</w:t>
      </w:r>
      <w:r w:rsidR="00804C8D">
        <w:rPr>
          <w:rFonts w:ascii="Arial" w:hAnsi="Arial" w:cs="Arial"/>
          <w:sz w:val="24"/>
        </w:rPr>
        <w:t xml:space="preserve">. He found that his results strongly agreed with his hypothesis. </w:t>
      </w:r>
      <w:r w:rsidR="00DF447D">
        <w:rPr>
          <w:rFonts w:ascii="Arial" w:hAnsi="Arial" w:cs="Arial"/>
          <w:sz w:val="24"/>
        </w:rPr>
        <w:t xml:space="preserve">If this study would be done again, there should be </w:t>
      </w:r>
      <w:r w:rsidR="00DF447D">
        <w:rPr>
          <w:rFonts w:ascii="Arial" w:hAnsi="Arial" w:cs="Arial"/>
          <w:sz w:val="24"/>
        </w:rPr>
        <w:lastRenderedPageBreak/>
        <w:t>a larger variety of people of all ages who would take place</w:t>
      </w:r>
      <w:r w:rsidR="00CE096A">
        <w:rPr>
          <w:rFonts w:ascii="Arial" w:hAnsi="Arial" w:cs="Arial"/>
          <w:sz w:val="24"/>
        </w:rPr>
        <w:t xml:space="preserve"> and to repeat the experiment multiple times to gain an unbiased result.</w:t>
      </w:r>
    </w:p>
    <w:p w14:paraId="1D74E5C9" w14:textId="45915434" w:rsidR="00F6596E" w:rsidRDefault="00880F1D" w:rsidP="00D47107">
      <w:pPr>
        <w:spacing w:after="0" w:line="480" w:lineRule="auto"/>
        <w:ind w:firstLine="720"/>
        <w:rPr>
          <w:rFonts w:ascii="Arial" w:hAnsi="Arial" w:cs="Arial"/>
          <w:sz w:val="24"/>
        </w:rPr>
      </w:pPr>
      <w:r>
        <w:rPr>
          <w:rFonts w:ascii="Arial" w:hAnsi="Arial" w:cs="Arial"/>
          <w:sz w:val="24"/>
        </w:rPr>
        <w:t>Another study</w:t>
      </w:r>
      <w:r w:rsidR="00965079">
        <w:rPr>
          <w:rFonts w:ascii="Arial" w:hAnsi="Arial" w:cs="Arial"/>
          <w:sz w:val="24"/>
        </w:rPr>
        <w:t xml:space="preserve"> that uses the ELM model</w:t>
      </w:r>
      <w:r w:rsidR="00CC7A67">
        <w:rPr>
          <w:rFonts w:ascii="Arial" w:hAnsi="Arial" w:cs="Arial"/>
          <w:sz w:val="24"/>
        </w:rPr>
        <w:t xml:space="preserve"> are an</w:t>
      </w:r>
      <w:r w:rsidR="005C1097">
        <w:rPr>
          <w:rFonts w:ascii="Arial" w:hAnsi="Arial" w:cs="Arial"/>
          <w:sz w:val="24"/>
        </w:rPr>
        <w:t>ti</w:t>
      </w:r>
      <w:r w:rsidR="00CC7A67">
        <w:rPr>
          <w:rFonts w:ascii="Arial" w:hAnsi="Arial" w:cs="Arial"/>
          <w:sz w:val="24"/>
        </w:rPr>
        <w:t>-smoking campaigns</w:t>
      </w:r>
      <w:r w:rsidR="009D0157">
        <w:rPr>
          <w:rFonts w:ascii="Arial" w:hAnsi="Arial" w:cs="Arial"/>
          <w:sz w:val="24"/>
        </w:rPr>
        <w:t>.</w:t>
      </w:r>
      <w:r w:rsidR="00CC7A67">
        <w:rPr>
          <w:rFonts w:ascii="Arial" w:hAnsi="Arial" w:cs="Arial"/>
          <w:sz w:val="24"/>
        </w:rPr>
        <w:t xml:space="preserve"> </w:t>
      </w:r>
      <w:r w:rsidR="009D0157">
        <w:rPr>
          <w:rFonts w:ascii="Arial" w:hAnsi="Arial" w:cs="Arial"/>
          <w:sz w:val="24"/>
        </w:rPr>
        <w:t>These campaigns</w:t>
      </w:r>
      <w:r w:rsidR="00CC7A67">
        <w:rPr>
          <w:rFonts w:ascii="Arial" w:hAnsi="Arial" w:cs="Arial"/>
          <w:sz w:val="24"/>
        </w:rPr>
        <w:t xml:space="preserve"> </w:t>
      </w:r>
      <w:r w:rsidR="009D0157">
        <w:rPr>
          <w:rFonts w:ascii="Arial" w:hAnsi="Arial" w:cs="Arial"/>
          <w:sz w:val="24"/>
        </w:rPr>
        <w:t>give talks, presentations and produce posters of what the consequences are of long term smoking. This</w:t>
      </w:r>
      <w:r w:rsidR="00CC7A67">
        <w:rPr>
          <w:rFonts w:ascii="Arial" w:hAnsi="Arial" w:cs="Arial"/>
          <w:sz w:val="24"/>
        </w:rPr>
        <w:t xml:space="preserve"> is a fear motivator that spurs on attitude change</w:t>
      </w:r>
      <w:r w:rsidR="009D0157">
        <w:rPr>
          <w:rFonts w:ascii="Arial" w:hAnsi="Arial" w:cs="Arial"/>
          <w:sz w:val="24"/>
        </w:rPr>
        <w:t>, that may potentially make people stop smoking or cut down, however this isn’t always the case. According to Jacobs, T., 2017, in an article</w:t>
      </w:r>
      <w:r w:rsidR="00951287">
        <w:rPr>
          <w:rFonts w:ascii="Arial" w:hAnsi="Arial" w:cs="Arial"/>
          <w:sz w:val="24"/>
        </w:rPr>
        <w:t xml:space="preserve"> about graphic anti-smoking adverts, he discusses his theory that anti-smoking adverts may backfire and be ineffective</w:t>
      </w:r>
      <w:r w:rsidR="008928E1">
        <w:rPr>
          <w:rFonts w:ascii="Arial" w:hAnsi="Arial" w:cs="Arial"/>
          <w:sz w:val="24"/>
        </w:rPr>
        <w:t xml:space="preserve"> and a study by William </w:t>
      </w:r>
      <w:proofErr w:type="spellStart"/>
      <w:r w:rsidR="008928E1">
        <w:rPr>
          <w:rFonts w:ascii="Arial" w:hAnsi="Arial" w:cs="Arial"/>
          <w:sz w:val="24"/>
        </w:rPr>
        <w:t>Shadel</w:t>
      </w:r>
      <w:proofErr w:type="spellEnd"/>
      <w:r w:rsidR="00951287">
        <w:rPr>
          <w:rFonts w:ascii="Arial" w:hAnsi="Arial" w:cs="Arial"/>
          <w:sz w:val="24"/>
        </w:rPr>
        <w:t xml:space="preserve">. He begins by mentioning that there has been new evidence that examines that there is a specific approach that may do “more harm than good.” </w:t>
      </w:r>
      <w:proofErr w:type="spellStart"/>
      <w:r w:rsidR="008928E1">
        <w:rPr>
          <w:rFonts w:ascii="Arial" w:hAnsi="Arial" w:cs="Arial"/>
          <w:sz w:val="24"/>
        </w:rPr>
        <w:t>Shadel</w:t>
      </w:r>
      <w:proofErr w:type="spellEnd"/>
      <w:r w:rsidR="008928E1">
        <w:rPr>
          <w:rFonts w:ascii="Arial" w:hAnsi="Arial" w:cs="Arial"/>
          <w:sz w:val="24"/>
        </w:rPr>
        <w:t xml:space="preserve"> believes</w:t>
      </w:r>
      <w:r w:rsidR="00951287">
        <w:rPr>
          <w:rFonts w:ascii="Arial" w:hAnsi="Arial" w:cs="Arial"/>
          <w:sz w:val="24"/>
        </w:rPr>
        <w:t xml:space="preserve"> that putting anti-smoking posters in stores </w:t>
      </w:r>
      <w:r w:rsidR="008928E1">
        <w:rPr>
          <w:rFonts w:ascii="Arial" w:hAnsi="Arial" w:cs="Arial"/>
          <w:sz w:val="24"/>
        </w:rPr>
        <w:t xml:space="preserve">will </w:t>
      </w:r>
      <w:r w:rsidR="00951287">
        <w:rPr>
          <w:rFonts w:ascii="Arial" w:hAnsi="Arial" w:cs="Arial"/>
          <w:sz w:val="24"/>
        </w:rPr>
        <w:t>increase</w:t>
      </w:r>
      <w:r w:rsidR="008928E1">
        <w:rPr>
          <w:rFonts w:ascii="Arial" w:hAnsi="Arial" w:cs="Arial"/>
          <w:sz w:val="24"/>
        </w:rPr>
        <w:t xml:space="preserve"> </w:t>
      </w:r>
      <w:r w:rsidR="00951287">
        <w:rPr>
          <w:rFonts w:ascii="Arial" w:hAnsi="Arial" w:cs="Arial"/>
          <w:sz w:val="24"/>
        </w:rPr>
        <w:t xml:space="preserve">the </w:t>
      </w:r>
      <w:r w:rsidR="008928E1">
        <w:rPr>
          <w:rFonts w:ascii="Arial" w:hAnsi="Arial" w:cs="Arial"/>
          <w:sz w:val="24"/>
        </w:rPr>
        <w:t xml:space="preserve">likelihood that teenagers are going start the habit, which is due to anti-smoking strategies going too far. There were 441 participants within the study that were ages 11-17 who were each given £10 and told to buy whatever they wanted. Before this, they were given a study which was use to measure the likelihood that they would begin smoking, where only 5% admitted to smoking or were smokers. The poster was placed in a shop near the tobacco counter, but only for half of the participants. The results showed that the participants who saw the poster were more likely to by the cigarettes, regardless of the image. </w:t>
      </w:r>
      <w:proofErr w:type="spellStart"/>
      <w:r w:rsidR="008928E1">
        <w:rPr>
          <w:rFonts w:ascii="Arial" w:hAnsi="Arial" w:cs="Arial"/>
          <w:sz w:val="24"/>
        </w:rPr>
        <w:t>Shadel</w:t>
      </w:r>
      <w:proofErr w:type="spellEnd"/>
      <w:r w:rsidR="008928E1">
        <w:rPr>
          <w:rFonts w:ascii="Arial" w:hAnsi="Arial" w:cs="Arial"/>
          <w:sz w:val="24"/>
        </w:rPr>
        <w:t xml:space="preserve"> concluded that these posters acted as a cue to smoke instead of</w:t>
      </w:r>
      <w:r w:rsidR="001A716C">
        <w:rPr>
          <w:rFonts w:ascii="Arial" w:hAnsi="Arial" w:cs="Arial"/>
          <w:sz w:val="24"/>
        </w:rPr>
        <w:t xml:space="preserve"> making people fearful.</w:t>
      </w:r>
      <w:r w:rsidR="00DD434A">
        <w:rPr>
          <w:rFonts w:ascii="Arial" w:hAnsi="Arial" w:cs="Arial"/>
          <w:sz w:val="24"/>
        </w:rPr>
        <w:t xml:space="preserve"> </w:t>
      </w:r>
      <w:r w:rsidR="00DF447D">
        <w:rPr>
          <w:rFonts w:ascii="Arial" w:hAnsi="Arial" w:cs="Arial"/>
          <w:sz w:val="24"/>
        </w:rPr>
        <w:t xml:space="preserve">If this study was to be conducted again, there are a few things that could be done. It could be set over </w:t>
      </w:r>
      <w:proofErr w:type="gramStart"/>
      <w:r w:rsidR="00DF447D">
        <w:rPr>
          <w:rFonts w:ascii="Arial" w:hAnsi="Arial" w:cs="Arial"/>
          <w:sz w:val="24"/>
        </w:rPr>
        <w:t>a period of time</w:t>
      </w:r>
      <w:proofErr w:type="gramEnd"/>
      <w:r w:rsidR="00DF447D">
        <w:rPr>
          <w:rFonts w:ascii="Arial" w:hAnsi="Arial" w:cs="Arial"/>
          <w:sz w:val="24"/>
        </w:rPr>
        <w:t xml:space="preserve"> to make sure it was not just a “one off”, the survey could be asked after they went into the shop, as it could be argued that because they were discussing smoking, that it was the only thing in their heads which made them want to buy it.</w:t>
      </w:r>
    </w:p>
    <w:p w14:paraId="543EB350" w14:textId="77777777" w:rsidR="00D47107" w:rsidRDefault="00D47107" w:rsidP="00D47107">
      <w:pPr>
        <w:spacing w:after="0" w:line="480" w:lineRule="auto"/>
        <w:ind w:firstLine="720"/>
        <w:rPr>
          <w:rFonts w:ascii="Arial" w:hAnsi="Arial" w:cs="Arial"/>
          <w:sz w:val="24"/>
        </w:rPr>
      </w:pPr>
    </w:p>
    <w:p w14:paraId="55B9198F" w14:textId="6DCDD613" w:rsidR="00DD434A" w:rsidRDefault="00DD434A" w:rsidP="00D47107">
      <w:pPr>
        <w:spacing w:after="0" w:line="480" w:lineRule="auto"/>
        <w:ind w:firstLine="720"/>
        <w:rPr>
          <w:rFonts w:ascii="Arial" w:hAnsi="Arial" w:cs="Arial"/>
          <w:sz w:val="24"/>
        </w:rPr>
      </w:pPr>
      <w:r>
        <w:rPr>
          <w:rFonts w:ascii="Arial" w:hAnsi="Arial" w:cs="Arial"/>
          <w:sz w:val="24"/>
        </w:rPr>
        <w:t xml:space="preserve">In conclusion, the Elaboration- Likelihood Model of persuasion, as with every model, has its strengths and weaknesses, and can also be offered a few recommendations for future improvements. </w:t>
      </w:r>
      <w:r w:rsidR="00DF447D">
        <w:rPr>
          <w:rFonts w:ascii="Arial" w:hAnsi="Arial" w:cs="Arial"/>
          <w:sz w:val="24"/>
        </w:rPr>
        <w:t>Although the model being a useful framework, it does contain several</w:t>
      </w:r>
      <w:r w:rsidR="00296FC1">
        <w:rPr>
          <w:rFonts w:ascii="Arial" w:hAnsi="Arial" w:cs="Arial"/>
          <w:sz w:val="24"/>
        </w:rPr>
        <w:t xml:space="preserve"> disadvantage</w:t>
      </w:r>
      <w:r w:rsidR="00086C64">
        <w:rPr>
          <w:rFonts w:ascii="Arial" w:hAnsi="Arial" w:cs="Arial"/>
          <w:sz w:val="24"/>
        </w:rPr>
        <w:t xml:space="preserve">s such as, it cannot be used alone in developing messages, it cannot change personal preference and it is not always effective as some people are harder to persuade than </w:t>
      </w:r>
      <w:r w:rsidR="00086C64">
        <w:rPr>
          <w:rFonts w:ascii="Arial" w:hAnsi="Arial" w:cs="Arial"/>
          <w:sz w:val="24"/>
        </w:rPr>
        <w:lastRenderedPageBreak/>
        <w:t xml:space="preserve">others. It may also be confusing if not read thoroughly. Despite its large number of disadvantages, the model </w:t>
      </w:r>
      <w:proofErr w:type="gramStart"/>
      <w:r w:rsidR="00086C64">
        <w:rPr>
          <w:rFonts w:ascii="Arial" w:hAnsi="Arial" w:cs="Arial"/>
          <w:sz w:val="24"/>
        </w:rPr>
        <w:t>can be seen as</w:t>
      </w:r>
      <w:proofErr w:type="gramEnd"/>
      <w:r w:rsidR="00086C64">
        <w:rPr>
          <w:rFonts w:ascii="Arial" w:hAnsi="Arial" w:cs="Arial"/>
          <w:sz w:val="24"/>
        </w:rPr>
        <w:t xml:space="preserve"> a very useful framework, where the authors suggest many ways that marketing businesses can improve. Nevertheless, the negatives outweigh the positives; therefore, the model can be strong as quite weak. Consequently, there are some changes that </w:t>
      </w:r>
      <w:r w:rsidR="00223121">
        <w:rPr>
          <w:rFonts w:ascii="Arial" w:hAnsi="Arial" w:cs="Arial"/>
          <w:sz w:val="24"/>
        </w:rPr>
        <w:t>c</w:t>
      </w:r>
      <w:r w:rsidR="00086C64">
        <w:rPr>
          <w:rFonts w:ascii="Arial" w:hAnsi="Arial" w:cs="Arial"/>
          <w:sz w:val="24"/>
        </w:rPr>
        <w:t>ould be made to improve such as making it clearer for those to understand, adding more detail</w:t>
      </w:r>
      <w:r w:rsidR="00223121">
        <w:rPr>
          <w:rFonts w:ascii="Arial" w:hAnsi="Arial" w:cs="Arial"/>
          <w:sz w:val="24"/>
        </w:rPr>
        <w:t xml:space="preserve"> but in simple forms</w:t>
      </w:r>
      <w:r w:rsidR="00086C64">
        <w:rPr>
          <w:rFonts w:ascii="Arial" w:hAnsi="Arial" w:cs="Arial"/>
          <w:sz w:val="24"/>
        </w:rPr>
        <w:t xml:space="preserve"> and </w:t>
      </w:r>
      <w:r w:rsidR="00223121">
        <w:rPr>
          <w:rFonts w:ascii="Arial" w:hAnsi="Arial" w:cs="Arial"/>
          <w:sz w:val="24"/>
        </w:rPr>
        <w:t xml:space="preserve">possibly updating the model, as it was 1986, to fit our society today as it is a lot different compared to back then, especially with health and safety being essential nowadays. </w:t>
      </w:r>
    </w:p>
    <w:p w14:paraId="0963528C" w14:textId="426286DF" w:rsidR="00880F1D" w:rsidRDefault="00880F1D" w:rsidP="00D47107">
      <w:pPr>
        <w:spacing w:after="0" w:line="480" w:lineRule="auto"/>
        <w:ind w:firstLine="720"/>
        <w:rPr>
          <w:rFonts w:ascii="Arial" w:hAnsi="Arial" w:cs="Arial"/>
          <w:sz w:val="24"/>
        </w:rPr>
      </w:pPr>
    </w:p>
    <w:p w14:paraId="6DA18E9A" w14:textId="0471F74E" w:rsidR="00EF511F" w:rsidRDefault="00EF511F" w:rsidP="00D47107">
      <w:pPr>
        <w:spacing w:after="0" w:line="480" w:lineRule="auto"/>
        <w:ind w:firstLine="720"/>
        <w:rPr>
          <w:rFonts w:ascii="Arial" w:hAnsi="Arial" w:cs="Arial"/>
          <w:sz w:val="24"/>
        </w:rPr>
      </w:pPr>
    </w:p>
    <w:p w14:paraId="23292CC0" w14:textId="7DA68B2D" w:rsidR="00D47107" w:rsidRDefault="00D47107" w:rsidP="00D47107">
      <w:pPr>
        <w:spacing w:after="0" w:line="480" w:lineRule="auto"/>
        <w:ind w:firstLine="720"/>
        <w:rPr>
          <w:rFonts w:ascii="Arial" w:hAnsi="Arial" w:cs="Arial"/>
          <w:sz w:val="24"/>
        </w:rPr>
      </w:pPr>
    </w:p>
    <w:p w14:paraId="79363DD9" w14:textId="30EF9B74" w:rsidR="00D47107" w:rsidRDefault="00D47107" w:rsidP="00D47107">
      <w:pPr>
        <w:spacing w:after="0" w:line="480" w:lineRule="auto"/>
        <w:ind w:firstLine="720"/>
        <w:rPr>
          <w:rFonts w:ascii="Arial" w:hAnsi="Arial" w:cs="Arial"/>
          <w:sz w:val="24"/>
        </w:rPr>
      </w:pPr>
    </w:p>
    <w:p w14:paraId="732B8116" w14:textId="670421ED" w:rsidR="00D47107" w:rsidRDefault="00D47107" w:rsidP="00D47107">
      <w:pPr>
        <w:spacing w:after="0" w:line="480" w:lineRule="auto"/>
        <w:ind w:firstLine="720"/>
        <w:rPr>
          <w:rFonts w:ascii="Arial" w:hAnsi="Arial" w:cs="Arial"/>
          <w:sz w:val="24"/>
        </w:rPr>
      </w:pPr>
    </w:p>
    <w:p w14:paraId="24966188" w14:textId="38286F7B" w:rsidR="00D47107" w:rsidRDefault="00D47107" w:rsidP="00D47107">
      <w:pPr>
        <w:spacing w:after="0" w:line="480" w:lineRule="auto"/>
        <w:ind w:firstLine="720"/>
        <w:rPr>
          <w:rFonts w:ascii="Arial" w:hAnsi="Arial" w:cs="Arial"/>
          <w:sz w:val="24"/>
        </w:rPr>
      </w:pPr>
    </w:p>
    <w:p w14:paraId="024989B2" w14:textId="5A341421" w:rsidR="00D47107" w:rsidRDefault="00D47107" w:rsidP="00D47107">
      <w:pPr>
        <w:spacing w:after="0" w:line="480" w:lineRule="auto"/>
        <w:ind w:firstLine="720"/>
        <w:rPr>
          <w:rFonts w:ascii="Arial" w:hAnsi="Arial" w:cs="Arial"/>
          <w:sz w:val="24"/>
        </w:rPr>
      </w:pPr>
    </w:p>
    <w:p w14:paraId="1AF5251D" w14:textId="499D7BF6" w:rsidR="00D47107" w:rsidRDefault="00D47107" w:rsidP="00D47107">
      <w:pPr>
        <w:spacing w:after="0" w:line="480" w:lineRule="auto"/>
        <w:ind w:firstLine="720"/>
        <w:rPr>
          <w:rFonts w:ascii="Arial" w:hAnsi="Arial" w:cs="Arial"/>
          <w:sz w:val="24"/>
        </w:rPr>
      </w:pPr>
    </w:p>
    <w:p w14:paraId="39A96F93" w14:textId="342A20C3" w:rsidR="00D47107" w:rsidRDefault="00D47107" w:rsidP="00D47107">
      <w:pPr>
        <w:spacing w:after="0" w:line="480" w:lineRule="auto"/>
        <w:ind w:firstLine="720"/>
        <w:rPr>
          <w:rFonts w:ascii="Arial" w:hAnsi="Arial" w:cs="Arial"/>
          <w:sz w:val="24"/>
        </w:rPr>
      </w:pPr>
    </w:p>
    <w:p w14:paraId="4F37A1D2" w14:textId="2447CBFC" w:rsidR="00D47107" w:rsidRDefault="00D47107" w:rsidP="00D47107">
      <w:pPr>
        <w:spacing w:after="0" w:line="480" w:lineRule="auto"/>
        <w:ind w:firstLine="720"/>
        <w:rPr>
          <w:rFonts w:ascii="Arial" w:hAnsi="Arial" w:cs="Arial"/>
          <w:sz w:val="24"/>
        </w:rPr>
      </w:pPr>
    </w:p>
    <w:p w14:paraId="71693C17" w14:textId="6D332B60" w:rsidR="00D47107" w:rsidRDefault="00D47107" w:rsidP="00D47107">
      <w:pPr>
        <w:spacing w:after="0" w:line="480" w:lineRule="auto"/>
        <w:ind w:firstLine="720"/>
        <w:rPr>
          <w:rFonts w:ascii="Arial" w:hAnsi="Arial" w:cs="Arial"/>
          <w:sz w:val="24"/>
        </w:rPr>
      </w:pPr>
    </w:p>
    <w:p w14:paraId="5F13E6CD" w14:textId="198A3A17" w:rsidR="00D47107" w:rsidRDefault="00D47107" w:rsidP="00D47107">
      <w:pPr>
        <w:spacing w:after="0" w:line="480" w:lineRule="auto"/>
        <w:ind w:firstLine="720"/>
        <w:rPr>
          <w:rFonts w:ascii="Arial" w:hAnsi="Arial" w:cs="Arial"/>
          <w:sz w:val="24"/>
        </w:rPr>
      </w:pPr>
    </w:p>
    <w:p w14:paraId="66E3423F" w14:textId="37714613" w:rsidR="00D47107" w:rsidRDefault="00D47107" w:rsidP="00D47107">
      <w:pPr>
        <w:spacing w:after="0" w:line="480" w:lineRule="auto"/>
        <w:ind w:firstLine="720"/>
        <w:rPr>
          <w:rFonts w:ascii="Arial" w:hAnsi="Arial" w:cs="Arial"/>
          <w:sz w:val="24"/>
        </w:rPr>
      </w:pPr>
    </w:p>
    <w:p w14:paraId="0F9A22EB" w14:textId="273A46F2" w:rsidR="00D47107" w:rsidRDefault="00D47107" w:rsidP="00D47107">
      <w:pPr>
        <w:spacing w:after="0" w:line="480" w:lineRule="auto"/>
        <w:ind w:firstLine="720"/>
        <w:rPr>
          <w:rFonts w:ascii="Arial" w:hAnsi="Arial" w:cs="Arial"/>
          <w:sz w:val="24"/>
        </w:rPr>
      </w:pPr>
    </w:p>
    <w:p w14:paraId="01C086E3" w14:textId="52036531" w:rsidR="00D47107" w:rsidRDefault="00D47107" w:rsidP="00D47107">
      <w:pPr>
        <w:spacing w:after="0" w:line="480" w:lineRule="auto"/>
        <w:ind w:firstLine="720"/>
        <w:rPr>
          <w:rFonts w:ascii="Arial" w:hAnsi="Arial" w:cs="Arial"/>
          <w:sz w:val="24"/>
        </w:rPr>
      </w:pPr>
    </w:p>
    <w:p w14:paraId="674DE184" w14:textId="31D17832" w:rsidR="00D47107" w:rsidRDefault="00D47107" w:rsidP="00D47107">
      <w:pPr>
        <w:spacing w:after="0" w:line="480" w:lineRule="auto"/>
        <w:ind w:firstLine="720"/>
        <w:rPr>
          <w:rFonts w:ascii="Arial" w:hAnsi="Arial" w:cs="Arial"/>
          <w:sz w:val="24"/>
        </w:rPr>
      </w:pPr>
    </w:p>
    <w:p w14:paraId="4BFCD793" w14:textId="3DE71232" w:rsidR="00D47107" w:rsidRDefault="00D47107" w:rsidP="00D47107">
      <w:pPr>
        <w:spacing w:after="0" w:line="480" w:lineRule="auto"/>
        <w:ind w:firstLine="720"/>
        <w:rPr>
          <w:rFonts w:ascii="Arial" w:hAnsi="Arial" w:cs="Arial"/>
          <w:sz w:val="24"/>
        </w:rPr>
      </w:pPr>
    </w:p>
    <w:p w14:paraId="64B1E24D" w14:textId="17439185" w:rsidR="00D47107" w:rsidRDefault="00D47107" w:rsidP="00D47107">
      <w:pPr>
        <w:spacing w:after="0" w:line="480" w:lineRule="auto"/>
        <w:ind w:firstLine="720"/>
        <w:rPr>
          <w:rFonts w:ascii="Arial" w:hAnsi="Arial" w:cs="Arial"/>
          <w:sz w:val="24"/>
        </w:rPr>
      </w:pPr>
    </w:p>
    <w:p w14:paraId="16326439" w14:textId="263BAE6F" w:rsidR="00D47107" w:rsidRDefault="00D47107" w:rsidP="00D47107">
      <w:pPr>
        <w:spacing w:after="0" w:line="480" w:lineRule="auto"/>
        <w:ind w:firstLine="720"/>
        <w:rPr>
          <w:rFonts w:ascii="Arial" w:hAnsi="Arial" w:cs="Arial"/>
          <w:sz w:val="24"/>
        </w:rPr>
      </w:pPr>
    </w:p>
    <w:p w14:paraId="45857082" w14:textId="2B39FABA" w:rsidR="00D47107" w:rsidRDefault="00D47107" w:rsidP="001A784E">
      <w:pPr>
        <w:spacing w:after="0" w:line="480" w:lineRule="auto"/>
        <w:rPr>
          <w:rFonts w:ascii="Arial" w:hAnsi="Arial" w:cs="Arial"/>
          <w:sz w:val="24"/>
        </w:rPr>
      </w:pPr>
    </w:p>
    <w:p w14:paraId="6A5480B1" w14:textId="27AB1FE6" w:rsidR="00D47107" w:rsidRPr="003E181D" w:rsidRDefault="00D47107" w:rsidP="00A9154A">
      <w:pPr>
        <w:spacing w:after="0" w:line="480" w:lineRule="auto"/>
        <w:ind w:firstLine="720"/>
        <w:jc w:val="center"/>
        <w:rPr>
          <w:rFonts w:ascii="Arial" w:hAnsi="Arial" w:cs="Arial"/>
          <w:sz w:val="24"/>
          <w:szCs w:val="24"/>
          <w:u w:val="single"/>
        </w:rPr>
      </w:pPr>
      <w:r w:rsidRPr="003E181D">
        <w:rPr>
          <w:rFonts w:ascii="Arial" w:hAnsi="Arial" w:cs="Arial"/>
          <w:sz w:val="24"/>
          <w:szCs w:val="24"/>
          <w:u w:val="single"/>
        </w:rPr>
        <w:lastRenderedPageBreak/>
        <w:t>References</w:t>
      </w:r>
    </w:p>
    <w:p w14:paraId="0F4BA1EB"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Anderson, N. H. (1971). Integration theory and attitude change. </w:t>
      </w:r>
      <w:r w:rsidRPr="003E181D">
        <w:rPr>
          <w:rFonts w:ascii="Arial" w:hAnsi="Arial" w:cs="Arial"/>
          <w:i/>
          <w:iCs/>
          <w:color w:val="222222"/>
          <w:sz w:val="24"/>
          <w:szCs w:val="24"/>
          <w:shd w:val="clear" w:color="auto" w:fill="FFFFFF"/>
        </w:rPr>
        <w:t>Psychological review</w:t>
      </w:r>
      <w:r w:rsidRPr="003E181D">
        <w:rPr>
          <w:rFonts w:ascii="Arial" w:hAnsi="Arial" w:cs="Arial"/>
          <w:color w:val="222222"/>
          <w:sz w:val="24"/>
          <w:szCs w:val="24"/>
          <w:shd w:val="clear" w:color="auto" w:fill="FFFFFF"/>
        </w:rPr>
        <w:t>, </w:t>
      </w:r>
      <w:r w:rsidRPr="003E181D">
        <w:rPr>
          <w:rFonts w:ascii="Arial" w:hAnsi="Arial" w:cs="Arial"/>
          <w:i/>
          <w:iCs/>
          <w:color w:val="222222"/>
          <w:sz w:val="24"/>
          <w:szCs w:val="24"/>
          <w:shd w:val="clear" w:color="auto" w:fill="FFFFFF"/>
        </w:rPr>
        <w:t>78</w:t>
      </w:r>
      <w:r w:rsidRPr="003E181D">
        <w:rPr>
          <w:rFonts w:ascii="Arial" w:hAnsi="Arial" w:cs="Arial"/>
          <w:color w:val="222222"/>
          <w:sz w:val="24"/>
          <w:szCs w:val="24"/>
          <w:shd w:val="clear" w:color="auto" w:fill="FFFFFF"/>
        </w:rPr>
        <w:t>(3), 171.</w:t>
      </w:r>
    </w:p>
    <w:p w14:paraId="0ECC4A4D"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Baron, R. A., &amp; </w:t>
      </w:r>
      <w:proofErr w:type="spellStart"/>
      <w:r w:rsidRPr="003E181D">
        <w:rPr>
          <w:rFonts w:ascii="Arial" w:hAnsi="Arial" w:cs="Arial"/>
          <w:color w:val="222222"/>
          <w:sz w:val="24"/>
          <w:szCs w:val="24"/>
          <w:shd w:val="clear" w:color="auto" w:fill="FFFFFF"/>
        </w:rPr>
        <w:t>Branscombe</w:t>
      </w:r>
      <w:proofErr w:type="spellEnd"/>
      <w:r w:rsidRPr="003E181D">
        <w:rPr>
          <w:rFonts w:ascii="Arial" w:hAnsi="Arial" w:cs="Arial"/>
          <w:color w:val="222222"/>
          <w:sz w:val="24"/>
          <w:szCs w:val="24"/>
          <w:shd w:val="clear" w:color="auto" w:fill="FFFFFF"/>
        </w:rPr>
        <w:t xml:space="preserve">, N. R. (2013) </w:t>
      </w:r>
      <w:r w:rsidRPr="003E181D">
        <w:rPr>
          <w:rFonts w:ascii="Arial" w:hAnsi="Arial" w:cs="Arial"/>
          <w:i/>
          <w:color w:val="222222"/>
          <w:sz w:val="24"/>
          <w:szCs w:val="24"/>
          <w:shd w:val="clear" w:color="auto" w:fill="FFFFFF"/>
        </w:rPr>
        <w:t>Social Psychology.</w:t>
      </w:r>
      <w:r w:rsidRPr="003E181D">
        <w:rPr>
          <w:rFonts w:ascii="Arial" w:hAnsi="Arial" w:cs="Arial"/>
          <w:color w:val="222222"/>
          <w:sz w:val="24"/>
          <w:szCs w:val="24"/>
          <w:shd w:val="clear" w:color="auto" w:fill="FFFFFF"/>
        </w:rPr>
        <w:t xml:space="preserve"> Pearson; 13</w:t>
      </w:r>
      <w:r w:rsidRPr="003E181D">
        <w:rPr>
          <w:rFonts w:ascii="Arial" w:hAnsi="Arial" w:cs="Arial"/>
          <w:color w:val="222222"/>
          <w:sz w:val="24"/>
          <w:szCs w:val="24"/>
          <w:shd w:val="clear" w:color="auto" w:fill="FFFFFF"/>
          <w:vertAlign w:val="superscript"/>
        </w:rPr>
        <w:t>th</w:t>
      </w:r>
      <w:r w:rsidRPr="003E181D">
        <w:rPr>
          <w:rFonts w:ascii="Arial" w:hAnsi="Arial" w:cs="Arial"/>
          <w:color w:val="222222"/>
          <w:sz w:val="24"/>
          <w:szCs w:val="24"/>
          <w:shd w:val="clear" w:color="auto" w:fill="FFFFFF"/>
        </w:rPr>
        <w:t xml:space="preserve"> edition</w:t>
      </w:r>
    </w:p>
    <w:p w14:paraId="34B17D0D" w14:textId="77777777" w:rsidR="00A9154A" w:rsidRPr="00A9154A" w:rsidRDefault="00A9154A" w:rsidP="00A9154A">
      <w:pPr>
        <w:spacing w:after="0" w:line="480" w:lineRule="auto"/>
        <w:ind w:firstLine="720"/>
        <w:rPr>
          <w:rFonts w:ascii="Arial" w:hAnsi="Arial" w:cs="Arial"/>
          <w:sz w:val="24"/>
          <w:szCs w:val="24"/>
        </w:rPr>
      </w:pPr>
      <w:r w:rsidRPr="00A9154A">
        <w:rPr>
          <w:rFonts w:ascii="Arial" w:hAnsi="Arial" w:cs="Arial"/>
          <w:color w:val="222222"/>
          <w:sz w:val="24"/>
          <w:szCs w:val="24"/>
          <w:shd w:val="clear" w:color="auto" w:fill="FFFFFF"/>
        </w:rPr>
        <w:t>Baumeister, R. F., &amp; Finkel, E. J. (Eds.). (2010). </w:t>
      </w:r>
      <w:r w:rsidRPr="00A9154A">
        <w:rPr>
          <w:rFonts w:ascii="Arial" w:hAnsi="Arial" w:cs="Arial"/>
          <w:i/>
          <w:iCs/>
          <w:color w:val="222222"/>
          <w:sz w:val="24"/>
          <w:szCs w:val="24"/>
          <w:shd w:val="clear" w:color="auto" w:fill="FFFFFF"/>
        </w:rPr>
        <w:t>Advanced social psychology: The state of the science</w:t>
      </w:r>
      <w:r w:rsidRPr="00A9154A">
        <w:rPr>
          <w:rFonts w:ascii="Arial" w:hAnsi="Arial" w:cs="Arial"/>
          <w:color w:val="222222"/>
          <w:sz w:val="24"/>
          <w:szCs w:val="24"/>
          <w:shd w:val="clear" w:color="auto" w:fill="FFFFFF"/>
        </w:rPr>
        <w:t>. OUP USA.</w:t>
      </w:r>
    </w:p>
    <w:p w14:paraId="4CB6AF43"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Bitner, M. J., &amp; </w:t>
      </w:r>
      <w:proofErr w:type="spellStart"/>
      <w:r w:rsidRPr="003E181D">
        <w:rPr>
          <w:rFonts w:ascii="Arial" w:hAnsi="Arial" w:cs="Arial"/>
          <w:color w:val="222222"/>
          <w:sz w:val="24"/>
          <w:szCs w:val="24"/>
          <w:shd w:val="clear" w:color="auto" w:fill="FFFFFF"/>
        </w:rPr>
        <w:t>Obermiller</w:t>
      </w:r>
      <w:proofErr w:type="spellEnd"/>
      <w:r w:rsidRPr="003E181D">
        <w:rPr>
          <w:rFonts w:ascii="Arial" w:hAnsi="Arial" w:cs="Arial"/>
          <w:color w:val="222222"/>
          <w:sz w:val="24"/>
          <w:szCs w:val="24"/>
          <w:shd w:val="clear" w:color="auto" w:fill="FFFFFF"/>
        </w:rPr>
        <w:t xml:space="preserve">, C. (1985). Advances in Consumer Research. </w:t>
      </w:r>
      <w:r w:rsidRPr="003E181D">
        <w:rPr>
          <w:rFonts w:ascii="Arial" w:hAnsi="Arial" w:cs="Arial"/>
          <w:i/>
          <w:color w:val="222222"/>
          <w:sz w:val="24"/>
          <w:szCs w:val="24"/>
          <w:shd w:val="clear" w:color="auto" w:fill="FFFFFF"/>
        </w:rPr>
        <w:t xml:space="preserve">The Elaboration- likelihood Model: Limitations and Extensions in Marketing. </w:t>
      </w:r>
      <w:r w:rsidRPr="003E181D">
        <w:rPr>
          <w:rFonts w:ascii="Arial" w:hAnsi="Arial" w:cs="Arial"/>
          <w:color w:val="222222"/>
          <w:sz w:val="24"/>
          <w:szCs w:val="24"/>
          <w:shd w:val="clear" w:color="auto" w:fill="FFFFFF"/>
        </w:rPr>
        <w:t>Volume 12. 420-425.</w:t>
      </w:r>
    </w:p>
    <w:p w14:paraId="0315BA71" w14:textId="434E5C04" w:rsidR="00A9154A"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Borg, J. (2013) </w:t>
      </w:r>
      <w:r w:rsidRPr="003E181D">
        <w:rPr>
          <w:rFonts w:ascii="Arial" w:hAnsi="Arial" w:cs="Arial"/>
          <w:i/>
          <w:color w:val="222222"/>
          <w:sz w:val="24"/>
          <w:szCs w:val="24"/>
          <w:shd w:val="clear" w:color="auto" w:fill="FFFFFF"/>
        </w:rPr>
        <w:t xml:space="preserve">Persuasion: </w:t>
      </w:r>
      <w:r w:rsidRPr="003E181D">
        <w:rPr>
          <w:rFonts w:ascii="Arial" w:hAnsi="Arial" w:cs="Arial"/>
          <w:color w:val="222222"/>
          <w:sz w:val="24"/>
          <w:szCs w:val="24"/>
          <w:shd w:val="clear" w:color="auto" w:fill="FFFFFF"/>
        </w:rPr>
        <w:t>The Art of Influencing People. Pearson; 4</w:t>
      </w:r>
      <w:r w:rsidRPr="003E181D">
        <w:rPr>
          <w:rFonts w:ascii="Arial" w:hAnsi="Arial" w:cs="Arial"/>
          <w:color w:val="222222"/>
          <w:sz w:val="24"/>
          <w:szCs w:val="24"/>
          <w:shd w:val="clear" w:color="auto" w:fill="FFFFFF"/>
          <w:vertAlign w:val="superscript"/>
        </w:rPr>
        <w:t>th</w:t>
      </w:r>
      <w:r w:rsidRPr="003E181D">
        <w:rPr>
          <w:rFonts w:ascii="Arial" w:hAnsi="Arial" w:cs="Arial"/>
          <w:color w:val="222222"/>
          <w:sz w:val="24"/>
          <w:szCs w:val="24"/>
          <w:shd w:val="clear" w:color="auto" w:fill="FFFFFF"/>
        </w:rPr>
        <w:t xml:space="preserve"> edition</w:t>
      </w:r>
    </w:p>
    <w:p w14:paraId="302CD028" w14:textId="564FAFD8" w:rsidR="00A9154A" w:rsidRPr="003E181D" w:rsidRDefault="00A9154A" w:rsidP="00A9154A">
      <w:pPr>
        <w:spacing w:after="0" w:line="480" w:lineRule="auto"/>
        <w:ind w:firstLine="720"/>
        <w:rPr>
          <w:rFonts w:ascii="Arial" w:hAnsi="Arial" w:cs="Arial"/>
          <w:color w:val="222222"/>
          <w:sz w:val="24"/>
          <w:szCs w:val="24"/>
          <w:shd w:val="clear" w:color="auto" w:fill="FFFFFF"/>
        </w:rPr>
      </w:pPr>
      <w:proofErr w:type="spellStart"/>
      <w:r w:rsidRPr="003E181D">
        <w:rPr>
          <w:rFonts w:ascii="Arial" w:hAnsi="Arial" w:cs="Arial"/>
          <w:color w:val="222222"/>
          <w:sz w:val="24"/>
          <w:szCs w:val="24"/>
          <w:shd w:val="clear" w:color="auto" w:fill="FFFFFF"/>
        </w:rPr>
        <w:t>Friestad</w:t>
      </w:r>
      <w:proofErr w:type="spellEnd"/>
      <w:r w:rsidRPr="003E181D">
        <w:rPr>
          <w:rFonts w:ascii="Arial" w:hAnsi="Arial" w:cs="Arial"/>
          <w:color w:val="222222"/>
          <w:sz w:val="24"/>
          <w:szCs w:val="24"/>
          <w:shd w:val="clear" w:color="auto" w:fill="FFFFFF"/>
        </w:rPr>
        <w:t>, M., &amp; Wright, P. (1994). The persuasion knowledge model: How people cope with persuasion attempts. </w:t>
      </w:r>
      <w:r w:rsidRPr="003E181D">
        <w:rPr>
          <w:rFonts w:ascii="Arial" w:hAnsi="Arial" w:cs="Arial"/>
          <w:i/>
          <w:iCs/>
          <w:color w:val="222222"/>
          <w:sz w:val="24"/>
          <w:szCs w:val="24"/>
          <w:shd w:val="clear" w:color="auto" w:fill="FFFFFF"/>
        </w:rPr>
        <w:t>Journal of consumer research</w:t>
      </w:r>
      <w:r w:rsidRPr="003E181D">
        <w:rPr>
          <w:rFonts w:ascii="Arial" w:hAnsi="Arial" w:cs="Arial"/>
          <w:color w:val="222222"/>
          <w:sz w:val="24"/>
          <w:szCs w:val="24"/>
          <w:shd w:val="clear" w:color="auto" w:fill="FFFFFF"/>
        </w:rPr>
        <w:t>, </w:t>
      </w:r>
      <w:r w:rsidRPr="003E181D">
        <w:rPr>
          <w:rFonts w:ascii="Arial" w:hAnsi="Arial" w:cs="Arial"/>
          <w:i/>
          <w:iCs/>
          <w:color w:val="222222"/>
          <w:sz w:val="24"/>
          <w:szCs w:val="24"/>
          <w:shd w:val="clear" w:color="auto" w:fill="FFFFFF"/>
        </w:rPr>
        <w:t>21</w:t>
      </w:r>
      <w:r w:rsidRPr="003E181D">
        <w:rPr>
          <w:rFonts w:ascii="Arial" w:hAnsi="Arial" w:cs="Arial"/>
          <w:color w:val="222222"/>
          <w:sz w:val="24"/>
          <w:szCs w:val="24"/>
          <w:shd w:val="clear" w:color="auto" w:fill="FFFFFF"/>
        </w:rPr>
        <w:t>(1), 1-31.</w:t>
      </w:r>
    </w:p>
    <w:p w14:paraId="147D914F"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Greenwald, A. G. (1968). Cognitive learning, cognitive response to persuasion, and attitude change. </w:t>
      </w:r>
      <w:r w:rsidRPr="003E181D">
        <w:rPr>
          <w:rFonts w:ascii="Arial" w:hAnsi="Arial" w:cs="Arial"/>
          <w:i/>
          <w:iCs/>
          <w:color w:val="222222"/>
          <w:sz w:val="24"/>
          <w:szCs w:val="24"/>
          <w:shd w:val="clear" w:color="auto" w:fill="FFFFFF"/>
        </w:rPr>
        <w:t>Psychological foundations of attitudes</w:t>
      </w:r>
      <w:r w:rsidRPr="003E181D">
        <w:rPr>
          <w:rFonts w:ascii="Arial" w:hAnsi="Arial" w:cs="Arial"/>
          <w:color w:val="222222"/>
          <w:sz w:val="24"/>
          <w:szCs w:val="24"/>
          <w:shd w:val="clear" w:color="auto" w:fill="FFFFFF"/>
        </w:rPr>
        <w:t>, 147-170.</w:t>
      </w:r>
    </w:p>
    <w:p w14:paraId="14E91F4F" w14:textId="2DDFA1DC" w:rsidR="00A9154A"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Hogg, M. A., &amp; Vaughan, G. M. (2013). </w:t>
      </w:r>
      <w:r w:rsidRPr="003E181D">
        <w:rPr>
          <w:rFonts w:ascii="Arial" w:hAnsi="Arial" w:cs="Arial"/>
          <w:i/>
          <w:color w:val="222222"/>
          <w:sz w:val="24"/>
          <w:szCs w:val="24"/>
          <w:shd w:val="clear" w:color="auto" w:fill="FFFFFF"/>
        </w:rPr>
        <w:t>Social Psychology.</w:t>
      </w:r>
      <w:r w:rsidRPr="003E181D">
        <w:rPr>
          <w:rFonts w:ascii="Arial" w:hAnsi="Arial" w:cs="Arial"/>
          <w:color w:val="222222"/>
          <w:sz w:val="24"/>
          <w:szCs w:val="24"/>
          <w:shd w:val="clear" w:color="auto" w:fill="FFFFFF"/>
        </w:rPr>
        <w:t xml:space="preserve"> Pearson; 7</w:t>
      </w:r>
      <w:r w:rsidRPr="003E181D">
        <w:rPr>
          <w:rFonts w:ascii="Arial" w:hAnsi="Arial" w:cs="Arial"/>
          <w:color w:val="222222"/>
          <w:sz w:val="24"/>
          <w:szCs w:val="24"/>
          <w:shd w:val="clear" w:color="auto" w:fill="FFFFFF"/>
          <w:vertAlign w:val="superscript"/>
        </w:rPr>
        <w:t>th</w:t>
      </w:r>
      <w:r w:rsidRPr="003E181D">
        <w:rPr>
          <w:rFonts w:ascii="Arial" w:hAnsi="Arial" w:cs="Arial"/>
          <w:color w:val="222222"/>
          <w:sz w:val="24"/>
          <w:szCs w:val="24"/>
          <w:shd w:val="clear" w:color="auto" w:fill="FFFFFF"/>
        </w:rPr>
        <w:t xml:space="preserve"> edition</w:t>
      </w:r>
    </w:p>
    <w:p w14:paraId="77514504" w14:textId="1E8C9532" w:rsidR="00A9154A" w:rsidRPr="00A9154A" w:rsidRDefault="00A9154A" w:rsidP="00A9154A">
      <w:pPr>
        <w:spacing w:after="0" w:line="480" w:lineRule="auto"/>
        <w:ind w:firstLine="720"/>
        <w:rPr>
          <w:rFonts w:ascii="Arial" w:hAnsi="Arial" w:cs="Arial"/>
          <w:sz w:val="24"/>
          <w:szCs w:val="24"/>
        </w:rPr>
      </w:pPr>
      <w:r w:rsidRPr="003E181D">
        <w:rPr>
          <w:rFonts w:ascii="Arial" w:hAnsi="Arial" w:cs="Arial"/>
          <w:color w:val="222222"/>
          <w:sz w:val="24"/>
          <w:szCs w:val="24"/>
          <w:shd w:val="clear" w:color="auto" w:fill="FFFFFF"/>
        </w:rPr>
        <w:t xml:space="preserve">Jacobs, T. (14 December 2017). Graphic Anti-Smoking Ads May Backfire. Retrieved from </w:t>
      </w:r>
      <w:hyperlink r:id="rId7" w:history="1">
        <w:r w:rsidRPr="003E181D">
          <w:rPr>
            <w:rStyle w:val="Hyperlink"/>
            <w:rFonts w:ascii="Arial" w:hAnsi="Arial" w:cs="Arial"/>
            <w:sz w:val="24"/>
            <w:szCs w:val="24"/>
          </w:rPr>
          <w:t>https://psmag.com/economics/graphic-anti-smoking-ads-may-backfire</w:t>
        </w:r>
      </w:hyperlink>
    </w:p>
    <w:p w14:paraId="14A83118" w14:textId="77777777" w:rsidR="00A9154A" w:rsidRPr="00A9154A" w:rsidRDefault="00A9154A" w:rsidP="00A9154A">
      <w:pPr>
        <w:spacing w:after="0" w:line="480" w:lineRule="auto"/>
        <w:ind w:firstLine="720"/>
        <w:rPr>
          <w:rFonts w:ascii="Arial" w:hAnsi="Arial" w:cs="Arial"/>
          <w:color w:val="222222"/>
          <w:sz w:val="24"/>
          <w:szCs w:val="24"/>
          <w:shd w:val="clear" w:color="auto" w:fill="FFFFFF"/>
        </w:rPr>
      </w:pPr>
      <w:proofErr w:type="spellStart"/>
      <w:r w:rsidRPr="00A9154A">
        <w:rPr>
          <w:rFonts w:ascii="Arial" w:hAnsi="Arial" w:cs="Arial"/>
          <w:color w:val="222222"/>
          <w:sz w:val="24"/>
          <w:szCs w:val="24"/>
          <w:shd w:val="clear" w:color="auto" w:fill="FFFFFF"/>
        </w:rPr>
        <w:t>Ledgerwood</w:t>
      </w:r>
      <w:proofErr w:type="spellEnd"/>
      <w:r w:rsidRPr="00A9154A">
        <w:rPr>
          <w:rFonts w:ascii="Arial" w:hAnsi="Arial" w:cs="Arial"/>
          <w:color w:val="222222"/>
          <w:sz w:val="24"/>
          <w:szCs w:val="24"/>
          <w:shd w:val="clear" w:color="auto" w:fill="FFFFFF"/>
        </w:rPr>
        <w:t xml:space="preserve">, A., </w:t>
      </w:r>
      <w:proofErr w:type="spellStart"/>
      <w:r w:rsidRPr="00A9154A">
        <w:rPr>
          <w:rFonts w:ascii="Arial" w:hAnsi="Arial" w:cs="Arial"/>
          <w:color w:val="222222"/>
          <w:sz w:val="24"/>
          <w:szCs w:val="24"/>
          <w:shd w:val="clear" w:color="auto" w:fill="FFFFFF"/>
        </w:rPr>
        <w:t>Chaiken</w:t>
      </w:r>
      <w:proofErr w:type="spellEnd"/>
      <w:r w:rsidRPr="00A9154A">
        <w:rPr>
          <w:rFonts w:ascii="Arial" w:hAnsi="Arial" w:cs="Arial"/>
          <w:color w:val="222222"/>
          <w:sz w:val="24"/>
          <w:szCs w:val="24"/>
          <w:shd w:val="clear" w:color="auto" w:fill="FFFFFF"/>
        </w:rPr>
        <w:t xml:space="preserve">, S., </w:t>
      </w:r>
      <w:proofErr w:type="spellStart"/>
      <w:r w:rsidRPr="00A9154A">
        <w:rPr>
          <w:rFonts w:ascii="Arial" w:hAnsi="Arial" w:cs="Arial"/>
          <w:color w:val="222222"/>
          <w:sz w:val="24"/>
          <w:szCs w:val="24"/>
          <w:shd w:val="clear" w:color="auto" w:fill="FFFFFF"/>
        </w:rPr>
        <w:t>Gruenfeld</w:t>
      </w:r>
      <w:proofErr w:type="spellEnd"/>
      <w:r w:rsidRPr="00A9154A">
        <w:rPr>
          <w:rFonts w:ascii="Arial" w:hAnsi="Arial" w:cs="Arial"/>
          <w:color w:val="222222"/>
          <w:sz w:val="24"/>
          <w:szCs w:val="24"/>
          <w:shd w:val="clear" w:color="auto" w:fill="FFFFFF"/>
        </w:rPr>
        <w:t>, D. H., &amp; Judd, C. M. (2006). Changing minds: Persuasion in negotiation and conflict resolution.</w:t>
      </w:r>
    </w:p>
    <w:p w14:paraId="50AB4C01" w14:textId="4D522E54" w:rsidR="00A9154A" w:rsidRDefault="00A9154A" w:rsidP="00A9154A">
      <w:pPr>
        <w:spacing w:after="0" w:line="480" w:lineRule="auto"/>
        <w:ind w:firstLine="720"/>
        <w:rPr>
          <w:rFonts w:ascii="Arial" w:hAnsi="Arial" w:cs="Arial"/>
          <w:color w:val="222222"/>
          <w:sz w:val="24"/>
          <w:szCs w:val="24"/>
          <w:shd w:val="clear" w:color="auto" w:fill="FFFFFF"/>
        </w:rPr>
      </w:pPr>
      <w:proofErr w:type="spellStart"/>
      <w:r w:rsidRPr="003E181D">
        <w:rPr>
          <w:rFonts w:ascii="Arial" w:hAnsi="Arial" w:cs="Arial"/>
          <w:color w:val="222222"/>
          <w:sz w:val="24"/>
          <w:szCs w:val="24"/>
          <w:shd w:val="clear" w:color="auto" w:fill="FFFFFF"/>
        </w:rPr>
        <w:t>Neir</w:t>
      </w:r>
      <w:proofErr w:type="spellEnd"/>
      <w:r w:rsidRPr="003E181D">
        <w:rPr>
          <w:rFonts w:ascii="Arial" w:hAnsi="Arial" w:cs="Arial"/>
          <w:color w:val="222222"/>
          <w:sz w:val="24"/>
          <w:szCs w:val="24"/>
          <w:shd w:val="clear" w:color="auto" w:fill="FFFFFF"/>
        </w:rPr>
        <w:t xml:space="preserve">, J. A. (2012) </w:t>
      </w:r>
      <w:r w:rsidRPr="003E181D">
        <w:rPr>
          <w:rFonts w:ascii="Arial" w:hAnsi="Arial" w:cs="Arial"/>
          <w:i/>
          <w:color w:val="222222"/>
          <w:sz w:val="24"/>
          <w:szCs w:val="24"/>
          <w:shd w:val="clear" w:color="auto" w:fill="FFFFFF"/>
        </w:rPr>
        <w:t xml:space="preserve">Taking Sides: Clashing Views in Social Psychology. </w:t>
      </w:r>
      <w:proofErr w:type="spellStart"/>
      <w:r w:rsidRPr="003E181D">
        <w:rPr>
          <w:rFonts w:ascii="Arial" w:hAnsi="Arial" w:cs="Arial"/>
          <w:color w:val="222222"/>
          <w:sz w:val="24"/>
          <w:szCs w:val="24"/>
          <w:shd w:val="clear" w:color="auto" w:fill="FFFFFF"/>
        </w:rPr>
        <w:t>Mcgraw</w:t>
      </w:r>
      <w:proofErr w:type="spellEnd"/>
      <w:r w:rsidRPr="003E181D">
        <w:rPr>
          <w:rFonts w:ascii="Arial" w:hAnsi="Arial" w:cs="Arial"/>
          <w:color w:val="222222"/>
          <w:sz w:val="24"/>
          <w:szCs w:val="24"/>
          <w:shd w:val="clear" w:color="auto" w:fill="FFFFFF"/>
        </w:rPr>
        <w:t xml:space="preserve"> Hill Higher Education; 4</w:t>
      </w:r>
      <w:r w:rsidRPr="003E181D">
        <w:rPr>
          <w:rFonts w:ascii="Arial" w:hAnsi="Arial" w:cs="Arial"/>
          <w:color w:val="222222"/>
          <w:sz w:val="24"/>
          <w:szCs w:val="24"/>
          <w:shd w:val="clear" w:color="auto" w:fill="FFFFFF"/>
          <w:vertAlign w:val="superscript"/>
        </w:rPr>
        <w:t>th</w:t>
      </w:r>
      <w:r w:rsidRPr="003E181D">
        <w:rPr>
          <w:rFonts w:ascii="Arial" w:hAnsi="Arial" w:cs="Arial"/>
          <w:color w:val="222222"/>
          <w:sz w:val="24"/>
          <w:szCs w:val="24"/>
          <w:shd w:val="clear" w:color="auto" w:fill="FFFFFF"/>
        </w:rPr>
        <w:t xml:space="preserve"> edition. </w:t>
      </w:r>
    </w:p>
    <w:p w14:paraId="64C83BC9" w14:textId="5056C68C"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Peplau, L. A., &amp; Sears, D. O., &amp; Taylor, S. E. (2005) </w:t>
      </w:r>
      <w:r w:rsidRPr="003E181D">
        <w:rPr>
          <w:rFonts w:ascii="Arial" w:hAnsi="Arial" w:cs="Arial"/>
          <w:i/>
          <w:color w:val="222222"/>
          <w:sz w:val="24"/>
          <w:szCs w:val="24"/>
          <w:shd w:val="clear" w:color="auto" w:fill="FFFFFF"/>
        </w:rPr>
        <w:t>Social Psychology</w:t>
      </w:r>
      <w:r w:rsidRPr="003E181D">
        <w:rPr>
          <w:rFonts w:ascii="Arial" w:hAnsi="Arial" w:cs="Arial"/>
          <w:color w:val="222222"/>
          <w:sz w:val="24"/>
          <w:szCs w:val="24"/>
          <w:shd w:val="clear" w:color="auto" w:fill="FFFFFF"/>
        </w:rPr>
        <w:t>. Pearson; 12</w:t>
      </w:r>
      <w:r w:rsidRPr="003E181D">
        <w:rPr>
          <w:rFonts w:ascii="Arial" w:hAnsi="Arial" w:cs="Arial"/>
          <w:color w:val="222222"/>
          <w:sz w:val="24"/>
          <w:szCs w:val="24"/>
          <w:shd w:val="clear" w:color="auto" w:fill="FFFFFF"/>
          <w:vertAlign w:val="superscript"/>
        </w:rPr>
        <w:t>th</w:t>
      </w:r>
      <w:r w:rsidRPr="003E181D">
        <w:rPr>
          <w:rFonts w:ascii="Arial" w:hAnsi="Arial" w:cs="Arial"/>
          <w:color w:val="222222"/>
          <w:sz w:val="24"/>
          <w:szCs w:val="24"/>
          <w:shd w:val="clear" w:color="auto" w:fill="FFFFFF"/>
        </w:rPr>
        <w:t xml:space="preserve"> edition</w:t>
      </w:r>
      <w:r>
        <w:rPr>
          <w:rFonts w:ascii="Arial" w:hAnsi="Arial" w:cs="Arial"/>
          <w:color w:val="222222"/>
          <w:sz w:val="24"/>
          <w:szCs w:val="24"/>
          <w:shd w:val="clear" w:color="auto" w:fill="FFFFFF"/>
        </w:rPr>
        <w:t>.</w:t>
      </w:r>
    </w:p>
    <w:p w14:paraId="607EF082" w14:textId="2C0BC1F3" w:rsidR="00A9154A"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Petty, R. E., &amp; </w:t>
      </w:r>
      <w:proofErr w:type="spellStart"/>
      <w:r w:rsidRPr="003E181D">
        <w:rPr>
          <w:rFonts w:ascii="Arial" w:hAnsi="Arial" w:cs="Arial"/>
          <w:color w:val="222222"/>
          <w:sz w:val="24"/>
          <w:szCs w:val="24"/>
          <w:shd w:val="clear" w:color="auto" w:fill="FFFFFF"/>
        </w:rPr>
        <w:t>Brinol</w:t>
      </w:r>
      <w:proofErr w:type="spellEnd"/>
      <w:r w:rsidRPr="003E181D">
        <w:rPr>
          <w:rFonts w:ascii="Arial" w:hAnsi="Arial" w:cs="Arial"/>
          <w:color w:val="222222"/>
          <w:sz w:val="24"/>
          <w:szCs w:val="24"/>
          <w:shd w:val="clear" w:color="auto" w:fill="FFFFFF"/>
        </w:rPr>
        <w:t>, P. (2010). Attitude change. </w:t>
      </w:r>
      <w:r w:rsidRPr="003E181D">
        <w:rPr>
          <w:rFonts w:ascii="Arial" w:hAnsi="Arial" w:cs="Arial"/>
          <w:i/>
          <w:iCs/>
          <w:color w:val="222222"/>
          <w:sz w:val="24"/>
          <w:szCs w:val="24"/>
          <w:shd w:val="clear" w:color="auto" w:fill="FFFFFF"/>
        </w:rPr>
        <w:t>Advanced social psychology: The state of the science</w:t>
      </w:r>
      <w:r w:rsidRPr="003E181D">
        <w:rPr>
          <w:rFonts w:ascii="Arial" w:hAnsi="Arial" w:cs="Arial"/>
          <w:color w:val="222222"/>
          <w:sz w:val="24"/>
          <w:szCs w:val="24"/>
          <w:shd w:val="clear" w:color="auto" w:fill="FFFFFF"/>
        </w:rPr>
        <w:t>, 217-259.</w:t>
      </w:r>
    </w:p>
    <w:p w14:paraId="1F11BF12"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Petty, R., </w:t>
      </w:r>
      <w:proofErr w:type="spellStart"/>
      <w:r w:rsidRPr="003E181D">
        <w:rPr>
          <w:rFonts w:ascii="Arial" w:hAnsi="Arial" w:cs="Arial"/>
          <w:color w:val="222222"/>
          <w:sz w:val="24"/>
          <w:szCs w:val="24"/>
          <w:shd w:val="clear" w:color="auto" w:fill="FFFFFF"/>
        </w:rPr>
        <w:t>Brinol</w:t>
      </w:r>
      <w:proofErr w:type="spellEnd"/>
      <w:r w:rsidRPr="003E181D">
        <w:rPr>
          <w:rFonts w:ascii="Arial" w:hAnsi="Arial" w:cs="Arial"/>
          <w:color w:val="222222"/>
          <w:sz w:val="24"/>
          <w:szCs w:val="24"/>
          <w:shd w:val="clear" w:color="auto" w:fill="FFFFFF"/>
        </w:rPr>
        <w:t>, P., &amp; Priester, J. (2008). Implications of the elaboration likelihood model of persuasion. </w:t>
      </w:r>
      <w:r w:rsidRPr="003E181D">
        <w:rPr>
          <w:rFonts w:ascii="Arial" w:hAnsi="Arial" w:cs="Arial"/>
          <w:i/>
          <w:iCs/>
          <w:color w:val="222222"/>
          <w:sz w:val="24"/>
          <w:szCs w:val="24"/>
          <w:shd w:val="clear" w:color="auto" w:fill="FFFFFF"/>
        </w:rPr>
        <w:t>Media effects: Advances in theory and research</w:t>
      </w:r>
      <w:r w:rsidRPr="003E181D">
        <w:rPr>
          <w:rFonts w:ascii="Arial" w:hAnsi="Arial" w:cs="Arial"/>
          <w:color w:val="222222"/>
          <w:sz w:val="24"/>
          <w:szCs w:val="24"/>
          <w:shd w:val="clear" w:color="auto" w:fill="FFFFFF"/>
        </w:rPr>
        <w:t>, </w:t>
      </w:r>
      <w:r w:rsidRPr="003E181D">
        <w:rPr>
          <w:rFonts w:ascii="Arial" w:hAnsi="Arial" w:cs="Arial"/>
          <w:i/>
          <w:iCs/>
          <w:color w:val="222222"/>
          <w:sz w:val="24"/>
          <w:szCs w:val="24"/>
          <w:shd w:val="clear" w:color="auto" w:fill="FFFFFF"/>
        </w:rPr>
        <w:t>2</w:t>
      </w:r>
      <w:r w:rsidRPr="003E181D">
        <w:rPr>
          <w:rFonts w:ascii="Arial" w:hAnsi="Arial" w:cs="Arial"/>
          <w:color w:val="222222"/>
          <w:sz w:val="24"/>
          <w:szCs w:val="24"/>
          <w:shd w:val="clear" w:color="auto" w:fill="FFFFFF"/>
        </w:rPr>
        <w:t>(125), 64.</w:t>
      </w:r>
    </w:p>
    <w:p w14:paraId="32402358" w14:textId="7F39B349" w:rsidR="00A9154A" w:rsidRPr="00A9154A"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lastRenderedPageBreak/>
        <w:t>Petty, R. E., &amp; Cacioppo, J. T. (1986). The elaboration likelihood model of persuasion. In </w:t>
      </w:r>
      <w:r w:rsidRPr="003E181D">
        <w:rPr>
          <w:rFonts w:ascii="Arial" w:hAnsi="Arial" w:cs="Arial"/>
          <w:i/>
          <w:iCs/>
          <w:color w:val="222222"/>
          <w:sz w:val="24"/>
          <w:szCs w:val="24"/>
          <w:shd w:val="clear" w:color="auto" w:fill="FFFFFF"/>
        </w:rPr>
        <w:t>Communication and persuasion</w:t>
      </w:r>
      <w:r w:rsidRPr="003E181D">
        <w:rPr>
          <w:rFonts w:ascii="Arial" w:hAnsi="Arial" w:cs="Arial"/>
          <w:color w:val="222222"/>
          <w:sz w:val="24"/>
          <w:szCs w:val="24"/>
          <w:shd w:val="clear" w:color="auto" w:fill="FFFFFF"/>
        </w:rPr>
        <w:t> (pp. 1-24). Springer New York.</w:t>
      </w:r>
      <w:bookmarkStart w:id="0" w:name="_GoBack"/>
      <w:bookmarkEnd w:id="0"/>
    </w:p>
    <w:p w14:paraId="6198BC16"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Wood, W. (2000). Attitude change: Persuasion and social influence. </w:t>
      </w:r>
      <w:r w:rsidRPr="003E181D">
        <w:rPr>
          <w:rFonts w:ascii="Arial" w:hAnsi="Arial" w:cs="Arial"/>
          <w:i/>
          <w:iCs/>
          <w:color w:val="222222"/>
          <w:sz w:val="24"/>
          <w:szCs w:val="24"/>
          <w:shd w:val="clear" w:color="auto" w:fill="FFFFFF"/>
        </w:rPr>
        <w:t>Annual review of psychology</w:t>
      </w:r>
      <w:r w:rsidRPr="003E181D">
        <w:rPr>
          <w:rFonts w:ascii="Arial" w:hAnsi="Arial" w:cs="Arial"/>
          <w:color w:val="222222"/>
          <w:sz w:val="24"/>
          <w:szCs w:val="24"/>
          <w:shd w:val="clear" w:color="auto" w:fill="FFFFFF"/>
        </w:rPr>
        <w:t>, </w:t>
      </w:r>
      <w:r w:rsidRPr="003E181D">
        <w:rPr>
          <w:rFonts w:ascii="Arial" w:hAnsi="Arial" w:cs="Arial"/>
          <w:i/>
          <w:iCs/>
          <w:color w:val="222222"/>
          <w:sz w:val="24"/>
          <w:szCs w:val="24"/>
          <w:shd w:val="clear" w:color="auto" w:fill="FFFFFF"/>
        </w:rPr>
        <w:t>51</w:t>
      </w:r>
      <w:r w:rsidRPr="003E181D">
        <w:rPr>
          <w:rFonts w:ascii="Arial" w:hAnsi="Arial" w:cs="Arial"/>
          <w:color w:val="222222"/>
          <w:sz w:val="24"/>
          <w:szCs w:val="24"/>
          <w:shd w:val="clear" w:color="auto" w:fill="FFFFFF"/>
        </w:rPr>
        <w:t>(1), 539-570.</w:t>
      </w:r>
    </w:p>
    <w:p w14:paraId="3B747F05" w14:textId="77777777" w:rsidR="00A9154A" w:rsidRPr="00A9154A" w:rsidRDefault="00A9154A" w:rsidP="00A9154A">
      <w:pPr>
        <w:spacing w:after="0" w:line="480" w:lineRule="auto"/>
        <w:ind w:firstLine="720"/>
        <w:rPr>
          <w:rFonts w:ascii="Arial" w:hAnsi="Arial" w:cs="Arial"/>
          <w:color w:val="222222"/>
          <w:sz w:val="24"/>
          <w:szCs w:val="24"/>
          <w:shd w:val="clear" w:color="auto" w:fill="FFFFFF"/>
        </w:rPr>
      </w:pPr>
      <w:r w:rsidRPr="003E181D">
        <w:rPr>
          <w:rFonts w:ascii="Arial" w:hAnsi="Arial" w:cs="Arial"/>
          <w:color w:val="222222"/>
          <w:sz w:val="24"/>
          <w:szCs w:val="24"/>
          <w:shd w:val="clear" w:color="auto" w:fill="FFFFFF"/>
        </w:rPr>
        <w:t xml:space="preserve">Zimbardo, </w:t>
      </w:r>
      <w:r w:rsidRPr="00A9154A">
        <w:rPr>
          <w:rFonts w:ascii="Arial" w:hAnsi="Arial" w:cs="Arial"/>
          <w:color w:val="222222"/>
          <w:sz w:val="24"/>
          <w:szCs w:val="24"/>
          <w:shd w:val="clear" w:color="auto" w:fill="FFFFFF"/>
        </w:rPr>
        <w:t xml:space="preserve">P. G., &amp; </w:t>
      </w:r>
      <w:proofErr w:type="spellStart"/>
      <w:r w:rsidRPr="00A9154A">
        <w:rPr>
          <w:rFonts w:ascii="Arial" w:hAnsi="Arial" w:cs="Arial"/>
          <w:color w:val="222222"/>
          <w:sz w:val="24"/>
          <w:szCs w:val="24"/>
          <w:shd w:val="clear" w:color="auto" w:fill="FFFFFF"/>
        </w:rPr>
        <w:t>Leippe</w:t>
      </w:r>
      <w:proofErr w:type="spellEnd"/>
      <w:r w:rsidRPr="00A9154A">
        <w:rPr>
          <w:rFonts w:ascii="Arial" w:hAnsi="Arial" w:cs="Arial"/>
          <w:color w:val="222222"/>
          <w:sz w:val="24"/>
          <w:szCs w:val="24"/>
          <w:shd w:val="clear" w:color="auto" w:fill="FFFFFF"/>
        </w:rPr>
        <w:t>, M. R. (1991). </w:t>
      </w:r>
      <w:r w:rsidRPr="00A9154A">
        <w:rPr>
          <w:rFonts w:ascii="Arial" w:hAnsi="Arial" w:cs="Arial"/>
          <w:i/>
          <w:iCs/>
          <w:color w:val="222222"/>
          <w:sz w:val="24"/>
          <w:szCs w:val="24"/>
          <w:shd w:val="clear" w:color="auto" w:fill="FFFFFF"/>
        </w:rPr>
        <w:t>The psychology of attitude changes and social influence</w:t>
      </w:r>
      <w:r w:rsidRPr="00A9154A">
        <w:rPr>
          <w:rFonts w:ascii="Arial" w:hAnsi="Arial" w:cs="Arial"/>
          <w:color w:val="222222"/>
          <w:sz w:val="24"/>
          <w:szCs w:val="24"/>
          <w:shd w:val="clear" w:color="auto" w:fill="FFFFFF"/>
        </w:rPr>
        <w:t xml:space="preserve">. </w:t>
      </w:r>
      <w:proofErr w:type="spellStart"/>
      <w:r w:rsidRPr="00A9154A">
        <w:rPr>
          <w:rFonts w:ascii="Arial" w:hAnsi="Arial" w:cs="Arial"/>
          <w:color w:val="222222"/>
          <w:sz w:val="24"/>
          <w:szCs w:val="24"/>
          <w:shd w:val="clear" w:color="auto" w:fill="FFFFFF"/>
        </w:rPr>
        <w:t>Mcgraw-Hill</w:t>
      </w:r>
      <w:proofErr w:type="spellEnd"/>
      <w:r w:rsidRPr="00A9154A">
        <w:rPr>
          <w:rFonts w:ascii="Arial" w:hAnsi="Arial" w:cs="Arial"/>
          <w:color w:val="222222"/>
          <w:sz w:val="24"/>
          <w:szCs w:val="24"/>
          <w:shd w:val="clear" w:color="auto" w:fill="FFFFFF"/>
        </w:rPr>
        <w:t xml:space="preserve"> Book Company.</w:t>
      </w:r>
    </w:p>
    <w:p w14:paraId="39740066"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p>
    <w:p w14:paraId="5A1C5FFE"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p>
    <w:p w14:paraId="7D39275E" w14:textId="77777777" w:rsidR="00A9154A" w:rsidRPr="003E181D" w:rsidRDefault="00A9154A" w:rsidP="00A9154A">
      <w:pPr>
        <w:spacing w:after="0" w:line="480" w:lineRule="auto"/>
        <w:ind w:firstLine="720"/>
        <w:rPr>
          <w:rFonts w:ascii="Arial" w:hAnsi="Arial" w:cs="Arial"/>
          <w:color w:val="222222"/>
          <w:sz w:val="24"/>
          <w:szCs w:val="24"/>
          <w:shd w:val="clear" w:color="auto" w:fill="FFFFFF"/>
        </w:rPr>
      </w:pPr>
    </w:p>
    <w:p w14:paraId="787A32CA" w14:textId="77777777" w:rsidR="00A9154A" w:rsidRPr="003E181D" w:rsidRDefault="00A9154A" w:rsidP="00104682">
      <w:pPr>
        <w:spacing w:after="0" w:line="480" w:lineRule="auto"/>
        <w:ind w:firstLine="720"/>
        <w:rPr>
          <w:rFonts w:ascii="Arial" w:hAnsi="Arial" w:cs="Arial"/>
          <w:color w:val="222222"/>
          <w:sz w:val="24"/>
          <w:szCs w:val="24"/>
          <w:shd w:val="clear" w:color="auto" w:fill="FFFFFF"/>
        </w:rPr>
      </w:pPr>
    </w:p>
    <w:p w14:paraId="7E7FD943" w14:textId="77777777" w:rsidR="001A784E" w:rsidRDefault="001A784E" w:rsidP="00104682">
      <w:pPr>
        <w:spacing w:after="0" w:line="480" w:lineRule="auto"/>
        <w:ind w:firstLine="720"/>
        <w:rPr>
          <w:rFonts w:ascii="Arial" w:hAnsi="Arial" w:cs="Arial"/>
          <w:color w:val="222222"/>
          <w:sz w:val="20"/>
          <w:szCs w:val="20"/>
          <w:shd w:val="clear" w:color="auto" w:fill="FFFFFF"/>
        </w:rPr>
      </w:pPr>
    </w:p>
    <w:p w14:paraId="7C240397" w14:textId="77777777" w:rsidR="00104682" w:rsidRDefault="00104682" w:rsidP="00104682">
      <w:pPr>
        <w:spacing w:after="0" w:line="480" w:lineRule="auto"/>
        <w:ind w:firstLine="720"/>
        <w:rPr>
          <w:rFonts w:ascii="Arial" w:hAnsi="Arial" w:cs="Arial"/>
          <w:color w:val="222222"/>
          <w:sz w:val="20"/>
          <w:szCs w:val="20"/>
          <w:shd w:val="clear" w:color="auto" w:fill="FFFFFF"/>
        </w:rPr>
      </w:pPr>
    </w:p>
    <w:tbl>
      <w:tblPr>
        <w:tblW w:w="11144" w:type="dxa"/>
        <w:shd w:val="clear" w:color="auto" w:fill="FFFFFF"/>
        <w:tblCellMar>
          <w:left w:w="0" w:type="dxa"/>
          <w:right w:w="0" w:type="dxa"/>
        </w:tblCellMar>
        <w:tblLook w:val="04A0" w:firstRow="1" w:lastRow="0" w:firstColumn="1" w:lastColumn="0" w:noHBand="0" w:noVBand="1"/>
      </w:tblPr>
      <w:tblGrid>
        <w:gridCol w:w="11144"/>
      </w:tblGrid>
      <w:tr w:rsidR="00104682" w:rsidRPr="00104682" w14:paraId="29DDC4E8" w14:textId="77777777" w:rsidTr="00104682">
        <w:trPr>
          <w:trHeight w:val="129"/>
        </w:trPr>
        <w:tc>
          <w:tcPr>
            <w:tcW w:w="0" w:type="auto"/>
            <w:shd w:val="clear" w:color="auto" w:fill="FFFFFF"/>
            <w:vAlign w:val="center"/>
            <w:hideMark/>
          </w:tcPr>
          <w:p w14:paraId="2331001B" w14:textId="77777777" w:rsidR="00104682" w:rsidRPr="00104682" w:rsidRDefault="00104682" w:rsidP="00104682">
            <w:pPr>
              <w:spacing w:after="0" w:line="240" w:lineRule="auto"/>
              <w:rPr>
                <w:rFonts w:ascii="Times New Roman" w:eastAsia="Times New Roman" w:hAnsi="Times New Roman" w:cs="Times New Roman"/>
                <w:sz w:val="24"/>
                <w:szCs w:val="24"/>
                <w:lang w:eastAsia="en-GB"/>
              </w:rPr>
            </w:pPr>
          </w:p>
        </w:tc>
      </w:tr>
      <w:tr w:rsidR="00104682" w:rsidRPr="00104682" w14:paraId="5E40A7FD" w14:textId="77777777" w:rsidTr="00104682">
        <w:trPr>
          <w:trHeight w:val="622"/>
        </w:trPr>
        <w:tc>
          <w:tcPr>
            <w:tcW w:w="0" w:type="auto"/>
            <w:shd w:val="clear" w:color="auto" w:fill="FFFFFF"/>
            <w:tcMar>
              <w:top w:w="120" w:type="dxa"/>
              <w:left w:w="0" w:type="dxa"/>
              <w:bottom w:w="120" w:type="dxa"/>
              <w:right w:w="0" w:type="dxa"/>
            </w:tcMar>
            <w:hideMark/>
          </w:tcPr>
          <w:p w14:paraId="3BD7BB7E" w14:textId="663F6DFE" w:rsidR="00104682" w:rsidRPr="00104682" w:rsidRDefault="00104682" w:rsidP="00104682">
            <w:pPr>
              <w:spacing w:after="0" w:line="240" w:lineRule="auto"/>
              <w:rPr>
                <w:rFonts w:ascii="Arial" w:eastAsia="Times New Roman" w:hAnsi="Arial" w:cs="Arial"/>
                <w:color w:val="222222"/>
                <w:sz w:val="20"/>
                <w:szCs w:val="20"/>
                <w:lang w:eastAsia="en-GB"/>
              </w:rPr>
            </w:pPr>
          </w:p>
        </w:tc>
      </w:tr>
      <w:tr w:rsidR="00104682" w:rsidRPr="00104682" w14:paraId="69F48FD9" w14:textId="77777777" w:rsidTr="00104682">
        <w:trPr>
          <w:trHeight w:val="622"/>
        </w:trPr>
        <w:tc>
          <w:tcPr>
            <w:tcW w:w="0" w:type="auto"/>
            <w:shd w:val="clear" w:color="auto" w:fill="FFFFFF"/>
            <w:tcMar>
              <w:top w:w="120" w:type="dxa"/>
              <w:left w:w="0" w:type="dxa"/>
              <w:bottom w:w="120" w:type="dxa"/>
              <w:right w:w="0" w:type="dxa"/>
            </w:tcMar>
          </w:tcPr>
          <w:p w14:paraId="0E6C4089" w14:textId="77777777" w:rsidR="00104682" w:rsidRPr="00104682" w:rsidRDefault="00104682" w:rsidP="00104682">
            <w:pPr>
              <w:spacing w:after="0" w:line="240" w:lineRule="auto"/>
              <w:rPr>
                <w:rFonts w:ascii="Arial" w:eastAsia="Times New Roman" w:hAnsi="Arial" w:cs="Arial"/>
                <w:color w:val="222222"/>
                <w:sz w:val="20"/>
                <w:szCs w:val="20"/>
                <w:lang w:eastAsia="en-GB"/>
              </w:rPr>
            </w:pPr>
          </w:p>
        </w:tc>
      </w:tr>
    </w:tbl>
    <w:p w14:paraId="292EB961" w14:textId="77777777" w:rsidR="005B3038" w:rsidRDefault="005B3038">
      <w:pPr>
        <w:rPr>
          <w:rFonts w:ascii="Arial" w:hAnsi="Arial" w:cs="Arial"/>
          <w:color w:val="222222"/>
          <w:sz w:val="20"/>
          <w:szCs w:val="20"/>
          <w:shd w:val="clear" w:color="auto" w:fill="FFFFFF"/>
        </w:rPr>
      </w:pPr>
    </w:p>
    <w:p w14:paraId="008A8859" w14:textId="77777777" w:rsidR="005B3038" w:rsidRDefault="005B3038">
      <w:pPr>
        <w:rPr>
          <w:rFonts w:ascii="Arial" w:hAnsi="Arial" w:cs="Arial"/>
          <w:color w:val="222222"/>
          <w:sz w:val="20"/>
          <w:szCs w:val="20"/>
          <w:shd w:val="clear" w:color="auto" w:fill="FFFFFF"/>
        </w:rPr>
      </w:pPr>
    </w:p>
    <w:p w14:paraId="5D9D6418" w14:textId="77777777" w:rsidR="005B3038" w:rsidRDefault="005B3038">
      <w:pPr>
        <w:rPr>
          <w:rFonts w:ascii="Arial" w:hAnsi="Arial" w:cs="Arial"/>
          <w:color w:val="222222"/>
          <w:sz w:val="20"/>
          <w:szCs w:val="20"/>
          <w:shd w:val="clear" w:color="auto" w:fill="FFFFFF"/>
        </w:rPr>
      </w:pPr>
    </w:p>
    <w:sectPr w:rsidR="005B3038" w:rsidSect="000B458C">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FDF4E" w14:textId="77777777" w:rsidR="00B820B1" w:rsidRDefault="00B820B1" w:rsidP="00D47107">
      <w:pPr>
        <w:spacing w:after="0" w:line="240" w:lineRule="auto"/>
      </w:pPr>
      <w:r>
        <w:separator/>
      </w:r>
    </w:p>
  </w:endnote>
  <w:endnote w:type="continuationSeparator" w:id="0">
    <w:p w14:paraId="29C03BEC" w14:textId="77777777" w:rsidR="00B820B1" w:rsidRDefault="00B820B1" w:rsidP="00D47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994448"/>
      <w:docPartObj>
        <w:docPartGallery w:val="Page Numbers (Bottom of Page)"/>
        <w:docPartUnique/>
      </w:docPartObj>
    </w:sdtPr>
    <w:sdtEndPr>
      <w:rPr>
        <w:color w:val="7F7F7F" w:themeColor="background1" w:themeShade="7F"/>
        <w:spacing w:val="60"/>
      </w:rPr>
    </w:sdtEndPr>
    <w:sdtContent>
      <w:p w14:paraId="35986D92" w14:textId="0A86BED7" w:rsidR="00D47107" w:rsidRDefault="00D4710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FFD8FB" w14:textId="77777777" w:rsidR="00D47107" w:rsidRDefault="00D47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1C45B" w14:textId="77777777" w:rsidR="00B820B1" w:rsidRDefault="00B820B1" w:rsidP="00D47107">
      <w:pPr>
        <w:spacing w:after="0" w:line="240" w:lineRule="auto"/>
      </w:pPr>
      <w:r>
        <w:separator/>
      </w:r>
    </w:p>
  </w:footnote>
  <w:footnote w:type="continuationSeparator" w:id="0">
    <w:p w14:paraId="6094CF87" w14:textId="77777777" w:rsidR="00B820B1" w:rsidRDefault="00B820B1" w:rsidP="00D471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58C"/>
    <w:rsid w:val="00011F4F"/>
    <w:rsid w:val="00086C64"/>
    <w:rsid w:val="000B458C"/>
    <w:rsid w:val="00104682"/>
    <w:rsid w:val="001971F2"/>
    <w:rsid w:val="001A716C"/>
    <w:rsid w:val="001A784E"/>
    <w:rsid w:val="00223121"/>
    <w:rsid w:val="00296FC1"/>
    <w:rsid w:val="003C3419"/>
    <w:rsid w:val="003E181D"/>
    <w:rsid w:val="004045F5"/>
    <w:rsid w:val="00412D49"/>
    <w:rsid w:val="004870F1"/>
    <w:rsid w:val="00523FCA"/>
    <w:rsid w:val="00563D0E"/>
    <w:rsid w:val="005A17B5"/>
    <w:rsid w:val="005B3038"/>
    <w:rsid w:val="005C1097"/>
    <w:rsid w:val="006074D1"/>
    <w:rsid w:val="00624199"/>
    <w:rsid w:val="006918DE"/>
    <w:rsid w:val="006D7164"/>
    <w:rsid w:val="006F614B"/>
    <w:rsid w:val="00700CDD"/>
    <w:rsid w:val="007C4EE9"/>
    <w:rsid w:val="007E3AB5"/>
    <w:rsid w:val="00804C8D"/>
    <w:rsid w:val="00877834"/>
    <w:rsid w:val="00880F1D"/>
    <w:rsid w:val="008928E1"/>
    <w:rsid w:val="00913061"/>
    <w:rsid w:val="00951287"/>
    <w:rsid w:val="00965079"/>
    <w:rsid w:val="009D0157"/>
    <w:rsid w:val="009E28E2"/>
    <w:rsid w:val="00A10270"/>
    <w:rsid w:val="00A9154A"/>
    <w:rsid w:val="00AA6B56"/>
    <w:rsid w:val="00B109EB"/>
    <w:rsid w:val="00B820B1"/>
    <w:rsid w:val="00BB5BF2"/>
    <w:rsid w:val="00C4323F"/>
    <w:rsid w:val="00C61BB2"/>
    <w:rsid w:val="00CC7A67"/>
    <w:rsid w:val="00CE096A"/>
    <w:rsid w:val="00D47107"/>
    <w:rsid w:val="00D91585"/>
    <w:rsid w:val="00DA4188"/>
    <w:rsid w:val="00DD434A"/>
    <w:rsid w:val="00DF2EC0"/>
    <w:rsid w:val="00DF447D"/>
    <w:rsid w:val="00EB0BA8"/>
    <w:rsid w:val="00EF511F"/>
    <w:rsid w:val="00F27EA2"/>
    <w:rsid w:val="00F6596E"/>
    <w:rsid w:val="00FB3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B650"/>
  <w15:chartTrackingRefBased/>
  <w15:docId w15:val="{0D3269CE-1212-40B7-AC17-130E3A07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511F"/>
    <w:rPr>
      <w:color w:val="0563C1" w:themeColor="hyperlink"/>
      <w:u w:val="single"/>
    </w:rPr>
  </w:style>
  <w:style w:type="character" w:styleId="UnresolvedMention">
    <w:name w:val="Unresolved Mention"/>
    <w:basedOn w:val="DefaultParagraphFont"/>
    <w:uiPriority w:val="99"/>
    <w:semiHidden/>
    <w:unhideWhenUsed/>
    <w:rsid w:val="00EF511F"/>
    <w:rPr>
      <w:color w:val="808080"/>
      <w:shd w:val="clear" w:color="auto" w:fill="E6E6E6"/>
    </w:rPr>
  </w:style>
  <w:style w:type="paragraph" w:styleId="Header">
    <w:name w:val="header"/>
    <w:basedOn w:val="Normal"/>
    <w:link w:val="HeaderChar"/>
    <w:uiPriority w:val="99"/>
    <w:unhideWhenUsed/>
    <w:rsid w:val="00D47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107"/>
  </w:style>
  <w:style w:type="paragraph" w:styleId="Footer">
    <w:name w:val="footer"/>
    <w:basedOn w:val="Normal"/>
    <w:link w:val="FooterChar"/>
    <w:uiPriority w:val="99"/>
    <w:unhideWhenUsed/>
    <w:rsid w:val="00D47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107"/>
  </w:style>
  <w:style w:type="character" w:styleId="FollowedHyperlink">
    <w:name w:val="FollowedHyperlink"/>
    <w:basedOn w:val="DefaultParagraphFont"/>
    <w:uiPriority w:val="99"/>
    <w:semiHidden/>
    <w:unhideWhenUsed/>
    <w:rsid w:val="001A78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018679">
      <w:bodyDiv w:val="1"/>
      <w:marLeft w:val="0"/>
      <w:marRight w:val="0"/>
      <w:marTop w:val="0"/>
      <w:marBottom w:val="0"/>
      <w:divBdr>
        <w:top w:val="none" w:sz="0" w:space="0" w:color="auto"/>
        <w:left w:val="none" w:sz="0" w:space="0" w:color="auto"/>
        <w:bottom w:val="none" w:sz="0" w:space="0" w:color="auto"/>
        <w:right w:val="none" w:sz="0" w:space="0" w:color="auto"/>
      </w:divBdr>
      <w:divsChild>
        <w:div w:id="467743210">
          <w:marLeft w:val="0"/>
          <w:marRight w:val="0"/>
          <w:marTop w:val="0"/>
          <w:marBottom w:val="0"/>
          <w:divBdr>
            <w:top w:val="none" w:sz="0" w:space="0" w:color="auto"/>
            <w:left w:val="none" w:sz="0" w:space="0" w:color="auto"/>
            <w:bottom w:val="none" w:sz="0" w:space="0" w:color="auto"/>
            <w:right w:val="none" w:sz="0" w:space="0" w:color="auto"/>
          </w:divBdr>
        </w:div>
      </w:divsChild>
    </w:div>
    <w:div w:id="1466850702">
      <w:bodyDiv w:val="1"/>
      <w:marLeft w:val="0"/>
      <w:marRight w:val="0"/>
      <w:marTop w:val="0"/>
      <w:marBottom w:val="0"/>
      <w:divBdr>
        <w:top w:val="none" w:sz="0" w:space="0" w:color="auto"/>
        <w:left w:val="none" w:sz="0" w:space="0" w:color="auto"/>
        <w:bottom w:val="none" w:sz="0" w:space="0" w:color="auto"/>
        <w:right w:val="none" w:sz="0" w:space="0" w:color="auto"/>
      </w:divBdr>
      <w:divsChild>
        <w:div w:id="1748914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smag.com/economics/graphic-anti-smoking-ads-may-backfi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CFC1C-7644-47EA-AD36-72190726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Lucie Isaac (1702765)</cp:lastModifiedBy>
  <cp:revision>6</cp:revision>
  <dcterms:created xsi:type="dcterms:W3CDTF">2018-03-18T22:08:00Z</dcterms:created>
  <dcterms:modified xsi:type="dcterms:W3CDTF">2018-03-19T10:59:00Z</dcterms:modified>
</cp:coreProperties>
</file>