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65D9B" w14:textId="23620FAA" w:rsidR="002025EC" w:rsidRPr="008722E8" w:rsidRDefault="00AD22F9" w:rsidP="007A4305">
      <w:pPr>
        <w:shd w:val="clear" w:color="auto" w:fill="FFFFFF" w:themeFill="background1"/>
        <w:jc w:val="center"/>
        <w:rPr>
          <w:rFonts w:asciiTheme="majorHAnsi" w:hAnsiTheme="majorHAnsi" w:cstheme="majorHAnsi"/>
        </w:rPr>
      </w:pPr>
      <w:r w:rsidRPr="00F92266">
        <w:rPr>
          <w:b/>
          <w:bCs/>
          <w:sz w:val="52"/>
          <w:szCs w:val="52"/>
          <w:u w:val="single"/>
        </w:rPr>
        <w:t>Hywel Dda University Health Board Recruitment</w:t>
      </w:r>
      <w:r w:rsidR="00072B40" w:rsidRPr="00F92266">
        <w:rPr>
          <w:b/>
          <w:bCs/>
          <w:sz w:val="52"/>
          <w:szCs w:val="52"/>
          <w:u w:val="single"/>
        </w:rPr>
        <w:br/>
      </w:r>
      <w:r w:rsidR="00072B40">
        <w:rPr>
          <w:sz w:val="24"/>
          <w:szCs w:val="24"/>
        </w:rPr>
        <w:t xml:space="preserve">We must adapt the way we work to ensure we </w:t>
      </w:r>
      <w:r w:rsidR="00155F21">
        <w:rPr>
          <w:sz w:val="24"/>
          <w:szCs w:val="24"/>
        </w:rPr>
        <w:t>st</w:t>
      </w:r>
      <w:r w:rsidR="003A3EF2">
        <w:rPr>
          <w:sz w:val="24"/>
          <w:szCs w:val="24"/>
        </w:rPr>
        <w:t>ri</w:t>
      </w:r>
      <w:r w:rsidR="00155F21">
        <w:rPr>
          <w:sz w:val="24"/>
          <w:szCs w:val="24"/>
        </w:rPr>
        <w:t xml:space="preserve">ve to </w:t>
      </w:r>
      <w:r w:rsidR="004B67A4">
        <w:rPr>
          <w:sz w:val="24"/>
          <w:szCs w:val="24"/>
        </w:rPr>
        <w:t xml:space="preserve">successfully recruit healthcare professionals to </w:t>
      </w:r>
      <w:r w:rsidR="004C0DA9">
        <w:rPr>
          <w:sz w:val="24"/>
          <w:szCs w:val="24"/>
        </w:rPr>
        <w:t>come and join our ever adapting and developing workforce.</w:t>
      </w:r>
      <w:r w:rsidR="002025EC">
        <w:rPr>
          <w:sz w:val="24"/>
          <w:szCs w:val="24"/>
        </w:rPr>
        <w:br/>
      </w:r>
      <w:r w:rsidR="00BE458D">
        <w:rPr>
          <w:sz w:val="24"/>
          <w:szCs w:val="24"/>
        </w:rPr>
        <w:br/>
      </w:r>
      <w:r w:rsidR="002025EC">
        <w:rPr>
          <w:rFonts w:asciiTheme="majorHAnsi" w:hAnsiTheme="majorHAnsi" w:cstheme="majorHAnsi"/>
          <w:b/>
          <w:bCs/>
          <w:sz w:val="24"/>
          <w:szCs w:val="24"/>
          <w:shd w:val="clear" w:color="auto" w:fill="D9E2F3" w:themeFill="accent1" w:themeFillTint="33"/>
        </w:rPr>
        <w:t>Who are our customers and what are our services?</w:t>
      </w:r>
      <w:r w:rsidR="006C15D5">
        <w:rPr>
          <w:rFonts w:asciiTheme="majorHAnsi" w:hAnsiTheme="majorHAnsi" w:cstheme="majorHAnsi"/>
          <w:shd w:val="clear" w:color="auto" w:fill="FFFFFF" w:themeFill="background1"/>
        </w:rPr>
        <w:t xml:space="preserve"> </w:t>
      </w:r>
      <w:r w:rsidR="002025EC" w:rsidRPr="00384F00">
        <w:rPr>
          <w:rFonts w:asciiTheme="majorHAnsi" w:hAnsiTheme="majorHAnsi" w:cstheme="majorHAnsi"/>
          <w:sz w:val="14"/>
          <w:szCs w:val="14"/>
        </w:rPr>
        <w:t xml:space="preserve">AC </w:t>
      </w:r>
      <w:r w:rsidR="002025EC">
        <w:rPr>
          <w:rFonts w:asciiTheme="majorHAnsi" w:hAnsiTheme="majorHAnsi" w:cstheme="majorHAnsi"/>
          <w:sz w:val="14"/>
          <w:szCs w:val="14"/>
        </w:rPr>
        <w:t>1.3</w:t>
      </w:r>
    </w:p>
    <w:p w14:paraId="2B61B703" w14:textId="7CB67BFF" w:rsidR="002025EC" w:rsidRPr="00BD37F3" w:rsidRDefault="00BD37F3" w:rsidP="007A4305">
      <w:pPr>
        <w:shd w:val="clear" w:color="auto" w:fill="FFFFFF" w:themeFill="background1"/>
        <w:rPr>
          <w:rFonts w:asciiTheme="majorHAnsi" w:hAnsiTheme="majorHAnsi" w:cstheme="majorHAnsi"/>
        </w:rPr>
      </w:pPr>
      <w:r w:rsidRPr="00BD37F3">
        <w:rPr>
          <w:rFonts w:asciiTheme="majorHAnsi" w:hAnsiTheme="majorHAnsi" w:cstheme="majorHAnsi"/>
        </w:rPr>
        <w:t>The statistic below</w:t>
      </w:r>
      <w:r w:rsidR="002025EC" w:rsidRPr="00BD37F3">
        <w:rPr>
          <w:rFonts w:asciiTheme="majorHAnsi" w:hAnsiTheme="majorHAnsi" w:cstheme="majorHAnsi"/>
        </w:rPr>
        <w:t xml:space="preserve">, collected by (Welsh Government, 2021), </w:t>
      </w:r>
      <w:r w:rsidRPr="00BD37F3">
        <w:rPr>
          <w:rFonts w:asciiTheme="majorHAnsi" w:hAnsiTheme="majorHAnsi" w:cstheme="majorHAnsi"/>
        </w:rPr>
        <w:t xml:space="preserve">proves </w:t>
      </w:r>
      <w:r w:rsidR="002025EC" w:rsidRPr="00BD37F3">
        <w:rPr>
          <w:rFonts w:asciiTheme="majorHAnsi" w:hAnsiTheme="majorHAnsi" w:cstheme="majorHAnsi"/>
        </w:rPr>
        <w:t xml:space="preserve">our population here in Hywel Dda University Health Board is aging. Each member of our population </w:t>
      </w:r>
      <w:r w:rsidRPr="00BD37F3">
        <w:rPr>
          <w:rFonts w:asciiTheme="majorHAnsi" w:hAnsiTheme="majorHAnsi" w:cstheme="majorHAnsi"/>
        </w:rPr>
        <w:t xml:space="preserve">is a </w:t>
      </w:r>
      <w:r w:rsidR="002025EC" w:rsidRPr="00BD37F3">
        <w:rPr>
          <w:rFonts w:asciiTheme="majorHAnsi" w:hAnsiTheme="majorHAnsi" w:cstheme="majorHAnsi"/>
        </w:rPr>
        <w:t xml:space="preserve">customer to the Health Board who currently, or may someday need our services, i.e., the health care we provide. We can see that our customers that are 65 years of age and above has increased by 17, 926 in 10 years. </w:t>
      </w:r>
    </w:p>
    <w:tbl>
      <w:tblPr>
        <w:tblStyle w:val="TableGrid"/>
        <w:tblW w:w="10783" w:type="dxa"/>
        <w:tblLook w:val="04A0" w:firstRow="1" w:lastRow="0" w:firstColumn="1" w:lastColumn="0" w:noHBand="0" w:noVBand="1"/>
      </w:tblPr>
      <w:tblGrid>
        <w:gridCol w:w="1562"/>
        <w:gridCol w:w="2278"/>
        <w:gridCol w:w="3844"/>
        <w:gridCol w:w="3099"/>
      </w:tblGrid>
      <w:tr w:rsidR="002025EC" w:rsidRPr="00BD37F3" w14:paraId="67DE91CE" w14:textId="77777777" w:rsidTr="00174057">
        <w:trPr>
          <w:trHeight w:val="635"/>
        </w:trPr>
        <w:tc>
          <w:tcPr>
            <w:tcW w:w="1562" w:type="dxa"/>
            <w:shd w:val="clear" w:color="auto" w:fill="D9D9D9" w:themeFill="background1" w:themeFillShade="D9"/>
          </w:tcPr>
          <w:p w14:paraId="5EB6AE4D" w14:textId="4C431036" w:rsidR="002025EC" w:rsidRPr="00BD37F3" w:rsidRDefault="002025EC" w:rsidP="00EA5DBA">
            <w:pPr>
              <w:jc w:val="center"/>
              <w:rPr>
                <w:rFonts w:asciiTheme="majorHAnsi" w:hAnsiTheme="majorHAnsi" w:cstheme="majorHAnsi"/>
              </w:rPr>
            </w:pPr>
          </w:p>
        </w:tc>
        <w:tc>
          <w:tcPr>
            <w:tcW w:w="2278" w:type="dxa"/>
            <w:shd w:val="clear" w:color="auto" w:fill="D9D9D9" w:themeFill="background1" w:themeFillShade="D9"/>
          </w:tcPr>
          <w:p w14:paraId="2149B35D" w14:textId="77777777" w:rsidR="002025EC" w:rsidRPr="00BD37F3" w:rsidRDefault="002025EC" w:rsidP="00EA5DBA">
            <w:pPr>
              <w:jc w:val="center"/>
              <w:rPr>
                <w:rFonts w:asciiTheme="majorHAnsi" w:hAnsiTheme="majorHAnsi" w:cstheme="majorHAnsi"/>
              </w:rPr>
            </w:pPr>
            <w:r w:rsidRPr="00BD37F3">
              <w:rPr>
                <w:rFonts w:asciiTheme="majorHAnsi" w:hAnsiTheme="majorHAnsi" w:cstheme="majorHAnsi"/>
              </w:rPr>
              <w:t>Total Wales Population</w:t>
            </w:r>
          </w:p>
        </w:tc>
        <w:tc>
          <w:tcPr>
            <w:tcW w:w="3844" w:type="dxa"/>
            <w:shd w:val="clear" w:color="auto" w:fill="D9D9D9" w:themeFill="background1" w:themeFillShade="D9"/>
          </w:tcPr>
          <w:p w14:paraId="2372C623" w14:textId="77777777" w:rsidR="002025EC" w:rsidRPr="00BD37F3" w:rsidRDefault="002025EC" w:rsidP="00EA5DBA">
            <w:pPr>
              <w:jc w:val="center"/>
              <w:rPr>
                <w:rFonts w:asciiTheme="majorHAnsi" w:hAnsiTheme="majorHAnsi" w:cstheme="majorHAnsi"/>
              </w:rPr>
            </w:pPr>
            <w:r w:rsidRPr="00BD37F3">
              <w:rPr>
                <w:rFonts w:asciiTheme="majorHAnsi" w:hAnsiTheme="majorHAnsi" w:cstheme="majorHAnsi"/>
              </w:rPr>
              <w:t>Hywel Dda University Health Board Population</w:t>
            </w:r>
          </w:p>
        </w:tc>
        <w:tc>
          <w:tcPr>
            <w:tcW w:w="3099" w:type="dxa"/>
            <w:shd w:val="clear" w:color="auto" w:fill="D9D9D9" w:themeFill="background1" w:themeFillShade="D9"/>
          </w:tcPr>
          <w:p w14:paraId="7D854DD4" w14:textId="77777777" w:rsidR="00EA5DBA" w:rsidRPr="00BD37F3" w:rsidRDefault="002025EC" w:rsidP="00EA5DBA">
            <w:pPr>
              <w:jc w:val="center"/>
              <w:rPr>
                <w:rFonts w:asciiTheme="majorHAnsi" w:hAnsiTheme="majorHAnsi" w:cstheme="majorHAnsi"/>
              </w:rPr>
            </w:pPr>
            <w:r w:rsidRPr="00BD37F3">
              <w:rPr>
                <w:rFonts w:asciiTheme="majorHAnsi" w:hAnsiTheme="majorHAnsi" w:cstheme="majorHAnsi"/>
              </w:rPr>
              <w:t xml:space="preserve">Health Board Population </w:t>
            </w:r>
          </w:p>
          <w:p w14:paraId="0527EDE8" w14:textId="775E7397" w:rsidR="002025EC" w:rsidRPr="00BD37F3" w:rsidRDefault="002025EC" w:rsidP="00EA5DBA">
            <w:pPr>
              <w:jc w:val="center"/>
              <w:rPr>
                <w:rFonts w:asciiTheme="majorHAnsi" w:hAnsiTheme="majorHAnsi" w:cstheme="majorHAnsi"/>
              </w:rPr>
            </w:pPr>
            <w:r w:rsidRPr="00BD37F3">
              <w:rPr>
                <w:rFonts w:asciiTheme="majorHAnsi" w:hAnsiTheme="majorHAnsi" w:cstheme="majorHAnsi"/>
              </w:rPr>
              <w:t>over 65</w:t>
            </w:r>
          </w:p>
        </w:tc>
      </w:tr>
      <w:tr w:rsidR="002025EC" w:rsidRPr="00BD37F3" w14:paraId="142A194D" w14:textId="77777777" w:rsidTr="00174057">
        <w:trPr>
          <w:trHeight w:val="406"/>
        </w:trPr>
        <w:tc>
          <w:tcPr>
            <w:tcW w:w="1562" w:type="dxa"/>
          </w:tcPr>
          <w:p w14:paraId="608C7256" w14:textId="77777777" w:rsidR="002025EC" w:rsidRPr="00BD37F3" w:rsidRDefault="002025EC" w:rsidP="00BD37F3">
            <w:pPr>
              <w:rPr>
                <w:rFonts w:asciiTheme="majorHAnsi" w:hAnsiTheme="majorHAnsi" w:cstheme="majorHAnsi"/>
              </w:rPr>
            </w:pPr>
            <w:r w:rsidRPr="00BD37F3">
              <w:rPr>
                <w:rFonts w:asciiTheme="majorHAnsi" w:hAnsiTheme="majorHAnsi" w:cstheme="majorHAnsi"/>
              </w:rPr>
              <w:t>Mid-year 2010</w:t>
            </w:r>
          </w:p>
        </w:tc>
        <w:tc>
          <w:tcPr>
            <w:tcW w:w="2278" w:type="dxa"/>
          </w:tcPr>
          <w:p w14:paraId="070B39AB" w14:textId="77777777" w:rsidR="002025EC" w:rsidRPr="00BD37F3" w:rsidRDefault="002025EC" w:rsidP="00EA5DBA">
            <w:pPr>
              <w:jc w:val="center"/>
              <w:rPr>
                <w:rFonts w:asciiTheme="majorHAnsi" w:hAnsiTheme="majorHAnsi" w:cstheme="majorHAnsi"/>
              </w:rPr>
            </w:pPr>
            <w:r w:rsidRPr="00BD37F3">
              <w:rPr>
                <w:rFonts w:asciiTheme="majorHAnsi" w:hAnsiTheme="majorHAnsi" w:cstheme="majorHAnsi"/>
              </w:rPr>
              <w:t>3,049,971</w:t>
            </w:r>
          </w:p>
        </w:tc>
        <w:tc>
          <w:tcPr>
            <w:tcW w:w="3844" w:type="dxa"/>
          </w:tcPr>
          <w:p w14:paraId="54B0023A" w14:textId="1E1ACF82" w:rsidR="002025EC" w:rsidRPr="00BD37F3" w:rsidRDefault="002025EC" w:rsidP="00EA5DBA">
            <w:pPr>
              <w:jc w:val="center"/>
              <w:rPr>
                <w:rFonts w:asciiTheme="majorHAnsi" w:hAnsiTheme="majorHAnsi" w:cstheme="majorHAnsi"/>
              </w:rPr>
            </w:pPr>
            <w:r w:rsidRPr="00BD37F3">
              <w:rPr>
                <w:rFonts w:asciiTheme="majorHAnsi" w:hAnsiTheme="majorHAnsi" w:cstheme="majorHAnsi"/>
              </w:rPr>
              <w:t>380</w:t>
            </w:r>
            <w:r w:rsidR="007A4305">
              <w:rPr>
                <w:rFonts w:asciiTheme="majorHAnsi" w:hAnsiTheme="majorHAnsi" w:cstheme="majorHAnsi"/>
              </w:rPr>
              <w:t>,</w:t>
            </w:r>
            <w:r w:rsidRPr="00BD37F3">
              <w:rPr>
                <w:rFonts w:asciiTheme="majorHAnsi" w:hAnsiTheme="majorHAnsi" w:cstheme="majorHAnsi"/>
              </w:rPr>
              <w:t>195</w:t>
            </w:r>
          </w:p>
        </w:tc>
        <w:tc>
          <w:tcPr>
            <w:tcW w:w="3099" w:type="dxa"/>
          </w:tcPr>
          <w:p w14:paraId="7F52523E" w14:textId="77777777" w:rsidR="002025EC" w:rsidRPr="00BD37F3" w:rsidRDefault="002025EC" w:rsidP="00EA5DBA">
            <w:pPr>
              <w:jc w:val="center"/>
              <w:rPr>
                <w:rFonts w:asciiTheme="majorHAnsi" w:hAnsiTheme="majorHAnsi" w:cstheme="majorHAnsi"/>
              </w:rPr>
            </w:pPr>
            <w:r w:rsidRPr="00BD37F3">
              <w:rPr>
                <w:rFonts w:asciiTheme="majorHAnsi" w:hAnsiTheme="majorHAnsi" w:cstheme="majorHAnsi"/>
              </w:rPr>
              <w:t>79,568</w:t>
            </w:r>
          </w:p>
        </w:tc>
      </w:tr>
      <w:tr w:rsidR="002025EC" w:rsidRPr="00BD37F3" w14:paraId="0053AE7F" w14:textId="77777777" w:rsidTr="00174057">
        <w:trPr>
          <w:trHeight w:val="411"/>
        </w:trPr>
        <w:tc>
          <w:tcPr>
            <w:tcW w:w="1562" w:type="dxa"/>
          </w:tcPr>
          <w:p w14:paraId="2E194D5B" w14:textId="77777777" w:rsidR="002025EC" w:rsidRPr="00BD37F3" w:rsidRDefault="002025EC" w:rsidP="00BD37F3">
            <w:pPr>
              <w:rPr>
                <w:rFonts w:asciiTheme="majorHAnsi" w:hAnsiTheme="majorHAnsi" w:cstheme="majorHAnsi"/>
              </w:rPr>
            </w:pPr>
            <w:r w:rsidRPr="00BD37F3">
              <w:rPr>
                <w:rFonts w:asciiTheme="majorHAnsi" w:hAnsiTheme="majorHAnsi" w:cstheme="majorHAnsi"/>
              </w:rPr>
              <w:t>Mid-year 2020</w:t>
            </w:r>
          </w:p>
        </w:tc>
        <w:tc>
          <w:tcPr>
            <w:tcW w:w="2278" w:type="dxa"/>
          </w:tcPr>
          <w:p w14:paraId="1BB9603F" w14:textId="77777777" w:rsidR="002025EC" w:rsidRPr="00BD37F3" w:rsidRDefault="002025EC" w:rsidP="00EA5DBA">
            <w:pPr>
              <w:jc w:val="center"/>
              <w:rPr>
                <w:rFonts w:asciiTheme="majorHAnsi" w:hAnsiTheme="majorHAnsi" w:cstheme="majorHAnsi"/>
              </w:rPr>
            </w:pPr>
            <w:r w:rsidRPr="00BD37F3">
              <w:rPr>
                <w:rFonts w:asciiTheme="majorHAnsi" w:hAnsiTheme="majorHAnsi" w:cstheme="majorHAnsi"/>
              </w:rPr>
              <w:t>3,169,586</w:t>
            </w:r>
          </w:p>
        </w:tc>
        <w:tc>
          <w:tcPr>
            <w:tcW w:w="3844" w:type="dxa"/>
          </w:tcPr>
          <w:p w14:paraId="31AE0F9A" w14:textId="05976993" w:rsidR="002025EC" w:rsidRPr="00BD37F3" w:rsidRDefault="002025EC" w:rsidP="00EA5DBA">
            <w:pPr>
              <w:jc w:val="center"/>
              <w:rPr>
                <w:rFonts w:asciiTheme="majorHAnsi" w:hAnsiTheme="majorHAnsi" w:cstheme="majorHAnsi"/>
              </w:rPr>
            </w:pPr>
            <w:r w:rsidRPr="00BD37F3">
              <w:rPr>
                <w:rFonts w:asciiTheme="majorHAnsi" w:hAnsiTheme="majorHAnsi" w:cstheme="majorHAnsi"/>
              </w:rPr>
              <w:t>389,719</w:t>
            </w:r>
          </w:p>
        </w:tc>
        <w:tc>
          <w:tcPr>
            <w:tcW w:w="3099" w:type="dxa"/>
          </w:tcPr>
          <w:p w14:paraId="7D99620E" w14:textId="77777777" w:rsidR="002025EC" w:rsidRPr="00BD37F3" w:rsidRDefault="002025EC" w:rsidP="00EA5DBA">
            <w:pPr>
              <w:jc w:val="center"/>
              <w:rPr>
                <w:rFonts w:asciiTheme="majorHAnsi" w:hAnsiTheme="majorHAnsi" w:cstheme="majorHAnsi"/>
              </w:rPr>
            </w:pPr>
            <w:r w:rsidRPr="00BD37F3">
              <w:rPr>
                <w:rFonts w:asciiTheme="majorHAnsi" w:hAnsiTheme="majorHAnsi" w:cstheme="majorHAnsi"/>
              </w:rPr>
              <w:t>97,530</w:t>
            </w:r>
          </w:p>
        </w:tc>
      </w:tr>
    </w:tbl>
    <w:p w14:paraId="7C048BDF" w14:textId="41F55B25" w:rsidR="00476FD7" w:rsidRPr="00BD37F3" w:rsidRDefault="00174057" w:rsidP="007A4305">
      <w:pPr>
        <w:rPr>
          <w:rFonts w:asciiTheme="majorHAnsi" w:hAnsiTheme="majorHAnsi" w:cstheme="majorHAnsi"/>
          <w:sz w:val="24"/>
          <w:szCs w:val="24"/>
        </w:rPr>
      </w:pPr>
      <w:r>
        <w:rPr>
          <w:rFonts w:asciiTheme="majorHAnsi" w:hAnsiTheme="majorHAnsi" w:cstheme="majorHAnsi"/>
        </w:rPr>
        <w:br/>
      </w:r>
      <w:r w:rsidR="00BD37F3">
        <w:rPr>
          <w:rFonts w:asciiTheme="majorHAnsi" w:hAnsiTheme="majorHAnsi" w:cstheme="majorHAnsi"/>
        </w:rPr>
        <w:t>W</w:t>
      </w:r>
      <w:r w:rsidR="002025EC" w:rsidRPr="00BD37F3">
        <w:rPr>
          <w:rFonts w:asciiTheme="majorHAnsi" w:hAnsiTheme="majorHAnsi" w:cstheme="majorHAnsi"/>
        </w:rPr>
        <w:t>e must consider</w:t>
      </w:r>
      <w:r w:rsidR="00BD37F3">
        <w:rPr>
          <w:rFonts w:asciiTheme="majorHAnsi" w:hAnsiTheme="majorHAnsi" w:cstheme="majorHAnsi"/>
        </w:rPr>
        <w:t xml:space="preserve"> this change</w:t>
      </w:r>
      <w:r w:rsidR="002025EC" w:rsidRPr="00BD37F3">
        <w:rPr>
          <w:rFonts w:asciiTheme="majorHAnsi" w:hAnsiTheme="majorHAnsi" w:cstheme="majorHAnsi"/>
        </w:rPr>
        <w:t xml:space="preserve"> when assessing the needs of recruiting into the health board. The National Library of Medicine (Cristea. </w:t>
      </w:r>
      <w:r w:rsidR="002025EC" w:rsidRPr="00BD37F3">
        <w:rPr>
          <w:rFonts w:asciiTheme="majorHAnsi" w:hAnsiTheme="majorHAnsi" w:cstheme="majorHAnsi"/>
          <w:i/>
          <w:iCs/>
        </w:rPr>
        <w:t xml:space="preserve">et al., 2020) </w:t>
      </w:r>
      <w:r w:rsidR="002025EC" w:rsidRPr="00BD37F3">
        <w:rPr>
          <w:rFonts w:asciiTheme="majorHAnsi" w:hAnsiTheme="majorHAnsi" w:cstheme="majorHAnsi"/>
        </w:rPr>
        <w:t xml:space="preserve">has reported that the “population aging has led to consideration of the potential for increased medical costs and long-term care    services” and that the aging population “demands more from Health services.” </w:t>
      </w:r>
      <w:r w:rsidR="00BD37F3" w:rsidRPr="00BD37F3">
        <w:rPr>
          <w:rFonts w:asciiTheme="majorHAnsi" w:hAnsiTheme="majorHAnsi" w:cstheme="majorHAnsi"/>
        </w:rPr>
        <w:t>The Health</w:t>
      </w:r>
      <w:r w:rsidR="002025EC" w:rsidRPr="00BD37F3">
        <w:rPr>
          <w:rFonts w:asciiTheme="majorHAnsi" w:hAnsiTheme="majorHAnsi" w:cstheme="majorHAnsi"/>
        </w:rPr>
        <w:t xml:space="preserve"> Board requires more health care professionals to answer this demand. We as a team can react to this organisational change of our aging population by </w:t>
      </w:r>
      <w:r w:rsidR="00BD37F3" w:rsidRPr="00BD37F3">
        <w:rPr>
          <w:rFonts w:asciiTheme="majorHAnsi" w:hAnsiTheme="majorHAnsi" w:cstheme="majorHAnsi"/>
        </w:rPr>
        <w:t>mobilizing</w:t>
      </w:r>
      <w:r w:rsidR="002025EC" w:rsidRPr="00BD37F3">
        <w:rPr>
          <w:rFonts w:asciiTheme="majorHAnsi" w:hAnsiTheme="majorHAnsi" w:cstheme="majorHAnsi"/>
        </w:rPr>
        <w:t xml:space="preserve"> the workforce as Taylor, S. (2022 p. 42) </w:t>
      </w:r>
      <w:r w:rsidR="00BD37F3" w:rsidRPr="00BD37F3">
        <w:rPr>
          <w:rFonts w:asciiTheme="majorHAnsi" w:hAnsiTheme="majorHAnsi" w:cstheme="majorHAnsi"/>
        </w:rPr>
        <w:t xml:space="preserve">considers </w:t>
      </w:r>
      <w:r w:rsidR="002025EC" w:rsidRPr="00BD37F3">
        <w:rPr>
          <w:rFonts w:asciiTheme="majorHAnsi" w:hAnsiTheme="majorHAnsi" w:cstheme="majorHAnsi"/>
        </w:rPr>
        <w:t>as a fundamental part of HR as we should be “taking responsibility for ensuring that the organisation has the right number of people, with the right skills, at the right time.”</w:t>
      </w:r>
      <w:r w:rsidR="002025EC" w:rsidRPr="00BD37F3">
        <w:rPr>
          <w:rFonts w:asciiTheme="majorHAnsi" w:hAnsiTheme="majorHAnsi" w:cstheme="majorHAnsi"/>
        </w:rPr>
        <w:br/>
      </w:r>
    </w:p>
    <w:p w14:paraId="37E602CA" w14:textId="4C623C72" w:rsidR="00420D1F" w:rsidRPr="00E57823" w:rsidRDefault="00420D1F" w:rsidP="00420D1F">
      <w:pPr>
        <w:shd w:val="clear" w:color="auto" w:fill="FFFFFF" w:themeFill="background1"/>
        <w:jc w:val="center"/>
        <w:rPr>
          <w:rFonts w:asciiTheme="majorHAnsi" w:hAnsiTheme="majorHAnsi" w:cstheme="majorHAnsi"/>
        </w:rPr>
      </w:pPr>
      <w:r w:rsidRPr="0088544D">
        <w:rPr>
          <w:rFonts w:asciiTheme="majorHAnsi" w:hAnsiTheme="majorHAnsi" w:cstheme="majorHAnsi"/>
          <w:b/>
          <w:bCs/>
          <w:sz w:val="24"/>
          <w:szCs w:val="24"/>
          <w:shd w:val="clear" w:color="auto" w:fill="FFE599" w:themeFill="accent4" w:themeFillTint="66"/>
        </w:rPr>
        <w:t>How is technology changing our workplace and workforce?</w:t>
      </w:r>
      <w:r w:rsidR="006C15D5">
        <w:rPr>
          <w:rFonts w:asciiTheme="majorHAnsi" w:hAnsiTheme="majorHAnsi" w:cstheme="majorHAnsi"/>
          <w:shd w:val="clear" w:color="auto" w:fill="FFFFFF" w:themeFill="background1"/>
        </w:rPr>
        <w:t xml:space="preserve"> </w:t>
      </w:r>
      <w:r w:rsidRPr="00384F00">
        <w:rPr>
          <w:rFonts w:asciiTheme="majorHAnsi" w:hAnsiTheme="majorHAnsi" w:cstheme="majorHAnsi"/>
          <w:sz w:val="14"/>
          <w:szCs w:val="14"/>
        </w:rPr>
        <w:t>AC 1.4</w:t>
      </w:r>
    </w:p>
    <w:p w14:paraId="4C2DD9EB" w14:textId="3BACED9F" w:rsidR="001F698A" w:rsidRPr="002025EC" w:rsidRDefault="00420D1F" w:rsidP="007A4305">
      <w:pPr>
        <w:shd w:val="clear" w:color="auto" w:fill="FFFFFF" w:themeFill="background1"/>
        <w:rPr>
          <w:rFonts w:asciiTheme="majorHAnsi" w:hAnsiTheme="majorHAnsi" w:cstheme="majorHAnsi"/>
        </w:rPr>
      </w:pPr>
      <w:r w:rsidRPr="00E57823">
        <w:rPr>
          <w:rFonts w:asciiTheme="majorHAnsi" w:hAnsiTheme="majorHAnsi" w:cstheme="majorHAnsi"/>
        </w:rPr>
        <w:t xml:space="preserve">Findings of an </w:t>
      </w:r>
      <w:r w:rsidRPr="00DB5B72">
        <w:rPr>
          <w:rFonts w:asciiTheme="majorHAnsi" w:hAnsiTheme="majorHAnsi" w:cstheme="majorHAnsi"/>
        </w:rPr>
        <w:t>OED Report in 2019</w:t>
      </w:r>
      <w:r w:rsidR="0025758F">
        <w:rPr>
          <w:rFonts w:asciiTheme="majorHAnsi" w:hAnsiTheme="majorHAnsi" w:cstheme="majorHAnsi"/>
        </w:rPr>
        <w:t>,</w:t>
      </w:r>
      <w:r w:rsidR="00DB5B72" w:rsidRPr="00DB5B72">
        <w:rPr>
          <w:rFonts w:asciiTheme="majorHAnsi" w:hAnsiTheme="majorHAnsi" w:cstheme="majorHAnsi"/>
        </w:rPr>
        <w:t xml:space="preserve"> mentioned in (CIPD, 2020)</w:t>
      </w:r>
      <w:r w:rsidRPr="00DB5B72">
        <w:rPr>
          <w:rFonts w:asciiTheme="majorHAnsi" w:hAnsiTheme="majorHAnsi" w:cstheme="majorHAnsi"/>
        </w:rPr>
        <w:t xml:space="preserve"> have found that 32% of jobs are likely to radically change as individual tasks are automated </w:t>
      </w:r>
      <w:r w:rsidR="00D8521A" w:rsidRPr="00DB5B72">
        <w:rPr>
          <w:rFonts w:asciiTheme="majorHAnsi" w:hAnsiTheme="majorHAnsi" w:cstheme="majorHAnsi"/>
        </w:rPr>
        <w:t xml:space="preserve">in the next </w:t>
      </w:r>
      <w:r w:rsidRPr="00DB5B72">
        <w:rPr>
          <w:rFonts w:asciiTheme="majorHAnsi" w:hAnsiTheme="majorHAnsi" w:cstheme="majorHAnsi"/>
        </w:rPr>
        <w:t xml:space="preserve">15 to 20 years. </w:t>
      </w:r>
      <w:r w:rsidRPr="00E57823">
        <w:rPr>
          <w:rFonts w:asciiTheme="majorHAnsi" w:hAnsiTheme="majorHAnsi" w:cstheme="majorHAnsi"/>
        </w:rPr>
        <w:t>This is a change that we must prepare for</w:t>
      </w:r>
      <w:r>
        <w:rPr>
          <w:rFonts w:asciiTheme="majorHAnsi" w:hAnsiTheme="majorHAnsi" w:cstheme="majorHAnsi"/>
        </w:rPr>
        <w:t xml:space="preserve"> as</w:t>
      </w:r>
      <w:r w:rsidRPr="00E57823">
        <w:rPr>
          <w:rFonts w:asciiTheme="majorHAnsi" w:hAnsiTheme="majorHAnsi" w:cstheme="majorHAnsi"/>
        </w:rPr>
        <w:t xml:space="preserve"> Artificial Intelligence</w:t>
      </w:r>
      <w:r>
        <w:rPr>
          <w:rFonts w:asciiTheme="majorHAnsi" w:hAnsiTheme="majorHAnsi" w:cstheme="majorHAnsi"/>
        </w:rPr>
        <w:t xml:space="preserve"> is</w:t>
      </w:r>
      <w:r w:rsidRPr="00E57823">
        <w:rPr>
          <w:rFonts w:asciiTheme="majorHAnsi" w:hAnsiTheme="majorHAnsi" w:cstheme="majorHAnsi"/>
        </w:rPr>
        <w:t xml:space="preserve"> starting to play a vital role in our </w:t>
      </w:r>
      <w:r w:rsidR="006C1F17">
        <w:rPr>
          <w:rFonts w:asciiTheme="majorHAnsi" w:hAnsiTheme="majorHAnsi" w:cstheme="majorHAnsi"/>
        </w:rPr>
        <w:t>NHS</w:t>
      </w:r>
      <w:r w:rsidRPr="00E57823">
        <w:rPr>
          <w:rFonts w:asciiTheme="majorHAnsi" w:hAnsiTheme="majorHAnsi" w:cstheme="majorHAnsi"/>
        </w:rPr>
        <w:t>.</w:t>
      </w:r>
      <w:r>
        <w:rPr>
          <w:rFonts w:asciiTheme="majorHAnsi" w:hAnsiTheme="majorHAnsi" w:cstheme="majorHAnsi"/>
        </w:rPr>
        <w:t xml:space="preserve"> </w:t>
      </w:r>
      <w:r w:rsidRPr="00F268E1">
        <w:rPr>
          <w:rFonts w:asciiTheme="majorHAnsi" w:hAnsiTheme="majorHAnsi" w:cstheme="majorHAnsi"/>
        </w:rPr>
        <w:t xml:space="preserve">Research </w:t>
      </w:r>
      <w:r w:rsidR="006C1F17">
        <w:rPr>
          <w:rFonts w:asciiTheme="majorHAnsi" w:hAnsiTheme="majorHAnsi" w:cstheme="majorHAnsi"/>
        </w:rPr>
        <w:t xml:space="preserve">by </w:t>
      </w:r>
      <w:r w:rsidR="00F268E1" w:rsidRPr="00F268E1">
        <w:rPr>
          <w:rFonts w:asciiTheme="majorHAnsi" w:hAnsiTheme="majorHAnsi" w:cstheme="majorHAnsi"/>
        </w:rPr>
        <w:t xml:space="preserve">Mohdzaini, H. </w:t>
      </w:r>
      <w:r w:rsidR="006C1F17">
        <w:rPr>
          <w:rFonts w:asciiTheme="majorHAnsi" w:hAnsiTheme="majorHAnsi" w:cstheme="majorHAnsi"/>
        </w:rPr>
        <w:t>(</w:t>
      </w:r>
      <w:r w:rsidR="00F268E1" w:rsidRPr="00F268E1">
        <w:rPr>
          <w:rFonts w:asciiTheme="majorHAnsi" w:hAnsiTheme="majorHAnsi" w:cstheme="majorHAnsi"/>
        </w:rPr>
        <w:t xml:space="preserve">2021) </w:t>
      </w:r>
      <w:r w:rsidRPr="00F268E1">
        <w:rPr>
          <w:rFonts w:asciiTheme="majorHAnsi" w:hAnsiTheme="majorHAnsi" w:cstheme="majorHAnsi"/>
        </w:rPr>
        <w:t>shows that there</w:t>
      </w:r>
      <w:r w:rsidR="001C1C1F">
        <w:rPr>
          <w:rFonts w:asciiTheme="majorHAnsi" w:hAnsiTheme="majorHAnsi" w:cstheme="majorHAnsi"/>
        </w:rPr>
        <w:t>’</w:t>
      </w:r>
      <w:r w:rsidRPr="00F268E1">
        <w:rPr>
          <w:rFonts w:asciiTheme="majorHAnsi" w:hAnsiTheme="majorHAnsi" w:cstheme="majorHAnsi"/>
        </w:rPr>
        <w:t xml:space="preserve">s been a development in robot-assisted surgery with the benefits </w:t>
      </w:r>
      <w:r w:rsidR="00EC4879" w:rsidRPr="00F268E1">
        <w:rPr>
          <w:rFonts w:asciiTheme="majorHAnsi" w:hAnsiTheme="majorHAnsi" w:cstheme="majorHAnsi"/>
        </w:rPr>
        <w:t>being</w:t>
      </w:r>
      <w:r w:rsidR="007A4305">
        <w:rPr>
          <w:rFonts w:asciiTheme="majorHAnsi" w:hAnsiTheme="majorHAnsi" w:cstheme="majorHAnsi"/>
        </w:rPr>
        <w:t xml:space="preserve"> that the</w:t>
      </w:r>
      <w:r w:rsidR="00673C42">
        <w:rPr>
          <w:rFonts w:asciiTheme="majorHAnsi" w:hAnsiTheme="majorHAnsi" w:cstheme="majorHAnsi"/>
        </w:rPr>
        <w:t xml:space="preserve"> </w:t>
      </w:r>
      <w:r w:rsidRPr="00F268E1">
        <w:rPr>
          <w:rFonts w:asciiTheme="majorHAnsi" w:hAnsiTheme="majorHAnsi" w:cstheme="majorHAnsi"/>
        </w:rPr>
        <w:t xml:space="preserve">less invasive </w:t>
      </w:r>
      <w:r w:rsidR="00673C42">
        <w:rPr>
          <w:rFonts w:asciiTheme="majorHAnsi" w:hAnsiTheme="majorHAnsi" w:cstheme="majorHAnsi"/>
        </w:rPr>
        <w:t xml:space="preserve">care </w:t>
      </w:r>
      <w:r w:rsidRPr="00F268E1">
        <w:rPr>
          <w:rFonts w:asciiTheme="majorHAnsi" w:hAnsiTheme="majorHAnsi" w:cstheme="majorHAnsi"/>
        </w:rPr>
        <w:t>and will</w:t>
      </w:r>
      <w:r w:rsidR="007A4305">
        <w:rPr>
          <w:rFonts w:asciiTheme="majorHAnsi" w:hAnsiTheme="majorHAnsi" w:cstheme="majorHAnsi"/>
        </w:rPr>
        <w:t xml:space="preserve"> </w:t>
      </w:r>
      <w:r w:rsidRPr="00F268E1">
        <w:rPr>
          <w:rFonts w:asciiTheme="majorHAnsi" w:hAnsiTheme="majorHAnsi" w:cstheme="majorHAnsi"/>
        </w:rPr>
        <w:t>reduce patient recovery times</w:t>
      </w:r>
      <w:r w:rsidR="00673C42">
        <w:rPr>
          <w:rFonts w:asciiTheme="majorHAnsi" w:hAnsiTheme="majorHAnsi" w:cstheme="majorHAnsi"/>
        </w:rPr>
        <w:t xml:space="preserve"> and</w:t>
      </w:r>
      <w:r w:rsidRPr="00F268E1">
        <w:rPr>
          <w:rFonts w:asciiTheme="majorHAnsi" w:hAnsiTheme="majorHAnsi" w:cstheme="majorHAnsi"/>
        </w:rPr>
        <w:t xml:space="preserve"> suggests that it is easier for a surgeon to learn whilst using this technology</w:t>
      </w:r>
      <w:r w:rsidR="00D97999" w:rsidRPr="00F268E1">
        <w:rPr>
          <w:rFonts w:asciiTheme="majorHAnsi" w:hAnsiTheme="majorHAnsi" w:cstheme="majorHAnsi"/>
        </w:rPr>
        <w:t xml:space="preserve">.  </w:t>
      </w:r>
      <w:r w:rsidRPr="00F268E1">
        <w:rPr>
          <w:rFonts w:asciiTheme="majorHAnsi" w:hAnsiTheme="majorHAnsi" w:cstheme="majorHAnsi"/>
        </w:rPr>
        <w:t>A 2018 Code of Conduct published by the UK Government noted it’s “expectations from suppliers and users of data-driven technologies in particularly artificial intelligence (AI) technologies.”</w:t>
      </w:r>
      <w:r w:rsidR="00D97999" w:rsidRPr="00F268E1">
        <w:rPr>
          <w:rFonts w:asciiTheme="majorHAnsi" w:hAnsiTheme="majorHAnsi" w:cstheme="majorHAnsi"/>
        </w:rPr>
        <w:t xml:space="preserve"> </w:t>
      </w:r>
      <w:r w:rsidR="00515314" w:rsidRPr="00F268E1">
        <w:rPr>
          <w:rFonts w:asciiTheme="majorHAnsi" w:hAnsiTheme="majorHAnsi" w:cstheme="majorHAnsi"/>
        </w:rPr>
        <w:t>(Lee, S.S. 2021)</w:t>
      </w:r>
      <w:r>
        <w:rPr>
          <w:rFonts w:asciiTheme="majorHAnsi" w:hAnsiTheme="majorHAnsi" w:cstheme="majorHAnsi"/>
        </w:rPr>
        <w:br/>
        <w:t>Whilst we work within our organisation to be an appealing Health Board to recruit staff into</w:t>
      </w:r>
      <w:r w:rsidR="008249A7">
        <w:rPr>
          <w:rFonts w:asciiTheme="majorHAnsi" w:hAnsiTheme="majorHAnsi" w:cstheme="majorHAnsi"/>
        </w:rPr>
        <w:t xml:space="preserve"> </w:t>
      </w:r>
      <w:r w:rsidRPr="00CD6983">
        <w:rPr>
          <w:rFonts w:asciiTheme="majorHAnsi" w:hAnsiTheme="majorHAnsi" w:cstheme="majorHAnsi"/>
        </w:rPr>
        <w:t xml:space="preserve">a more diverse workforce as we can now recruit from further </w:t>
      </w:r>
      <w:r w:rsidR="00273F32" w:rsidRPr="00CD6983">
        <w:rPr>
          <w:rFonts w:asciiTheme="majorHAnsi" w:hAnsiTheme="majorHAnsi" w:cstheme="majorHAnsi"/>
        </w:rPr>
        <w:t>afield,</w:t>
      </w:r>
      <w:r w:rsidR="008249A7" w:rsidRPr="008249A7">
        <w:rPr>
          <w:rFonts w:asciiTheme="majorHAnsi" w:hAnsiTheme="majorHAnsi" w:cstheme="majorHAnsi"/>
        </w:rPr>
        <w:t xml:space="preserve"> </w:t>
      </w:r>
      <w:r w:rsidR="008249A7">
        <w:rPr>
          <w:rFonts w:asciiTheme="majorHAnsi" w:hAnsiTheme="majorHAnsi" w:cstheme="majorHAnsi"/>
        </w:rPr>
        <w:t xml:space="preserve">as being discussed on a recent podcast (Cassidy, 2021). </w:t>
      </w:r>
      <w:r w:rsidR="00273F32" w:rsidRPr="00CD6983">
        <w:rPr>
          <w:rFonts w:asciiTheme="majorHAnsi" w:hAnsiTheme="majorHAnsi" w:cstheme="majorHAnsi"/>
        </w:rPr>
        <w:t xml:space="preserve"> </w:t>
      </w:r>
      <w:r w:rsidR="008249A7">
        <w:rPr>
          <w:rFonts w:asciiTheme="majorHAnsi" w:hAnsiTheme="majorHAnsi" w:cstheme="majorHAnsi"/>
        </w:rPr>
        <w:t>W</w:t>
      </w:r>
      <w:r w:rsidR="00273F32">
        <w:rPr>
          <w:rFonts w:asciiTheme="majorHAnsi" w:hAnsiTheme="majorHAnsi" w:cstheme="majorHAnsi"/>
        </w:rPr>
        <w:t>e</w:t>
      </w:r>
      <w:r>
        <w:rPr>
          <w:rFonts w:asciiTheme="majorHAnsi" w:hAnsiTheme="majorHAnsi" w:cstheme="majorHAnsi"/>
        </w:rPr>
        <w:t xml:space="preserve"> must ensure we </w:t>
      </w:r>
      <w:r w:rsidR="00144764">
        <w:rPr>
          <w:rFonts w:asciiTheme="majorHAnsi" w:hAnsiTheme="majorHAnsi" w:cstheme="majorHAnsi"/>
        </w:rPr>
        <w:t xml:space="preserve">undertake </w:t>
      </w:r>
      <w:r>
        <w:rPr>
          <w:rFonts w:asciiTheme="majorHAnsi" w:hAnsiTheme="majorHAnsi" w:cstheme="majorHAnsi"/>
        </w:rPr>
        <w:t xml:space="preserve">developing technologies </w:t>
      </w:r>
      <w:r w:rsidR="00144764">
        <w:rPr>
          <w:rFonts w:asciiTheme="majorHAnsi" w:hAnsiTheme="majorHAnsi" w:cstheme="majorHAnsi"/>
        </w:rPr>
        <w:t xml:space="preserve">a priority to </w:t>
      </w:r>
      <w:r>
        <w:rPr>
          <w:rFonts w:asciiTheme="majorHAnsi" w:hAnsiTheme="majorHAnsi" w:cstheme="majorHAnsi"/>
        </w:rPr>
        <w:t xml:space="preserve">be competitive in the jobs market. Artificial intelligence in NHS England has been providing </w:t>
      </w:r>
      <w:r w:rsidRPr="00557E3A">
        <w:rPr>
          <w:rFonts w:asciiTheme="majorHAnsi" w:hAnsiTheme="majorHAnsi" w:cstheme="majorHAnsi"/>
        </w:rPr>
        <w:t>‘more efficient care’</w:t>
      </w:r>
      <w:r w:rsidR="00D97999" w:rsidRPr="00557E3A">
        <w:rPr>
          <w:rFonts w:asciiTheme="majorHAnsi" w:hAnsiTheme="majorHAnsi" w:cstheme="majorHAnsi"/>
        </w:rPr>
        <w:t xml:space="preserve"> </w:t>
      </w:r>
      <w:r w:rsidR="00557E3A" w:rsidRPr="00557E3A">
        <w:rPr>
          <w:rFonts w:asciiTheme="majorHAnsi" w:hAnsiTheme="majorHAnsi" w:cstheme="majorHAnsi"/>
        </w:rPr>
        <w:t xml:space="preserve">as </w:t>
      </w:r>
      <w:r w:rsidR="00144764">
        <w:rPr>
          <w:rFonts w:asciiTheme="majorHAnsi" w:hAnsiTheme="majorHAnsi" w:cstheme="majorHAnsi"/>
        </w:rPr>
        <w:t>noted by</w:t>
      </w:r>
      <w:r w:rsidR="00557E3A" w:rsidRPr="00557E3A">
        <w:rPr>
          <w:rFonts w:asciiTheme="majorHAnsi" w:hAnsiTheme="majorHAnsi" w:cstheme="majorHAnsi"/>
        </w:rPr>
        <w:t xml:space="preserve"> (Bloomfield, et al., 2021), </w:t>
      </w:r>
      <w:r>
        <w:rPr>
          <w:rFonts w:asciiTheme="majorHAnsi" w:hAnsiTheme="majorHAnsi" w:cstheme="majorHAnsi"/>
        </w:rPr>
        <w:t>and we need to strive to achieve this also as we recruit highly skilled staff in competition from across the United Kingdom.</w:t>
      </w:r>
      <w:r w:rsidR="002025EC">
        <w:rPr>
          <w:rFonts w:asciiTheme="majorHAnsi" w:hAnsiTheme="majorHAnsi" w:cstheme="majorHAnsi"/>
        </w:rPr>
        <w:br/>
      </w:r>
    </w:p>
    <w:p w14:paraId="38DAB019" w14:textId="2922A6B1" w:rsidR="007A5F32" w:rsidRDefault="00B22927" w:rsidP="007A5F32">
      <w:pPr>
        <w:shd w:val="clear" w:color="auto" w:fill="FFFFFF" w:themeFill="background1"/>
        <w:jc w:val="center"/>
        <w:rPr>
          <w:rFonts w:asciiTheme="majorHAnsi" w:hAnsiTheme="majorHAnsi" w:cstheme="majorHAnsi"/>
          <w:sz w:val="14"/>
          <w:szCs w:val="14"/>
        </w:rPr>
      </w:pPr>
      <w:r w:rsidRPr="0088544D">
        <w:rPr>
          <w:rFonts w:asciiTheme="majorHAnsi" w:hAnsiTheme="majorHAnsi" w:cstheme="majorHAnsi"/>
          <w:b/>
          <w:bCs/>
          <w:sz w:val="24"/>
          <w:szCs w:val="24"/>
          <w:shd w:val="clear" w:color="auto" w:fill="E2EFD9" w:themeFill="accent6" w:themeFillTint="33"/>
        </w:rPr>
        <w:t>Why do we need a good workplace culture?</w:t>
      </w:r>
      <w:r w:rsidR="006C15D5">
        <w:rPr>
          <w:rFonts w:asciiTheme="majorHAnsi" w:hAnsiTheme="majorHAnsi" w:cstheme="majorHAnsi"/>
          <w:shd w:val="clear" w:color="auto" w:fill="FFFFFF" w:themeFill="background1"/>
        </w:rPr>
        <w:t xml:space="preserve"> </w:t>
      </w:r>
      <w:r w:rsidR="007A5F32" w:rsidRPr="00384F00">
        <w:rPr>
          <w:rFonts w:asciiTheme="majorHAnsi" w:hAnsiTheme="majorHAnsi" w:cstheme="majorHAnsi"/>
          <w:sz w:val="14"/>
          <w:szCs w:val="14"/>
        </w:rPr>
        <w:t xml:space="preserve">AC </w:t>
      </w:r>
      <w:r>
        <w:rPr>
          <w:rFonts w:asciiTheme="majorHAnsi" w:hAnsiTheme="majorHAnsi" w:cstheme="majorHAnsi"/>
          <w:sz w:val="14"/>
          <w:szCs w:val="14"/>
        </w:rPr>
        <w:t>2.1</w:t>
      </w:r>
    </w:p>
    <w:p w14:paraId="13DF594E" w14:textId="1F17962F" w:rsidR="00641C11" w:rsidRDefault="00FC4D69" w:rsidP="007A4305">
      <w:pPr>
        <w:shd w:val="clear" w:color="auto" w:fill="FFFFFF" w:themeFill="background1"/>
        <w:rPr>
          <w:rFonts w:asciiTheme="majorHAnsi" w:hAnsiTheme="majorHAnsi" w:cstheme="majorHAnsi"/>
          <w:b/>
          <w:bCs/>
          <w:sz w:val="24"/>
          <w:szCs w:val="24"/>
          <w:shd w:val="clear" w:color="auto" w:fill="D9E2F3" w:themeFill="accent1" w:themeFillTint="33"/>
        </w:rPr>
      </w:pPr>
      <w:r>
        <w:rPr>
          <w:rFonts w:asciiTheme="majorHAnsi" w:hAnsiTheme="majorHAnsi" w:cstheme="majorHAnsi"/>
        </w:rPr>
        <w:t xml:space="preserve">Molander, C and Winterton, J (1994) </w:t>
      </w:r>
      <w:r w:rsidR="00051E34">
        <w:rPr>
          <w:rFonts w:asciiTheme="majorHAnsi" w:hAnsiTheme="majorHAnsi" w:cstheme="majorHAnsi"/>
        </w:rPr>
        <w:t>noted that</w:t>
      </w:r>
      <w:r w:rsidR="00A2496B">
        <w:rPr>
          <w:rFonts w:asciiTheme="majorHAnsi" w:hAnsiTheme="majorHAnsi" w:cstheme="majorHAnsi"/>
        </w:rPr>
        <w:t xml:space="preserve"> culture</w:t>
      </w:r>
      <w:r w:rsidR="00051E34">
        <w:rPr>
          <w:rFonts w:asciiTheme="majorHAnsi" w:hAnsiTheme="majorHAnsi" w:cstheme="majorHAnsi"/>
        </w:rPr>
        <w:t xml:space="preserve"> of an organisation</w:t>
      </w:r>
      <w:r w:rsidR="00A2496B">
        <w:rPr>
          <w:rFonts w:asciiTheme="majorHAnsi" w:hAnsiTheme="majorHAnsi" w:cstheme="majorHAnsi"/>
        </w:rPr>
        <w:t xml:space="preserve"> </w:t>
      </w:r>
      <w:r w:rsidR="00453E57">
        <w:rPr>
          <w:rFonts w:asciiTheme="majorHAnsi" w:hAnsiTheme="majorHAnsi" w:cstheme="majorHAnsi"/>
        </w:rPr>
        <w:t xml:space="preserve">“is made up of traditions, habits, ways of organising and patterns of relationships at work.” We as a team, that is responsible for </w:t>
      </w:r>
      <w:r w:rsidR="00227449">
        <w:rPr>
          <w:rFonts w:asciiTheme="majorHAnsi" w:hAnsiTheme="majorHAnsi" w:cstheme="majorHAnsi"/>
        </w:rPr>
        <w:t>increasing the workforce of this organisation</w:t>
      </w:r>
      <w:r w:rsidR="007A4305">
        <w:rPr>
          <w:rFonts w:asciiTheme="majorHAnsi" w:hAnsiTheme="majorHAnsi" w:cstheme="majorHAnsi"/>
        </w:rPr>
        <w:t>,</w:t>
      </w:r>
      <w:r w:rsidR="00227449">
        <w:rPr>
          <w:rFonts w:asciiTheme="majorHAnsi" w:hAnsiTheme="majorHAnsi" w:cstheme="majorHAnsi"/>
        </w:rPr>
        <w:t xml:space="preserve"> need to put good workplace culture at the forefront of our organisational development</w:t>
      </w:r>
      <w:r w:rsidR="00227449" w:rsidRPr="00F53500">
        <w:rPr>
          <w:rFonts w:asciiTheme="majorHAnsi" w:hAnsiTheme="majorHAnsi" w:cstheme="majorHAnsi"/>
        </w:rPr>
        <w:t>.</w:t>
      </w:r>
      <w:r w:rsidR="00942A07" w:rsidRPr="00F53500">
        <w:rPr>
          <w:rFonts w:asciiTheme="majorHAnsi" w:hAnsiTheme="majorHAnsi" w:cstheme="majorHAnsi"/>
        </w:rPr>
        <w:t xml:space="preserve"> </w:t>
      </w:r>
      <w:r w:rsidR="00F53500" w:rsidRPr="00F53500">
        <w:rPr>
          <w:rFonts w:asciiTheme="majorHAnsi" w:hAnsiTheme="majorHAnsi" w:cstheme="majorHAnsi"/>
        </w:rPr>
        <w:t>(</w:t>
      </w:r>
      <w:r w:rsidR="00F53500" w:rsidRPr="005B628F">
        <w:rPr>
          <w:rFonts w:asciiTheme="majorHAnsi" w:hAnsiTheme="majorHAnsi" w:cstheme="majorHAnsi"/>
          <w:color w:val="333333"/>
          <w:shd w:val="clear" w:color="auto" w:fill="FBFBFB"/>
        </w:rPr>
        <w:t>Rizzo, G and Chappuis, I. 2022)</w:t>
      </w:r>
      <w:r w:rsidR="00F53500">
        <w:rPr>
          <w:rFonts w:ascii="avenir-regular-class" w:hAnsi="avenir-regular-class"/>
          <w:color w:val="333333"/>
          <w:sz w:val="23"/>
          <w:szCs w:val="23"/>
          <w:shd w:val="clear" w:color="auto" w:fill="FBFBFB"/>
        </w:rPr>
        <w:t xml:space="preserve"> </w:t>
      </w:r>
      <w:r w:rsidR="00942A07">
        <w:rPr>
          <w:rFonts w:asciiTheme="majorHAnsi" w:hAnsiTheme="majorHAnsi" w:cstheme="majorHAnsi"/>
        </w:rPr>
        <w:t>in their work have noted that “employee engagement relies on whole company culture, being aligned from top to bottom</w:t>
      </w:r>
      <w:r w:rsidR="00277133">
        <w:rPr>
          <w:rFonts w:asciiTheme="majorHAnsi" w:hAnsiTheme="majorHAnsi" w:cstheme="majorHAnsi"/>
        </w:rPr>
        <w:t xml:space="preserve">.” As we discuss the importance of roles also in the workplace, </w:t>
      </w:r>
      <w:r w:rsidR="00171EBD">
        <w:rPr>
          <w:rFonts w:asciiTheme="majorHAnsi" w:hAnsiTheme="majorHAnsi" w:cstheme="majorHAnsi"/>
        </w:rPr>
        <w:t xml:space="preserve">it’s vital that culture is implemented at all levels, as mentioned above. </w:t>
      </w:r>
      <w:r w:rsidR="00A7151C" w:rsidRPr="00C344C1">
        <w:rPr>
          <w:rFonts w:asciiTheme="majorHAnsi" w:hAnsiTheme="majorHAnsi" w:cstheme="majorHAnsi"/>
        </w:rPr>
        <w:t>A report</w:t>
      </w:r>
      <w:r w:rsidR="00C344C1" w:rsidRPr="00C344C1">
        <w:rPr>
          <w:rFonts w:asciiTheme="majorHAnsi" w:hAnsiTheme="majorHAnsi" w:cstheme="majorHAnsi"/>
        </w:rPr>
        <w:t xml:space="preserve"> by (Xiaofang, Ch. </w:t>
      </w:r>
      <w:r w:rsidR="00C344C1" w:rsidRPr="00C344C1">
        <w:rPr>
          <w:rFonts w:asciiTheme="majorHAnsi" w:hAnsiTheme="majorHAnsi" w:cstheme="majorHAnsi"/>
          <w:i/>
          <w:iCs/>
        </w:rPr>
        <w:t xml:space="preserve">et al. </w:t>
      </w:r>
      <w:r w:rsidR="00C344C1" w:rsidRPr="00C344C1">
        <w:rPr>
          <w:rFonts w:asciiTheme="majorHAnsi" w:hAnsiTheme="majorHAnsi" w:cstheme="majorHAnsi"/>
        </w:rPr>
        <w:t>2021</w:t>
      </w:r>
      <w:r w:rsidR="00EF34D3" w:rsidRPr="00C344C1">
        <w:rPr>
          <w:rFonts w:asciiTheme="majorHAnsi" w:hAnsiTheme="majorHAnsi" w:cstheme="majorHAnsi"/>
        </w:rPr>
        <w:t>) noted</w:t>
      </w:r>
      <w:r w:rsidR="00A7151C" w:rsidRPr="00C344C1">
        <w:rPr>
          <w:rFonts w:asciiTheme="majorHAnsi" w:hAnsiTheme="majorHAnsi" w:cstheme="majorHAnsi"/>
        </w:rPr>
        <w:t xml:space="preserve"> that </w:t>
      </w:r>
      <w:r w:rsidR="000A7F41" w:rsidRPr="00C344C1">
        <w:rPr>
          <w:rFonts w:asciiTheme="majorHAnsi" w:hAnsiTheme="majorHAnsi" w:cstheme="majorHAnsi"/>
        </w:rPr>
        <w:t>if an employee is satisfied and happy in the</w:t>
      </w:r>
      <w:r w:rsidR="004A755A" w:rsidRPr="00C344C1">
        <w:rPr>
          <w:rFonts w:asciiTheme="majorHAnsi" w:hAnsiTheme="majorHAnsi" w:cstheme="majorHAnsi"/>
        </w:rPr>
        <w:t>ir</w:t>
      </w:r>
      <w:r w:rsidR="000A7F41" w:rsidRPr="00C344C1">
        <w:rPr>
          <w:rFonts w:asciiTheme="majorHAnsi" w:hAnsiTheme="majorHAnsi" w:cstheme="majorHAnsi"/>
        </w:rPr>
        <w:t xml:space="preserve"> job then this will ensure voluntary retention</w:t>
      </w:r>
      <w:r w:rsidR="004A755A" w:rsidRPr="00C344C1">
        <w:rPr>
          <w:rFonts w:asciiTheme="majorHAnsi" w:hAnsiTheme="majorHAnsi" w:cstheme="majorHAnsi"/>
        </w:rPr>
        <w:t xml:space="preserve"> </w:t>
      </w:r>
      <w:r w:rsidR="004A755A" w:rsidRPr="007A4305">
        <w:rPr>
          <w:rFonts w:asciiTheme="majorHAnsi" w:hAnsiTheme="majorHAnsi" w:cstheme="majorHAnsi"/>
        </w:rPr>
        <w:t xml:space="preserve">of </w:t>
      </w:r>
      <w:r w:rsidR="00A7151C" w:rsidRPr="007A4305">
        <w:rPr>
          <w:rFonts w:asciiTheme="majorHAnsi" w:hAnsiTheme="majorHAnsi" w:cstheme="majorHAnsi"/>
        </w:rPr>
        <w:t>employees</w:t>
      </w:r>
      <w:r w:rsidR="004A755A">
        <w:rPr>
          <w:rFonts w:asciiTheme="majorHAnsi" w:hAnsiTheme="majorHAnsi" w:cstheme="majorHAnsi"/>
        </w:rPr>
        <w:t xml:space="preserve"> and gaining better retention across the organisation. </w:t>
      </w:r>
      <w:r w:rsidR="00A7151C" w:rsidRPr="00A7151C">
        <w:rPr>
          <w:rFonts w:asciiTheme="majorHAnsi" w:hAnsiTheme="majorHAnsi" w:cstheme="majorHAnsi"/>
        </w:rPr>
        <w:t xml:space="preserve"> </w:t>
      </w:r>
      <w:r w:rsidR="00E576B4">
        <w:rPr>
          <w:rFonts w:asciiTheme="majorHAnsi" w:hAnsiTheme="majorHAnsi" w:cstheme="majorHAnsi"/>
        </w:rPr>
        <w:t xml:space="preserve">With the health care sector facing </w:t>
      </w:r>
      <w:r w:rsidR="00B53770">
        <w:rPr>
          <w:rFonts w:asciiTheme="majorHAnsi" w:hAnsiTheme="majorHAnsi" w:cstheme="majorHAnsi"/>
        </w:rPr>
        <w:t xml:space="preserve">staff shortages across Wales, with the </w:t>
      </w:r>
      <w:r w:rsidR="002C7DBD" w:rsidRPr="002C7DBD">
        <w:rPr>
          <w:rFonts w:asciiTheme="majorHAnsi" w:hAnsiTheme="majorHAnsi" w:cstheme="majorHAnsi"/>
        </w:rPr>
        <w:t>(</w:t>
      </w:r>
      <w:r w:rsidR="00B53770" w:rsidRPr="002C7DBD">
        <w:rPr>
          <w:rFonts w:asciiTheme="majorHAnsi" w:hAnsiTheme="majorHAnsi" w:cstheme="majorHAnsi"/>
        </w:rPr>
        <w:t>Royal College of Nursing</w:t>
      </w:r>
      <w:r w:rsidR="002C7DBD" w:rsidRPr="002C7DBD">
        <w:rPr>
          <w:rFonts w:asciiTheme="majorHAnsi" w:hAnsiTheme="majorHAnsi" w:cstheme="majorHAnsi"/>
        </w:rPr>
        <w:t xml:space="preserve">, 2021) </w:t>
      </w:r>
      <w:r w:rsidR="000267F0" w:rsidRPr="000267F0">
        <w:rPr>
          <w:rFonts w:asciiTheme="majorHAnsi" w:hAnsiTheme="majorHAnsi" w:cstheme="majorHAnsi"/>
        </w:rPr>
        <w:t>alone</w:t>
      </w:r>
      <w:r w:rsidR="00B53770">
        <w:rPr>
          <w:rFonts w:asciiTheme="majorHAnsi" w:hAnsiTheme="majorHAnsi" w:cstheme="majorHAnsi"/>
        </w:rPr>
        <w:t xml:space="preserve"> noting that there </w:t>
      </w:r>
      <w:r w:rsidR="001E3754">
        <w:rPr>
          <w:rFonts w:asciiTheme="majorHAnsi" w:hAnsiTheme="majorHAnsi" w:cstheme="majorHAnsi"/>
        </w:rPr>
        <w:t>are</w:t>
      </w:r>
      <w:r w:rsidR="00B53770">
        <w:rPr>
          <w:rFonts w:asciiTheme="majorHAnsi" w:hAnsiTheme="majorHAnsi" w:cstheme="majorHAnsi"/>
        </w:rPr>
        <w:t xml:space="preserve"> </w:t>
      </w:r>
      <w:r w:rsidR="00B53770" w:rsidRPr="00B74E9F">
        <w:rPr>
          <w:rFonts w:asciiTheme="majorHAnsi" w:hAnsiTheme="majorHAnsi" w:cstheme="majorHAnsi"/>
        </w:rPr>
        <w:t xml:space="preserve">now 3,000 nursing vacancies here in Wales, </w:t>
      </w:r>
      <w:r w:rsidR="00863A96" w:rsidRPr="00B74E9F">
        <w:rPr>
          <w:rFonts w:asciiTheme="majorHAnsi" w:hAnsiTheme="majorHAnsi" w:cstheme="majorHAnsi"/>
        </w:rPr>
        <w:t xml:space="preserve">it is vital to </w:t>
      </w:r>
      <w:r w:rsidR="00B53770" w:rsidRPr="00B74E9F">
        <w:rPr>
          <w:rFonts w:asciiTheme="majorHAnsi" w:hAnsiTheme="majorHAnsi" w:cstheme="majorHAnsi"/>
        </w:rPr>
        <w:t>ensur</w:t>
      </w:r>
      <w:r w:rsidR="00863A96" w:rsidRPr="00B74E9F">
        <w:rPr>
          <w:rFonts w:asciiTheme="majorHAnsi" w:hAnsiTheme="majorHAnsi" w:cstheme="majorHAnsi"/>
        </w:rPr>
        <w:t>e</w:t>
      </w:r>
      <w:r w:rsidR="00B53770" w:rsidRPr="00B74E9F">
        <w:rPr>
          <w:rFonts w:asciiTheme="majorHAnsi" w:hAnsiTheme="majorHAnsi" w:cstheme="majorHAnsi"/>
        </w:rPr>
        <w:t xml:space="preserve"> that </w:t>
      </w:r>
      <w:r w:rsidR="001E3754" w:rsidRPr="00B74E9F">
        <w:rPr>
          <w:rFonts w:asciiTheme="majorHAnsi" w:hAnsiTheme="majorHAnsi" w:cstheme="majorHAnsi"/>
        </w:rPr>
        <w:t xml:space="preserve">we are </w:t>
      </w:r>
      <w:r w:rsidR="001E3754" w:rsidRPr="00B74E9F">
        <w:rPr>
          <w:rFonts w:asciiTheme="majorHAnsi" w:hAnsiTheme="majorHAnsi" w:cstheme="majorHAnsi"/>
        </w:rPr>
        <w:lastRenderedPageBreak/>
        <w:t xml:space="preserve">seen as an organisation that has </w:t>
      </w:r>
      <w:r w:rsidR="00445B29" w:rsidRPr="00B74E9F">
        <w:rPr>
          <w:rFonts w:asciiTheme="majorHAnsi" w:hAnsiTheme="majorHAnsi" w:cstheme="majorHAnsi"/>
        </w:rPr>
        <w:t xml:space="preserve">positive </w:t>
      </w:r>
      <w:r w:rsidR="005F2981" w:rsidRPr="00B74E9F">
        <w:rPr>
          <w:rFonts w:asciiTheme="majorHAnsi" w:hAnsiTheme="majorHAnsi" w:cstheme="majorHAnsi"/>
        </w:rPr>
        <w:t>workplace culture</w:t>
      </w:r>
      <w:r w:rsidR="001E3754" w:rsidRPr="00B74E9F">
        <w:rPr>
          <w:rFonts w:asciiTheme="majorHAnsi" w:hAnsiTheme="majorHAnsi" w:cstheme="majorHAnsi"/>
        </w:rPr>
        <w:t xml:space="preserve"> </w:t>
      </w:r>
      <w:r w:rsidR="00AA5F46" w:rsidRPr="00B74E9F">
        <w:rPr>
          <w:rFonts w:asciiTheme="majorHAnsi" w:hAnsiTheme="majorHAnsi" w:cstheme="majorHAnsi"/>
        </w:rPr>
        <w:t xml:space="preserve">to be an </w:t>
      </w:r>
      <w:r w:rsidR="0065396F" w:rsidRPr="00B74E9F">
        <w:rPr>
          <w:rFonts w:asciiTheme="majorHAnsi" w:hAnsiTheme="majorHAnsi" w:cstheme="majorHAnsi"/>
        </w:rPr>
        <w:t>attractive employer for potential candidates and to ensure retention of current staff</w:t>
      </w:r>
      <w:r w:rsidR="00AA5F46" w:rsidRPr="00B74E9F">
        <w:rPr>
          <w:rFonts w:asciiTheme="majorHAnsi" w:hAnsiTheme="majorHAnsi" w:cstheme="majorHAnsi"/>
        </w:rPr>
        <w:t xml:space="preserve"> to combat the staff shortages.</w:t>
      </w:r>
      <w:r w:rsidR="002224DD" w:rsidRPr="00B74E9F">
        <w:rPr>
          <w:rFonts w:asciiTheme="majorHAnsi" w:hAnsiTheme="majorHAnsi" w:cstheme="majorHAnsi"/>
        </w:rPr>
        <w:t xml:space="preserve"> The positive workplace culture</w:t>
      </w:r>
      <w:r w:rsidR="00FC4362" w:rsidRPr="00B74E9F">
        <w:rPr>
          <w:rFonts w:asciiTheme="majorHAnsi" w:hAnsiTheme="majorHAnsi" w:cstheme="majorHAnsi"/>
        </w:rPr>
        <w:t xml:space="preserve">, as </w:t>
      </w:r>
      <w:r w:rsidR="002E0707">
        <w:rPr>
          <w:rFonts w:asciiTheme="majorHAnsi" w:hAnsiTheme="majorHAnsi" w:cstheme="majorHAnsi"/>
        </w:rPr>
        <w:t>(</w:t>
      </w:r>
      <w:r w:rsidR="00FC4362" w:rsidRPr="00B74E9F">
        <w:rPr>
          <w:rFonts w:asciiTheme="majorHAnsi" w:hAnsiTheme="majorHAnsi" w:cstheme="majorHAnsi"/>
        </w:rPr>
        <w:t xml:space="preserve">Waite, K </w:t>
      </w:r>
      <w:r w:rsidR="00FC4362" w:rsidRPr="00B74E9F">
        <w:rPr>
          <w:rFonts w:asciiTheme="majorHAnsi" w:hAnsiTheme="majorHAnsi" w:cstheme="majorHAnsi"/>
          <w:i/>
          <w:iCs/>
        </w:rPr>
        <w:t>et al</w:t>
      </w:r>
      <w:r w:rsidR="002E0707">
        <w:rPr>
          <w:rFonts w:asciiTheme="majorHAnsi" w:hAnsiTheme="majorHAnsi" w:cstheme="majorHAnsi"/>
          <w:i/>
          <w:iCs/>
        </w:rPr>
        <w:t>,</w:t>
      </w:r>
      <w:r w:rsidR="00FC4362" w:rsidRPr="00B74E9F">
        <w:rPr>
          <w:rFonts w:asciiTheme="majorHAnsi" w:hAnsiTheme="majorHAnsi" w:cstheme="majorHAnsi"/>
          <w:i/>
          <w:iCs/>
        </w:rPr>
        <w:t xml:space="preserve">. </w:t>
      </w:r>
      <w:r w:rsidR="00FC4362" w:rsidRPr="00B74E9F">
        <w:rPr>
          <w:rFonts w:asciiTheme="majorHAnsi" w:hAnsiTheme="majorHAnsi" w:cstheme="majorHAnsi"/>
        </w:rPr>
        <w:t>20</w:t>
      </w:r>
      <w:r w:rsidR="00B74E9F" w:rsidRPr="00B74E9F">
        <w:rPr>
          <w:rFonts w:asciiTheme="majorHAnsi" w:hAnsiTheme="majorHAnsi" w:cstheme="majorHAnsi"/>
        </w:rPr>
        <w:t xml:space="preserve">21. p. 29) </w:t>
      </w:r>
      <w:r w:rsidR="00F268E1" w:rsidRPr="00B74E9F">
        <w:rPr>
          <w:rFonts w:asciiTheme="majorHAnsi" w:hAnsiTheme="majorHAnsi" w:cstheme="majorHAnsi"/>
        </w:rPr>
        <w:t>mentions</w:t>
      </w:r>
      <w:r w:rsidR="0065396F" w:rsidRPr="00B74E9F">
        <w:rPr>
          <w:rFonts w:asciiTheme="majorHAnsi" w:hAnsiTheme="majorHAnsi" w:cstheme="majorHAnsi"/>
        </w:rPr>
        <w:t xml:space="preserve"> </w:t>
      </w:r>
      <w:r w:rsidR="005F2981" w:rsidRPr="00B74E9F">
        <w:rPr>
          <w:rFonts w:asciiTheme="majorHAnsi" w:hAnsiTheme="majorHAnsi" w:cstheme="majorHAnsi"/>
        </w:rPr>
        <w:t xml:space="preserve">“begins with the </w:t>
      </w:r>
      <w:r w:rsidR="003B3F78" w:rsidRPr="00B74E9F">
        <w:rPr>
          <w:rFonts w:asciiTheme="majorHAnsi" w:hAnsiTheme="majorHAnsi" w:cstheme="majorHAnsi"/>
        </w:rPr>
        <w:t>organisation’s</w:t>
      </w:r>
      <w:r w:rsidR="005F2981" w:rsidRPr="00B74E9F">
        <w:rPr>
          <w:rFonts w:asciiTheme="majorHAnsi" w:hAnsiTheme="majorHAnsi" w:cstheme="majorHAnsi"/>
        </w:rPr>
        <w:t xml:space="preserve"> core values” </w:t>
      </w:r>
      <w:r w:rsidR="00795CD2" w:rsidRPr="00B74E9F">
        <w:rPr>
          <w:rFonts w:asciiTheme="majorHAnsi" w:hAnsiTheme="majorHAnsi" w:cstheme="majorHAnsi"/>
        </w:rPr>
        <w:t>and</w:t>
      </w:r>
      <w:r w:rsidR="00BA0784" w:rsidRPr="00B74E9F">
        <w:rPr>
          <w:rFonts w:asciiTheme="majorHAnsi" w:hAnsiTheme="majorHAnsi" w:cstheme="majorHAnsi"/>
        </w:rPr>
        <w:t xml:space="preserve"> as </w:t>
      </w:r>
      <w:r w:rsidR="009D0CE8" w:rsidRPr="00B74E9F">
        <w:rPr>
          <w:rFonts w:asciiTheme="majorHAnsi" w:hAnsiTheme="majorHAnsi" w:cstheme="majorHAnsi"/>
        </w:rPr>
        <w:t xml:space="preserve">the </w:t>
      </w:r>
      <w:r w:rsidR="00E218C6" w:rsidRPr="00B74E9F">
        <w:rPr>
          <w:rFonts w:asciiTheme="majorHAnsi" w:hAnsiTheme="majorHAnsi" w:cstheme="majorHAnsi"/>
        </w:rPr>
        <w:t>(</w:t>
      </w:r>
      <w:r w:rsidR="009D0CE8" w:rsidRPr="00B74E9F">
        <w:rPr>
          <w:rFonts w:asciiTheme="majorHAnsi" w:hAnsiTheme="majorHAnsi" w:cstheme="majorHAnsi"/>
        </w:rPr>
        <w:t>Hywel Dda University Health Board</w:t>
      </w:r>
      <w:r w:rsidR="00E218C6" w:rsidRPr="00B74E9F">
        <w:rPr>
          <w:rFonts w:asciiTheme="majorHAnsi" w:hAnsiTheme="majorHAnsi" w:cstheme="majorHAnsi"/>
        </w:rPr>
        <w:t xml:space="preserve">, no date) </w:t>
      </w:r>
      <w:r w:rsidR="00BA0784" w:rsidRPr="00B74E9F">
        <w:rPr>
          <w:rFonts w:asciiTheme="majorHAnsi" w:hAnsiTheme="majorHAnsi" w:cstheme="majorHAnsi"/>
        </w:rPr>
        <w:t>organisation</w:t>
      </w:r>
      <w:r w:rsidR="009D0CE8" w:rsidRPr="00B74E9F">
        <w:rPr>
          <w:rFonts w:asciiTheme="majorHAnsi" w:hAnsiTheme="majorHAnsi" w:cstheme="majorHAnsi"/>
        </w:rPr>
        <w:t xml:space="preserve"> values</w:t>
      </w:r>
      <w:r w:rsidR="00BA0784" w:rsidRPr="00B74E9F">
        <w:rPr>
          <w:rFonts w:asciiTheme="majorHAnsi" w:hAnsiTheme="majorHAnsi" w:cstheme="majorHAnsi"/>
        </w:rPr>
        <w:t xml:space="preserve"> </w:t>
      </w:r>
      <w:r w:rsidR="009D0CE8" w:rsidRPr="00B74E9F">
        <w:rPr>
          <w:rFonts w:asciiTheme="majorHAnsi" w:hAnsiTheme="majorHAnsi" w:cstheme="majorHAnsi"/>
        </w:rPr>
        <w:t>state, “</w:t>
      </w:r>
      <w:r w:rsidR="00BC1309" w:rsidRPr="00B74E9F">
        <w:rPr>
          <w:rFonts w:asciiTheme="majorHAnsi" w:hAnsiTheme="majorHAnsi" w:cstheme="majorHAnsi"/>
          <w:shd w:val="clear" w:color="auto" w:fill="FFFFFF"/>
        </w:rPr>
        <w:t>We take responsibility for the effective care of our patients whilst we support our colleagues to ensure we place people at</w:t>
      </w:r>
      <w:r w:rsidR="00BC1309" w:rsidRPr="009D0CE8">
        <w:rPr>
          <w:rFonts w:asciiTheme="majorHAnsi" w:hAnsiTheme="majorHAnsi" w:cstheme="majorHAnsi"/>
          <w:shd w:val="clear" w:color="auto" w:fill="FFFFFF"/>
        </w:rPr>
        <w:t xml:space="preserve"> the centre of all we do.</w:t>
      </w:r>
      <w:r w:rsidR="009D0CE8" w:rsidRPr="009D0CE8">
        <w:rPr>
          <w:rFonts w:asciiTheme="majorHAnsi" w:hAnsiTheme="majorHAnsi" w:cstheme="majorHAnsi"/>
          <w:shd w:val="clear" w:color="auto" w:fill="FFFFFF"/>
        </w:rPr>
        <w:t>”</w:t>
      </w:r>
      <w:r w:rsidR="00641C11" w:rsidRPr="00641C11">
        <w:rPr>
          <w:rFonts w:asciiTheme="majorHAnsi" w:hAnsiTheme="majorHAnsi" w:cstheme="majorHAnsi"/>
          <w:b/>
          <w:bCs/>
          <w:sz w:val="24"/>
          <w:szCs w:val="24"/>
          <w:shd w:val="clear" w:color="auto" w:fill="D9E2F3" w:themeFill="accent1" w:themeFillTint="33"/>
        </w:rPr>
        <w:t xml:space="preserve"> </w:t>
      </w:r>
      <w:r w:rsidR="002025EC">
        <w:rPr>
          <w:rFonts w:asciiTheme="majorHAnsi" w:hAnsiTheme="majorHAnsi" w:cstheme="majorHAnsi"/>
          <w:b/>
          <w:bCs/>
          <w:sz w:val="24"/>
          <w:szCs w:val="24"/>
          <w:shd w:val="clear" w:color="auto" w:fill="D9E2F3" w:themeFill="accent1" w:themeFillTint="33"/>
        </w:rPr>
        <w:br/>
      </w:r>
    </w:p>
    <w:p w14:paraId="35C86AE6" w14:textId="0B3A2E90" w:rsidR="00641C11" w:rsidRDefault="00641C11" w:rsidP="00641C11">
      <w:pPr>
        <w:shd w:val="clear" w:color="auto" w:fill="FFFFFF" w:themeFill="background1"/>
        <w:jc w:val="center"/>
        <w:rPr>
          <w:rFonts w:asciiTheme="majorHAnsi" w:hAnsiTheme="majorHAnsi" w:cstheme="majorHAnsi"/>
          <w:sz w:val="14"/>
          <w:szCs w:val="14"/>
        </w:rPr>
      </w:pPr>
      <w:r w:rsidRPr="0088544D">
        <w:rPr>
          <w:rFonts w:asciiTheme="majorHAnsi" w:hAnsiTheme="majorHAnsi" w:cstheme="majorHAnsi"/>
          <w:b/>
          <w:bCs/>
          <w:sz w:val="24"/>
          <w:szCs w:val="24"/>
          <w:shd w:val="clear" w:color="auto" w:fill="FDDBCF"/>
        </w:rPr>
        <w:t>Is the current economy putting pressure on the health service?</w:t>
      </w:r>
      <w:r w:rsidR="006C15D5">
        <w:rPr>
          <w:rFonts w:asciiTheme="majorHAnsi" w:hAnsiTheme="majorHAnsi" w:cstheme="majorHAnsi"/>
          <w:shd w:val="clear" w:color="auto" w:fill="FFFFFF" w:themeFill="background1"/>
        </w:rPr>
        <w:t xml:space="preserve"> </w:t>
      </w:r>
      <w:r w:rsidRPr="00384F00">
        <w:rPr>
          <w:rFonts w:asciiTheme="majorHAnsi" w:hAnsiTheme="majorHAnsi" w:cstheme="majorHAnsi"/>
          <w:sz w:val="14"/>
          <w:szCs w:val="14"/>
        </w:rPr>
        <w:t xml:space="preserve">AC </w:t>
      </w:r>
      <w:r>
        <w:rPr>
          <w:rFonts w:asciiTheme="majorHAnsi" w:hAnsiTheme="majorHAnsi" w:cstheme="majorHAnsi"/>
          <w:sz w:val="14"/>
          <w:szCs w:val="14"/>
        </w:rPr>
        <w:t>1.1</w:t>
      </w:r>
    </w:p>
    <w:p w14:paraId="360F65F9" w14:textId="081FA969" w:rsidR="001F3BF9" w:rsidRDefault="00641C11" w:rsidP="007A4305">
      <w:pPr>
        <w:shd w:val="clear" w:color="auto" w:fill="FFFFFF" w:themeFill="background1"/>
        <w:rPr>
          <w:rFonts w:asciiTheme="majorHAnsi" w:hAnsiTheme="majorHAnsi" w:cstheme="majorHAnsi"/>
        </w:rPr>
      </w:pPr>
      <w:r>
        <w:rPr>
          <w:rFonts w:asciiTheme="majorHAnsi" w:hAnsiTheme="majorHAnsi" w:cstheme="majorHAnsi"/>
        </w:rPr>
        <w:t xml:space="preserve">When we consider the economic pressures, we as a recruitment workforce face, the problem remains as dominant as when considering the pressures on the services providing care. </w:t>
      </w:r>
      <w:r w:rsidRPr="00D30CD6">
        <w:rPr>
          <w:rFonts w:asciiTheme="majorHAnsi" w:hAnsiTheme="majorHAnsi" w:cstheme="majorHAnsi"/>
        </w:rPr>
        <w:t>Jasmine Urquhart (2022)</w:t>
      </w:r>
      <w:r>
        <w:rPr>
          <w:rFonts w:asciiTheme="majorHAnsi" w:hAnsiTheme="majorHAnsi" w:cstheme="majorHAnsi"/>
        </w:rPr>
        <w:t xml:space="preserve"> in her work has noted that 30% of people will change their retirement plans because of the cost-of-living crisis</w:t>
      </w:r>
      <w:r w:rsidRPr="00D30CD6">
        <w:rPr>
          <w:rFonts w:asciiTheme="majorHAnsi" w:hAnsiTheme="majorHAnsi" w:cstheme="majorHAnsi"/>
        </w:rPr>
        <w:t>. A report</w:t>
      </w:r>
      <w:r w:rsidR="00D30CD6" w:rsidRPr="00D30CD6">
        <w:rPr>
          <w:rFonts w:asciiTheme="majorHAnsi" w:hAnsiTheme="majorHAnsi" w:cstheme="majorHAnsi"/>
        </w:rPr>
        <w:t xml:space="preserve"> by</w:t>
      </w:r>
      <w:r w:rsidRPr="00D30CD6">
        <w:rPr>
          <w:rFonts w:asciiTheme="majorHAnsi" w:hAnsiTheme="majorHAnsi" w:cstheme="majorHAnsi"/>
        </w:rPr>
        <w:t xml:space="preserve"> </w:t>
      </w:r>
      <w:r w:rsidR="00D30CD6" w:rsidRPr="00D30CD6">
        <w:rPr>
          <w:rFonts w:asciiTheme="majorHAnsi" w:hAnsiTheme="majorHAnsi" w:cstheme="majorHAnsi"/>
        </w:rPr>
        <w:t>(</w:t>
      </w:r>
      <w:r w:rsidR="00D30CD6" w:rsidRPr="00D30CD6">
        <w:rPr>
          <w:rFonts w:asciiTheme="majorHAnsi" w:hAnsiTheme="majorHAnsi" w:cstheme="majorHAnsi"/>
          <w:shd w:val="clear" w:color="auto" w:fill="FFFFFF"/>
        </w:rPr>
        <w:t xml:space="preserve">Martinson, B., </w:t>
      </w:r>
      <w:r w:rsidR="00D30CD6" w:rsidRPr="00D30CD6">
        <w:rPr>
          <w:rFonts w:asciiTheme="majorHAnsi" w:hAnsiTheme="majorHAnsi" w:cstheme="majorHAnsi"/>
          <w:i/>
          <w:iCs/>
          <w:shd w:val="clear" w:color="auto" w:fill="FFFFFF"/>
        </w:rPr>
        <w:t xml:space="preserve">et al., </w:t>
      </w:r>
      <w:r w:rsidR="00D30CD6" w:rsidRPr="00D30CD6">
        <w:rPr>
          <w:rFonts w:asciiTheme="majorHAnsi" w:hAnsiTheme="majorHAnsi" w:cstheme="majorHAnsi"/>
          <w:shd w:val="clear" w:color="auto" w:fill="FFFFFF"/>
        </w:rPr>
        <w:t>2020)</w:t>
      </w:r>
      <w:r w:rsidR="00D30CD6">
        <w:rPr>
          <w:rFonts w:asciiTheme="majorHAnsi" w:hAnsiTheme="majorHAnsi" w:cstheme="majorHAnsi"/>
          <w:sz w:val="23"/>
          <w:szCs w:val="23"/>
          <w:shd w:val="clear" w:color="auto" w:fill="FFFFFF"/>
        </w:rPr>
        <w:t xml:space="preserve"> </w:t>
      </w:r>
      <w:r>
        <w:rPr>
          <w:rFonts w:asciiTheme="majorHAnsi" w:hAnsiTheme="majorHAnsi" w:cstheme="majorHAnsi"/>
        </w:rPr>
        <w:t xml:space="preserve">has been assessing the effects of an aging workforce and has noted that productivity is higher from an age-diverse workgroup but that we must “manage team composition to achieve optimal outcomes.”  </w:t>
      </w:r>
      <w:r>
        <w:rPr>
          <w:rFonts w:asciiTheme="majorHAnsi" w:hAnsiTheme="majorHAnsi" w:cstheme="majorHAnsi"/>
        </w:rPr>
        <w:br/>
      </w:r>
      <w:r w:rsidRPr="00641C11">
        <w:rPr>
          <w:rFonts w:asciiTheme="majorHAnsi" w:hAnsiTheme="majorHAnsi" w:cstheme="majorHAnsi"/>
        </w:rPr>
        <w:t>Tony Guadagni (2018)</w:t>
      </w:r>
      <w:r>
        <w:rPr>
          <w:rFonts w:asciiTheme="majorHAnsi" w:hAnsiTheme="majorHAnsi" w:cstheme="majorHAnsi"/>
        </w:rPr>
        <w:t xml:space="preserve"> has noted that due to the change in people’s financial situations which has created a high turnover of workers has “created a fierce war between businesses to attract and retain the best talent.” He also noted that UK job postings increased by 61% in the past year. We as an organisation are not only facing service pressures in regard of caring for the population but also the pressure on retaining and hiring staff with people now expecting more economically from their employer. We must commit to care for our employee’s financial wellbeing and aid those in need. A </w:t>
      </w:r>
      <w:r w:rsidRPr="00D30CD6">
        <w:rPr>
          <w:rFonts w:asciiTheme="majorHAnsi" w:hAnsiTheme="majorHAnsi" w:cstheme="majorHAnsi"/>
        </w:rPr>
        <w:t>CIPD report</w:t>
      </w:r>
      <w:r w:rsidR="00D30CD6">
        <w:rPr>
          <w:rFonts w:asciiTheme="majorHAnsi" w:hAnsiTheme="majorHAnsi" w:cstheme="majorHAnsi"/>
        </w:rPr>
        <w:t xml:space="preserve"> (Gifford, J,. Cotton, C and Young, J. 2021)</w:t>
      </w:r>
      <w:r>
        <w:rPr>
          <w:rFonts w:asciiTheme="majorHAnsi" w:hAnsiTheme="majorHAnsi" w:cstheme="majorHAnsi"/>
        </w:rPr>
        <w:t xml:space="preserve"> notes that we can aid by offering financial education, credit counselling and debt management programmes and financial wellness programmes. These are all to be considered when recruiting and retaining our workforce whilst we face economic pressures. </w:t>
      </w:r>
    </w:p>
    <w:p w14:paraId="3E0ADB43" w14:textId="77777777" w:rsidR="00956FD6" w:rsidRPr="00956FD6" w:rsidRDefault="00956FD6" w:rsidP="00956FD6">
      <w:pPr>
        <w:shd w:val="clear" w:color="auto" w:fill="FFFFFF" w:themeFill="background1"/>
        <w:jc w:val="center"/>
        <w:rPr>
          <w:rFonts w:asciiTheme="majorHAnsi" w:hAnsiTheme="majorHAnsi" w:cstheme="majorHAnsi"/>
        </w:rPr>
      </w:pPr>
    </w:p>
    <w:p w14:paraId="0CA754CA" w14:textId="26A15F77" w:rsidR="00BE458D" w:rsidRDefault="00BE458D" w:rsidP="00BE458D">
      <w:pPr>
        <w:shd w:val="clear" w:color="auto" w:fill="FFFFFF" w:themeFill="background1"/>
        <w:jc w:val="center"/>
        <w:rPr>
          <w:rFonts w:asciiTheme="majorHAnsi" w:hAnsiTheme="majorHAnsi" w:cstheme="majorHAnsi"/>
          <w:sz w:val="14"/>
          <w:szCs w:val="14"/>
        </w:rPr>
      </w:pPr>
      <w:r w:rsidRPr="0088544D">
        <w:rPr>
          <w:rFonts w:asciiTheme="majorHAnsi" w:hAnsiTheme="majorHAnsi" w:cstheme="majorHAnsi"/>
          <w:b/>
          <w:bCs/>
          <w:sz w:val="24"/>
          <w:szCs w:val="24"/>
          <w:shd w:val="clear" w:color="auto" w:fill="FFCCFF"/>
        </w:rPr>
        <w:t>What do we want to achieve? and the planning towards this.</w:t>
      </w:r>
      <w:r w:rsidR="006C15D5">
        <w:rPr>
          <w:rFonts w:asciiTheme="majorHAnsi" w:hAnsiTheme="majorHAnsi" w:cstheme="majorHAnsi"/>
          <w:shd w:val="clear" w:color="auto" w:fill="FFFFFF" w:themeFill="background1"/>
        </w:rPr>
        <w:t xml:space="preserve"> </w:t>
      </w:r>
      <w:r w:rsidRPr="00384F00">
        <w:rPr>
          <w:rFonts w:asciiTheme="majorHAnsi" w:hAnsiTheme="majorHAnsi" w:cstheme="majorHAnsi"/>
          <w:sz w:val="14"/>
          <w:szCs w:val="14"/>
        </w:rPr>
        <w:t xml:space="preserve">AC </w:t>
      </w:r>
      <w:r>
        <w:rPr>
          <w:rFonts w:asciiTheme="majorHAnsi" w:hAnsiTheme="majorHAnsi" w:cstheme="majorHAnsi"/>
          <w:sz w:val="14"/>
          <w:szCs w:val="14"/>
        </w:rPr>
        <w:t>1.2</w:t>
      </w:r>
    </w:p>
    <w:p w14:paraId="6F0A16D5" w14:textId="7A3C581D" w:rsidR="002E0707" w:rsidRPr="007A2B26" w:rsidRDefault="002E0707" w:rsidP="007A4305">
      <w:pPr>
        <w:shd w:val="clear" w:color="auto" w:fill="FFFFFF" w:themeFill="background1"/>
        <w:rPr>
          <w:rFonts w:asciiTheme="majorHAnsi" w:hAnsiTheme="majorHAnsi" w:cstheme="majorHAnsi"/>
        </w:rPr>
      </w:pPr>
      <w:r>
        <w:rPr>
          <w:rFonts w:asciiTheme="majorHAnsi" w:hAnsiTheme="majorHAnsi" w:cstheme="majorHAnsi"/>
        </w:rPr>
        <w:t xml:space="preserve">A goal that has been noted by </w:t>
      </w:r>
      <w:r w:rsidRPr="002E0707">
        <w:rPr>
          <w:rFonts w:asciiTheme="majorHAnsi" w:hAnsiTheme="majorHAnsi" w:cstheme="majorHAnsi"/>
        </w:rPr>
        <w:t>Hywel Dda University Health Board</w:t>
      </w:r>
      <w:r>
        <w:rPr>
          <w:rFonts w:asciiTheme="majorHAnsi" w:hAnsiTheme="majorHAnsi" w:cstheme="majorHAnsi"/>
        </w:rPr>
        <w:t xml:space="preserve"> is our Strategic Equality Plan and Objectives 2020-2024</w:t>
      </w:r>
      <w:r w:rsidR="00BB6601">
        <w:rPr>
          <w:rFonts w:asciiTheme="majorHAnsi" w:hAnsiTheme="majorHAnsi" w:cstheme="majorHAnsi"/>
        </w:rPr>
        <w:t>. (</w:t>
      </w:r>
      <w:r w:rsidR="00BB6601" w:rsidRPr="00BB6601">
        <w:rPr>
          <w:rFonts w:asciiTheme="majorHAnsi" w:hAnsiTheme="majorHAnsi" w:cstheme="majorHAnsi"/>
        </w:rPr>
        <w:t>Hywel Dda University Health Board</w:t>
      </w:r>
      <w:r w:rsidR="00BB6601">
        <w:rPr>
          <w:rFonts w:asciiTheme="majorHAnsi" w:hAnsiTheme="majorHAnsi" w:cstheme="majorHAnsi"/>
        </w:rPr>
        <w:t>, no date)</w:t>
      </w:r>
      <w:r w:rsidR="003B3FAD">
        <w:rPr>
          <w:rFonts w:asciiTheme="majorHAnsi" w:hAnsiTheme="majorHAnsi" w:cstheme="majorHAnsi"/>
        </w:rPr>
        <w:t xml:space="preserve"> </w:t>
      </w:r>
      <w:r>
        <w:rPr>
          <w:rFonts w:asciiTheme="majorHAnsi" w:hAnsiTheme="majorHAnsi" w:cstheme="majorHAnsi"/>
        </w:rPr>
        <w:t xml:space="preserve">“We are committed to working to continuously engage and involve our communities in supporting equal opportunities for out population and in promoting their health and wellbeing.” </w:t>
      </w:r>
      <w:r w:rsidR="007A2B26">
        <w:rPr>
          <w:rFonts w:asciiTheme="majorHAnsi" w:hAnsiTheme="majorHAnsi" w:cstheme="majorHAnsi"/>
        </w:rPr>
        <w:br/>
        <w:t>As we look at our workforce</w:t>
      </w:r>
      <w:r w:rsidR="001F692E">
        <w:rPr>
          <w:rFonts w:asciiTheme="majorHAnsi" w:hAnsiTheme="majorHAnsi" w:cstheme="majorHAnsi"/>
        </w:rPr>
        <w:t xml:space="preserve"> who will over the span of the above goal will be recruiting into this workforce it is important to consider that</w:t>
      </w:r>
      <w:r w:rsidR="007A2B26" w:rsidRPr="00BB6601">
        <w:rPr>
          <w:rFonts w:asciiTheme="majorHAnsi" w:hAnsiTheme="majorHAnsi" w:cstheme="majorHAnsi"/>
        </w:rPr>
        <w:t xml:space="preserve">, </w:t>
      </w:r>
      <w:r w:rsidR="00BB6601" w:rsidRPr="00BB6601">
        <w:rPr>
          <w:rFonts w:asciiTheme="majorHAnsi" w:hAnsiTheme="majorHAnsi" w:cstheme="majorHAnsi"/>
        </w:rPr>
        <w:t>Lutfur Ali (2022)</w:t>
      </w:r>
      <w:r w:rsidR="00BB6601" w:rsidRPr="00263B73">
        <w:rPr>
          <w:rFonts w:asciiTheme="majorHAnsi" w:hAnsiTheme="majorHAnsi" w:cstheme="majorHAnsi"/>
        </w:rPr>
        <w:t xml:space="preserve"> notes</w:t>
      </w:r>
      <w:r w:rsidR="007A2B26">
        <w:rPr>
          <w:rFonts w:asciiTheme="majorHAnsi" w:hAnsiTheme="majorHAnsi" w:cstheme="majorHAnsi"/>
        </w:rPr>
        <w:t xml:space="preserve"> in her work that equality, </w:t>
      </w:r>
      <w:r w:rsidR="001F692E">
        <w:rPr>
          <w:rFonts w:asciiTheme="majorHAnsi" w:hAnsiTheme="majorHAnsi" w:cstheme="majorHAnsi"/>
        </w:rPr>
        <w:t>diversity,</w:t>
      </w:r>
      <w:r w:rsidR="007A2B26">
        <w:rPr>
          <w:rFonts w:asciiTheme="majorHAnsi" w:hAnsiTheme="majorHAnsi" w:cstheme="majorHAnsi"/>
        </w:rPr>
        <w:t xml:space="preserve"> and inclusion </w:t>
      </w:r>
      <w:r w:rsidR="001F692E">
        <w:rPr>
          <w:rFonts w:asciiTheme="majorHAnsi" w:hAnsiTheme="majorHAnsi" w:cstheme="majorHAnsi"/>
        </w:rPr>
        <w:t>add</w:t>
      </w:r>
      <w:r w:rsidR="007A2B26">
        <w:rPr>
          <w:rFonts w:asciiTheme="majorHAnsi" w:hAnsiTheme="majorHAnsi" w:cstheme="majorHAnsi"/>
        </w:rPr>
        <w:t xml:space="preserve"> value to an organisation “contributing to the wellbeing and equality of outcomes and impact on all employees.” </w:t>
      </w:r>
      <w:r>
        <w:rPr>
          <w:rFonts w:asciiTheme="majorHAnsi" w:hAnsiTheme="majorHAnsi" w:cstheme="majorHAnsi"/>
        </w:rPr>
        <w:br/>
        <w:t>The importance of planning towards a goal</w:t>
      </w:r>
      <w:r w:rsidR="001F692E">
        <w:rPr>
          <w:rFonts w:asciiTheme="majorHAnsi" w:hAnsiTheme="majorHAnsi" w:cstheme="majorHAnsi"/>
        </w:rPr>
        <w:t xml:space="preserve"> that is </w:t>
      </w:r>
      <w:r>
        <w:rPr>
          <w:rFonts w:asciiTheme="majorHAnsi" w:hAnsiTheme="majorHAnsi" w:cstheme="majorHAnsi"/>
        </w:rPr>
        <w:t xml:space="preserve">noted by the </w:t>
      </w:r>
      <w:r w:rsidR="001F692E">
        <w:rPr>
          <w:rFonts w:asciiTheme="majorHAnsi" w:hAnsiTheme="majorHAnsi" w:cstheme="majorHAnsi"/>
        </w:rPr>
        <w:t>health</w:t>
      </w:r>
      <w:r>
        <w:rPr>
          <w:rFonts w:asciiTheme="majorHAnsi" w:hAnsiTheme="majorHAnsi" w:cstheme="majorHAnsi"/>
        </w:rPr>
        <w:t xml:space="preserve"> board above, is highlighted in (</w:t>
      </w:r>
      <w:r w:rsidRPr="00B74E9F">
        <w:rPr>
          <w:rFonts w:asciiTheme="majorHAnsi" w:hAnsiTheme="majorHAnsi" w:cstheme="majorHAnsi"/>
        </w:rPr>
        <w:t xml:space="preserve">Waite, K </w:t>
      </w:r>
      <w:r w:rsidRPr="00B74E9F">
        <w:rPr>
          <w:rFonts w:asciiTheme="majorHAnsi" w:hAnsiTheme="majorHAnsi" w:cstheme="majorHAnsi"/>
          <w:i/>
          <w:iCs/>
        </w:rPr>
        <w:t>et al</w:t>
      </w:r>
      <w:r>
        <w:rPr>
          <w:rFonts w:asciiTheme="majorHAnsi" w:hAnsiTheme="majorHAnsi" w:cstheme="majorHAnsi"/>
          <w:i/>
          <w:iCs/>
        </w:rPr>
        <w:t>,</w:t>
      </w:r>
      <w:r w:rsidRPr="00B74E9F">
        <w:rPr>
          <w:rFonts w:asciiTheme="majorHAnsi" w:hAnsiTheme="majorHAnsi" w:cstheme="majorHAnsi"/>
          <w:i/>
          <w:iCs/>
        </w:rPr>
        <w:t xml:space="preserve">. </w:t>
      </w:r>
      <w:r w:rsidRPr="00B74E9F">
        <w:rPr>
          <w:rFonts w:asciiTheme="majorHAnsi" w:hAnsiTheme="majorHAnsi" w:cstheme="majorHAnsi"/>
        </w:rPr>
        <w:t xml:space="preserve">2021. p. </w:t>
      </w:r>
      <w:r>
        <w:rPr>
          <w:rFonts w:asciiTheme="majorHAnsi" w:hAnsiTheme="majorHAnsi" w:cstheme="majorHAnsi"/>
        </w:rPr>
        <w:t>11</w:t>
      </w:r>
      <w:r w:rsidRPr="00B74E9F">
        <w:rPr>
          <w:rFonts w:asciiTheme="majorHAnsi" w:hAnsiTheme="majorHAnsi" w:cstheme="majorHAnsi"/>
        </w:rPr>
        <w:t>)</w:t>
      </w:r>
      <w:r>
        <w:rPr>
          <w:rFonts w:asciiTheme="majorHAnsi" w:hAnsiTheme="majorHAnsi" w:cstheme="majorHAnsi"/>
        </w:rPr>
        <w:t xml:space="preserve"> work. They note that “communication of what an organisation stands for – its vision, values and beliefs – is key.” </w:t>
      </w:r>
      <w:r w:rsidR="003B3FAD">
        <w:rPr>
          <w:rFonts w:asciiTheme="majorHAnsi" w:hAnsiTheme="majorHAnsi" w:cstheme="majorHAnsi"/>
        </w:rPr>
        <w:t>Therefore,</w:t>
      </w:r>
      <w:r>
        <w:rPr>
          <w:rFonts w:asciiTheme="majorHAnsi" w:hAnsiTheme="majorHAnsi" w:cstheme="majorHAnsi"/>
        </w:rPr>
        <w:t xml:space="preserve"> as we plan to strive for equality in our organisation, we must communicate this throughout the workforce.</w:t>
      </w:r>
      <w:r w:rsidR="003B3FAD">
        <w:rPr>
          <w:rFonts w:asciiTheme="majorHAnsi" w:hAnsiTheme="majorHAnsi" w:cstheme="majorHAnsi"/>
        </w:rPr>
        <w:t xml:space="preserve"> With such a vast workforce, the planning towards communicating this goal is key. We will be planning this </w:t>
      </w:r>
      <w:r w:rsidR="007A2B26">
        <w:rPr>
          <w:rFonts w:asciiTheme="majorHAnsi" w:hAnsiTheme="majorHAnsi" w:cstheme="majorHAnsi"/>
        </w:rPr>
        <w:t xml:space="preserve">through digital communication to ensure a vast geographical reach. </w:t>
      </w:r>
      <w:r w:rsidR="001F692E">
        <w:rPr>
          <w:rFonts w:asciiTheme="majorHAnsi" w:hAnsiTheme="majorHAnsi" w:cstheme="majorHAnsi"/>
        </w:rPr>
        <w:t xml:space="preserve">In their work, Andrade and </w:t>
      </w:r>
      <w:r w:rsidR="001F692E" w:rsidRPr="001F692E">
        <w:rPr>
          <w:rFonts w:asciiTheme="majorHAnsi" w:hAnsiTheme="majorHAnsi" w:cstheme="majorHAnsi"/>
          <w:color w:val="3A3A3A"/>
          <w:shd w:val="clear" w:color="auto" w:fill="FFFFFF"/>
        </w:rPr>
        <w:t>Ruã</w:t>
      </w:r>
      <w:r w:rsidR="001F692E">
        <w:rPr>
          <w:rFonts w:asciiTheme="majorHAnsi" w:hAnsiTheme="majorHAnsi" w:cstheme="majorHAnsi"/>
          <w:color w:val="3A3A3A"/>
          <w:shd w:val="clear" w:color="auto" w:fill="FFFFFF"/>
        </w:rPr>
        <w:t xml:space="preserve"> (2022 p. 2) state </w:t>
      </w:r>
      <w:r w:rsidR="007A2B26">
        <w:rPr>
          <w:rFonts w:asciiTheme="majorHAnsi" w:hAnsiTheme="majorHAnsi" w:cstheme="majorHAnsi"/>
        </w:rPr>
        <w:t>that “aiming to develop theoretical and practical knowledge on internal corporate communication in the context of innovation projects” and that this is “namely through a digital communication approach.”</w:t>
      </w:r>
    </w:p>
    <w:p w14:paraId="458A24BA" w14:textId="77777777" w:rsidR="002E0707" w:rsidRPr="002E0707" w:rsidRDefault="002E0707" w:rsidP="00BE458D">
      <w:pPr>
        <w:shd w:val="clear" w:color="auto" w:fill="FFFFFF" w:themeFill="background1"/>
        <w:jc w:val="center"/>
        <w:rPr>
          <w:rFonts w:asciiTheme="majorHAnsi" w:hAnsiTheme="majorHAnsi" w:cstheme="majorHAnsi"/>
        </w:rPr>
      </w:pPr>
    </w:p>
    <w:p w14:paraId="32879949" w14:textId="5B8CF3A4" w:rsidR="00BE458D" w:rsidRDefault="000E5731" w:rsidP="00BE458D">
      <w:pPr>
        <w:shd w:val="clear" w:color="auto" w:fill="FFFFFF" w:themeFill="background1"/>
        <w:jc w:val="center"/>
        <w:rPr>
          <w:rFonts w:asciiTheme="majorHAnsi" w:hAnsiTheme="majorHAnsi" w:cstheme="majorHAnsi"/>
          <w:sz w:val="14"/>
          <w:szCs w:val="14"/>
        </w:rPr>
      </w:pPr>
      <w:r w:rsidRPr="0088544D">
        <w:rPr>
          <w:rFonts w:asciiTheme="majorHAnsi" w:hAnsiTheme="majorHAnsi" w:cstheme="majorHAnsi"/>
          <w:b/>
          <w:bCs/>
          <w:sz w:val="24"/>
          <w:szCs w:val="24"/>
          <w:shd w:val="clear" w:color="auto" w:fill="CCFFFF"/>
        </w:rPr>
        <w:t xml:space="preserve">How does </w:t>
      </w:r>
      <w:r w:rsidR="002025EC" w:rsidRPr="0088544D">
        <w:rPr>
          <w:rFonts w:asciiTheme="majorHAnsi" w:hAnsiTheme="majorHAnsi" w:cstheme="majorHAnsi"/>
          <w:b/>
          <w:bCs/>
          <w:sz w:val="24"/>
          <w:szCs w:val="24"/>
          <w:shd w:val="clear" w:color="auto" w:fill="CCFFFF"/>
        </w:rPr>
        <w:t>our</w:t>
      </w:r>
      <w:r w:rsidRPr="0088544D">
        <w:rPr>
          <w:rFonts w:asciiTheme="majorHAnsi" w:hAnsiTheme="majorHAnsi" w:cstheme="majorHAnsi"/>
          <w:b/>
          <w:bCs/>
          <w:sz w:val="24"/>
          <w:szCs w:val="24"/>
          <w:shd w:val="clear" w:color="auto" w:fill="CCFFFF"/>
        </w:rPr>
        <w:t xml:space="preserve"> role impact the wider picture?</w:t>
      </w:r>
      <w:r w:rsidR="006C15D5">
        <w:rPr>
          <w:rFonts w:asciiTheme="majorHAnsi" w:hAnsiTheme="majorHAnsi" w:cstheme="majorHAnsi"/>
          <w:shd w:val="clear" w:color="auto" w:fill="FFFFFF" w:themeFill="background1"/>
        </w:rPr>
        <w:t xml:space="preserve"> </w:t>
      </w:r>
      <w:r w:rsidR="00BE458D" w:rsidRPr="00384F00">
        <w:rPr>
          <w:rFonts w:asciiTheme="majorHAnsi" w:hAnsiTheme="majorHAnsi" w:cstheme="majorHAnsi"/>
          <w:sz w:val="14"/>
          <w:szCs w:val="14"/>
        </w:rPr>
        <w:t xml:space="preserve">AC </w:t>
      </w:r>
      <w:r w:rsidR="00BE458D">
        <w:rPr>
          <w:rFonts w:asciiTheme="majorHAnsi" w:hAnsiTheme="majorHAnsi" w:cstheme="majorHAnsi"/>
          <w:sz w:val="14"/>
          <w:szCs w:val="14"/>
        </w:rPr>
        <w:t>2.2</w:t>
      </w:r>
    </w:p>
    <w:p w14:paraId="1DE08CC9" w14:textId="77777777" w:rsidR="00AA6C60" w:rsidRDefault="0088544D" w:rsidP="0088544D">
      <w:pPr>
        <w:shd w:val="clear" w:color="auto" w:fill="FFFFFF" w:themeFill="background1"/>
        <w:rPr>
          <w:rFonts w:asciiTheme="majorHAnsi" w:hAnsiTheme="majorHAnsi" w:cstheme="majorHAnsi"/>
        </w:rPr>
      </w:pPr>
      <w:r>
        <w:rPr>
          <w:rFonts w:asciiTheme="majorHAnsi" w:hAnsiTheme="majorHAnsi" w:cstheme="majorHAnsi"/>
        </w:rPr>
        <w:t>As an organisation, along with</w:t>
      </w:r>
      <w:r w:rsidR="002025EC">
        <w:rPr>
          <w:rFonts w:asciiTheme="majorHAnsi" w:hAnsiTheme="majorHAnsi" w:cstheme="majorHAnsi"/>
        </w:rPr>
        <w:t xml:space="preserve"> many others are facing workplace challenges. We have noted that our reliance on locum and agency staff is causing issues such as “safety, timeliness of care, efficiency, and the ability to provide patient centred care.”</w:t>
      </w:r>
      <w:r>
        <w:rPr>
          <w:rFonts w:asciiTheme="majorHAnsi" w:hAnsiTheme="majorHAnsi" w:cstheme="majorHAnsi"/>
        </w:rPr>
        <w:t xml:space="preserve"> (</w:t>
      </w:r>
      <w:r w:rsidRPr="0088544D">
        <w:rPr>
          <w:rFonts w:asciiTheme="majorHAnsi" w:hAnsiTheme="majorHAnsi" w:cstheme="majorHAnsi"/>
        </w:rPr>
        <w:t>Hywel Dda University Health Board</w:t>
      </w:r>
      <w:r>
        <w:rPr>
          <w:rFonts w:asciiTheme="majorHAnsi" w:hAnsiTheme="majorHAnsi" w:cstheme="majorHAnsi"/>
        </w:rPr>
        <w:t>, no date).</w:t>
      </w:r>
      <w:r w:rsidR="002025EC">
        <w:rPr>
          <w:rFonts w:asciiTheme="majorHAnsi" w:hAnsiTheme="majorHAnsi" w:cstheme="majorHAnsi"/>
        </w:rPr>
        <w:t xml:space="preserve"> This is an issue as the health board to some degree is not providing the care we aim to provide. But if we consider the health board as a whole system, with all staff working towards the same goal, we can see how this “reduces our capacity to achieve service development and creates difficulties in staff development, retention, and recruitment.” We then consider ourselves as a vital part of this organisation who can implement change in recruiting staff to aid with the struggles seen in service providing the health care at the front line. We must in our work adapt to a </w:t>
      </w:r>
      <w:r w:rsidR="00956FD6">
        <w:rPr>
          <w:rFonts w:asciiTheme="majorHAnsi" w:hAnsiTheme="majorHAnsi" w:cstheme="majorHAnsi"/>
        </w:rPr>
        <w:t>strength-based</w:t>
      </w:r>
      <w:r w:rsidR="002025EC">
        <w:rPr>
          <w:rFonts w:asciiTheme="majorHAnsi" w:hAnsiTheme="majorHAnsi" w:cstheme="majorHAnsi"/>
        </w:rPr>
        <w:t xml:space="preserve"> recruitment</w:t>
      </w:r>
      <w:r w:rsidR="00956FD6">
        <w:rPr>
          <w:rFonts w:asciiTheme="majorHAnsi" w:hAnsiTheme="majorHAnsi" w:cstheme="majorHAnsi"/>
        </w:rPr>
        <w:t xml:space="preserve">, which will benefit the </w:t>
      </w:r>
    </w:p>
    <w:p w14:paraId="09DC8C26" w14:textId="77777777" w:rsidR="00AA6C60" w:rsidRDefault="00AA6C60" w:rsidP="0088544D">
      <w:pPr>
        <w:shd w:val="clear" w:color="auto" w:fill="FFFFFF" w:themeFill="background1"/>
        <w:rPr>
          <w:rFonts w:asciiTheme="majorHAnsi" w:hAnsiTheme="majorHAnsi" w:cstheme="majorHAnsi"/>
        </w:rPr>
      </w:pPr>
    </w:p>
    <w:p w14:paraId="08395A94" w14:textId="79F9D0CB" w:rsidR="00AF2294" w:rsidRPr="00956FD6" w:rsidRDefault="00956FD6" w:rsidP="0088544D">
      <w:pPr>
        <w:shd w:val="clear" w:color="auto" w:fill="FFFFFF" w:themeFill="background1"/>
        <w:rPr>
          <w:rFonts w:asciiTheme="majorHAnsi" w:hAnsiTheme="majorHAnsi" w:cstheme="majorHAnsi"/>
        </w:rPr>
      </w:pPr>
      <w:r>
        <w:rPr>
          <w:rFonts w:asciiTheme="majorHAnsi" w:hAnsiTheme="majorHAnsi" w:cstheme="majorHAnsi"/>
        </w:rPr>
        <w:lastRenderedPageBreak/>
        <w:t xml:space="preserve">organisation as “being the right person for the job positively affects performance in the job and therefore the organization’s performance.” </w:t>
      </w:r>
      <w:r w:rsidR="00CA678D">
        <w:rPr>
          <w:rFonts w:asciiTheme="majorHAnsi" w:hAnsiTheme="majorHAnsi" w:cstheme="majorHAnsi"/>
        </w:rPr>
        <w:t>(Bibb, 2016, p.35). W</w:t>
      </w:r>
      <w:r>
        <w:rPr>
          <w:rFonts w:asciiTheme="majorHAnsi" w:hAnsiTheme="majorHAnsi" w:cstheme="majorHAnsi"/>
        </w:rPr>
        <w:t>hen referring to our organization’s performance, we are referring to the quality of care mentioned above, which currently is not being carried out as it should.</w:t>
      </w:r>
      <w:r>
        <w:rPr>
          <w:rFonts w:asciiTheme="majorHAnsi" w:hAnsiTheme="majorHAnsi" w:cstheme="majorHAnsi"/>
        </w:rPr>
        <w:br/>
      </w:r>
    </w:p>
    <w:p w14:paraId="418A79D9" w14:textId="11283D42" w:rsidR="00956FD6" w:rsidRDefault="00956FD6" w:rsidP="00CA678D">
      <w:pPr>
        <w:shd w:val="clear" w:color="auto" w:fill="FFFFFF" w:themeFill="background1"/>
        <w:jc w:val="center"/>
        <w:rPr>
          <w:rFonts w:asciiTheme="majorHAnsi" w:hAnsiTheme="majorHAnsi" w:cstheme="majorHAnsi"/>
          <w:sz w:val="14"/>
          <w:szCs w:val="14"/>
        </w:rPr>
      </w:pPr>
      <w:r>
        <w:rPr>
          <w:rFonts w:asciiTheme="majorHAnsi" w:hAnsiTheme="majorHAnsi" w:cstheme="majorHAnsi"/>
          <w:b/>
          <w:bCs/>
          <w:sz w:val="24"/>
          <w:szCs w:val="24"/>
          <w:shd w:val="clear" w:color="auto" w:fill="D9E2F3" w:themeFill="accent1" w:themeFillTint="33"/>
        </w:rPr>
        <w:t>Why do we need to manage change?</w:t>
      </w:r>
      <w:r w:rsidR="0095229D">
        <w:rPr>
          <w:rFonts w:asciiTheme="majorHAnsi" w:hAnsiTheme="majorHAnsi" w:cstheme="majorHAnsi"/>
          <w:shd w:val="clear" w:color="auto" w:fill="FFFFFF" w:themeFill="background1"/>
        </w:rPr>
        <w:t xml:space="preserve"> </w:t>
      </w:r>
      <w:r w:rsidRPr="00384F00">
        <w:rPr>
          <w:rFonts w:asciiTheme="majorHAnsi" w:hAnsiTheme="majorHAnsi" w:cstheme="majorHAnsi"/>
          <w:sz w:val="14"/>
          <w:szCs w:val="14"/>
        </w:rPr>
        <w:t xml:space="preserve">AC </w:t>
      </w:r>
      <w:r>
        <w:rPr>
          <w:rFonts w:asciiTheme="majorHAnsi" w:hAnsiTheme="majorHAnsi" w:cstheme="majorHAnsi"/>
          <w:sz w:val="14"/>
          <w:szCs w:val="14"/>
        </w:rPr>
        <w:t>3.1</w:t>
      </w:r>
    </w:p>
    <w:p w14:paraId="787151DF" w14:textId="3D098E5C" w:rsidR="00956FD6" w:rsidRPr="00F53B26" w:rsidRDefault="00956FD6" w:rsidP="00CA678D">
      <w:pPr>
        <w:shd w:val="clear" w:color="auto" w:fill="FFFFFF" w:themeFill="background1"/>
        <w:rPr>
          <w:rFonts w:asciiTheme="majorHAnsi" w:hAnsiTheme="majorHAnsi" w:cstheme="majorHAnsi"/>
        </w:rPr>
      </w:pPr>
      <w:r>
        <w:rPr>
          <w:rFonts w:asciiTheme="majorHAnsi" w:hAnsiTheme="majorHAnsi" w:cstheme="majorHAnsi"/>
        </w:rPr>
        <w:t>As we as an organisation adapt to regular changes in our workforce</w:t>
      </w:r>
      <w:r w:rsidR="00CA678D">
        <w:rPr>
          <w:rFonts w:asciiTheme="majorHAnsi" w:hAnsiTheme="majorHAnsi" w:cstheme="majorHAnsi"/>
        </w:rPr>
        <w:t>, many being discussed above,</w:t>
      </w:r>
      <w:r w:rsidR="00402A69">
        <w:rPr>
          <w:rFonts w:asciiTheme="majorHAnsi" w:hAnsiTheme="majorHAnsi" w:cstheme="majorHAnsi"/>
        </w:rPr>
        <w:t xml:space="preserve"> and this change must be managed to ensure its success</w:t>
      </w:r>
      <w:r w:rsidR="008B2212">
        <w:rPr>
          <w:rFonts w:asciiTheme="majorHAnsi" w:hAnsiTheme="majorHAnsi" w:cstheme="majorHAnsi"/>
        </w:rPr>
        <w:t xml:space="preserve"> as </w:t>
      </w:r>
      <w:r w:rsidR="008A1224">
        <w:rPr>
          <w:rFonts w:asciiTheme="majorHAnsi" w:hAnsiTheme="majorHAnsi" w:cstheme="majorHAnsi"/>
        </w:rPr>
        <w:t>the work edited by</w:t>
      </w:r>
      <w:r w:rsidR="0086496B">
        <w:rPr>
          <w:rFonts w:asciiTheme="majorHAnsi" w:hAnsiTheme="majorHAnsi" w:cstheme="majorHAnsi"/>
        </w:rPr>
        <w:t xml:space="preserve"> Taylor and Woodhams (2016)</w:t>
      </w:r>
      <w:r w:rsidR="008B2212">
        <w:rPr>
          <w:rFonts w:asciiTheme="majorHAnsi" w:hAnsiTheme="majorHAnsi" w:cstheme="majorHAnsi"/>
        </w:rPr>
        <w:t xml:space="preserve"> discusses’ that “effective change management is hugely important” and this is highlighted that less than 60% of reorganisations meet their started objectives. </w:t>
      </w:r>
      <w:r>
        <w:rPr>
          <w:rFonts w:asciiTheme="majorHAnsi" w:hAnsiTheme="majorHAnsi" w:cstheme="majorHAnsi"/>
        </w:rPr>
        <w:br/>
        <w:t xml:space="preserve">We therefore have a role to play to prepare the workforce for the change to ensure </w:t>
      </w:r>
      <w:r w:rsidR="00263B73">
        <w:rPr>
          <w:rFonts w:asciiTheme="majorHAnsi" w:hAnsiTheme="majorHAnsi" w:cstheme="majorHAnsi"/>
        </w:rPr>
        <w:t>its</w:t>
      </w:r>
      <w:r>
        <w:rPr>
          <w:rFonts w:asciiTheme="majorHAnsi" w:hAnsiTheme="majorHAnsi" w:cstheme="majorHAnsi"/>
        </w:rPr>
        <w:t xml:space="preserve"> success. </w:t>
      </w:r>
      <w:r w:rsidR="00FC05B8">
        <w:rPr>
          <w:rFonts w:asciiTheme="majorHAnsi" w:hAnsiTheme="majorHAnsi" w:cstheme="majorHAnsi"/>
        </w:rPr>
        <w:t xml:space="preserve">But, when facing a varied workforce, as discussed below, this can be challenging. </w:t>
      </w:r>
      <w:r w:rsidR="002217B9">
        <w:rPr>
          <w:rFonts w:asciiTheme="majorHAnsi" w:hAnsiTheme="majorHAnsi" w:cstheme="majorHAnsi"/>
        </w:rPr>
        <w:t>Mullins and McLean (2019, p.590) notes</w:t>
      </w:r>
      <w:r w:rsidR="00FC05B8">
        <w:rPr>
          <w:rFonts w:asciiTheme="majorHAnsi" w:hAnsiTheme="majorHAnsi" w:cstheme="majorHAnsi"/>
        </w:rPr>
        <w:t xml:space="preserve"> that “human beings automatically react to change with resistance, even before they fully understand the nature of the change.” This highlights how vital it is that change is managed effectively by all in a workforce.</w:t>
      </w:r>
      <w:r w:rsidR="008B2212">
        <w:rPr>
          <w:rFonts w:asciiTheme="majorHAnsi" w:hAnsiTheme="majorHAnsi" w:cstheme="majorHAnsi"/>
        </w:rPr>
        <w:t xml:space="preserve"> </w:t>
      </w:r>
      <w:r w:rsidR="00FE4B99">
        <w:rPr>
          <w:rFonts w:asciiTheme="majorHAnsi" w:hAnsiTheme="majorHAnsi" w:cstheme="majorHAnsi"/>
        </w:rPr>
        <w:t>Taylor and Woodhams (2016) in their edited work</w:t>
      </w:r>
      <w:r w:rsidR="008B2212">
        <w:rPr>
          <w:rFonts w:asciiTheme="majorHAnsi" w:hAnsiTheme="majorHAnsi" w:cstheme="majorHAnsi"/>
        </w:rPr>
        <w:t xml:space="preserve"> notes two parties in change management, one being what we can control, such as business processes that can be designed to the strength of the organisation and then the uncontrollable, such as the people that will be a part of the change. This all highlights why we must manage any changes that may be presented in our organisation and of course “if change management is to be successful, the HR function usually has a vital part to play.”</w:t>
      </w:r>
    </w:p>
    <w:p w14:paraId="2E5EC243" w14:textId="77777777" w:rsidR="00956FD6" w:rsidRDefault="00956FD6" w:rsidP="00956FD6">
      <w:pPr>
        <w:shd w:val="clear" w:color="auto" w:fill="FFFFFF" w:themeFill="background1"/>
        <w:jc w:val="center"/>
        <w:rPr>
          <w:rFonts w:asciiTheme="majorHAnsi" w:hAnsiTheme="majorHAnsi" w:cstheme="majorHAnsi"/>
        </w:rPr>
      </w:pPr>
    </w:p>
    <w:p w14:paraId="3F0D599D" w14:textId="7EA5A511" w:rsidR="00CA678D" w:rsidRDefault="00956FD6" w:rsidP="00CA678D">
      <w:pPr>
        <w:shd w:val="clear" w:color="auto" w:fill="FFFFFF" w:themeFill="background1"/>
        <w:jc w:val="center"/>
        <w:rPr>
          <w:rFonts w:asciiTheme="majorHAnsi" w:hAnsiTheme="majorHAnsi" w:cstheme="majorHAnsi"/>
          <w:sz w:val="14"/>
          <w:szCs w:val="14"/>
        </w:rPr>
      </w:pPr>
      <w:r w:rsidRPr="00A14582">
        <w:rPr>
          <w:rFonts w:asciiTheme="majorHAnsi" w:hAnsiTheme="majorHAnsi" w:cstheme="majorHAnsi"/>
          <w:b/>
          <w:bCs/>
          <w:sz w:val="24"/>
          <w:szCs w:val="24"/>
          <w:shd w:val="clear" w:color="auto" w:fill="FFFF99"/>
        </w:rPr>
        <w:t>We are a varied workforce; how will people react to change?</w:t>
      </w:r>
      <w:r w:rsidR="0095229D">
        <w:rPr>
          <w:rFonts w:asciiTheme="majorHAnsi" w:hAnsiTheme="majorHAnsi" w:cstheme="majorHAnsi"/>
          <w:shd w:val="clear" w:color="auto" w:fill="FFFFFF" w:themeFill="background1"/>
        </w:rPr>
        <w:t xml:space="preserve"> </w:t>
      </w:r>
      <w:r w:rsidRPr="00384F00">
        <w:rPr>
          <w:rFonts w:asciiTheme="majorHAnsi" w:hAnsiTheme="majorHAnsi" w:cstheme="majorHAnsi"/>
          <w:sz w:val="14"/>
          <w:szCs w:val="14"/>
        </w:rPr>
        <w:t xml:space="preserve">AC </w:t>
      </w:r>
      <w:r>
        <w:rPr>
          <w:rFonts w:asciiTheme="majorHAnsi" w:hAnsiTheme="majorHAnsi" w:cstheme="majorHAnsi"/>
          <w:sz w:val="14"/>
          <w:szCs w:val="14"/>
        </w:rPr>
        <w:t>3.3</w:t>
      </w:r>
    </w:p>
    <w:p w14:paraId="716478D5" w14:textId="324A93C6" w:rsidR="00956FD6" w:rsidRPr="00CE52A2" w:rsidRDefault="00CA678D" w:rsidP="00CE52A2">
      <w:pPr>
        <w:shd w:val="clear" w:color="auto" w:fill="FFFFFF" w:themeFill="background1"/>
        <w:rPr>
          <w:rFonts w:asciiTheme="majorHAnsi" w:hAnsiTheme="majorHAnsi" w:cstheme="majorHAnsi"/>
        </w:rPr>
      </w:pPr>
      <w:r>
        <w:rPr>
          <w:rFonts w:asciiTheme="majorHAnsi" w:hAnsiTheme="majorHAnsi" w:cstheme="majorHAnsi"/>
        </w:rPr>
        <w:t xml:space="preserve">Members of our workplace organisation are all individuals, and whatever situation you are facing, </w:t>
      </w:r>
      <w:r w:rsidR="00FC05B8">
        <w:rPr>
          <w:rFonts w:asciiTheme="majorHAnsi" w:hAnsiTheme="majorHAnsi" w:cstheme="majorHAnsi"/>
        </w:rPr>
        <w:t>everyone will face and react to change diff</w:t>
      </w:r>
      <w:r w:rsidR="00FC05B8" w:rsidRPr="0048101A">
        <w:rPr>
          <w:rFonts w:asciiTheme="majorHAnsi" w:hAnsiTheme="majorHAnsi" w:cstheme="majorHAnsi"/>
        </w:rPr>
        <w:t>erently,</w:t>
      </w:r>
      <w:r w:rsidR="008B2212" w:rsidRPr="0048101A">
        <w:rPr>
          <w:rFonts w:asciiTheme="majorHAnsi" w:hAnsiTheme="majorHAnsi" w:cstheme="majorHAnsi"/>
        </w:rPr>
        <w:t xml:space="preserve"> as </w:t>
      </w:r>
      <w:r w:rsidR="0048101A" w:rsidRPr="0048101A">
        <w:rPr>
          <w:rFonts w:asciiTheme="majorHAnsi" w:hAnsiTheme="majorHAnsi" w:cstheme="majorHAnsi"/>
        </w:rPr>
        <w:t>Taylor</w:t>
      </w:r>
      <w:r w:rsidR="0048101A">
        <w:rPr>
          <w:rFonts w:asciiTheme="majorHAnsi" w:hAnsiTheme="majorHAnsi" w:cstheme="majorHAnsi"/>
        </w:rPr>
        <w:t xml:space="preserve"> and Woodhams (2016)</w:t>
      </w:r>
      <w:r w:rsidR="008B2212">
        <w:rPr>
          <w:rFonts w:asciiTheme="majorHAnsi" w:hAnsiTheme="majorHAnsi" w:cstheme="majorHAnsi"/>
        </w:rPr>
        <w:t xml:space="preserve"> discusses</w:t>
      </w:r>
      <w:r w:rsidR="0048101A">
        <w:rPr>
          <w:rFonts w:asciiTheme="majorHAnsi" w:hAnsiTheme="majorHAnsi" w:cstheme="majorHAnsi"/>
        </w:rPr>
        <w:t xml:space="preserve"> in their edited work</w:t>
      </w:r>
      <w:r w:rsidR="008B2212">
        <w:rPr>
          <w:rFonts w:asciiTheme="majorHAnsi" w:hAnsiTheme="majorHAnsi" w:cstheme="majorHAnsi"/>
        </w:rPr>
        <w:t>; “Each employee will have their own personality” these can include previous experience of change, how personal they see the change and how much it affects them.</w:t>
      </w:r>
      <w:r w:rsidR="00A427D7">
        <w:rPr>
          <w:rFonts w:asciiTheme="majorHAnsi" w:hAnsiTheme="majorHAnsi" w:cstheme="majorHAnsi"/>
        </w:rPr>
        <w:t xml:space="preserve"> This is </w:t>
      </w:r>
      <w:r w:rsidR="0048101A" w:rsidRPr="00886E96">
        <w:rPr>
          <w:rFonts w:asciiTheme="majorHAnsi" w:hAnsiTheme="majorHAnsi" w:cstheme="majorHAnsi"/>
        </w:rPr>
        <w:t>enforced</w:t>
      </w:r>
      <w:r w:rsidR="00A427D7" w:rsidRPr="00886E96">
        <w:rPr>
          <w:rFonts w:asciiTheme="majorHAnsi" w:hAnsiTheme="majorHAnsi" w:cstheme="majorHAnsi"/>
        </w:rPr>
        <w:t xml:space="preserve"> also by </w:t>
      </w:r>
      <w:r w:rsidR="00645B56" w:rsidRPr="00886E96">
        <w:rPr>
          <w:rFonts w:asciiTheme="majorHAnsi" w:hAnsiTheme="majorHAnsi" w:cstheme="majorHAnsi"/>
        </w:rPr>
        <w:t>B</w:t>
      </w:r>
      <w:r w:rsidR="00886E96" w:rsidRPr="00886E96">
        <w:rPr>
          <w:rFonts w:asciiTheme="majorHAnsi" w:hAnsiTheme="majorHAnsi" w:cstheme="majorHAnsi"/>
        </w:rPr>
        <w:t xml:space="preserve">elshak F.D. </w:t>
      </w:r>
      <w:r w:rsidR="00886E96" w:rsidRPr="00886E96">
        <w:rPr>
          <w:rFonts w:asciiTheme="majorHAnsi" w:hAnsiTheme="majorHAnsi" w:cstheme="majorHAnsi"/>
          <w:i/>
          <w:iCs/>
        </w:rPr>
        <w:t xml:space="preserve">et al., </w:t>
      </w:r>
      <w:r w:rsidR="00886E96" w:rsidRPr="00886E96">
        <w:rPr>
          <w:rFonts w:asciiTheme="majorHAnsi" w:hAnsiTheme="majorHAnsi" w:cstheme="majorHAnsi"/>
        </w:rPr>
        <w:t>(2020)</w:t>
      </w:r>
      <w:r w:rsidR="00645B56" w:rsidRPr="00886E96">
        <w:rPr>
          <w:rFonts w:asciiTheme="majorHAnsi" w:hAnsiTheme="majorHAnsi" w:cstheme="majorHAnsi"/>
        </w:rPr>
        <w:t xml:space="preserve"> </w:t>
      </w:r>
      <w:r w:rsidR="00A427D7" w:rsidRPr="00886E96">
        <w:rPr>
          <w:rFonts w:asciiTheme="majorHAnsi" w:hAnsiTheme="majorHAnsi" w:cstheme="majorHAnsi"/>
        </w:rPr>
        <w:t>research</w:t>
      </w:r>
      <w:r w:rsidR="00A427D7">
        <w:rPr>
          <w:rFonts w:asciiTheme="majorHAnsi" w:hAnsiTheme="majorHAnsi" w:cstheme="majorHAnsi"/>
        </w:rPr>
        <w:t xml:space="preserve"> as they note that “personal characteristics like employee personality might moderate change reactions.”</w:t>
      </w:r>
      <w:r w:rsidR="00FC05B8">
        <w:rPr>
          <w:rFonts w:asciiTheme="majorHAnsi" w:hAnsiTheme="majorHAnsi" w:cstheme="majorHAnsi"/>
        </w:rPr>
        <w:t xml:space="preserve"> </w:t>
      </w:r>
      <w:r w:rsidR="008B2212">
        <w:rPr>
          <w:rFonts w:asciiTheme="majorHAnsi" w:hAnsiTheme="majorHAnsi" w:cstheme="majorHAnsi"/>
        </w:rPr>
        <w:t>I</w:t>
      </w:r>
      <w:r w:rsidR="00FC05B8">
        <w:rPr>
          <w:rFonts w:asciiTheme="majorHAnsi" w:hAnsiTheme="majorHAnsi" w:cstheme="majorHAnsi"/>
        </w:rPr>
        <w:t>t is vital that the workforce react in a positive way to implement this change.</w:t>
      </w:r>
      <w:r w:rsidR="00CE52A2">
        <w:rPr>
          <w:rFonts w:asciiTheme="majorHAnsi" w:hAnsiTheme="majorHAnsi" w:cstheme="majorHAnsi"/>
        </w:rPr>
        <w:t xml:space="preserve"> </w:t>
      </w:r>
      <w:r w:rsidR="00402A69" w:rsidRPr="008700EA">
        <w:rPr>
          <w:rFonts w:asciiTheme="majorHAnsi" w:hAnsiTheme="majorHAnsi" w:cstheme="majorHAnsi"/>
        </w:rPr>
        <w:t>Erwin and Garman</w:t>
      </w:r>
      <w:r w:rsidR="00681CD4" w:rsidRPr="008700EA">
        <w:rPr>
          <w:rFonts w:asciiTheme="majorHAnsi" w:hAnsiTheme="majorHAnsi" w:cstheme="majorHAnsi"/>
        </w:rPr>
        <w:t xml:space="preserve"> (2010)</w:t>
      </w:r>
      <w:r w:rsidR="00402A69" w:rsidRPr="00681CD4">
        <w:rPr>
          <w:rFonts w:asciiTheme="majorHAnsi" w:hAnsiTheme="majorHAnsi" w:cstheme="majorHAnsi"/>
          <w:u w:val="single"/>
        </w:rPr>
        <w:t xml:space="preserve"> </w:t>
      </w:r>
      <w:r w:rsidR="00402A69" w:rsidRPr="00681CD4">
        <w:rPr>
          <w:rFonts w:asciiTheme="majorHAnsi" w:hAnsiTheme="majorHAnsi" w:cstheme="majorHAnsi"/>
        </w:rPr>
        <w:t>have</w:t>
      </w:r>
      <w:r w:rsidR="00402A69">
        <w:rPr>
          <w:rFonts w:asciiTheme="majorHAnsi" w:hAnsiTheme="majorHAnsi" w:cstheme="majorHAnsi"/>
        </w:rPr>
        <w:t xml:space="preserve"> noted;</w:t>
      </w:r>
      <w:r w:rsidR="00402A69">
        <w:rPr>
          <w:rFonts w:asciiTheme="majorHAnsi" w:hAnsiTheme="majorHAnsi" w:cstheme="majorHAnsi"/>
        </w:rPr>
        <w:br/>
        <w:t>“Crucial factors for successful change have shown to be positive attitudes and support among employees.”</w:t>
      </w:r>
      <w:r w:rsidR="00CE52A2">
        <w:rPr>
          <w:rFonts w:asciiTheme="majorHAnsi" w:hAnsiTheme="majorHAnsi" w:cstheme="majorHAnsi"/>
        </w:rPr>
        <w:t xml:space="preserve"> But we must be considerate that perhaps not everyone will welcome this change. </w:t>
      </w:r>
      <w:r w:rsidR="008B2212">
        <w:rPr>
          <w:rFonts w:asciiTheme="majorHAnsi" w:hAnsiTheme="majorHAnsi" w:cstheme="majorHAnsi"/>
        </w:rPr>
        <w:t>The importance of change management and the roles discussed above will come</w:t>
      </w:r>
      <w:r w:rsidR="000549C9">
        <w:rPr>
          <w:rFonts w:asciiTheme="majorHAnsi" w:hAnsiTheme="majorHAnsi" w:cstheme="majorHAnsi"/>
          <w:b/>
          <w:bCs/>
        </w:rPr>
        <w:t xml:space="preserve">. </w:t>
      </w:r>
      <w:r w:rsidR="000549C9" w:rsidRPr="00096BA6">
        <w:rPr>
          <w:rFonts w:asciiTheme="majorHAnsi" w:hAnsiTheme="majorHAnsi" w:cstheme="majorHAnsi"/>
        </w:rPr>
        <w:t xml:space="preserve">An example of this is </w:t>
      </w:r>
      <w:r w:rsidR="00CF4341" w:rsidRPr="00096BA6">
        <w:rPr>
          <w:rFonts w:asciiTheme="majorHAnsi" w:hAnsiTheme="majorHAnsi" w:cstheme="majorHAnsi"/>
        </w:rPr>
        <w:t xml:space="preserve">a reaction is dependent on an </w:t>
      </w:r>
      <w:r w:rsidR="00174057" w:rsidRPr="00096BA6">
        <w:rPr>
          <w:rFonts w:asciiTheme="majorHAnsi" w:hAnsiTheme="majorHAnsi" w:cstheme="majorHAnsi"/>
        </w:rPr>
        <w:t>individual’s</w:t>
      </w:r>
      <w:r w:rsidR="00CF4341" w:rsidRPr="00096BA6">
        <w:rPr>
          <w:rFonts w:asciiTheme="majorHAnsi" w:hAnsiTheme="majorHAnsi" w:cstheme="majorHAnsi"/>
        </w:rPr>
        <w:t xml:space="preserve"> financial situation, </w:t>
      </w:r>
      <w:r w:rsidR="00174057" w:rsidRPr="00096BA6">
        <w:rPr>
          <w:rFonts w:asciiTheme="majorHAnsi" w:hAnsiTheme="majorHAnsi" w:cstheme="majorHAnsi"/>
        </w:rPr>
        <w:t>people may connect organisational change with redundancy an</w:t>
      </w:r>
      <w:r w:rsidR="00096BA6" w:rsidRPr="00096BA6">
        <w:rPr>
          <w:rFonts w:asciiTheme="majorHAnsi" w:hAnsiTheme="majorHAnsi" w:cstheme="majorHAnsi"/>
        </w:rPr>
        <w:t>d</w:t>
      </w:r>
      <w:r w:rsidR="00096BA6">
        <w:rPr>
          <w:rFonts w:asciiTheme="majorHAnsi" w:hAnsiTheme="majorHAnsi" w:cstheme="majorHAnsi"/>
        </w:rPr>
        <w:t xml:space="preserve"> therefore infuse a series of reactions. </w:t>
      </w:r>
      <w:r w:rsidR="003D22A1">
        <w:rPr>
          <w:rFonts w:asciiTheme="majorHAnsi" w:hAnsiTheme="majorHAnsi" w:cstheme="majorHAnsi"/>
        </w:rPr>
        <w:t>Gladeana McMahon in her work (2022)</w:t>
      </w:r>
      <w:r w:rsidR="00096BA6">
        <w:rPr>
          <w:rFonts w:asciiTheme="majorHAnsi" w:hAnsiTheme="majorHAnsi" w:cstheme="majorHAnsi"/>
        </w:rPr>
        <w:t xml:space="preserve"> ha</w:t>
      </w:r>
      <w:r w:rsidR="003D22A1">
        <w:rPr>
          <w:rFonts w:asciiTheme="majorHAnsi" w:hAnsiTheme="majorHAnsi" w:cstheme="majorHAnsi"/>
        </w:rPr>
        <w:t>s</w:t>
      </w:r>
      <w:r w:rsidR="00096BA6">
        <w:rPr>
          <w:rFonts w:asciiTheme="majorHAnsi" w:hAnsiTheme="majorHAnsi" w:cstheme="majorHAnsi"/>
        </w:rPr>
        <w:t xml:space="preserve"> noted “Depending on age, personality type, family and financial circumstances, individual reactions may range from mild, moderate to severe.”</w:t>
      </w:r>
      <w:r w:rsidR="000A23A8">
        <w:rPr>
          <w:rFonts w:asciiTheme="majorHAnsi" w:hAnsiTheme="majorHAnsi" w:cstheme="majorHAnsi"/>
        </w:rPr>
        <w:t xml:space="preserve"> This </w:t>
      </w:r>
      <w:r w:rsidR="0026454F">
        <w:rPr>
          <w:rFonts w:asciiTheme="majorHAnsi" w:hAnsiTheme="majorHAnsi" w:cstheme="majorHAnsi"/>
        </w:rPr>
        <w:t xml:space="preserve">enforces the importance of ensuring that our workforce is prepared for any </w:t>
      </w:r>
      <w:r w:rsidR="004350F5">
        <w:rPr>
          <w:rFonts w:asciiTheme="majorHAnsi" w:hAnsiTheme="majorHAnsi" w:cstheme="majorHAnsi"/>
        </w:rPr>
        <w:t xml:space="preserve">type of organisational change. </w:t>
      </w:r>
      <w:r w:rsidR="00886E96">
        <w:rPr>
          <w:rFonts w:asciiTheme="majorHAnsi" w:hAnsiTheme="majorHAnsi" w:cstheme="majorHAnsi"/>
          <w:sz w:val="28"/>
          <w:szCs w:val="28"/>
        </w:rPr>
        <w:br/>
      </w:r>
    </w:p>
    <w:p w14:paraId="367C750C" w14:textId="00004551" w:rsidR="00956FD6" w:rsidRPr="0095229D" w:rsidRDefault="00956FD6" w:rsidP="0095229D">
      <w:pPr>
        <w:shd w:val="clear" w:color="auto" w:fill="FFFFFF" w:themeFill="background1"/>
        <w:jc w:val="center"/>
        <w:rPr>
          <w:rFonts w:asciiTheme="majorHAnsi" w:hAnsiTheme="majorHAnsi" w:cstheme="majorHAnsi"/>
          <w:shd w:val="clear" w:color="auto" w:fill="FFFFFF" w:themeFill="background1"/>
        </w:rPr>
      </w:pPr>
      <w:r w:rsidRPr="00A14582">
        <w:rPr>
          <w:rFonts w:asciiTheme="majorHAnsi" w:hAnsiTheme="majorHAnsi" w:cstheme="majorHAnsi"/>
          <w:b/>
          <w:bCs/>
          <w:sz w:val="24"/>
          <w:szCs w:val="24"/>
          <w:shd w:val="clear" w:color="auto" w:fill="BFEBAF"/>
        </w:rPr>
        <w:t>What roles do we all have to play in the process of change?</w:t>
      </w:r>
      <w:r>
        <w:rPr>
          <w:rFonts w:asciiTheme="majorHAnsi" w:hAnsiTheme="majorHAnsi" w:cstheme="majorHAnsi"/>
          <w:b/>
          <w:bCs/>
          <w:sz w:val="24"/>
          <w:szCs w:val="24"/>
          <w:shd w:val="clear" w:color="auto" w:fill="D9E2F3" w:themeFill="accent1" w:themeFillTint="33"/>
        </w:rPr>
        <w:t xml:space="preserve"> </w:t>
      </w:r>
      <w:r w:rsidR="0095229D">
        <w:rPr>
          <w:rFonts w:asciiTheme="majorHAnsi" w:hAnsiTheme="majorHAnsi" w:cstheme="majorHAnsi"/>
          <w:shd w:val="clear" w:color="auto" w:fill="FFFFFF" w:themeFill="background1"/>
        </w:rPr>
        <w:t xml:space="preserve"> </w:t>
      </w:r>
      <w:r w:rsidRPr="00384F00">
        <w:rPr>
          <w:rFonts w:asciiTheme="majorHAnsi" w:hAnsiTheme="majorHAnsi" w:cstheme="majorHAnsi"/>
          <w:sz w:val="14"/>
          <w:szCs w:val="14"/>
        </w:rPr>
        <w:t xml:space="preserve">AC </w:t>
      </w:r>
      <w:r>
        <w:rPr>
          <w:rFonts w:asciiTheme="majorHAnsi" w:hAnsiTheme="majorHAnsi" w:cstheme="majorHAnsi"/>
          <w:sz w:val="14"/>
          <w:szCs w:val="14"/>
        </w:rPr>
        <w:t>3.2</w:t>
      </w:r>
    </w:p>
    <w:p w14:paraId="487F9EE1" w14:textId="256FDB8A" w:rsidR="00643BB7" w:rsidRDefault="00FC05B8" w:rsidP="00A427D7">
      <w:pPr>
        <w:shd w:val="clear" w:color="auto" w:fill="FFFFFF" w:themeFill="background1"/>
        <w:rPr>
          <w:rFonts w:asciiTheme="majorHAnsi" w:hAnsiTheme="majorHAnsi" w:cstheme="majorHAnsi"/>
        </w:rPr>
      </w:pPr>
      <w:r>
        <w:rPr>
          <w:rFonts w:asciiTheme="majorHAnsi" w:hAnsiTheme="majorHAnsi" w:cstheme="majorHAnsi"/>
        </w:rPr>
        <w:t>Everyone</w:t>
      </w:r>
      <w:r w:rsidR="00CA678D">
        <w:rPr>
          <w:rFonts w:asciiTheme="majorHAnsi" w:hAnsiTheme="majorHAnsi" w:cstheme="majorHAnsi"/>
        </w:rPr>
        <w:t xml:space="preserve"> in an organisation has a vital role to play in the process of change. </w:t>
      </w:r>
      <w:r w:rsidR="00A427D7">
        <w:rPr>
          <w:rFonts w:asciiTheme="majorHAnsi" w:hAnsiTheme="majorHAnsi" w:cstheme="majorHAnsi"/>
        </w:rPr>
        <w:t xml:space="preserve">From research this has become clear that even as individuals in the workforce, we have a role to play as “people tend to turn to their peers for information on how to interpret and evaluate uncertain and difficult situations” which organisational change can often be considered difficult. </w:t>
      </w:r>
      <w:r w:rsidR="00CA678D">
        <w:rPr>
          <w:rFonts w:asciiTheme="majorHAnsi" w:hAnsiTheme="majorHAnsi" w:cstheme="majorHAnsi"/>
        </w:rPr>
        <w:t xml:space="preserve">As noted </w:t>
      </w:r>
      <w:r w:rsidR="00CA678D" w:rsidRPr="005C2E9D">
        <w:rPr>
          <w:rFonts w:asciiTheme="majorHAnsi" w:hAnsiTheme="majorHAnsi" w:cstheme="majorHAnsi"/>
        </w:rPr>
        <w:t>by</w:t>
      </w:r>
      <w:r w:rsidR="008B2212" w:rsidRPr="005C2E9D">
        <w:rPr>
          <w:rFonts w:asciiTheme="majorHAnsi" w:hAnsiTheme="majorHAnsi" w:cstheme="majorHAnsi"/>
        </w:rPr>
        <w:t xml:space="preserve"> </w:t>
      </w:r>
      <w:r w:rsidR="00645B56" w:rsidRPr="005C2E9D">
        <w:rPr>
          <w:rFonts w:asciiTheme="majorHAnsi" w:hAnsiTheme="majorHAnsi" w:cstheme="majorHAnsi"/>
        </w:rPr>
        <w:t>Al-Aali, Masmoudi and Alsaffar (2022</w:t>
      </w:r>
      <w:r w:rsidR="005C2E9D" w:rsidRPr="005C2E9D">
        <w:rPr>
          <w:rFonts w:asciiTheme="majorHAnsi" w:hAnsiTheme="majorHAnsi" w:cstheme="majorHAnsi"/>
        </w:rPr>
        <w:t>)</w:t>
      </w:r>
      <w:r w:rsidR="00CA678D">
        <w:rPr>
          <w:rFonts w:asciiTheme="majorHAnsi" w:hAnsiTheme="majorHAnsi" w:cstheme="majorHAnsi"/>
        </w:rPr>
        <w:t xml:space="preserve"> “controlling as a managerial function aims at dealing with uncertainty and change.”</w:t>
      </w:r>
      <w:r w:rsidR="00A427D7">
        <w:rPr>
          <w:rFonts w:asciiTheme="majorHAnsi" w:hAnsiTheme="majorHAnsi" w:cstheme="majorHAnsi"/>
        </w:rPr>
        <w:t xml:space="preserve"> Both pieces of research here can prove that everyone, at whichever level in the team has a role to play.</w:t>
      </w:r>
      <w:r w:rsidR="008B2212">
        <w:rPr>
          <w:rFonts w:asciiTheme="majorHAnsi" w:hAnsiTheme="majorHAnsi" w:cstheme="majorHAnsi"/>
        </w:rPr>
        <w:br/>
      </w:r>
      <w:r w:rsidR="00D40847">
        <w:rPr>
          <w:rFonts w:asciiTheme="majorHAnsi" w:hAnsiTheme="majorHAnsi" w:cstheme="majorHAnsi"/>
        </w:rPr>
        <w:t>Mullins and McLean (2019, p.5</w:t>
      </w:r>
      <w:r w:rsidR="006F0490">
        <w:rPr>
          <w:rFonts w:asciiTheme="majorHAnsi" w:hAnsiTheme="majorHAnsi" w:cstheme="majorHAnsi"/>
        </w:rPr>
        <w:t>62</w:t>
      </w:r>
      <w:r w:rsidR="00D40847">
        <w:rPr>
          <w:rFonts w:asciiTheme="majorHAnsi" w:hAnsiTheme="majorHAnsi" w:cstheme="majorHAnsi"/>
        </w:rPr>
        <w:t xml:space="preserve">) </w:t>
      </w:r>
      <w:r w:rsidR="008B2212">
        <w:rPr>
          <w:rFonts w:asciiTheme="majorHAnsi" w:hAnsiTheme="majorHAnsi" w:cstheme="majorHAnsi"/>
        </w:rPr>
        <w:t xml:space="preserve">in their work note “the importance of internal communication throughout any change process.” They suggest that this can be done in </w:t>
      </w:r>
      <w:r w:rsidR="003C18DA">
        <w:rPr>
          <w:rFonts w:asciiTheme="majorHAnsi" w:hAnsiTheme="majorHAnsi" w:cstheme="majorHAnsi"/>
        </w:rPr>
        <w:t>various</w:t>
      </w:r>
      <w:r w:rsidR="008B2212">
        <w:rPr>
          <w:rFonts w:asciiTheme="majorHAnsi" w:hAnsiTheme="majorHAnsi" w:cstheme="majorHAnsi"/>
        </w:rPr>
        <w:t xml:space="preserve"> methods such as top-down channels, bottom-up </w:t>
      </w:r>
      <w:r w:rsidR="003C18DA">
        <w:rPr>
          <w:rFonts w:asciiTheme="majorHAnsi" w:hAnsiTheme="majorHAnsi" w:cstheme="majorHAnsi"/>
        </w:rPr>
        <w:t>channels,</w:t>
      </w:r>
      <w:r w:rsidR="008B2212">
        <w:rPr>
          <w:rFonts w:asciiTheme="majorHAnsi" w:hAnsiTheme="majorHAnsi" w:cstheme="majorHAnsi"/>
        </w:rPr>
        <w:t xml:space="preserve"> and two-way discussions. This then ensures that everyone in an organisation from all levels </w:t>
      </w:r>
      <w:r w:rsidR="003C18DA">
        <w:rPr>
          <w:rFonts w:asciiTheme="majorHAnsi" w:hAnsiTheme="majorHAnsi" w:cstheme="majorHAnsi"/>
        </w:rPr>
        <w:t>can</w:t>
      </w:r>
      <w:r w:rsidR="008B2212">
        <w:rPr>
          <w:rFonts w:asciiTheme="majorHAnsi" w:hAnsiTheme="majorHAnsi" w:cstheme="majorHAnsi"/>
        </w:rPr>
        <w:t xml:space="preserve"> be included and to aid implement the change. </w:t>
      </w:r>
      <w:r w:rsidR="008B2212">
        <w:rPr>
          <w:rFonts w:asciiTheme="majorHAnsi" w:hAnsiTheme="majorHAnsi" w:cstheme="majorHAnsi"/>
        </w:rPr>
        <w:br/>
        <w:t xml:space="preserve">One of the most vital </w:t>
      </w:r>
      <w:r w:rsidR="003C18DA">
        <w:rPr>
          <w:rFonts w:asciiTheme="majorHAnsi" w:hAnsiTheme="majorHAnsi" w:cstheme="majorHAnsi"/>
        </w:rPr>
        <w:t>roles</w:t>
      </w:r>
      <w:r w:rsidR="008B2212">
        <w:rPr>
          <w:rFonts w:asciiTheme="majorHAnsi" w:hAnsiTheme="majorHAnsi" w:cstheme="majorHAnsi"/>
        </w:rPr>
        <w:t xml:space="preserve"> that is to be played during </w:t>
      </w:r>
      <w:r w:rsidR="003C18DA">
        <w:rPr>
          <w:rFonts w:asciiTheme="majorHAnsi" w:hAnsiTheme="majorHAnsi" w:cstheme="majorHAnsi"/>
        </w:rPr>
        <w:t xml:space="preserve">managing change It that of the HR department including training and development initiatives which can “help with change management” in areas such as “enhancing employee responsiveness to change”, “enhancing the ability of employees to adapt to change” and “coaching and mentoring activities”. The role of training and development will then prepare the workforce for the process of change and will hopefully aid to introduce and fulfil successful change. </w:t>
      </w:r>
    </w:p>
    <w:p w14:paraId="73F60809" w14:textId="54E109CC" w:rsidR="00EB1205" w:rsidRDefault="00643BB7" w:rsidP="00D30CD6">
      <w:pPr>
        <w:shd w:val="clear" w:color="auto" w:fill="FFFFFF" w:themeFill="background1"/>
        <w:rPr>
          <w:rFonts w:asciiTheme="majorHAnsi" w:hAnsiTheme="majorHAnsi" w:cstheme="majorHAnsi"/>
          <w:u w:val="single"/>
        </w:rPr>
      </w:pPr>
      <w:r w:rsidRPr="00291399">
        <w:rPr>
          <w:rFonts w:asciiTheme="majorHAnsi" w:hAnsiTheme="majorHAnsi" w:cstheme="majorHAnsi"/>
          <w:b/>
          <w:bCs/>
          <w:u w:val="single"/>
        </w:rPr>
        <w:lastRenderedPageBreak/>
        <w:t>References</w:t>
      </w:r>
      <w:r w:rsidR="003A2087">
        <w:rPr>
          <w:rFonts w:asciiTheme="majorHAnsi" w:hAnsiTheme="majorHAnsi" w:cstheme="majorHAnsi"/>
          <w:u w:val="single"/>
        </w:rPr>
        <w:br/>
      </w:r>
    </w:p>
    <w:p w14:paraId="4917827C" w14:textId="402A6221" w:rsidR="00643BB7" w:rsidRPr="007C7938" w:rsidRDefault="00EB1205" w:rsidP="00D30CD6">
      <w:pPr>
        <w:shd w:val="clear" w:color="auto" w:fill="FFFFFF" w:themeFill="background1"/>
        <w:rPr>
          <w:rFonts w:asciiTheme="majorHAnsi" w:hAnsiTheme="majorHAnsi" w:cstheme="majorHAnsi"/>
          <w:u w:val="single"/>
        </w:rPr>
      </w:pPr>
      <w:r w:rsidRPr="00EB1205">
        <w:rPr>
          <w:rFonts w:asciiTheme="majorHAnsi" w:hAnsiTheme="majorHAnsi" w:cstheme="majorHAnsi"/>
          <w:color w:val="3A3A3A"/>
          <w:shd w:val="clear" w:color="auto" w:fill="FFFFFF"/>
        </w:rPr>
        <w:t>Al-Aali, E.A., Masmoudi, M. and Alsaffar, G. (2022) </w:t>
      </w:r>
      <w:r w:rsidRPr="00EB1205">
        <w:rPr>
          <w:rFonts w:asciiTheme="majorHAnsi" w:hAnsiTheme="majorHAnsi" w:cstheme="majorHAnsi"/>
          <w:i/>
          <w:iCs/>
          <w:color w:val="3A3A3A"/>
          <w:shd w:val="clear" w:color="auto" w:fill="FFFFFF"/>
        </w:rPr>
        <w:t>Religion and its impact on organizational behaviour</w:t>
      </w:r>
      <w:r w:rsidRPr="00EB1205">
        <w:rPr>
          <w:rFonts w:asciiTheme="majorHAnsi" w:hAnsiTheme="majorHAnsi" w:cstheme="majorHAnsi"/>
          <w:color w:val="3A3A3A"/>
          <w:shd w:val="clear" w:color="auto" w:fill="FFFFFF"/>
        </w:rPr>
        <w:t>. Edited by E.A. Al-Aali, M. Masmoudi, and G. Alsaffar. Hershey, PA: IGI Global.</w:t>
      </w:r>
      <w:r w:rsidR="007C7938">
        <w:rPr>
          <w:rFonts w:asciiTheme="majorHAnsi" w:hAnsiTheme="majorHAnsi" w:cstheme="majorHAnsi"/>
          <w:u w:val="single"/>
        </w:rPr>
        <w:br/>
      </w:r>
      <w:r w:rsidR="00BB6601">
        <w:rPr>
          <w:rFonts w:asciiTheme="majorHAnsi" w:hAnsiTheme="majorHAnsi" w:cstheme="majorHAnsi"/>
          <w:u w:val="single"/>
        </w:rPr>
        <w:br/>
      </w:r>
      <w:r w:rsidR="00BB6601">
        <w:rPr>
          <w:rFonts w:asciiTheme="majorHAnsi" w:hAnsiTheme="majorHAnsi" w:cstheme="majorHAnsi"/>
        </w:rPr>
        <w:t xml:space="preserve">Ali, L (2022) </w:t>
      </w:r>
      <w:r w:rsidR="00BB6601">
        <w:rPr>
          <w:rFonts w:asciiTheme="majorHAnsi" w:hAnsiTheme="majorHAnsi" w:cstheme="majorHAnsi"/>
          <w:i/>
          <w:iCs/>
        </w:rPr>
        <w:t xml:space="preserve">Equality, diversity, and inclusion (EDI) in the workplace. </w:t>
      </w:r>
      <w:r w:rsidR="00BB6601">
        <w:rPr>
          <w:rFonts w:asciiTheme="majorHAnsi" w:hAnsiTheme="majorHAnsi" w:cstheme="majorHAnsi"/>
        </w:rPr>
        <w:t xml:space="preserve">Available at: </w:t>
      </w:r>
      <w:hyperlink r:id="rId8" w:history="1">
        <w:r w:rsidR="00BB6601" w:rsidRPr="00BB6601">
          <w:rPr>
            <w:rStyle w:val="Hyperlink"/>
            <w:rFonts w:asciiTheme="majorHAnsi" w:hAnsiTheme="majorHAnsi" w:cstheme="majorHAnsi"/>
          </w:rPr>
          <w:t>https://www.cipd.co.uk/knowledge/fundamentals/relations/diversity/factsheet</w:t>
        </w:r>
      </w:hyperlink>
      <w:r w:rsidR="00BB6601">
        <w:rPr>
          <w:rFonts w:asciiTheme="majorHAnsi" w:hAnsiTheme="majorHAnsi" w:cstheme="majorHAnsi"/>
        </w:rPr>
        <w:t xml:space="preserve"> (Accessed 29.11.2022) </w:t>
      </w:r>
    </w:p>
    <w:p w14:paraId="3BA57F08" w14:textId="34AB5E06" w:rsidR="0088544D" w:rsidRDefault="001F692E" w:rsidP="00643BB7">
      <w:pPr>
        <w:shd w:val="clear" w:color="auto" w:fill="FFFFFF" w:themeFill="background1"/>
        <w:rPr>
          <w:rFonts w:asciiTheme="majorHAnsi" w:hAnsiTheme="majorHAnsi" w:cstheme="majorHAnsi"/>
        </w:rPr>
      </w:pPr>
      <w:r w:rsidRPr="001F692E">
        <w:rPr>
          <w:rFonts w:asciiTheme="majorHAnsi" w:hAnsiTheme="majorHAnsi" w:cstheme="majorHAnsi"/>
          <w:color w:val="3A3A3A"/>
          <w:shd w:val="clear" w:color="auto" w:fill="FFFFFF"/>
        </w:rPr>
        <w:t>Andrade, J.G. and Ruão, T. (2022) </w:t>
      </w:r>
      <w:r w:rsidRPr="001F692E">
        <w:rPr>
          <w:rFonts w:asciiTheme="majorHAnsi" w:hAnsiTheme="majorHAnsi" w:cstheme="majorHAnsi"/>
          <w:i/>
          <w:iCs/>
          <w:color w:val="3A3A3A"/>
          <w:shd w:val="clear" w:color="auto" w:fill="FFFFFF"/>
        </w:rPr>
        <w:t>Navigating Digital Communication and Challenges for Organizations.</w:t>
      </w:r>
      <w:r w:rsidRPr="001F692E">
        <w:rPr>
          <w:rFonts w:asciiTheme="majorHAnsi" w:hAnsiTheme="majorHAnsi" w:cstheme="majorHAnsi"/>
          <w:color w:val="3A3A3A"/>
          <w:shd w:val="clear" w:color="auto" w:fill="FFFFFF"/>
        </w:rPr>
        <w:t> Hershey: IGI Global.</w:t>
      </w:r>
      <w:r w:rsidR="00F70111">
        <w:rPr>
          <w:rFonts w:asciiTheme="majorHAnsi" w:hAnsiTheme="majorHAnsi" w:cstheme="majorHAnsi"/>
          <w:color w:val="3A3A3A"/>
          <w:shd w:val="clear" w:color="auto" w:fill="FFFFFF"/>
        </w:rPr>
        <w:br/>
      </w:r>
      <w:r w:rsidR="00F70111">
        <w:rPr>
          <w:rFonts w:asciiTheme="majorHAnsi" w:hAnsiTheme="majorHAnsi" w:cstheme="majorHAnsi"/>
          <w:color w:val="3A3A3A"/>
          <w:shd w:val="clear" w:color="auto" w:fill="FFFFFF"/>
        </w:rPr>
        <w:br/>
      </w:r>
      <w:r w:rsidR="00F70111" w:rsidRPr="00F70111">
        <w:rPr>
          <w:rFonts w:asciiTheme="majorHAnsi" w:hAnsiTheme="majorHAnsi" w:cstheme="majorHAnsi"/>
          <w:color w:val="333333"/>
          <w:shd w:val="clear" w:color="auto" w:fill="FBFBFB"/>
        </w:rPr>
        <w:t>Belschak, F.D. </w:t>
      </w:r>
      <w:r w:rsidR="00F70111" w:rsidRPr="00F70111">
        <w:rPr>
          <w:rFonts w:asciiTheme="majorHAnsi" w:hAnsiTheme="majorHAnsi" w:cstheme="majorHAnsi"/>
          <w:i/>
          <w:iCs/>
          <w:color w:val="333333"/>
          <w:shd w:val="clear" w:color="auto" w:fill="FBFBFB"/>
        </w:rPr>
        <w:t>et al.,</w:t>
      </w:r>
      <w:r w:rsidR="00F70111" w:rsidRPr="00F70111">
        <w:rPr>
          <w:rFonts w:asciiTheme="majorHAnsi" w:hAnsiTheme="majorHAnsi" w:cstheme="majorHAnsi"/>
          <w:color w:val="333333"/>
          <w:shd w:val="clear" w:color="auto" w:fill="FBFBFB"/>
        </w:rPr>
        <w:t> (2020) 'When the going gets tough: Employee reactions to large-scale organizational change and the role of employee Machiavellianism', </w:t>
      </w:r>
      <w:r w:rsidR="00F70111" w:rsidRPr="00F70111">
        <w:rPr>
          <w:rFonts w:asciiTheme="majorHAnsi" w:hAnsiTheme="majorHAnsi" w:cstheme="majorHAnsi"/>
          <w:i/>
          <w:iCs/>
          <w:color w:val="333333"/>
          <w:shd w:val="clear" w:color="auto" w:fill="FBFBFB"/>
        </w:rPr>
        <w:t>Journal of Organizational Behaviour</w:t>
      </w:r>
      <w:r w:rsidR="00F70111" w:rsidRPr="00F70111">
        <w:rPr>
          <w:rFonts w:asciiTheme="majorHAnsi" w:hAnsiTheme="majorHAnsi" w:cstheme="majorHAnsi"/>
          <w:color w:val="333333"/>
          <w:shd w:val="clear" w:color="auto" w:fill="FBFBFB"/>
        </w:rPr>
        <w:t>, Vol. 41 Issue 9, </w:t>
      </w:r>
      <w:r w:rsidR="00F70111" w:rsidRPr="00F70111">
        <w:rPr>
          <w:rFonts w:asciiTheme="majorHAnsi" w:hAnsiTheme="majorHAnsi" w:cstheme="majorHAnsi"/>
          <w:color w:val="595959"/>
          <w:shd w:val="clear" w:color="auto" w:fill="FBFBFB"/>
        </w:rPr>
        <w:t>p830-850</w:t>
      </w:r>
      <w:r w:rsidR="00F70111" w:rsidRPr="00F70111">
        <w:rPr>
          <w:rFonts w:asciiTheme="majorHAnsi" w:hAnsiTheme="majorHAnsi" w:cstheme="majorHAnsi"/>
          <w:color w:val="333333"/>
          <w:shd w:val="clear" w:color="auto" w:fill="FBFBFB"/>
        </w:rPr>
        <w:t> Available at: </w:t>
      </w:r>
      <w:r w:rsidR="00F70111" w:rsidRPr="00F70111">
        <w:rPr>
          <w:rFonts w:asciiTheme="majorHAnsi" w:hAnsiTheme="majorHAnsi" w:cstheme="majorHAnsi"/>
          <w:color w:val="595959"/>
          <w:shd w:val="clear" w:color="auto" w:fill="FBFBFB"/>
        </w:rPr>
        <w:t>10.1002/job.2478</w:t>
      </w:r>
      <w:r w:rsidR="00CA678D">
        <w:rPr>
          <w:rFonts w:asciiTheme="majorHAnsi" w:hAnsiTheme="majorHAnsi" w:cstheme="majorHAnsi"/>
          <w:color w:val="3A3A3A"/>
          <w:shd w:val="clear" w:color="auto" w:fill="FFFFFF"/>
        </w:rPr>
        <w:br/>
      </w:r>
      <w:r w:rsidR="00CA678D">
        <w:rPr>
          <w:rFonts w:asciiTheme="majorHAnsi" w:hAnsiTheme="majorHAnsi" w:cstheme="majorHAnsi"/>
          <w:color w:val="3A3A3A"/>
          <w:shd w:val="clear" w:color="auto" w:fill="FFFFFF"/>
        </w:rPr>
        <w:br/>
        <w:t xml:space="preserve">Bibb, S. (2016) </w:t>
      </w:r>
      <w:r w:rsidR="00CA678D">
        <w:rPr>
          <w:rFonts w:asciiTheme="majorHAnsi" w:hAnsiTheme="majorHAnsi" w:cstheme="majorHAnsi"/>
          <w:i/>
          <w:iCs/>
          <w:color w:val="3A3A3A"/>
          <w:shd w:val="clear" w:color="auto" w:fill="FFFFFF"/>
        </w:rPr>
        <w:t xml:space="preserve">Strengths-based recruitment and development: a practical guide to transforming talent management strategy for business results. </w:t>
      </w:r>
      <w:r w:rsidR="00CA678D">
        <w:rPr>
          <w:rFonts w:asciiTheme="majorHAnsi" w:hAnsiTheme="majorHAnsi" w:cstheme="majorHAnsi"/>
          <w:color w:val="3A3A3A"/>
          <w:shd w:val="clear" w:color="auto" w:fill="FFFFFF"/>
        </w:rPr>
        <w:t>London: Koganpage</w:t>
      </w:r>
      <w:r>
        <w:rPr>
          <w:rFonts w:asciiTheme="majorHAnsi" w:hAnsiTheme="majorHAnsi" w:cstheme="majorHAnsi"/>
          <w:u w:val="single"/>
        </w:rPr>
        <w:br/>
      </w:r>
      <w:r>
        <w:rPr>
          <w:rFonts w:asciiTheme="majorHAnsi" w:hAnsiTheme="majorHAnsi" w:cstheme="majorHAnsi"/>
        </w:rPr>
        <w:br/>
      </w:r>
      <w:r w:rsidR="00067A37">
        <w:rPr>
          <w:rFonts w:asciiTheme="majorHAnsi" w:hAnsiTheme="majorHAnsi" w:cstheme="majorHAnsi"/>
        </w:rPr>
        <w:t xml:space="preserve">Bloomfield, P. </w:t>
      </w:r>
      <w:r w:rsidR="00067A37">
        <w:rPr>
          <w:rFonts w:asciiTheme="majorHAnsi" w:hAnsiTheme="majorHAnsi" w:cstheme="majorHAnsi"/>
          <w:i/>
          <w:iCs/>
        </w:rPr>
        <w:t xml:space="preserve">et al. </w:t>
      </w:r>
      <w:r w:rsidR="00067A37">
        <w:rPr>
          <w:rFonts w:asciiTheme="majorHAnsi" w:hAnsiTheme="majorHAnsi" w:cstheme="majorHAnsi"/>
        </w:rPr>
        <w:t xml:space="preserve">(2021) ‘Artificial Intelligence in NHS: Climate and Emissions’, </w:t>
      </w:r>
      <w:r w:rsidR="00DF0C2C">
        <w:rPr>
          <w:rFonts w:asciiTheme="majorHAnsi" w:hAnsiTheme="majorHAnsi" w:cstheme="majorHAnsi"/>
          <w:i/>
          <w:iCs/>
        </w:rPr>
        <w:t xml:space="preserve">The journal of climate change and health, </w:t>
      </w:r>
      <w:r w:rsidR="00DF0C2C">
        <w:rPr>
          <w:rFonts w:asciiTheme="majorHAnsi" w:hAnsiTheme="majorHAnsi" w:cstheme="majorHAnsi"/>
        </w:rPr>
        <w:t xml:space="preserve">4, p. 100056. Available at: </w:t>
      </w:r>
      <w:hyperlink r:id="rId9" w:history="1">
        <w:r w:rsidR="00144A20" w:rsidRPr="00830393">
          <w:rPr>
            <w:rStyle w:val="Hyperlink"/>
            <w:rFonts w:asciiTheme="majorHAnsi" w:hAnsiTheme="majorHAnsi" w:cstheme="majorHAnsi"/>
          </w:rPr>
          <w:t>https://doaj.org/artice/854f7d8a7558406fa7223be116ac5559</w:t>
        </w:r>
      </w:hyperlink>
      <w:r w:rsidR="00144A20">
        <w:rPr>
          <w:rFonts w:asciiTheme="majorHAnsi" w:hAnsiTheme="majorHAnsi" w:cstheme="majorHAnsi"/>
        </w:rPr>
        <w:t xml:space="preserve"> (Accessed: </w:t>
      </w:r>
      <w:r w:rsidR="003A2087">
        <w:rPr>
          <w:rFonts w:asciiTheme="majorHAnsi" w:hAnsiTheme="majorHAnsi" w:cstheme="majorHAnsi"/>
        </w:rPr>
        <w:t>2.10.2022)</w:t>
      </w:r>
      <w:r w:rsidR="00E218C6">
        <w:rPr>
          <w:rFonts w:asciiTheme="majorHAnsi" w:hAnsiTheme="majorHAnsi" w:cstheme="majorHAnsi"/>
        </w:rPr>
        <w:t>.</w:t>
      </w:r>
      <w:r w:rsidR="005103CC">
        <w:rPr>
          <w:rFonts w:asciiTheme="majorHAnsi" w:hAnsiTheme="majorHAnsi" w:cstheme="majorHAnsi"/>
        </w:rPr>
        <w:br/>
      </w:r>
      <w:r w:rsidR="005103CC">
        <w:rPr>
          <w:rFonts w:asciiTheme="majorHAnsi" w:hAnsiTheme="majorHAnsi" w:cstheme="majorHAnsi"/>
        </w:rPr>
        <w:br/>
      </w:r>
      <w:r w:rsidR="00CE65C1">
        <w:rPr>
          <w:rFonts w:asciiTheme="majorHAnsi" w:hAnsiTheme="majorHAnsi" w:cstheme="majorHAnsi"/>
        </w:rPr>
        <w:t xml:space="preserve">Cassidy, N. (2021) </w:t>
      </w:r>
      <w:r w:rsidR="00CE65C1">
        <w:rPr>
          <w:rFonts w:asciiTheme="majorHAnsi" w:hAnsiTheme="majorHAnsi" w:cstheme="majorHAnsi"/>
          <w:i/>
          <w:iCs/>
        </w:rPr>
        <w:t xml:space="preserve">From surviving to thriving – key changes facing people practice in 2021 </w:t>
      </w:r>
      <w:r w:rsidR="00126C20">
        <w:rPr>
          <w:rFonts w:asciiTheme="majorHAnsi" w:hAnsiTheme="majorHAnsi" w:cstheme="majorHAnsi"/>
          <w:i/>
          <w:iCs/>
        </w:rPr>
        <w:t>[</w:t>
      </w:r>
      <w:r w:rsidR="00126C20">
        <w:rPr>
          <w:rFonts w:asciiTheme="majorHAnsi" w:hAnsiTheme="majorHAnsi" w:cstheme="majorHAnsi"/>
        </w:rPr>
        <w:t>Podcast</w:t>
      </w:r>
      <w:r w:rsidR="00126C20">
        <w:rPr>
          <w:rFonts w:asciiTheme="majorHAnsi" w:hAnsiTheme="majorHAnsi" w:cstheme="majorHAnsi"/>
          <w:i/>
          <w:iCs/>
        </w:rPr>
        <w:t xml:space="preserve">]. </w:t>
      </w:r>
      <w:r w:rsidR="00126C20">
        <w:rPr>
          <w:rFonts w:asciiTheme="majorHAnsi" w:hAnsiTheme="majorHAnsi" w:cstheme="majorHAnsi"/>
        </w:rPr>
        <w:t>5</w:t>
      </w:r>
      <w:r w:rsidR="00F93751">
        <w:rPr>
          <w:rFonts w:asciiTheme="majorHAnsi" w:hAnsiTheme="majorHAnsi" w:cstheme="majorHAnsi"/>
        </w:rPr>
        <w:t xml:space="preserve"> January, Available at: </w:t>
      </w:r>
      <w:hyperlink r:id="rId10" w:history="1">
        <w:r w:rsidR="006F7277" w:rsidRPr="00830393">
          <w:rPr>
            <w:rStyle w:val="Hyperlink"/>
            <w:rFonts w:asciiTheme="majorHAnsi" w:hAnsiTheme="majorHAnsi" w:cstheme="majorHAnsi"/>
          </w:rPr>
          <w:t>https://open.spotify.com/episode/5fligAQNdSE4xeC4vsHS6d?si=NUIoSgCcSXWLGI95JICJIOg</w:t>
        </w:r>
      </w:hyperlink>
      <w:r w:rsidR="006F7277">
        <w:rPr>
          <w:rFonts w:asciiTheme="majorHAnsi" w:hAnsiTheme="majorHAnsi" w:cstheme="majorHAnsi"/>
        </w:rPr>
        <w:t xml:space="preserve"> (Accessed: 4.10.2022)</w:t>
      </w:r>
      <w:r w:rsidR="00E218C6">
        <w:rPr>
          <w:rFonts w:asciiTheme="majorHAnsi" w:hAnsiTheme="majorHAnsi" w:cstheme="majorHAnsi"/>
        </w:rPr>
        <w:t>.</w:t>
      </w:r>
      <w:r w:rsidR="005103CC">
        <w:rPr>
          <w:rFonts w:asciiTheme="majorHAnsi" w:hAnsiTheme="majorHAnsi" w:cstheme="majorHAnsi"/>
        </w:rPr>
        <w:br/>
      </w:r>
      <w:r w:rsidR="005103CC">
        <w:rPr>
          <w:rFonts w:asciiTheme="majorHAnsi" w:hAnsiTheme="majorHAnsi" w:cstheme="majorHAnsi"/>
        </w:rPr>
        <w:br/>
      </w:r>
      <w:r w:rsidR="00630E11">
        <w:rPr>
          <w:rFonts w:asciiTheme="majorHAnsi" w:hAnsiTheme="majorHAnsi" w:cstheme="majorHAnsi"/>
        </w:rPr>
        <w:t xml:space="preserve">CIPD (20220) </w:t>
      </w:r>
      <w:r w:rsidR="00630E11">
        <w:rPr>
          <w:rFonts w:asciiTheme="majorHAnsi" w:hAnsiTheme="majorHAnsi" w:cstheme="majorHAnsi"/>
          <w:i/>
          <w:iCs/>
        </w:rPr>
        <w:t xml:space="preserve">Workplace Technology – The Employee Experience. </w:t>
      </w:r>
      <w:r w:rsidR="00630E11">
        <w:rPr>
          <w:rFonts w:asciiTheme="majorHAnsi" w:hAnsiTheme="majorHAnsi" w:cstheme="majorHAnsi"/>
        </w:rPr>
        <w:t xml:space="preserve">London: Chartered </w:t>
      </w:r>
      <w:r w:rsidR="003047DC">
        <w:rPr>
          <w:rFonts w:asciiTheme="majorHAnsi" w:hAnsiTheme="majorHAnsi" w:cstheme="majorHAnsi"/>
        </w:rPr>
        <w:t>Institute</w:t>
      </w:r>
      <w:r w:rsidR="00630E11">
        <w:rPr>
          <w:rFonts w:asciiTheme="majorHAnsi" w:hAnsiTheme="majorHAnsi" w:cstheme="majorHAnsi"/>
        </w:rPr>
        <w:t xml:space="preserve"> of Personnel and Development (Accessed: 4.10.2022)</w:t>
      </w:r>
      <w:r w:rsidR="00E218C6">
        <w:rPr>
          <w:rFonts w:asciiTheme="majorHAnsi" w:hAnsiTheme="majorHAnsi" w:cstheme="majorHAnsi"/>
        </w:rPr>
        <w:t>.</w:t>
      </w:r>
      <w:r w:rsidR="00DE0AA4">
        <w:rPr>
          <w:rFonts w:asciiTheme="majorHAnsi" w:hAnsiTheme="majorHAnsi" w:cstheme="majorHAnsi"/>
        </w:rPr>
        <w:br/>
      </w:r>
      <w:r w:rsidR="00DE0AA4">
        <w:rPr>
          <w:rFonts w:asciiTheme="majorHAnsi" w:hAnsiTheme="majorHAnsi" w:cstheme="majorHAnsi"/>
        </w:rPr>
        <w:br/>
      </w:r>
      <w:r w:rsidR="00DE0AA4" w:rsidRPr="00DE0AA4">
        <w:rPr>
          <w:rFonts w:asciiTheme="majorHAnsi" w:hAnsiTheme="majorHAnsi" w:cstheme="majorHAnsi"/>
          <w:color w:val="3A3A3A"/>
          <w:shd w:val="clear" w:color="auto" w:fill="FFFFFF"/>
        </w:rPr>
        <w:t>Erwin, D.G. and Garman, A.N. (2010) ‘Resistance to organizational change: linking research and practice’, </w:t>
      </w:r>
      <w:r w:rsidR="00DE0AA4" w:rsidRPr="00DE0AA4">
        <w:rPr>
          <w:rFonts w:asciiTheme="majorHAnsi" w:hAnsiTheme="majorHAnsi" w:cstheme="majorHAnsi"/>
          <w:i/>
          <w:iCs/>
          <w:color w:val="3A3A3A"/>
          <w:shd w:val="clear" w:color="auto" w:fill="FFFFFF"/>
        </w:rPr>
        <w:t>Leadership &amp; organization development journal</w:t>
      </w:r>
      <w:r w:rsidR="00DE0AA4" w:rsidRPr="00DE0AA4">
        <w:rPr>
          <w:rFonts w:asciiTheme="majorHAnsi" w:hAnsiTheme="majorHAnsi" w:cstheme="majorHAnsi"/>
          <w:color w:val="3A3A3A"/>
          <w:shd w:val="clear" w:color="auto" w:fill="FFFFFF"/>
        </w:rPr>
        <w:t>, 31(1</w:t>
      </w:r>
      <w:r w:rsidR="00681CD4">
        <w:rPr>
          <w:rFonts w:asciiTheme="majorHAnsi" w:hAnsiTheme="majorHAnsi" w:cstheme="majorHAnsi"/>
          <w:color w:val="3A3A3A"/>
          <w:shd w:val="clear" w:color="auto" w:fill="FFFFFF"/>
        </w:rPr>
        <w:t>).</w:t>
      </w:r>
      <w:r w:rsidR="00DE0AA4" w:rsidRPr="00DE0AA4">
        <w:rPr>
          <w:rFonts w:asciiTheme="majorHAnsi" w:hAnsiTheme="majorHAnsi" w:cstheme="majorHAnsi"/>
          <w:color w:val="3A3A3A"/>
          <w:shd w:val="clear" w:color="auto" w:fill="FFFFFF"/>
        </w:rPr>
        <w:t xml:space="preserve"> Available at</w:t>
      </w:r>
      <w:r w:rsidR="00681CD4">
        <w:rPr>
          <w:rFonts w:asciiTheme="majorHAnsi" w:hAnsiTheme="majorHAnsi" w:cstheme="majorHAnsi"/>
          <w:color w:val="3A3A3A"/>
          <w:shd w:val="clear" w:color="auto" w:fill="FFFFFF"/>
        </w:rPr>
        <w:t xml:space="preserve">: </w:t>
      </w:r>
      <w:hyperlink r:id="rId11" w:history="1">
        <w:r w:rsidR="00681CD4" w:rsidRPr="00681CD4">
          <w:rPr>
            <w:rStyle w:val="Hyperlink"/>
            <w:rFonts w:asciiTheme="majorHAnsi" w:hAnsiTheme="majorHAnsi" w:cstheme="majorHAnsi"/>
            <w:shd w:val="clear" w:color="auto" w:fill="FFFFFF"/>
          </w:rPr>
          <w:t>https://www-emerald-com.ezproxy.uwtsd.ac.uk/insight/content/doi/10.1108/01437731011010371/full/html</w:t>
        </w:r>
      </w:hyperlink>
      <w:r w:rsidR="00681CD4">
        <w:rPr>
          <w:rFonts w:asciiTheme="majorHAnsi" w:hAnsiTheme="majorHAnsi" w:cstheme="majorHAnsi"/>
          <w:color w:val="3A3A3A"/>
          <w:shd w:val="clear" w:color="auto" w:fill="FFFFFF"/>
        </w:rPr>
        <w:t xml:space="preserve"> (Accessed on 29.11.2022)</w:t>
      </w:r>
      <w:r w:rsidR="00641C11">
        <w:rPr>
          <w:rFonts w:asciiTheme="majorHAnsi" w:hAnsiTheme="majorHAnsi" w:cstheme="majorHAnsi"/>
        </w:rPr>
        <w:br/>
      </w:r>
      <w:r w:rsidR="00D30CD6">
        <w:rPr>
          <w:rFonts w:asciiTheme="majorHAnsi" w:hAnsiTheme="majorHAnsi" w:cstheme="majorHAnsi"/>
        </w:rPr>
        <w:br/>
      </w:r>
      <w:r w:rsidR="00D30CD6" w:rsidRPr="00D30CD6">
        <w:rPr>
          <w:rFonts w:asciiTheme="majorHAnsi" w:hAnsiTheme="majorHAnsi" w:cstheme="majorHAnsi"/>
        </w:rPr>
        <w:t>Gifford, J., Cotton, C. and Young, J. (2021) Financial wellbeing: an evidence review. Practice summary and guidance. London: CIPD.</w:t>
      </w:r>
      <w:r w:rsidR="00D30CD6" w:rsidRPr="00D30CD6">
        <w:rPr>
          <w:rFonts w:asciiTheme="majorHAnsi" w:hAnsiTheme="majorHAnsi" w:cstheme="majorHAnsi"/>
        </w:rPr>
        <w:br/>
      </w:r>
      <w:r w:rsidR="00641C11">
        <w:rPr>
          <w:rFonts w:asciiTheme="majorHAnsi" w:hAnsiTheme="majorHAnsi" w:cstheme="majorHAnsi"/>
        </w:rPr>
        <w:br/>
        <w:t xml:space="preserve">Guadagni, T. (2022) </w:t>
      </w:r>
      <w:r w:rsidR="00641C11">
        <w:rPr>
          <w:rFonts w:asciiTheme="majorHAnsi" w:hAnsiTheme="majorHAnsi" w:cstheme="majorHAnsi"/>
          <w:i/>
          <w:iCs/>
        </w:rPr>
        <w:t xml:space="preserve">Why businesses need to evolve their pay strategies to compete for talent. </w:t>
      </w:r>
      <w:r w:rsidR="00641C11">
        <w:rPr>
          <w:rFonts w:asciiTheme="majorHAnsi" w:hAnsiTheme="majorHAnsi" w:cstheme="majorHAnsi"/>
        </w:rPr>
        <w:t xml:space="preserve">Available at: </w:t>
      </w:r>
      <w:hyperlink r:id="rId12" w:history="1">
        <w:r w:rsidR="00641C11" w:rsidRPr="00641C11">
          <w:rPr>
            <w:rStyle w:val="Hyperlink"/>
            <w:rFonts w:asciiTheme="majorHAnsi" w:hAnsiTheme="majorHAnsi" w:cstheme="majorHAnsi"/>
          </w:rPr>
          <w:t>https://www.peoplemanagement.co.uk/article/1805726/why-businesses-need-evolve-pay-strategies-compete-talent</w:t>
        </w:r>
      </w:hyperlink>
      <w:r w:rsidR="00641C11">
        <w:rPr>
          <w:rFonts w:asciiTheme="majorHAnsi" w:hAnsiTheme="majorHAnsi" w:cstheme="majorHAnsi"/>
        </w:rPr>
        <w:t xml:space="preserve"> (Accessed: 30.11.2022)</w:t>
      </w:r>
      <w:r w:rsidR="00101F69">
        <w:rPr>
          <w:rFonts w:asciiTheme="majorHAnsi" w:hAnsiTheme="majorHAnsi" w:cstheme="majorHAnsi"/>
        </w:rPr>
        <w:br/>
      </w:r>
      <w:r w:rsidR="006B598E">
        <w:rPr>
          <w:rFonts w:asciiTheme="majorHAnsi" w:hAnsiTheme="majorHAnsi" w:cstheme="majorHAnsi"/>
        </w:rPr>
        <w:br/>
      </w:r>
      <w:r w:rsidR="006B598E" w:rsidRPr="006B598E">
        <w:rPr>
          <w:rFonts w:asciiTheme="majorHAnsi" w:hAnsiTheme="majorHAnsi" w:cstheme="majorHAnsi"/>
        </w:rPr>
        <w:t>Hywel Dda University Health Board</w:t>
      </w:r>
      <w:r w:rsidR="006B598E">
        <w:rPr>
          <w:rFonts w:asciiTheme="majorHAnsi" w:hAnsiTheme="majorHAnsi" w:cstheme="majorHAnsi"/>
        </w:rPr>
        <w:t xml:space="preserve"> (no date) </w:t>
      </w:r>
      <w:r w:rsidR="006B598E" w:rsidRPr="006B598E">
        <w:rPr>
          <w:rFonts w:asciiTheme="majorHAnsi" w:hAnsiTheme="majorHAnsi" w:cstheme="majorHAnsi"/>
          <w:i/>
          <w:iCs/>
        </w:rPr>
        <w:t>Hywel Dda University Health Board</w:t>
      </w:r>
      <w:r w:rsidR="006B598E">
        <w:rPr>
          <w:rFonts w:asciiTheme="majorHAnsi" w:hAnsiTheme="majorHAnsi" w:cstheme="majorHAnsi"/>
          <w:i/>
          <w:iCs/>
        </w:rPr>
        <w:t xml:space="preserve"> Strategic Equality Plan and Objectives 2020-2024. </w:t>
      </w:r>
      <w:r w:rsidR="006B598E">
        <w:rPr>
          <w:rFonts w:asciiTheme="majorHAnsi" w:hAnsiTheme="majorHAnsi" w:cstheme="majorHAnsi"/>
        </w:rPr>
        <w:t xml:space="preserve">Available at: </w:t>
      </w:r>
      <w:hyperlink r:id="rId13" w:history="1">
        <w:r w:rsidR="006B598E" w:rsidRPr="006B598E">
          <w:rPr>
            <w:rStyle w:val="Hyperlink"/>
            <w:rFonts w:asciiTheme="majorHAnsi" w:hAnsiTheme="majorHAnsi" w:cstheme="majorHAnsi"/>
          </w:rPr>
          <w:t>https://hduhb.nhs.wales/about-us/governance-arrangements/equality-diversity-and-inclusion/equality-diversity-and-inclusion-documents/strategic-equality-plan-and-objectives-for-2020-2024-pdf/</w:t>
        </w:r>
      </w:hyperlink>
      <w:r w:rsidR="006B598E">
        <w:rPr>
          <w:rFonts w:asciiTheme="majorHAnsi" w:hAnsiTheme="majorHAnsi" w:cstheme="majorHAnsi"/>
        </w:rPr>
        <w:t xml:space="preserve"> (Accessed 30.11.2022)</w:t>
      </w:r>
      <w:r w:rsidR="006B598E">
        <w:rPr>
          <w:rFonts w:asciiTheme="majorHAnsi" w:hAnsiTheme="majorHAnsi" w:cstheme="majorHAnsi"/>
        </w:rPr>
        <w:br/>
      </w:r>
      <w:r w:rsidR="00101F69">
        <w:rPr>
          <w:rFonts w:asciiTheme="majorHAnsi" w:hAnsiTheme="majorHAnsi" w:cstheme="majorHAnsi"/>
        </w:rPr>
        <w:br/>
        <w:t xml:space="preserve">Hywel Dda University Health Board (no date) </w:t>
      </w:r>
      <w:r w:rsidR="00101F69">
        <w:rPr>
          <w:rFonts w:asciiTheme="majorHAnsi" w:hAnsiTheme="majorHAnsi" w:cstheme="majorHAnsi"/>
          <w:i/>
          <w:iCs/>
        </w:rPr>
        <w:t xml:space="preserve">Our Values. </w:t>
      </w:r>
      <w:r w:rsidR="00101F69">
        <w:rPr>
          <w:rFonts w:asciiTheme="majorHAnsi" w:hAnsiTheme="majorHAnsi" w:cstheme="majorHAnsi"/>
        </w:rPr>
        <w:t xml:space="preserve">Available at: </w:t>
      </w:r>
      <w:hyperlink r:id="rId14" w:history="1">
        <w:r w:rsidR="00E218C6" w:rsidRPr="00E218C6">
          <w:rPr>
            <w:rStyle w:val="Hyperlink"/>
            <w:rFonts w:asciiTheme="majorHAnsi" w:hAnsiTheme="majorHAnsi" w:cstheme="majorHAnsi"/>
          </w:rPr>
          <w:t>https://hduhb.nhs.wales/healthcare/services-and-teams/our-values/</w:t>
        </w:r>
      </w:hyperlink>
      <w:r w:rsidR="00E218C6">
        <w:rPr>
          <w:rFonts w:asciiTheme="majorHAnsi" w:hAnsiTheme="majorHAnsi" w:cstheme="majorHAnsi"/>
        </w:rPr>
        <w:t xml:space="preserve"> (Accessed: 23.11.2022).</w:t>
      </w:r>
    </w:p>
    <w:p w14:paraId="739FB821" w14:textId="7BA882AD" w:rsidR="0097234E" w:rsidRPr="00BB6601" w:rsidRDefault="0088544D" w:rsidP="00643BB7">
      <w:pPr>
        <w:shd w:val="clear" w:color="auto" w:fill="FFFFFF" w:themeFill="background1"/>
        <w:rPr>
          <w:rFonts w:asciiTheme="majorHAnsi" w:hAnsiTheme="majorHAnsi" w:cstheme="majorHAnsi"/>
        </w:rPr>
      </w:pPr>
      <w:r w:rsidRPr="0088544D">
        <w:rPr>
          <w:rFonts w:asciiTheme="majorHAnsi" w:hAnsiTheme="majorHAnsi" w:cstheme="majorHAnsi"/>
        </w:rPr>
        <w:t>Hywel Dda University Health Board</w:t>
      </w:r>
      <w:r>
        <w:rPr>
          <w:rFonts w:asciiTheme="majorHAnsi" w:hAnsiTheme="majorHAnsi" w:cstheme="majorHAnsi"/>
        </w:rPr>
        <w:t xml:space="preserve"> (no date) </w:t>
      </w:r>
      <w:r>
        <w:rPr>
          <w:rFonts w:asciiTheme="majorHAnsi" w:hAnsiTheme="majorHAnsi" w:cstheme="majorHAnsi"/>
          <w:i/>
          <w:iCs/>
        </w:rPr>
        <w:t xml:space="preserve">What are your workforce challenges? </w:t>
      </w:r>
      <w:r>
        <w:rPr>
          <w:rFonts w:asciiTheme="majorHAnsi" w:hAnsiTheme="majorHAnsi" w:cstheme="majorHAnsi"/>
        </w:rPr>
        <w:t xml:space="preserve">Available at: </w:t>
      </w:r>
      <w:hyperlink r:id="rId15" w:history="1">
        <w:r w:rsidRPr="0088544D">
          <w:rPr>
            <w:rStyle w:val="Hyperlink"/>
            <w:rFonts w:asciiTheme="majorHAnsi" w:hAnsiTheme="majorHAnsi" w:cstheme="majorHAnsi"/>
          </w:rPr>
          <w:t>https://hduhb.nhs.wales/about-us/healthier-mid-and-west-wales/a-healthier-mid-and-west-wales-frequently-asked-questions/workforce-faqs/what-are-your-workforce-challenges/</w:t>
        </w:r>
      </w:hyperlink>
      <w:r>
        <w:rPr>
          <w:rFonts w:asciiTheme="majorHAnsi" w:hAnsiTheme="majorHAnsi" w:cstheme="majorHAnsi"/>
        </w:rPr>
        <w:t xml:space="preserve"> (Accessed 29.11.2022)</w:t>
      </w:r>
      <w:r w:rsidR="00E218C6">
        <w:rPr>
          <w:rFonts w:asciiTheme="majorHAnsi" w:hAnsiTheme="majorHAnsi" w:cstheme="majorHAnsi"/>
        </w:rPr>
        <w:br/>
      </w:r>
      <w:r w:rsidR="00E218C6">
        <w:rPr>
          <w:rFonts w:asciiTheme="majorHAnsi" w:hAnsiTheme="majorHAnsi" w:cstheme="majorHAnsi"/>
        </w:rPr>
        <w:br/>
      </w:r>
      <w:r w:rsidR="003047DC">
        <w:rPr>
          <w:rFonts w:asciiTheme="majorHAnsi" w:hAnsiTheme="majorHAnsi" w:cstheme="majorHAnsi"/>
        </w:rPr>
        <w:t>Lee, S.S (2021) ‘Philosophical evaluation of the conceptualisation of trust in the NHS’</w:t>
      </w:r>
      <w:r w:rsidR="00EE1D3B">
        <w:rPr>
          <w:rFonts w:asciiTheme="majorHAnsi" w:hAnsiTheme="majorHAnsi" w:cstheme="majorHAnsi"/>
        </w:rPr>
        <w:t xml:space="preserve"> Code of Conduct for artificial </w:t>
      </w:r>
      <w:r w:rsidR="00EE1D3B">
        <w:rPr>
          <w:rFonts w:asciiTheme="majorHAnsi" w:hAnsiTheme="majorHAnsi" w:cstheme="majorHAnsi"/>
        </w:rPr>
        <w:lastRenderedPageBreak/>
        <w:t xml:space="preserve">intelligence-driven technology’, </w:t>
      </w:r>
      <w:r w:rsidR="00EE1D3B">
        <w:rPr>
          <w:rFonts w:asciiTheme="majorHAnsi" w:hAnsiTheme="majorHAnsi" w:cstheme="majorHAnsi"/>
          <w:i/>
          <w:iCs/>
        </w:rPr>
        <w:t xml:space="preserve">Journal of medical ethics, </w:t>
      </w:r>
      <w:r w:rsidR="00EE1D3B">
        <w:rPr>
          <w:rFonts w:asciiTheme="majorHAnsi" w:hAnsiTheme="majorHAnsi" w:cstheme="majorHAnsi"/>
        </w:rPr>
        <w:t xml:space="preserve">48(4), pp. 272-277. Available at: </w:t>
      </w:r>
      <w:hyperlink r:id="rId16" w:history="1">
        <w:r w:rsidR="009D230D" w:rsidRPr="00830393">
          <w:rPr>
            <w:rStyle w:val="Hyperlink"/>
            <w:rFonts w:asciiTheme="majorHAnsi" w:hAnsiTheme="majorHAnsi" w:cstheme="majorHAnsi"/>
          </w:rPr>
          <w:t>https://doi.org/10.1136/medethics-2020-1066905</w:t>
        </w:r>
      </w:hyperlink>
      <w:r w:rsidR="009D230D">
        <w:rPr>
          <w:rFonts w:asciiTheme="majorHAnsi" w:hAnsiTheme="majorHAnsi" w:cstheme="majorHAnsi"/>
        </w:rPr>
        <w:t xml:space="preserve"> (Accessed: </w:t>
      </w:r>
      <w:r w:rsidR="005103CC">
        <w:rPr>
          <w:rFonts w:asciiTheme="majorHAnsi" w:hAnsiTheme="majorHAnsi" w:cstheme="majorHAnsi"/>
        </w:rPr>
        <w:t>5.10.2022)</w:t>
      </w:r>
      <w:r w:rsidR="00E218C6">
        <w:rPr>
          <w:rFonts w:asciiTheme="majorHAnsi" w:hAnsiTheme="majorHAnsi" w:cstheme="majorHAnsi"/>
        </w:rPr>
        <w:t>.</w:t>
      </w:r>
      <w:r w:rsidR="00D30CD6">
        <w:rPr>
          <w:rFonts w:asciiTheme="majorHAnsi" w:hAnsiTheme="majorHAnsi" w:cstheme="majorHAnsi"/>
        </w:rPr>
        <w:br/>
      </w:r>
      <w:r w:rsidR="00D30CD6">
        <w:rPr>
          <w:rFonts w:asciiTheme="majorHAnsi" w:hAnsiTheme="majorHAnsi" w:cstheme="majorHAnsi"/>
        </w:rPr>
        <w:br/>
      </w:r>
      <w:r w:rsidR="00D30CD6" w:rsidRPr="00D30CD6">
        <w:rPr>
          <w:rFonts w:asciiTheme="majorHAnsi" w:hAnsiTheme="majorHAnsi" w:cstheme="majorHAnsi"/>
          <w:sz w:val="23"/>
          <w:szCs w:val="23"/>
          <w:shd w:val="clear" w:color="auto" w:fill="FFFFFF"/>
        </w:rPr>
        <w:t xml:space="preserve">Martinson, B., </w:t>
      </w:r>
      <w:r w:rsidR="00D30CD6">
        <w:rPr>
          <w:rFonts w:asciiTheme="majorHAnsi" w:hAnsiTheme="majorHAnsi" w:cstheme="majorHAnsi"/>
          <w:i/>
          <w:iCs/>
          <w:sz w:val="23"/>
          <w:szCs w:val="23"/>
          <w:shd w:val="clear" w:color="auto" w:fill="FFFFFF"/>
        </w:rPr>
        <w:t>et al</w:t>
      </w:r>
      <w:r w:rsidR="00D30CD6" w:rsidRPr="00D30CD6">
        <w:rPr>
          <w:rFonts w:asciiTheme="majorHAnsi" w:hAnsiTheme="majorHAnsi" w:cstheme="majorHAnsi"/>
          <w:sz w:val="23"/>
          <w:szCs w:val="23"/>
          <w:shd w:val="clear" w:color="auto" w:fill="FFFFFF"/>
        </w:rPr>
        <w:t>.</w:t>
      </w:r>
      <w:r w:rsidR="00D30CD6">
        <w:rPr>
          <w:rFonts w:asciiTheme="majorHAnsi" w:hAnsiTheme="majorHAnsi" w:cstheme="majorHAnsi"/>
          <w:sz w:val="23"/>
          <w:szCs w:val="23"/>
          <w:shd w:val="clear" w:color="auto" w:fill="FFFFFF"/>
        </w:rPr>
        <w:t>,</w:t>
      </w:r>
      <w:r w:rsidR="00D30CD6" w:rsidRPr="00D30CD6">
        <w:rPr>
          <w:rFonts w:asciiTheme="majorHAnsi" w:hAnsiTheme="majorHAnsi" w:cstheme="majorHAnsi"/>
          <w:sz w:val="23"/>
          <w:szCs w:val="23"/>
          <w:shd w:val="clear" w:color="auto" w:fill="FFFFFF"/>
        </w:rPr>
        <w:t xml:space="preserve"> (2020) ‘The Effect of an Aging Workforce on Perceptions of Satisfaction and Performance’, </w:t>
      </w:r>
      <w:r w:rsidR="00D30CD6" w:rsidRPr="00D30CD6">
        <w:rPr>
          <w:rFonts w:asciiTheme="majorHAnsi" w:hAnsiTheme="majorHAnsi" w:cstheme="majorHAnsi"/>
          <w:i/>
          <w:iCs/>
          <w:sz w:val="23"/>
          <w:szCs w:val="23"/>
          <w:shd w:val="clear" w:color="auto" w:fill="FFFFFF"/>
        </w:rPr>
        <w:t>Journal of managerial issues</w:t>
      </w:r>
      <w:r w:rsidR="00D30CD6" w:rsidRPr="00D30CD6">
        <w:rPr>
          <w:rFonts w:asciiTheme="majorHAnsi" w:hAnsiTheme="majorHAnsi" w:cstheme="majorHAnsi"/>
          <w:sz w:val="23"/>
          <w:szCs w:val="23"/>
          <w:shd w:val="clear" w:color="auto" w:fill="FFFFFF"/>
        </w:rPr>
        <w:t xml:space="preserve">, 32(4), </w:t>
      </w:r>
      <w:r w:rsidR="00D30CD6">
        <w:rPr>
          <w:rFonts w:asciiTheme="majorHAnsi" w:hAnsiTheme="majorHAnsi" w:cstheme="majorHAnsi"/>
          <w:sz w:val="23"/>
          <w:szCs w:val="23"/>
          <w:shd w:val="clear" w:color="auto" w:fill="FFFFFF"/>
        </w:rPr>
        <w:t>p. 396</w:t>
      </w:r>
      <w:r w:rsidR="00023A52">
        <w:rPr>
          <w:rFonts w:asciiTheme="majorHAnsi" w:hAnsiTheme="majorHAnsi" w:cstheme="majorHAnsi"/>
          <w:sz w:val="23"/>
          <w:szCs w:val="23"/>
          <w:shd w:val="clear" w:color="auto" w:fill="FFFFFF"/>
        </w:rPr>
        <w:br/>
      </w:r>
      <w:r w:rsidR="00023A52">
        <w:rPr>
          <w:rFonts w:asciiTheme="majorHAnsi" w:hAnsiTheme="majorHAnsi" w:cstheme="majorHAnsi"/>
          <w:sz w:val="23"/>
          <w:szCs w:val="23"/>
          <w:shd w:val="clear" w:color="auto" w:fill="FFFFFF"/>
        </w:rPr>
        <w:br/>
      </w:r>
      <w:r w:rsidR="00023A52" w:rsidRPr="00566B77">
        <w:rPr>
          <w:rFonts w:asciiTheme="majorHAnsi" w:hAnsiTheme="majorHAnsi" w:cstheme="majorHAnsi"/>
          <w:sz w:val="23"/>
          <w:szCs w:val="23"/>
          <w:shd w:val="clear" w:color="auto" w:fill="FBFBFB"/>
        </w:rPr>
        <w:t>McMahon, G. (2022) 'The Emotional a Psychological Effects of Redundancy', </w:t>
      </w:r>
      <w:r w:rsidR="00023A52" w:rsidRPr="00566B77">
        <w:rPr>
          <w:rFonts w:asciiTheme="majorHAnsi" w:hAnsiTheme="majorHAnsi" w:cstheme="majorHAnsi"/>
          <w:i/>
          <w:iCs/>
          <w:sz w:val="23"/>
          <w:szCs w:val="23"/>
          <w:shd w:val="clear" w:color="auto" w:fill="FBFBFB"/>
        </w:rPr>
        <w:t>Counselling Practice Matters</w:t>
      </w:r>
      <w:r w:rsidR="00023A52" w:rsidRPr="00566B77">
        <w:rPr>
          <w:rFonts w:asciiTheme="majorHAnsi" w:hAnsiTheme="majorHAnsi" w:cstheme="majorHAnsi"/>
          <w:sz w:val="23"/>
          <w:szCs w:val="23"/>
          <w:shd w:val="clear" w:color="auto" w:fill="FBFBFB"/>
        </w:rPr>
        <w:t xml:space="preserve">, no date. Available at: </w:t>
      </w:r>
      <w:hyperlink r:id="rId17" w:history="1">
        <w:r w:rsidR="00BF7E07" w:rsidRPr="00BF7E07">
          <w:rPr>
            <w:rStyle w:val="Hyperlink"/>
            <w:rFonts w:asciiTheme="majorHAnsi" w:hAnsiTheme="majorHAnsi" w:cstheme="majorHAnsi"/>
            <w:sz w:val="23"/>
            <w:szCs w:val="23"/>
            <w:shd w:val="clear" w:color="auto" w:fill="FBFBFB"/>
          </w:rPr>
          <w:t>http://www.counsellingpracticematters.com/the-emotional-and-psychological-effects-of-redundancy/</w:t>
        </w:r>
      </w:hyperlink>
      <w:r w:rsidR="00BF7E07">
        <w:rPr>
          <w:rFonts w:asciiTheme="majorHAnsi" w:hAnsiTheme="majorHAnsi" w:cstheme="majorHAnsi"/>
          <w:sz w:val="23"/>
          <w:szCs w:val="23"/>
          <w:shd w:val="clear" w:color="auto" w:fill="FBFBFB"/>
        </w:rPr>
        <w:t xml:space="preserve"> </w:t>
      </w:r>
      <w:r w:rsidR="00023A52" w:rsidRPr="00566B77">
        <w:rPr>
          <w:rFonts w:asciiTheme="majorHAnsi" w:hAnsiTheme="majorHAnsi" w:cstheme="majorHAnsi"/>
          <w:sz w:val="23"/>
          <w:szCs w:val="23"/>
          <w:shd w:val="clear" w:color="auto" w:fill="FBFBFB"/>
        </w:rPr>
        <w:t>(Accessed: 8.12.2022).</w:t>
      </w:r>
    </w:p>
    <w:p w14:paraId="56E5C47B" w14:textId="401895E0" w:rsidR="00205C02" w:rsidRDefault="00BD6DD1" w:rsidP="005103CC">
      <w:pPr>
        <w:shd w:val="clear" w:color="auto" w:fill="FFFFFF" w:themeFill="background1"/>
        <w:rPr>
          <w:rFonts w:asciiTheme="majorHAnsi" w:hAnsiTheme="majorHAnsi" w:cstheme="majorHAnsi"/>
        </w:rPr>
      </w:pPr>
      <w:r>
        <w:rPr>
          <w:rFonts w:asciiTheme="majorHAnsi" w:hAnsiTheme="majorHAnsi" w:cstheme="majorHAnsi"/>
        </w:rPr>
        <w:t xml:space="preserve">Mirela, C. </w:t>
      </w:r>
      <w:r>
        <w:rPr>
          <w:rFonts w:asciiTheme="majorHAnsi" w:hAnsiTheme="majorHAnsi" w:cstheme="majorHAnsi"/>
          <w:i/>
          <w:iCs/>
        </w:rPr>
        <w:t xml:space="preserve">et al. </w:t>
      </w:r>
      <w:r>
        <w:rPr>
          <w:rFonts w:asciiTheme="majorHAnsi" w:hAnsiTheme="majorHAnsi" w:cstheme="majorHAnsi"/>
        </w:rPr>
        <w:t>(2020) ‘The Impact of Population Aging and Public Health Support on EU Labour Markets</w:t>
      </w:r>
      <w:r w:rsidR="00524EAA">
        <w:rPr>
          <w:rFonts w:asciiTheme="majorHAnsi" w:hAnsiTheme="majorHAnsi" w:cstheme="majorHAnsi"/>
        </w:rPr>
        <w:t xml:space="preserve">’, </w:t>
      </w:r>
      <w:r w:rsidR="00524EAA">
        <w:rPr>
          <w:rFonts w:asciiTheme="majorHAnsi" w:hAnsiTheme="majorHAnsi" w:cstheme="majorHAnsi"/>
          <w:i/>
          <w:iCs/>
        </w:rPr>
        <w:t xml:space="preserve">International journal of environmental research and public health, </w:t>
      </w:r>
      <w:r w:rsidR="00524EAA">
        <w:rPr>
          <w:rFonts w:asciiTheme="majorHAnsi" w:hAnsiTheme="majorHAnsi" w:cstheme="majorHAnsi"/>
        </w:rPr>
        <w:t xml:space="preserve">17 (4), 1439. Available at: </w:t>
      </w:r>
      <w:hyperlink r:id="rId18" w:history="1">
        <w:r w:rsidR="00806AB1" w:rsidRPr="00806AB1">
          <w:rPr>
            <w:rStyle w:val="Hyperlink"/>
            <w:rFonts w:asciiTheme="majorHAnsi" w:hAnsiTheme="majorHAnsi" w:cstheme="majorHAnsi"/>
          </w:rPr>
          <w:t>https://www.ncbi.nlm.nih.gov/pmc/articles/PMC7068414/</w:t>
        </w:r>
      </w:hyperlink>
      <w:r w:rsidR="00806AB1">
        <w:rPr>
          <w:rFonts w:asciiTheme="majorHAnsi" w:hAnsiTheme="majorHAnsi" w:cstheme="majorHAnsi"/>
        </w:rPr>
        <w:t xml:space="preserve"> (Accessed 24.11.2022)</w:t>
      </w:r>
      <w:r w:rsidR="00E218C6">
        <w:rPr>
          <w:rFonts w:asciiTheme="majorHAnsi" w:hAnsiTheme="majorHAnsi" w:cstheme="majorHAnsi"/>
        </w:rPr>
        <w:t>.</w:t>
      </w:r>
      <w:r w:rsidR="00FB284D">
        <w:rPr>
          <w:rFonts w:asciiTheme="majorHAnsi" w:hAnsiTheme="majorHAnsi" w:cstheme="majorHAnsi"/>
        </w:rPr>
        <w:br/>
      </w:r>
      <w:r w:rsidR="00FB284D">
        <w:rPr>
          <w:rFonts w:asciiTheme="majorHAnsi" w:hAnsiTheme="majorHAnsi" w:cstheme="majorHAnsi"/>
        </w:rPr>
        <w:br/>
        <w:t xml:space="preserve">Mohdzaini, H. (2021) </w:t>
      </w:r>
      <w:r w:rsidR="00FB284D">
        <w:rPr>
          <w:rFonts w:asciiTheme="majorHAnsi" w:hAnsiTheme="majorHAnsi" w:cstheme="majorHAnsi"/>
          <w:i/>
          <w:iCs/>
        </w:rPr>
        <w:t xml:space="preserve">Technology and the future of workforce. </w:t>
      </w:r>
      <w:r w:rsidR="00FB284D">
        <w:rPr>
          <w:rFonts w:asciiTheme="majorHAnsi" w:hAnsiTheme="majorHAnsi" w:cstheme="majorHAnsi"/>
        </w:rPr>
        <w:t xml:space="preserve">Available at: </w:t>
      </w:r>
      <w:hyperlink r:id="rId19" w:history="1">
        <w:r w:rsidR="00CE780D" w:rsidRPr="00CE780D">
          <w:rPr>
            <w:rStyle w:val="Hyperlink"/>
            <w:rFonts w:asciiTheme="majorHAnsi" w:hAnsiTheme="majorHAnsi" w:cstheme="majorHAnsi"/>
          </w:rPr>
          <w:t>https://www.cipd.co.uk/knowledge/work/technology/emerging-future-work-factsheet</w:t>
        </w:r>
      </w:hyperlink>
      <w:r w:rsidR="00CE780D">
        <w:rPr>
          <w:rFonts w:asciiTheme="majorHAnsi" w:hAnsiTheme="majorHAnsi" w:cstheme="majorHAnsi"/>
        </w:rPr>
        <w:t xml:space="preserve"> (Accessed: 5.10.2022)</w:t>
      </w:r>
      <w:r w:rsidR="00CE780D">
        <w:rPr>
          <w:rFonts w:asciiTheme="majorHAnsi" w:hAnsiTheme="majorHAnsi" w:cstheme="majorHAnsi"/>
        </w:rPr>
        <w:br/>
      </w:r>
      <w:r w:rsidR="002C7DBD">
        <w:rPr>
          <w:rFonts w:asciiTheme="majorHAnsi" w:hAnsiTheme="majorHAnsi" w:cstheme="majorHAnsi"/>
        </w:rPr>
        <w:br/>
        <w:t xml:space="preserve">Molander, C and Winterton, J (1994) </w:t>
      </w:r>
      <w:r w:rsidR="002C7DBD">
        <w:rPr>
          <w:rFonts w:asciiTheme="majorHAnsi" w:hAnsiTheme="majorHAnsi" w:cstheme="majorHAnsi"/>
          <w:i/>
          <w:iCs/>
        </w:rPr>
        <w:t xml:space="preserve">Managing Human Resources, </w:t>
      </w:r>
      <w:r w:rsidR="002C7DBD">
        <w:rPr>
          <w:rFonts w:asciiTheme="majorHAnsi" w:hAnsiTheme="majorHAnsi" w:cstheme="majorHAnsi"/>
        </w:rPr>
        <w:t>Routledge, London, pp 3.</w:t>
      </w:r>
      <w:r w:rsidR="000C3697">
        <w:rPr>
          <w:rFonts w:asciiTheme="majorHAnsi" w:hAnsiTheme="majorHAnsi" w:cstheme="majorHAnsi"/>
        </w:rPr>
        <w:br/>
      </w:r>
      <w:r w:rsidR="000C3697">
        <w:rPr>
          <w:rFonts w:asciiTheme="majorHAnsi" w:hAnsiTheme="majorHAnsi" w:cstheme="majorHAnsi"/>
        </w:rPr>
        <w:br/>
        <w:t xml:space="preserve">Mullins, J.M. and McLean, J. (2019) </w:t>
      </w:r>
      <w:r w:rsidR="000C3697">
        <w:rPr>
          <w:rFonts w:asciiTheme="majorHAnsi" w:hAnsiTheme="majorHAnsi" w:cstheme="majorHAnsi"/>
          <w:i/>
          <w:iCs/>
        </w:rPr>
        <w:t xml:space="preserve">Organisational Behaviour in the workplace. </w:t>
      </w:r>
      <w:r w:rsidR="000C3697">
        <w:rPr>
          <w:rFonts w:asciiTheme="majorHAnsi" w:hAnsiTheme="majorHAnsi" w:cstheme="majorHAnsi"/>
        </w:rPr>
        <w:t>Harlow: Pearson Education Limited</w:t>
      </w:r>
      <w:r w:rsidR="00DF08B8">
        <w:rPr>
          <w:rFonts w:asciiTheme="majorHAnsi" w:hAnsiTheme="majorHAnsi" w:cstheme="majorHAnsi"/>
        </w:rPr>
        <w:br/>
      </w:r>
      <w:r w:rsidR="00C2194C">
        <w:rPr>
          <w:rFonts w:asciiTheme="majorHAnsi" w:hAnsiTheme="majorHAnsi" w:cstheme="majorHAnsi"/>
        </w:rPr>
        <w:br/>
        <w:t xml:space="preserve">Rizzo, G and Chappuis, I. (2022) </w:t>
      </w:r>
      <w:r w:rsidR="00C2194C">
        <w:rPr>
          <w:rFonts w:asciiTheme="majorHAnsi" w:hAnsiTheme="majorHAnsi" w:cstheme="majorHAnsi"/>
          <w:i/>
          <w:iCs/>
        </w:rPr>
        <w:t xml:space="preserve">HR futures 2030: a design for future-ready human resources. </w:t>
      </w:r>
      <w:r w:rsidR="00C2194C">
        <w:rPr>
          <w:rFonts w:asciiTheme="majorHAnsi" w:hAnsiTheme="majorHAnsi" w:cstheme="majorHAnsi"/>
        </w:rPr>
        <w:t>Oxon: Routl</w:t>
      </w:r>
      <w:r w:rsidR="007B1FFE">
        <w:rPr>
          <w:rFonts w:asciiTheme="majorHAnsi" w:hAnsiTheme="majorHAnsi" w:cstheme="majorHAnsi"/>
        </w:rPr>
        <w:t>edge. p. 107</w:t>
      </w:r>
      <w:r w:rsidR="00AA6CEC">
        <w:rPr>
          <w:rFonts w:asciiTheme="majorHAnsi" w:hAnsiTheme="majorHAnsi" w:cstheme="majorHAnsi"/>
        </w:rPr>
        <w:br/>
      </w:r>
      <w:r w:rsidR="00AA6CEC">
        <w:rPr>
          <w:rFonts w:asciiTheme="majorHAnsi" w:hAnsiTheme="majorHAnsi" w:cstheme="majorHAnsi"/>
        </w:rPr>
        <w:br/>
        <w:t xml:space="preserve">Royal Collage </w:t>
      </w:r>
      <w:r w:rsidR="00295F3D">
        <w:rPr>
          <w:rFonts w:asciiTheme="majorHAnsi" w:hAnsiTheme="majorHAnsi" w:cstheme="majorHAnsi"/>
        </w:rPr>
        <w:t xml:space="preserve">of Nursing, (2021) </w:t>
      </w:r>
      <w:r w:rsidR="006F255F" w:rsidRPr="008C1166">
        <w:rPr>
          <w:rFonts w:asciiTheme="majorHAnsi" w:hAnsiTheme="majorHAnsi" w:cstheme="majorHAnsi"/>
          <w:i/>
          <w:iCs/>
        </w:rPr>
        <w:t>RCN Wales shines a light on workforce crisis.</w:t>
      </w:r>
      <w:r w:rsidR="006F255F">
        <w:rPr>
          <w:rFonts w:asciiTheme="majorHAnsi" w:hAnsiTheme="majorHAnsi" w:cstheme="majorHAnsi"/>
        </w:rPr>
        <w:t xml:space="preserve"> </w:t>
      </w:r>
      <w:r w:rsidR="008C1166">
        <w:rPr>
          <w:rFonts w:asciiTheme="majorHAnsi" w:hAnsiTheme="majorHAnsi" w:cstheme="majorHAnsi"/>
        </w:rPr>
        <w:t xml:space="preserve">Available at: </w:t>
      </w:r>
      <w:hyperlink r:id="rId20" w:history="1">
        <w:r w:rsidR="008C1166" w:rsidRPr="008C1166">
          <w:rPr>
            <w:rStyle w:val="Hyperlink"/>
            <w:rFonts w:asciiTheme="majorHAnsi" w:hAnsiTheme="majorHAnsi" w:cstheme="majorHAnsi"/>
          </w:rPr>
          <w:t>https://www.rcn.org.uk/news-and-events/news/rcn-wales-shines-a-light-on-workforce-crisis</w:t>
        </w:r>
      </w:hyperlink>
      <w:r w:rsidR="008C1166">
        <w:rPr>
          <w:rFonts w:asciiTheme="majorHAnsi" w:hAnsiTheme="majorHAnsi" w:cstheme="majorHAnsi"/>
        </w:rPr>
        <w:t xml:space="preserve"> (Accessed: 24.11.2022)</w:t>
      </w:r>
      <w:r w:rsidR="000541D7">
        <w:rPr>
          <w:rFonts w:asciiTheme="majorHAnsi" w:hAnsiTheme="majorHAnsi" w:cstheme="majorHAnsi"/>
        </w:rPr>
        <w:br/>
      </w:r>
      <w:r w:rsidR="000541D7">
        <w:rPr>
          <w:rFonts w:asciiTheme="majorHAnsi" w:hAnsiTheme="majorHAnsi" w:cstheme="majorHAnsi"/>
        </w:rPr>
        <w:br/>
        <w:t>Taylor, S. (2022)</w:t>
      </w:r>
      <w:r w:rsidR="002F60AC">
        <w:rPr>
          <w:rFonts w:asciiTheme="majorHAnsi" w:hAnsiTheme="majorHAnsi" w:cstheme="majorHAnsi"/>
        </w:rPr>
        <w:t xml:space="preserve"> </w:t>
      </w:r>
      <w:r w:rsidR="002F60AC" w:rsidRPr="002F60AC">
        <w:rPr>
          <w:rFonts w:asciiTheme="majorHAnsi" w:hAnsiTheme="majorHAnsi" w:cstheme="majorHAnsi"/>
          <w:i/>
          <w:iCs/>
        </w:rPr>
        <w:t>Human Resource Management: People and Organisations.</w:t>
      </w:r>
      <w:r w:rsidR="002F60AC">
        <w:rPr>
          <w:rFonts w:asciiTheme="majorHAnsi" w:hAnsiTheme="majorHAnsi" w:cstheme="majorHAnsi"/>
        </w:rPr>
        <w:t xml:space="preserve"> London: Koganpage. p. 42</w:t>
      </w:r>
      <w:r w:rsidR="00641C11">
        <w:rPr>
          <w:rFonts w:asciiTheme="majorHAnsi" w:hAnsiTheme="majorHAnsi" w:cstheme="majorHAnsi"/>
        </w:rPr>
        <w:br/>
      </w:r>
    </w:p>
    <w:p w14:paraId="3417BD88" w14:textId="11DCAFA0" w:rsidR="00205C02" w:rsidRPr="00205C02" w:rsidRDefault="00205C02" w:rsidP="005103CC">
      <w:pPr>
        <w:shd w:val="clear" w:color="auto" w:fill="FFFFFF" w:themeFill="background1"/>
        <w:rPr>
          <w:rFonts w:asciiTheme="majorHAnsi" w:hAnsiTheme="majorHAnsi" w:cstheme="majorHAnsi"/>
        </w:rPr>
      </w:pPr>
      <w:r>
        <w:rPr>
          <w:rFonts w:asciiTheme="majorHAnsi" w:hAnsiTheme="majorHAnsi" w:cstheme="majorHAnsi"/>
        </w:rPr>
        <w:t xml:space="preserve">Taylor, S. and Woodhams, C. (ed.) (2016) </w:t>
      </w:r>
      <w:r>
        <w:rPr>
          <w:rFonts w:asciiTheme="majorHAnsi" w:hAnsiTheme="majorHAnsi" w:cstheme="majorHAnsi"/>
          <w:i/>
          <w:iCs/>
        </w:rPr>
        <w:t xml:space="preserve">Studying Human Resource Management. </w:t>
      </w:r>
      <w:r>
        <w:rPr>
          <w:rFonts w:asciiTheme="majorHAnsi" w:hAnsiTheme="majorHAnsi" w:cstheme="majorHAnsi"/>
        </w:rPr>
        <w:t>2</w:t>
      </w:r>
      <w:r w:rsidRPr="00205C02">
        <w:rPr>
          <w:rFonts w:asciiTheme="majorHAnsi" w:hAnsiTheme="majorHAnsi" w:cstheme="majorHAnsi"/>
          <w:vertAlign w:val="superscript"/>
        </w:rPr>
        <w:t>nd</w:t>
      </w:r>
      <w:r>
        <w:rPr>
          <w:rFonts w:asciiTheme="majorHAnsi" w:hAnsiTheme="majorHAnsi" w:cstheme="majorHAnsi"/>
        </w:rPr>
        <w:t>. London: Chartered Institute of Personnel and Development</w:t>
      </w:r>
    </w:p>
    <w:p w14:paraId="4BD99A7E" w14:textId="47AF8896" w:rsidR="0024761D" w:rsidRPr="00892F5B" w:rsidRDefault="00641C11" w:rsidP="005103CC">
      <w:pPr>
        <w:shd w:val="clear" w:color="auto" w:fill="FFFFFF" w:themeFill="background1"/>
        <w:rPr>
          <w:rFonts w:asciiTheme="majorHAnsi" w:hAnsiTheme="majorHAnsi" w:cstheme="majorHAnsi"/>
        </w:rPr>
      </w:pPr>
      <w:r>
        <w:rPr>
          <w:rFonts w:asciiTheme="majorHAnsi" w:hAnsiTheme="majorHAnsi" w:cstheme="majorHAnsi"/>
        </w:rPr>
        <w:br/>
        <w:t xml:space="preserve">Urquhart, J. (2022) </w:t>
      </w:r>
      <w:r>
        <w:rPr>
          <w:rFonts w:asciiTheme="majorHAnsi" w:hAnsiTheme="majorHAnsi" w:cstheme="majorHAnsi"/>
          <w:i/>
          <w:iCs/>
        </w:rPr>
        <w:t xml:space="preserve">A third of people to change retirement plans due to cost of living, study finds. </w:t>
      </w:r>
      <w:r>
        <w:rPr>
          <w:rFonts w:asciiTheme="majorHAnsi" w:hAnsiTheme="majorHAnsi" w:cstheme="majorHAnsi"/>
        </w:rPr>
        <w:t xml:space="preserve">Available at: </w:t>
      </w:r>
      <w:hyperlink r:id="rId21" w:history="1">
        <w:r w:rsidRPr="00641C11">
          <w:rPr>
            <w:rStyle w:val="Hyperlink"/>
            <w:rFonts w:asciiTheme="majorHAnsi" w:hAnsiTheme="majorHAnsi" w:cstheme="majorHAnsi"/>
          </w:rPr>
          <w:t>https://www.peoplemanagement.co.uk/article/1806359/third-people-change-retirement-plans-due-cost-living-study-finds</w:t>
        </w:r>
      </w:hyperlink>
      <w:r>
        <w:rPr>
          <w:rFonts w:asciiTheme="majorHAnsi" w:hAnsiTheme="majorHAnsi" w:cstheme="majorHAnsi"/>
        </w:rPr>
        <w:t xml:space="preserve"> </w:t>
      </w:r>
      <w:r w:rsidR="00D30CD6">
        <w:rPr>
          <w:rFonts w:asciiTheme="majorHAnsi" w:hAnsiTheme="majorHAnsi" w:cstheme="majorHAnsi"/>
        </w:rPr>
        <w:t>(Accessed: 31.11.2022)</w:t>
      </w:r>
      <w:r>
        <w:rPr>
          <w:rFonts w:asciiTheme="majorHAnsi" w:hAnsiTheme="majorHAnsi" w:cstheme="majorHAnsi"/>
        </w:rPr>
        <w:t xml:space="preserve"> </w:t>
      </w:r>
      <w:r w:rsidR="001749F0">
        <w:rPr>
          <w:rFonts w:asciiTheme="majorHAnsi" w:hAnsiTheme="majorHAnsi" w:cstheme="majorHAnsi"/>
        </w:rPr>
        <w:br/>
      </w:r>
      <w:r w:rsidR="001749F0">
        <w:rPr>
          <w:rFonts w:asciiTheme="majorHAnsi" w:hAnsiTheme="majorHAnsi" w:cstheme="majorHAnsi"/>
        </w:rPr>
        <w:br/>
        <w:t xml:space="preserve">Waite, K. </w:t>
      </w:r>
      <w:r w:rsidR="001749F0">
        <w:rPr>
          <w:rFonts w:asciiTheme="majorHAnsi" w:hAnsiTheme="majorHAnsi" w:cstheme="majorHAnsi"/>
          <w:i/>
          <w:iCs/>
        </w:rPr>
        <w:t xml:space="preserve">et al. </w:t>
      </w:r>
      <w:r w:rsidR="001749F0">
        <w:rPr>
          <w:rFonts w:asciiTheme="majorHAnsi" w:hAnsiTheme="majorHAnsi" w:cstheme="majorHAnsi"/>
        </w:rPr>
        <w:t xml:space="preserve">(2021) </w:t>
      </w:r>
      <w:r w:rsidR="001749F0">
        <w:rPr>
          <w:rFonts w:asciiTheme="majorHAnsi" w:hAnsiTheme="majorHAnsi" w:cstheme="majorHAnsi"/>
          <w:i/>
          <w:iCs/>
        </w:rPr>
        <w:t xml:space="preserve">People practice: a complete guide. </w:t>
      </w:r>
      <w:r w:rsidR="001749F0">
        <w:rPr>
          <w:rFonts w:asciiTheme="majorHAnsi" w:hAnsiTheme="majorHAnsi" w:cstheme="majorHAnsi"/>
        </w:rPr>
        <w:t>London: Koganpage. p. 29</w:t>
      </w:r>
      <w:r w:rsidR="001749F0">
        <w:rPr>
          <w:rFonts w:asciiTheme="majorHAnsi" w:hAnsiTheme="majorHAnsi" w:cstheme="majorHAnsi"/>
        </w:rPr>
        <w:br/>
      </w:r>
      <w:r w:rsidR="005103CC">
        <w:rPr>
          <w:rFonts w:asciiTheme="majorHAnsi" w:hAnsiTheme="majorHAnsi" w:cstheme="majorHAnsi"/>
        </w:rPr>
        <w:br/>
      </w:r>
      <w:r w:rsidR="00794899">
        <w:rPr>
          <w:rFonts w:asciiTheme="majorHAnsi" w:hAnsiTheme="majorHAnsi" w:cstheme="majorHAnsi"/>
        </w:rPr>
        <w:t xml:space="preserve">Welsh Government (2021) </w:t>
      </w:r>
      <w:r w:rsidR="00794899">
        <w:rPr>
          <w:rFonts w:asciiTheme="majorHAnsi" w:hAnsiTheme="majorHAnsi" w:cstheme="majorHAnsi"/>
          <w:i/>
          <w:iCs/>
        </w:rPr>
        <w:t xml:space="preserve">Mid-year population estimates (2009 onwards), by Welsh health boards, by single year and sex. </w:t>
      </w:r>
      <w:r w:rsidR="00794899">
        <w:rPr>
          <w:rFonts w:asciiTheme="majorHAnsi" w:hAnsiTheme="majorHAnsi" w:cstheme="majorHAnsi"/>
        </w:rPr>
        <w:t xml:space="preserve">Available at: </w:t>
      </w:r>
      <w:hyperlink r:id="rId22" w:history="1">
        <w:r w:rsidR="004F0B11" w:rsidRPr="004F0B11">
          <w:rPr>
            <w:rStyle w:val="Hyperlink"/>
            <w:rFonts w:asciiTheme="majorHAnsi" w:hAnsiTheme="majorHAnsi" w:cstheme="majorHAnsi"/>
          </w:rPr>
          <w:t>https://statswales.gov.wales/Catalogue/Population-and-Migration/Population/Estimates/Local-Health-Boards/populationestimates-by-lhb-age</w:t>
        </w:r>
      </w:hyperlink>
      <w:r w:rsidR="004F0B11">
        <w:rPr>
          <w:rFonts w:asciiTheme="majorHAnsi" w:hAnsiTheme="majorHAnsi" w:cstheme="majorHAnsi"/>
        </w:rPr>
        <w:t xml:space="preserve"> (Accessed: 24.11.2022)</w:t>
      </w:r>
      <w:r w:rsidR="00E218C6">
        <w:rPr>
          <w:rFonts w:asciiTheme="majorHAnsi" w:hAnsiTheme="majorHAnsi" w:cstheme="majorHAnsi"/>
        </w:rPr>
        <w:t>.</w:t>
      </w:r>
      <w:r w:rsidR="00F06FDB">
        <w:rPr>
          <w:rFonts w:asciiTheme="majorHAnsi" w:hAnsiTheme="majorHAnsi" w:cstheme="majorHAnsi"/>
        </w:rPr>
        <w:br/>
      </w:r>
      <w:r w:rsidR="00F06FDB">
        <w:rPr>
          <w:rFonts w:asciiTheme="majorHAnsi" w:hAnsiTheme="majorHAnsi" w:cstheme="majorHAnsi"/>
        </w:rPr>
        <w:br/>
        <w:t xml:space="preserve">Xiaofang, Ch. </w:t>
      </w:r>
      <w:r w:rsidR="00F06FDB">
        <w:rPr>
          <w:rFonts w:asciiTheme="majorHAnsi" w:hAnsiTheme="majorHAnsi" w:cstheme="majorHAnsi"/>
          <w:i/>
          <w:iCs/>
        </w:rPr>
        <w:t xml:space="preserve">et al. </w:t>
      </w:r>
      <w:r w:rsidR="00F06FDB">
        <w:rPr>
          <w:rFonts w:asciiTheme="majorHAnsi" w:hAnsiTheme="majorHAnsi" w:cstheme="majorHAnsi"/>
        </w:rPr>
        <w:t xml:space="preserve">(2021) ‘An empirical study of workplace attachment in tourism scenic areas: the positive effect of workplace fun on voluntary retention’, </w:t>
      </w:r>
      <w:r w:rsidR="00F06FDB">
        <w:rPr>
          <w:rFonts w:asciiTheme="majorHAnsi" w:hAnsiTheme="majorHAnsi" w:cstheme="majorHAnsi"/>
          <w:i/>
          <w:iCs/>
        </w:rPr>
        <w:t xml:space="preserve">Asia Pacific Journal of Tourism Research, </w:t>
      </w:r>
      <w:r w:rsidR="00F06FDB">
        <w:rPr>
          <w:rFonts w:asciiTheme="majorHAnsi" w:hAnsiTheme="majorHAnsi" w:cstheme="majorHAnsi"/>
        </w:rPr>
        <w:t xml:space="preserve">21 (5), p. 587. Available at: </w:t>
      </w:r>
      <w:hyperlink r:id="rId23" w:history="1">
        <w:r w:rsidR="00C344C1" w:rsidRPr="00C344C1">
          <w:rPr>
            <w:rStyle w:val="Hyperlink"/>
            <w:rFonts w:asciiTheme="majorHAnsi" w:hAnsiTheme="majorHAnsi" w:cstheme="majorHAnsi"/>
          </w:rPr>
          <w:t>https://web-p-ebscohost-com.ezproxy.uwtsd.ac.uk/ehost/pdfviewer/pdfviewer?vid=0&amp;sid=9c22d2ea-f990-415b-9352-ca53657fe479%40redis</w:t>
        </w:r>
      </w:hyperlink>
      <w:r w:rsidR="00C344C1">
        <w:rPr>
          <w:rFonts w:asciiTheme="majorHAnsi" w:hAnsiTheme="majorHAnsi" w:cstheme="majorHAnsi"/>
        </w:rPr>
        <w:t xml:space="preserve"> (Accessed 23.11.2022)</w:t>
      </w:r>
      <w:r w:rsidR="00F06FDB">
        <w:rPr>
          <w:rFonts w:asciiTheme="majorHAnsi" w:hAnsiTheme="majorHAnsi" w:cstheme="majorHAnsi"/>
        </w:rPr>
        <w:br/>
      </w:r>
      <w:r w:rsidR="00F06FDB">
        <w:rPr>
          <w:rFonts w:asciiTheme="majorHAnsi" w:hAnsiTheme="majorHAnsi" w:cstheme="majorHAnsi"/>
        </w:rPr>
        <w:br/>
      </w:r>
      <w:r w:rsidR="005103CC">
        <w:rPr>
          <w:rFonts w:asciiTheme="majorHAnsi" w:hAnsiTheme="majorHAnsi" w:cstheme="majorHAnsi"/>
        </w:rPr>
        <w:br/>
      </w:r>
    </w:p>
    <w:sectPr w:rsidR="0024761D" w:rsidRPr="00892F5B" w:rsidSect="0024761D">
      <w:endnotePr>
        <w:numFmt w:val="decimal"/>
      </w:endnotePr>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BDC1" w14:textId="77777777" w:rsidR="00C62B7B" w:rsidRDefault="00C62B7B" w:rsidP="00420D1F">
      <w:pPr>
        <w:spacing w:after="0" w:line="240" w:lineRule="auto"/>
      </w:pPr>
      <w:r>
        <w:separator/>
      </w:r>
    </w:p>
  </w:endnote>
  <w:endnote w:type="continuationSeparator" w:id="0">
    <w:p w14:paraId="7A9FB166" w14:textId="77777777" w:rsidR="00C62B7B" w:rsidRDefault="00C62B7B" w:rsidP="00420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E20C0" w14:textId="77777777" w:rsidR="00C62B7B" w:rsidRDefault="00C62B7B" w:rsidP="00420D1F">
      <w:pPr>
        <w:spacing w:after="0" w:line="240" w:lineRule="auto"/>
      </w:pPr>
      <w:r>
        <w:separator/>
      </w:r>
    </w:p>
  </w:footnote>
  <w:footnote w:type="continuationSeparator" w:id="0">
    <w:p w14:paraId="1B75F956" w14:textId="77777777" w:rsidR="00C62B7B" w:rsidRDefault="00C62B7B" w:rsidP="00420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0C2916"/>
    <w:multiLevelType w:val="hybridMultilevel"/>
    <w:tmpl w:val="9C0614B2"/>
    <w:lvl w:ilvl="0" w:tplc="8EB2EEEC">
      <w:start w:val="1"/>
      <w:numFmt w:val="decimal"/>
      <w:lvlText w:val="%1."/>
      <w:lvlJc w:val="left"/>
      <w:pPr>
        <w:ind w:left="720" w:hanging="360"/>
      </w:pPr>
      <w:rPr>
        <w:rFonts w:ascii="Helvetica" w:eastAsia="Times New Roman" w:hAnsi="Helvetica" w:cs="Helvetica" w:hint="default"/>
        <w:b/>
        <w:color w:val="55555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61D"/>
    <w:rsid w:val="0000272C"/>
    <w:rsid w:val="00005303"/>
    <w:rsid w:val="00023A52"/>
    <w:rsid w:val="000267F0"/>
    <w:rsid w:val="00031942"/>
    <w:rsid w:val="0003600F"/>
    <w:rsid w:val="00051E34"/>
    <w:rsid w:val="000541D7"/>
    <w:rsid w:val="000549C9"/>
    <w:rsid w:val="00067A37"/>
    <w:rsid w:val="00072B40"/>
    <w:rsid w:val="00084EA5"/>
    <w:rsid w:val="00096BA6"/>
    <w:rsid w:val="000A23A8"/>
    <w:rsid w:val="000A2DED"/>
    <w:rsid w:val="000A6903"/>
    <w:rsid w:val="000A7F41"/>
    <w:rsid w:val="000B51B6"/>
    <w:rsid w:val="000B592C"/>
    <w:rsid w:val="000C3697"/>
    <w:rsid w:val="000D4882"/>
    <w:rsid w:val="000E23F0"/>
    <w:rsid w:val="000E5731"/>
    <w:rsid w:val="000F12A7"/>
    <w:rsid w:val="000F39DE"/>
    <w:rsid w:val="00101F69"/>
    <w:rsid w:val="00126C20"/>
    <w:rsid w:val="0013546A"/>
    <w:rsid w:val="00144764"/>
    <w:rsid w:val="00144A20"/>
    <w:rsid w:val="00155F21"/>
    <w:rsid w:val="0016469D"/>
    <w:rsid w:val="00171EBD"/>
    <w:rsid w:val="00174057"/>
    <w:rsid w:val="00174088"/>
    <w:rsid w:val="001749F0"/>
    <w:rsid w:val="00186A50"/>
    <w:rsid w:val="001B6CE5"/>
    <w:rsid w:val="001C1C1F"/>
    <w:rsid w:val="001E3754"/>
    <w:rsid w:val="001F2B28"/>
    <w:rsid w:val="001F3BF9"/>
    <w:rsid w:val="001F692E"/>
    <w:rsid w:val="001F698A"/>
    <w:rsid w:val="002025EC"/>
    <w:rsid w:val="00205C02"/>
    <w:rsid w:val="00220793"/>
    <w:rsid w:val="002217B9"/>
    <w:rsid w:val="002224DD"/>
    <w:rsid w:val="00227449"/>
    <w:rsid w:val="0024761D"/>
    <w:rsid w:val="0025758F"/>
    <w:rsid w:val="00263B73"/>
    <w:rsid w:val="0026454F"/>
    <w:rsid w:val="00273F32"/>
    <w:rsid w:val="00277133"/>
    <w:rsid w:val="002833A8"/>
    <w:rsid w:val="00291399"/>
    <w:rsid w:val="00295F3D"/>
    <w:rsid w:val="00297088"/>
    <w:rsid w:val="002A109E"/>
    <w:rsid w:val="002A7E77"/>
    <w:rsid w:val="002C510F"/>
    <w:rsid w:val="002C7589"/>
    <w:rsid w:val="002C7DBD"/>
    <w:rsid w:val="002E0707"/>
    <w:rsid w:val="002F60AC"/>
    <w:rsid w:val="003047DC"/>
    <w:rsid w:val="0031071F"/>
    <w:rsid w:val="00317AB2"/>
    <w:rsid w:val="00330AC7"/>
    <w:rsid w:val="00331517"/>
    <w:rsid w:val="003432C1"/>
    <w:rsid w:val="0034498C"/>
    <w:rsid w:val="00347670"/>
    <w:rsid w:val="00380857"/>
    <w:rsid w:val="00384F00"/>
    <w:rsid w:val="003A2087"/>
    <w:rsid w:val="003A3EF2"/>
    <w:rsid w:val="003B3F78"/>
    <w:rsid w:val="003B3FAD"/>
    <w:rsid w:val="003C18DA"/>
    <w:rsid w:val="003D22A1"/>
    <w:rsid w:val="003D4BC1"/>
    <w:rsid w:val="00402A69"/>
    <w:rsid w:val="00414ABB"/>
    <w:rsid w:val="00420D1F"/>
    <w:rsid w:val="00432DDC"/>
    <w:rsid w:val="004350F5"/>
    <w:rsid w:val="00436893"/>
    <w:rsid w:val="00445B29"/>
    <w:rsid w:val="004503B5"/>
    <w:rsid w:val="00453E57"/>
    <w:rsid w:val="0047228A"/>
    <w:rsid w:val="004724AA"/>
    <w:rsid w:val="004759B5"/>
    <w:rsid w:val="00476FD7"/>
    <w:rsid w:val="0048101A"/>
    <w:rsid w:val="004A755A"/>
    <w:rsid w:val="004B67A4"/>
    <w:rsid w:val="004C0DA9"/>
    <w:rsid w:val="004C4A2B"/>
    <w:rsid w:val="004C6A82"/>
    <w:rsid w:val="004E6D06"/>
    <w:rsid w:val="004F0B11"/>
    <w:rsid w:val="004F729C"/>
    <w:rsid w:val="005103CC"/>
    <w:rsid w:val="00515314"/>
    <w:rsid w:val="00524EAA"/>
    <w:rsid w:val="0053479A"/>
    <w:rsid w:val="005544C8"/>
    <w:rsid w:val="00557E3A"/>
    <w:rsid w:val="00566B77"/>
    <w:rsid w:val="00567671"/>
    <w:rsid w:val="00572FB1"/>
    <w:rsid w:val="0058364A"/>
    <w:rsid w:val="005A5320"/>
    <w:rsid w:val="005B628F"/>
    <w:rsid w:val="005C2E9D"/>
    <w:rsid w:val="005E0C38"/>
    <w:rsid w:val="005F2981"/>
    <w:rsid w:val="005F3D83"/>
    <w:rsid w:val="00607F0E"/>
    <w:rsid w:val="00630E11"/>
    <w:rsid w:val="00641C11"/>
    <w:rsid w:val="00643BB7"/>
    <w:rsid w:val="00645B56"/>
    <w:rsid w:val="0065396F"/>
    <w:rsid w:val="00673C42"/>
    <w:rsid w:val="00681CD4"/>
    <w:rsid w:val="0068772F"/>
    <w:rsid w:val="00695AB0"/>
    <w:rsid w:val="006B598E"/>
    <w:rsid w:val="006B72A9"/>
    <w:rsid w:val="006B7F3E"/>
    <w:rsid w:val="006C15D5"/>
    <w:rsid w:val="006C1F17"/>
    <w:rsid w:val="006D2261"/>
    <w:rsid w:val="006D4920"/>
    <w:rsid w:val="006F0490"/>
    <w:rsid w:val="006F255F"/>
    <w:rsid w:val="006F7277"/>
    <w:rsid w:val="007410A0"/>
    <w:rsid w:val="00760C1A"/>
    <w:rsid w:val="007740A4"/>
    <w:rsid w:val="00794899"/>
    <w:rsid w:val="00795CD2"/>
    <w:rsid w:val="007A1FED"/>
    <w:rsid w:val="007A2B26"/>
    <w:rsid w:val="007A4305"/>
    <w:rsid w:val="007A5F32"/>
    <w:rsid w:val="007B1FFE"/>
    <w:rsid w:val="007C7938"/>
    <w:rsid w:val="007D32C3"/>
    <w:rsid w:val="007D3C8C"/>
    <w:rsid w:val="007E39DA"/>
    <w:rsid w:val="00806AB1"/>
    <w:rsid w:val="008230A4"/>
    <w:rsid w:val="008249A7"/>
    <w:rsid w:val="00862F57"/>
    <w:rsid w:val="00863A96"/>
    <w:rsid w:val="00864019"/>
    <w:rsid w:val="00864625"/>
    <w:rsid w:val="0086496B"/>
    <w:rsid w:val="008700EA"/>
    <w:rsid w:val="008722E8"/>
    <w:rsid w:val="0088544D"/>
    <w:rsid w:val="00886E96"/>
    <w:rsid w:val="00892F5B"/>
    <w:rsid w:val="008A1224"/>
    <w:rsid w:val="008B2212"/>
    <w:rsid w:val="008C1166"/>
    <w:rsid w:val="008C3399"/>
    <w:rsid w:val="008D2FFA"/>
    <w:rsid w:val="008E65F1"/>
    <w:rsid w:val="00904CCA"/>
    <w:rsid w:val="009372A7"/>
    <w:rsid w:val="00942A07"/>
    <w:rsid w:val="00944E8B"/>
    <w:rsid w:val="0095229D"/>
    <w:rsid w:val="00956FD6"/>
    <w:rsid w:val="009651CF"/>
    <w:rsid w:val="0097234E"/>
    <w:rsid w:val="00995C57"/>
    <w:rsid w:val="00995E23"/>
    <w:rsid w:val="009A145F"/>
    <w:rsid w:val="009D0CE8"/>
    <w:rsid w:val="009D13A3"/>
    <w:rsid w:val="009D230D"/>
    <w:rsid w:val="00A00F48"/>
    <w:rsid w:val="00A10714"/>
    <w:rsid w:val="00A14582"/>
    <w:rsid w:val="00A2496B"/>
    <w:rsid w:val="00A427D7"/>
    <w:rsid w:val="00A531EA"/>
    <w:rsid w:val="00A61C5E"/>
    <w:rsid w:val="00A7151C"/>
    <w:rsid w:val="00AA2A53"/>
    <w:rsid w:val="00AA5F46"/>
    <w:rsid w:val="00AA6C60"/>
    <w:rsid w:val="00AA6CEC"/>
    <w:rsid w:val="00AD22F9"/>
    <w:rsid w:val="00AF2294"/>
    <w:rsid w:val="00B22927"/>
    <w:rsid w:val="00B35BCC"/>
    <w:rsid w:val="00B53770"/>
    <w:rsid w:val="00B74E9F"/>
    <w:rsid w:val="00BA0784"/>
    <w:rsid w:val="00BA2ADE"/>
    <w:rsid w:val="00BB6601"/>
    <w:rsid w:val="00BC1309"/>
    <w:rsid w:val="00BD37F3"/>
    <w:rsid w:val="00BD6DD1"/>
    <w:rsid w:val="00BE458D"/>
    <w:rsid w:val="00BF16B2"/>
    <w:rsid w:val="00BF7E07"/>
    <w:rsid w:val="00C2194C"/>
    <w:rsid w:val="00C32D95"/>
    <w:rsid w:val="00C344C1"/>
    <w:rsid w:val="00C47610"/>
    <w:rsid w:val="00C47BFA"/>
    <w:rsid w:val="00C609F3"/>
    <w:rsid w:val="00C62B7B"/>
    <w:rsid w:val="00C67B9C"/>
    <w:rsid w:val="00C719BF"/>
    <w:rsid w:val="00C816B1"/>
    <w:rsid w:val="00CA678D"/>
    <w:rsid w:val="00CB4101"/>
    <w:rsid w:val="00CB5360"/>
    <w:rsid w:val="00CB55AF"/>
    <w:rsid w:val="00CC4327"/>
    <w:rsid w:val="00CD6983"/>
    <w:rsid w:val="00CE52A2"/>
    <w:rsid w:val="00CE65C1"/>
    <w:rsid w:val="00CE780D"/>
    <w:rsid w:val="00CF4341"/>
    <w:rsid w:val="00D164C5"/>
    <w:rsid w:val="00D30CD6"/>
    <w:rsid w:val="00D40847"/>
    <w:rsid w:val="00D41E8E"/>
    <w:rsid w:val="00D725AB"/>
    <w:rsid w:val="00D82609"/>
    <w:rsid w:val="00D826AC"/>
    <w:rsid w:val="00D8521A"/>
    <w:rsid w:val="00D97999"/>
    <w:rsid w:val="00DB5B72"/>
    <w:rsid w:val="00DC1490"/>
    <w:rsid w:val="00DC6495"/>
    <w:rsid w:val="00DD0037"/>
    <w:rsid w:val="00DD0F86"/>
    <w:rsid w:val="00DE0AA4"/>
    <w:rsid w:val="00DE6619"/>
    <w:rsid w:val="00DF08B8"/>
    <w:rsid w:val="00DF0C2C"/>
    <w:rsid w:val="00DF2861"/>
    <w:rsid w:val="00DF41C3"/>
    <w:rsid w:val="00DF6112"/>
    <w:rsid w:val="00E02BCC"/>
    <w:rsid w:val="00E10676"/>
    <w:rsid w:val="00E2020A"/>
    <w:rsid w:val="00E218C6"/>
    <w:rsid w:val="00E3377E"/>
    <w:rsid w:val="00E44BF4"/>
    <w:rsid w:val="00E44D19"/>
    <w:rsid w:val="00E576B4"/>
    <w:rsid w:val="00E57823"/>
    <w:rsid w:val="00E715C6"/>
    <w:rsid w:val="00E71711"/>
    <w:rsid w:val="00EA23BB"/>
    <w:rsid w:val="00EA5DBA"/>
    <w:rsid w:val="00EB1205"/>
    <w:rsid w:val="00EC4879"/>
    <w:rsid w:val="00EC5D3C"/>
    <w:rsid w:val="00ED2BB2"/>
    <w:rsid w:val="00EE1D3B"/>
    <w:rsid w:val="00EF34D3"/>
    <w:rsid w:val="00F050FE"/>
    <w:rsid w:val="00F06FDB"/>
    <w:rsid w:val="00F1610E"/>
    <w:rsid w:val="00F16AB1"/>
    <w:rsid w:val="00F268E1"/>
    <w:rsid w:val="00F31C64"/>
    <w:rsid w:val="00F46662"/>
    <w:rsid w:val="00F53500"/>
    <w:rsid w:val="00F53B26"/>
    <w:rsid w:val="00F625B4"/>
    <w:rsid w:val="00F70111"/>
    <w:rsid w:val="00F84C61"/>
    <w:rsid w:val="00F92266"/>
    <w:rsid w:val="00F93751"/>
    <w:rsid w:val="00F94563"/>
    <w:rsid w:val="00FA034F"/>
    <w:rsid w:val="00FA5C81"/>
    <w:rsid w:val="00FA6CA4"/>
    <w:rsid w:val="00FB284D"/>
    <w:rsid w:val="00FB5E68"/>
    <w:rsid w:val="00FC05B8"/>
    <w:rsid w:val="00FC1A5A"/>
    <w:rsid w:val="00FC4362"/>
    <w:rsid w:val="00FC4D69"/>
    <w:rsid w:val="00FE29A9"/>
    <w:rsid w:val="00FE4B99"/>
    <w:rsid w:val="00FE5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033E"/>
  <w15:chartTrackingRefBased/>
  <w15:docId w15:val="{C4AFC846-52E4-4F03-919F-25FDC59D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420D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0D1F"/>
    <w:rPr>
      <w:sz w:val="20"/>
      <w:szCs w:val="20"/>
    </w:rPr>
  </w:style>
  <w:style w:type="character" w:styleId="EndnoteReference">
    <w:name w:val="endnote reference"/>
    <w:basedOn w:val="DefaultParagraphFont"/>
    <w:uiPriority w:val="99"/>
    <w:semiHidden/>
    <w:unhideWhenUsed/>
    <w:rsid w:val="00420D1F"/>
    <w:rPr>
      <w:vertAlign w:val="superscript"/>
    </w:rPr>
  </w:style>
  <w:style w:type="table" w:styleId="TableGrid">
    <w:name w:val="Table Grid"/>
    <w:basedOn w:val="TableNormal"/>
    <w:uiPriority w:val="39"/>
    <w:rsid w:val="00DE6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6AB1"/>
    <w:rPr>
      <w:color w:val="0563C1" w:themeColor="hyperlink"/>
      <w:u w:val="single"/>
    </w:rPr>
  </w:style>
  <w:style w:type="character" w:styleId="UnresolvedMention">
    <w:name w:val="Unresolved Mention"/>
    <w:basedOn w:val="DefaultParagraphFont"/>
    <w:uiPriority w:val="99"/>
    <w:semiHidden/>
    <w:unhideWhenUsed/>
    <w:rsid w:val="00806AB1"/>
    <w:rPr>
      <w:color w:val="605E5C"/>
      <w:shd w:val="clear" w:color="auto" w:fill="E1DFDD"/>
    </w:rPr>
  </w:style>
  <w:style w:type="character" w:styleId="FollowedHyperlink">
    <w:name w:val="FollowedHyperlink"/>
    <w:basedOn w:val="DefaultParagraphFont"/>
    <w:uiPriority w:val="99"/>
    <w:semiHidden/>
    <w:unhideWhenUsed/>
    <w:rsid w:val="00F93751"/>
    <w:rPr>
      <w:color w:val="954F72" w:themeColor="followedHyperlink"/>
      <w:u w:val="single"/>
    </w:rPr>
  </w:style>
  <w:style w:type="paragraph" w:styleId="ListParagraph">
    <w:name w:val="List Paragraph"/>
    <w:basedOn w:val="Normal"/>
    <w:uiPriority w:val="34"/>
    <w:qFormat/>
    <w:rsid w:val="003047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988802">
      <w:bodyDiv w:val="1"/>
      <w:marLeft w:val="0"/>
      <w:marRight w:val="0"/>
      <w:marTop w:val="0"/>
      <w:marBottom w:val="0"/>
      <w:divBdr>
        <w:top w:val="none" w:sz="0" w:space="0" w:color="auto"/>
        <w:left w:val="none" w:sz="0" w:space="0" w:color="auto"/>
        <w:bottom w:val="none" w:sz="0" w:space="0" w:color="auto"/>
        <w:right w:val="none" w:sz="0" w:space="0" w:color="auto"/>
      </w:divBdr>
      <w:divsChild>
        <w:div w:id="407120997">
          <w:marLeft w:val="0"/>
          <w:marRight w:val="0"/>
          <w:marTop w:val="0"/>
          <w:marBottom w:val="0"/>
          <w:divBdr>
            <w:top w:val="none" w:sz="0" w:space="0" w:color="auto"/>
            <w:left w:val="none" w:sz="0" w:space="0" w:color="auto"/>
            <w:bottom w:val="none" w:sz="0" w:space="0" w:color="auto"/>
            <w:right w:val="none" w:sz="0" w:space="0" w:color="auto"/>
          </w:divBdr>
        </w:div>
      </w:divsChild>
    </w:div>
    <w:div w:id="1222905477">
      <w:bodyDiv w:val="1"/>
      <w:marLeft w:val="0"/>
      <w:marRight w:val="0"/>
      <w:marTop w:val="0"/>
      <w:marBottom w:val="0"/>
      <w:divBdr>
        <w:top w:val="none" w:sz="0" w:space="0" w:color="auto"/>
        <w:left w:val="none" w:sz="0" w:space="0" w:color="auto"/>
        <w:bottom w:val="none" w:sz="0" w:space="0" w:color="auto"/>
        <w:right w:val="none" w:sz="0" w:space="0" w:color="auto"/>
      </w:divBdr>
      <w:divsChild>
        <w:div w:id="1142039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diversity/factsheet" TargetMode="External"/><Relationship Id="rId13" Type="http://schemas.openxmlformats.org/officeDocument/2006/relationships/hyperlink" Target="https://hduhb.nhs.wales/about-us/governance-arrangements/equality-diversity-and-inclusion/equality-diversity-and-inclusion-documents/strategic-equality-plan-and-objectives-for-2020-2024-pdf/" TargetMode="External"/><Relationship Id="rId18" Type="http://schemas.openxmlformats.org/officeDocument/2006/relationships/hyperlink" Target="https://www.ncbi.nlm.nih.gov/pmc/articles/PMC7068414/" TargetMode="External"/><Relationship Id="rId3" Type="http://schemas.openxmlformats.org/officeDocument/2006/relationships/styles" Target="styles.xml"/><Relationship Id="rId21" Type="http://schemas.openxmlformats.org/officeDocument/2006/relationships/hyperlink" Target="https://www.peoplemanagement.co.uk/article/1806359/third-people-change-retirement-plans-due-cost-living-study-finds" TargetMode="External"/><Relationship Id="rId7" Type="http://schemas.openxmlformats.org/officeDocument/2006/relationships/endnotes" Target="endnotes.xml"/><Relationship Id="rId12" Type="http://schemas.openxmlformats.org/officeDocument/2006/relationships/hyperlink" Target="https://www.peoplemanagement.co.uk/article/1805726/why-businesses-need-evolve-pay-strategies-compete-talent" TargetMode="External"/><Relationship Id="rId17" Type="http://schemas.openxmlformats.org/officeDocument/2006/relationships/hyperlink" Target="http://www.counsellingpracticematters.com/the-emotional-and-psychological-effects-of-redundanc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36/medethics-2020-1066905" TargetMode="External"/><Relationship Id="rId20" Type="http://schemas.openxmlformats.org/officeDocument/2006/relationships/hyperlink" Target="https://www.rcn.org.uk/news-and-events/news/rcn-wales-shines-a-light-on-workforce-cri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ezproxy.uwtsd.ac.uk/insight/content/doi/10.1108/01437731011010371/full/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duhb.nhs.wales/about-us/healthier-mid-and-west-wales/a-healthier-mid-and-west-wales-frequently-asked-questions/workforce-faqs/what-are-your-workforce-challenges/" TargetMode="External"/><Relationship Id="rId23" Type="http://schemas.openxmlformats.org/officeDocument/2006/relationships/hyperlink" Target="https://web-p-ebscohost-com.ezproxy.uwtsd.ac.uk/ehost/pdfviewer/pdfviewer?vid=0&amp;sid=9c22d2ea-f990-415b-9352-ca53657fe479%40redis" TargetMode="External"/><Relationship Id="rId10" Type="http://schemas.openxmlformats.org/officeDocument/2006/relationships/hyperlink" Target="https://open.spotify.com/episode/5fligAQNdSE4xeC4vsHS6d?si=NUIoSgCcSXWLGI95JICJIOg" TargetMode="External"/><Relationship Id="rId19" Type="http://schemas.openxmlformats.org/officeDocument/2006/relationships/hyperlink" Target="https://www.cipd.co.uk/knowledge/work/technology/emerging-future-work-factsheet" TargetMode="External"/><Relationship Id="rId4" Type="http://schemas.openxmlformats.org/officeDocument/2006/relationships/settings" Target="settings.xml"/><Relationship Id="rId9" Type="http://schemas.openxmlformats.org/officeDocument/2006/relationships/hyperlink" Target="https://doaj.org/artice/854f7d8a7558406fa7223be116ac5559" TargetMode="External"/><Relationship Id="rId14" Type="http://schemas.openxmlformats.org/officeDocument/2006/relationships/hyperlink" Target="https://hduhb.nhs.wales/healthcare/services-and-teams/our-values/" TargetMode="External"/><Relationship Id="rId22" Type="http://schemas.openxmlformats.org/officeDocument/2006/relationships/hyperlink" Target="https://statswales.gov.wales/Catalogue/Population-and-Migration/Population/Estimates/Local-Health-Boards/populationestimates-by-lhb-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FAA92-1921-4D8B-BBDE-DBE893312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3153</Words>
  <Characters>17977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Ceris Thomas (Hywel Dda UHB - Recruitment Campaigns Administrator)</dc:creator>
  <cp:keywords/>
  <dc:description/>
  <cp:lastModifiedBy>Ceris Thomas (Hywel Dda UHB - Recruitment Campaigns Administrator)</cp:lastModifiedBy>
  <cp:revision>13</cp:revision>
  <dcterms:created xsi:type="dcterms:W3CDTF">2022-12-05T13:41:00Z</dcterms:created>
  <dcterms:modified xsi:type="dcterms:W3CDTF">2022-12-08T15:09:00Z</dcterms:modified>
</cp:coreProperties>
</file>