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98DFF" w14:textId="77777777" w:rsidR="00710A5F" w:rsidRPr="00FA1AF6" w:rsidRDefault="00710A5F" w:rsidP="00B01020">
      <w:pPr>
        <w:tabs>
          <w:tab w:val="left" w:pos="3168"/>
        </w:tabs>
        <w:jc w:val="center"/>
        <w:rPr>
          <w:rFonts w:cs="Arial"/>
          <w:szCs w:val="24"/>
        </w:rPr>
      </w:pPr>
      <w:r w:rsidRPr="00FA1AF6">
        <w:rPr>
          <w:rFonts w:cs="Arial"/>
          <w:noProof/>
          <w:szCs w:val="24"/>
        </w:rPr>
        <w:drawing>
          <wp:inline distT="0" distB="0" distL="0" distR="0" wp14:anchorId="63A0A5C9" wp14:editId="25050C54">
            <wp:extent cx="4122420" cy="1367269"/>
            <wp:effectExtent l="0" t="0" r="0" b="4445"/>
            <wp:docPr id="999443460" name="Picture 99944346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2E492D01" w14:textId="77777777" w:rsidR="00710A5F" w:rsidRDefault="00710A5F" w:rsidP="00710A5F">
      <w:pPr>
        <w:jc w:val="center"/>
        <w:rPr>
          <w:rFonts w:cs="Arial"/>
          <w:b/>
          <w:bCs/>
          <w:szCs w:val="24"/>
        </w:rPr>
      </w:pPr>
      <w:r w:rsidRPr="00FA1AF6">
        <w:rPr>
          <w:rFonts w:cs="Arial"/>
          <w:b/>
          <w:bCs/>
          <w:szCs w:val="24"/>
        </w:rPr>
        <w:t>BA (Hons) Business Management</w:t>
      </w:r>
    </w:p>
    <w:p w14:paraId="48505023" w14:textId="77777777" w:rsidR="00710A5F" w:rsidRDefault="00710A5F" w:rsidP="00710A5F">
      <w:pPr>
        <w:jc w:val="center"/>
        <w:rPr>
          <w:rFonts w:cs="Arial"/>
          <w:b/>
          <w:bCs/>
          <w:szCs w:val="24"/>
        </w:rPr>
      </w:pPr>
      <w:r w:rsidRPr="00202D53">
        <w:rPr>
          <w:rFonts w:cs="Arial"/>
          <w:b/>
          <w:bCs/>
          <w:szCs w:val="24"/>
        </w:rPr>
        <w:t>Principles of Human Resource Management</w:t>
      </w:r>
      <w:r>
        <w:rPr>
          <w:rFonts w:cs="Arial"/>
          <w:b/>
          <w:bCs/>
          <w:szCs w:val="24"/>
        </w:rPr>
        <w:t xml:space="preserve"> (</w:t>
      </w:r>
      <w:r w:rsidRPr="001C4001">
        <w:rPr>
          <w:rFonts w:cs="Arial"/>
          <w:b/>
          <w:bCs/>
          <w:szCs w:val="24"/>
        </w:rPr>
        <w:t>LCBB5012</w:t>
      </w:r>
      <w:r>
        <w:rPr>
          <w:rFonts w:cs="Arial"/>
          <w:b/>
          <w:bCs/>
          <w:szCs w:val="24"/>
        </w:rPr>
        <w:t>)</w:t>
      </w:r>
    </w:p>
    <w:p w14:paraId="6149EDEE" w14:textId="77777777" w:rsidR="00710A5F" w:rsidRDefault="00710A5F" w:rsidP="00B01020">
      <w:pPr>
        <w:jc w:val="center"/>
        <w:rPr>
          <w:rFonts w:cs="Arial"/>
          <w:b/>
          <w:bCs/>
          <w:szCs w:val="24"/>
        </w:rPr>
      </w:pPr>
    </w:p>
    <w:p w14:paraId="7C5FE174" w14:textId="77777777" w:rsidR="00B01020" w:rsidRDefault="00B01020" w:rsidP="00B01020">
      <w:pPr>
        <w:jc w:val="center"/>
        <w:rPr>
          <w:rFonts w:cs="Arial"/>
          <w:b/>
          <w:bCs/>
          <w:szCs w:val="24"/>
        </w:rPr>
      </w:pPr>
    </w:p>
    <w:p w14:paraId="47E33B67" w14:textId="77777777" w:rsidR="00B01020" w:rsidRDefault="00B01020" w:rsidP="00B01020">
      <w:pPr>
        <w:jc w:val="center"/>
        <w:rPr>
          <w:rFonts w:cs="Arial"/>
          <w:b/>
          <w:bCs/>
          <w:szCs w:val="24"/>
        </w:rPr>
      </w:pPr>
    </w:p>
    <w:p w14:paraId="10577CE5" w14:textId="77777777" w:rsidR="00B01020" w:rsidRPr="00B01020" w:rsidRDefault="00B01020" w:rsidP="00B01020">
      <w:pPr>
        <w:jc w:val="center"/>
        <w:rPr>
          <w:rFonts w:cs="Arial"/>
          <w:b/>
          <w:bCs/>
          <w:szCs w:val="24"/>
          <w:lang w:val="en-GB"/>
        </w:rPr>
      </w:pPr>
      <w:r w:rsidRPr="00B01020">
        <w:rPr>
          <w:rFonts w:cs="Arial"/>
          <w:b/>
          <w:bCs/>
          <w:szCs w:val="24"/>
          <w:lang w:val="en-GB"/>
        </w:rPr>
        <w:t>The Impact of Internal and External Factors on Human Resource Management at Netflix</w:t>
      </w:r>
    </w:p>
    <w:p w14:paraId="2FA42DE0" w14:textId="77777777" w:rsidR="00B01020" w:rsidRDefault="00B01020" w:rsidP="00B01020">
      <w:pPr>
        <w:jc w:val="center"/>
        <w:rPr>
          <w:rFonts w:cs="Arial"/>
          <w:b/>
          <w:bCs/>
          <w:szCs w:val="24"/>
        </w:rPr>
      </w:pPr>
    </w:p>
    <w:p w14:paraId="459DC86B" w14:textId="77777777" w:rsidR="00710A5F" w:rsidRDefault="00710A5F" w:rsidP="00710A5F">
      <w:pPr>
        <w:rPr>
          <w:rFonts w:cs="Arial"/>
          <w:b/>
          <w:bCs/>
          <w:szCs w:val="24"/>
        </w:rPr>
      </w:pPr>
    </w:p>
    <w:p w14:paraId="6C39B114" w14:textId="77777777" w:rsidR="00710A5F" w:rsidRDefault="00710A5F" w:rsidP="00710A5F">
      <w:pPr>
        <w:rPr>
          <w:rFonts w:cs="Arial"/>
          <w:b/>
          <w:bCs/>
          <w:szCs w:val="24"/>
        </w:rPr>
      </w:pPr>
    </w:p>
    <w:p w14:paraId="7C4B4280" w14:textId="77777777" w:rsidR="00710A5F" w:rsidRDefault="00710A5F" w:rsidP="00710A5F">
      <w:pPr>
        <w:rPr>
          <w:rFonts w:cs="Arial"/>
          <w:b/>
          <w:bCs/>
          <w:szCs w:val="24"/>
        </w:rPr>
      </w:pPr>
    </w:p>
    <w:p w14:paraId="6E431A9D" w14:textId="77777777" w:rsidR="00710A5F" w:rsidRDefault="00710A5F" w:rsidP="00710A5F">
      <w:pPr>
        <w:rPr>
          <w:rFonts w:cs="Arial"/>
          <w:b/>
          <w:bCs/>
          <w:szCs w:val="24"/>
        </w:rPr>
      </w:pPr>
    </w:p>
    <w:p w14:paraId="1F60EB74" w14:textId="77777777" w:rsidR="00710A5F" w:rsidRPr="00FA1AF6" w:rsidRDefault="00710A5F" w:rsidP="00710A5F">
      <w:pPr>
        <w:rPr>
          <w:rFonts w:cs="Arial"/>
          <w:b/>
          <w:bCs/>
          <w:szCs w:val="24"/>
        </w:rPr>
      </w:pPr>
    </w:p>
    <w:p w14:paraId="643582B3" w14:textId="77777777" w:rsidR="00710A5F" w:rsidRDefault="00710A5F" w:rsidP="00710A5F">
      <w:pPr>
        <w:rPr>
          <w:rFonts w:cs="Arial"/>
          <w:b/>
          <w:bCs/>
          <w:szCs w:val="24"/>
        </w:rPr>
      </w:pPr>
    </w:p>
    <w:p w14:paraId="73E40AC1" w14:textId="25BAA982" w:rsidR="00710A5F" w:rsidRDefault="00710A5F" w:rsidP="00710A5F">
      <w:pPr>
        <w:rPr>
          <w:rFonts w:cs="Arial"/>
          <w:b/>
          <w:bCs/>
          <w:szCs w:val="24"/>
        </w:rPr>
      </w:pPr>
      <w:r w:rsidRPr="00FA1AF6">
        <w:rPr>
          <w:rFonts w:cs="Arial"/>
          <w:b/>
          <w:bCs/>
          <w:szCs w:val="24"/>
        </w:rPr>
        <w:t>Student Name:</w:t>
      </w:r>
      <w:r>
        <w:rPr>
          <w:rFonts w:cs="Arial"/>
          <w:b/>
          <w:bCs/>
          <w:szCs w:val="24"/>
        </w:rPr>
        <w:t xml:space="preserve"> </w:t>
      </w:r>
      <w:r>
        <w:rPr>
          <w:rFonts w:cs="Arial"/>
          <w:szCs w:val="24"/>
        </w:rPr>
        <w:t>Erika Beke</w:t>
      </w:r>
    </w:p>
    <w:p w14:paraId="0E7D8660" w14:textId="08066283" w:rsidR="00710A5F" w:rsidRPr="00FA1AF6" w:rsidRDefault="00710A5F" w:rsidP="00710A5F">
      <w:pPr>
        <w:rPr>
          <w:rFonts w:cs="Arial"/>
          <w:b/>
          <w:bCs/>
          <w:szCs w:val="24"/>
        </w:rPr>
      </w:pPr>
      <w:r w:rsidRPr="00FA1AF6">
        <w:rPr>
          <w:rFonts w:cs="Arial"/>
          <w:b/>
          <w:bCs/>
          <w:szCs w:val="24"/>
        </w:rPr>
        <w:t>Student Number:</w:t>
      </w:r>
      <w:r>
        <w:rPr>
          <w:rFonts w:cs="Arial"/>
          <w:b/>
          <w:bCs/>
          <w:szCs w:val="24"/>
        </w:rPr>
        <w:t xml:space="preserve"> </w:t>
      </w:r>
      <w:r w:rsidR="00B01020" w:rsidRPr="00B01020">
        <w:rPr>
          <w:rFonts w:cs="Arial"/>
          <w:szCs w:val="24"/>
        </w:rPr>
        <w:t>2011318</w:t>
      </w:r>
    </w:p>
    <w:p w14:paraId="0098D8E3" w14:textId="77777777" w:rsidR="00710A5F" w:rsidRPr="00903F51" w:rsidRDefault="00710A5F" w:rsidP="00710A5F">
      <w:pPr>
        <w:rPr>
          <w:rFonts w:cs="Arial"/>
          <w:szCs w:val="24"/>
        </w:rPr>
      </w:pPr>
      <w:r w:rsidRPr="00FA1AF6">
        <w:rPr>
          <w:rFonts w:cs="Arial"/>
          <w:b/>
          <w:bCs/>
          <w:szCs w:val="24"/>
        </w:rPr>
        <w:t xml:space="preserve">Lecturer Name: </w:t>
      </w:r>
      <w:r>
        <w:rPr>
          <w:rFonts w:cs="Arial"/>
          <w:szCs w:val="24"/>
        </w:rPr>
        <w:t xml:space="preserve">Dr </w:t>
      </w:r>
      <w:r w:rsidRPr="001C4001">
        <w:rPr>
          <w:rFonts w:cs="Arial"/>
          <w:szCs w:val="24"/>
        </w:rPr>
        <w:t>Ramases Manalang</w:t>
      </w:r>
    </w:p>
    <w:p w14:paraId="02C51EF0" w14:textId="77777777" w:rsidR="00710A5F" w:rsidRDefault="00710A5F" w:rsidP="00710A5F">
      <w:pPr>
        <w:rPr>
          <w:rFonts w:cs="Arial"/>
          <w:b/>
          <w:bCs/>
          <w:szCs w:val="24"/>
        </w:rPr>
      </w:pPr>
    </w:p>
    <w:p w14:paraId="0362E68D" w14:textId="77777777" w:rsidR="00710A5F" w:rsidRDefault="00710A5F" w:rsidP="00710A5F">
      <w:pPr>
        <w:rPr>
          <w:rFonts w:cs="Arial"/>
          <w:b/>
          <w:bCs/>
          <w:szCs w:val="24"/>
        </w:rPr>
      </w:pPr>
    </w:p>
    <w:p w14:paraId="04334EFF" w14:textId="77777777" w:rsidR="00710A5F" w:rsidRDefault="00710A5F" w:rsidP="00710A5F">
      <w:pPr>
        <w:rPr>
          <w:rFonts w:cs="Arial"/>
          <w:b/>
          <w:bCs/>
          <w:szCs w:val="24"/>
        </w:rPr>
      </w:pPr>
    </w:p>
    <w:p w14:paraId="3F6A40B6" w14:textId="77777777" w:rsidR="00710A5F" w:rsidRDefault="00710A5F" w:rsidP="00710A5F">
      <w:pPr>
        <w:rPr>
          <w:rFonts w:cs="Arial"/>
          <w:b/>
          <w:bCs/>
          <w:szCs w:val="24"/>
        </w:rPr>
      </w:pPr>
    </w:p>
    <w:p w14:paraId="6A41692C" w14:textId="77777777" w:rsidR="00710A5F" w:rsidRDefault="00710A5F" w:rsidP="00710A5F">
      <w:pPr>
        <w:jc w:val="center"/>
        <w:rPr>
          <w:rFonts w:cs="Arial"/>
          <w:szCs w:val="24"/>
        </w:rPr>
      </w:pPr>
      <w:r w:rsidRPr="00FA1AF6">
        <w:rPr>
          <w:rFonts w:cs="Arial"/>
          <w:b/>
          <w:bCs/>
          <w:szCs w:val="24"/>
        </w:rPr>
        <w:t>Session</w:t>
      </w:r>
      <w:r w:rsidRPr="00FA1AF6">
        <w:rPr>
          <w:rFonts w:cs="Arial"/>
          <w:szCs w:val="24"/>
        </w:rPr>
        <w:t xml:space="preserve">: </w:t>
      </w:r>
      <w:r>
        <w:rPr>
          <w:rFonts w:cs="Arial"/>
          <w:szCs w:val="24"/>
        </w:rPr>
        <w:t>February</w:t>
      </w:r>
      <w:r w:rsidRPr="00FA1AF6">
        <w:rPr>
          <w:rFonts w:cs="Arial"/>
          <w:szCs w:val="24"/>
        </w:rPr>
        <w:t xml:space="preserve"> 202</w:t>
      </w:r>
      <w:r>
        <w:rPr>
          <w:rFonts w:cs="Arial"/>
          <w:szCs w:val="24"/>
        </w:rPr>
        <w:t>6</w:t>
      </w:r>
      <w:r w:rsidRPr="00FA1AF6">
        <w:rPr>
          <w:rFonts w:cs="Arial"/>
          <w:szCs w:val="24"/>
        </w:rPr>
        <w:t xml:space="preserve"> Term</w:t>
      </w:r>
      <w:r>
        <w:rPr>
          <w:rFonts w:cs="Arial"/>
          <w:szCs w:val="24"/>
        </w:rPr>
        <w:t xml:space="preserve"> 3</w:t>
      </w:r>
    </w:p>
    <w:p w14:paraId="6A6C9BC4" w14:textId="77777777" w:rsidR="00710A5F" w:rsidRDefault="00710A5F" w:rsidP="00710A5F">
      <w:pPr>
        <w:spacing w:after="0"/>
        <w:rPr>
          <w:rFonts w:cs="Arial"/>
          <w:szCs w:val="24"/>
        </w:rPr>
      </w:pPr>
      <w:r>
        <w:rPr>
          <w:rFonts w:cs="Arial"/>
          <w:szCs w:val="24"/>
        </w:rPr>
        <w:br w:type="page"/>
      </w:r>
    </w:p>
    <w:p w14:paraId="036C00ED" w14:textId="77777777" w:rsidR="00710A5F" w:rsidRDefault="00710A5F" w:rsidP="00FD0622">
      <w:pPr>
        <w:pStyle w:val="Heading1"/>
      </w:pPr>
    </w:p>
    <w:p w14:paraId="1E069F69" w14:textId="77777777" w:rsidR="00710A5F" w:rsidRDefault="00710A5F" w:rsidP="00710A5F">
      <w:pPr>
        <w:rPr>
          <w:lang w:val="en-GB"/>
        </w:rPr>
      </w:pPr>
    </w:p>
    <w:sdt>
      <w:sdtPr>
        <w:id w:val="848603647"/>
        <w:docPartObj>
          <w:docPartGallery w:val="Table of Contents"/>
          <w:docPartUnique/>
        </w:docPartObj>
      </w:sdtPr>
      <w:sdtEndPr>
        <w:rPr>
          <w:rFonts w:ascii="Arial" w:eastAsia="Times New Roman" w:hAnsi="Arial" w:cstheme="minorBidi"/>
          <w:b/>
          <w:bCs/>
          <w:noProof/>
          <w:color w:val="auto"/>
          <w:sz w:val="24"/>
          <w:szCs w:val="22"/>
        </w:rPr>
      </w:sdtEndPr>
      <w:sdtContent>
        <w:p w14:paraId="15236D82" w14:textId="756D4618" w:rsidR="008E4D12" w:rsidRDefault="008E4D12" w:rsidP="008E4D12">
          <w:pPr>
            <w:pStyle w:val="TOCHeading"/>
            <w:rPr>
              <w:rFonts w:ascii="Arial" w:hAnsi="Arial" w:cs="Arial"/>
              <w:b/>
              <w:bCs/>
              <w:color w:val="auto"/>
              <w:sz w:val="28"/>
              <w:szCs w:val="28"/>
            </w:rPr>
          </w:pPr>
          <w:r w:rsidRPr="008E4D12">
            <w:rPr>
              <w:rFonts w:ascii="Arial" w:hAnsi="Arial" w:cs="Arial"/>
              <w:b/>
              <w:bCs/>
              <w:color w:val="auto"/>
              <w:sz w:val="28"/>
              <w:szCs w:val="28"/>
            </w:rPr>
            <w:t>Contents</w:t>
          </w:r>
        </w:p>
        <w:p w14:paraId="0EA1D7E3" w14:textId="77777777" w:rsidR="008E4D12" w:rsidRDefault="008E4D12" w:rsidP="008E4D12"/>
        <w:p w14:paraId="656B2E8C" w14:textId="77777777" w:rsidR="008E4D12" w:rsidRPr="008E4D12" w:rsidRDefault="008E4D12" w:rsidP="008E4D12"/>
        <w:p w14:paraId="1DA7D236" w14:textId="66088127" w:rsidR="008E4D12" w:rsidRDefault="008E4D12">
          <w:pPr>
            <w:pStyle w:val="TOC1"/>
            <w:tabs>
              <w:tab w:val="right" w:leader="dot" w:pos="9016"/>
            </w:tabs>
            <w:rPr>
              <w:noProof/>
            </w:rPr>
          </w:pPr>
          <w:r>
            <w:fldChar w:fldCharType="begin"/>
          </w:r>
          <w:r>
            <w:instrText xml:space="preserve"> TOC \o "1-3" \h \z \u </w:instrText>
          </w:r>
          <w:r>
            <w:fldChar w:fldCharType="separate"/>
          </w:r>
          <w:hyperlink w:anchor="_Toc228350387" w:history="1">
            <w:r w:rsidRPr="00237777">
              <w:rPr>
                <w:rStyle w:val="Hyperlink"/>
                <w:noProof/>
              </w:rPr>
              <w:t>Introduction</w:t>
            </w:r>
            <w:r>
              <w:rPr>
                <w:noProof/>
                <w:webHidden/>
              </w:rPr>
              <w:tab/>
            </w:r>
            <w:r>
              <w:rPr>
                <w:noProof/>
                <w:webHidden/>
              </w:rPr>
              <w:fldChar w:fldCharType="begin"/>
            </w:r>
            <w:r>
              <w:rPr>
                <w:noProof/>
                <w:webHidden/>
              </w:rPr>
              <w:instrText xml:space="preserve"> PAGEREF _Toc228350387 \h </w:instrText>
            </w:r>
            <w:r>
              <w:rPr>
                <w:noProof/>
                <w:webHidden/>
              </w:rPr>
            </w:r>
            <w:r>
              <w:rPr>
                <w:noProof/>
                <w:webHidden/>
              </w:rPr>
              <w:fldChar w:fldCharType="separate"/>
            </w:r>
            <w:r>
              <w:rPr>
                <w:noProof/>
                <w:webHidden/>
              </w:rPr>
              <w:t>3</w:t>
            </w:r>
            <w:r>
              <w:rPr>
                <w:noProof/>
                <w:webHidden/>
              </w:rPr>
              <w:fldChar w:fldCharType="end"/>
            </w:r>
          </w:hyperlink>
        </w:p>
        <w:p w14:paraId="4A381ACA" w14:textId="5B2B0604" w:rsidR="008E4D12" w:rsidRDefault="008E4D12">
          <w:pPr>
            <w:pStyle w:val="TOC1"/>
            <w:tabs>
              <w:tab w:val="right" w:leader="dot" w:pos="9016"/>
            </w:tabs>
            <w:rPr>
              <w:noProof/>
            </w:rPr>
          </w:pPr>
          <w:hyperlink w:anchor="_Toc228350388" w:history="1">
            <w:r w:rsidRPr="00237777">
              <w:rPr>
                <w:rStyle w:val="Hyperlink"/>
                <w:noProof/>
              </w:rPr>
              <w:t>Business Environment and HR Influences</w:t>
            </w:r>
            <w:r>
              <w:rPr>
                <w:noProof/>
                <w:webHidden/>
              </w:rPr>
              <w:tab/>
            </w:r>
            <w:r>
              <w:rPr>
                <w:noProof/>
                <w:webHidden/>
              </w:rPr>
              <w:fldChar w:fldCharType="begin"/>
            </w:r>
            <w:r>
              <w:rPr>
                <w:noProof/>
                <w:webHidden/>
              </w:rPr>
              <w:instrText xml:space="preserve"> PAGEREF _Toc228350388 \h </w:instrText>
            </w:r>
            <w:r>
              <w:rPr>
                <w:noProof/>
                <w:webHidden/>
              </w:rPr>
            </w:r>
            <w:r>
              <w:rPr>
                <w:noProof/>
                <w:webHidden/>
              </w:rPr>
              <w:fldChar w:fldCharType="separate"/>
            </w:r>
            <w:r>
              <w:rPr>
                <w:noProof/>
                <w:webHidden/>
              </w:rPr>
              <w:t>3</w:t>
            </w:r>
            <w:r>
              <w:rPr>
                <w:noProof/>
                <w:webHidden/>
              </w:rPr>
              <w:fldChar w:fldCharType="end"/>
            </w:r>
          </w:hyperlink>
        </w:p>
        <w:p w14:paraId="6568818F" w14:textId="435BE839" w:rsidR="008E4D12" w:rsidRDefault="008E4D12">
          <w:pPr>
            <w:pStyle w:val="TOC1"/>
            <w:tabs>
              <w:tab w:val="right" w:leader="dot" w:pos="9016"/>
            </w:tabs>
            <w:rPr>
              <w:noProof/>
            </w:rPr>
          </w:pPr>
          <w:hyperlink w:anchor="_Toc228350389" w:history="1">
            <w:r w:rsidRPr="00237777">
              <w:rPr>
                <w:rStyle w:val="Hyperlink"/>
                <w:noProof/>
              </w:rPr>
              <w:t>Human Resource Approach at Netflix</w:t>
            </w:r>
            <w:r>
              <w:rPr>
                <w:noProof/>
                <w:webHidden/>
              </w:rPr>
              <w:tab/>
            </w:r>
            <w:r>
              <w:rPr>
                <w:noProof/>
                <w:webHidden/>
              </w:rPr>
              <w:fldChar w:fldCharType="begin"/>
            </w:r>
            <w:r>
              <w:rPr>
                <w:noProof/>
                <w:webHidden/>
              </w:rPr>
              <w:instrText xml:space="preserve"> PAGEREF _Toc228350389 \h </w:instrText>
            </w:r>
            <w:r>
              <w:rPr>
                <w:noProof/>
                <w:webHidden/>
              </w:rPr>
            </w:r>
            <w:r>
              <w:rPr>
                <w:noProof/>
                <w:webHidden/>
              </w:rPr>
              <w:fldChar w:fldCharType="separate"/>
            </w:r>
            <w:r>
              <w:rPr>
                <w:noProof/>
                <w:webHidden/>
              </w:rPr>
              <w:t>5</w:t>
            </w:r>
            <w:r>
              <w:rPr>
                <w:noProof/>
                <w:webHidden/>
              </w:rPr>
              <w:fldChar w:fldCharType="end"/>
            </w:r>
          </w:hyperlink>
        </w:p>
        <w:p w14:paraId="753F4468" w14:textId="76247207" w:rsidR="008E4D12" w:rsidRDefault="008E4D12">
          <w:pPr>
            <w:pStyle w:val="TOC1"/>
            <w:tabs>
              <w:tab w:val="right" w:leader="dot" w:pos="9016"/>
            </w:tabs>
            <w:rPr>
              <w:noProof/>
            </w:rPr>
          </w:pPr>
          <w:hyperlink w:anchor="_Toc228350390" w:history="1">
            <w:r w:rsidRPr="00237777">
              <w:rPr>
                <w:rStyle w:val="Hyperlink"/>
                <w:noProof/>
              </w:rPr>
              <w:t>Evaluating External Influences on HR Practices</w:t>
            </w:r>
            <w:r>
              <w:rPr>
                <w:noProof/>
                <w:webHidden/>
              </w:rPr>
              <w:tab/>
            </w:r>
            <w:r>
              <w:rPr>
                <w:noProof/>
                <w:webHidden/>
              </w:rPr>
              <w:fldChar w:fldCharType="begin"/>
            </w:r>
            <w:r>
              <w:rPr>
                <w:noProof/>
                <w:webHidden/>
              </w:rPr>
              <w:instrText xml:space="preserve"> PAGEREF _Toc228350390 \h </w:instrText>
            </w:r>
            <w:r>
              <w:rPr>
                <w:noProof/>
                <w:webHidden/>
              </w:rPr>
            </w:r>
            <w:r>
              <w:rPr>
                <w:noProof/>
                <w:webHidden/>
              </w:rPr>
              <w:fldChar w:fldCharType="separate"/>
            </w:r>
            <w:r>
              <w:rPr>
                <w:noProof/>
                <w:webHidden/>
              </w:rPr>
              <w:t>6</w:t>
            </w:r>
            <w:r>
              <w:rPr>
                <w:noProof/>
                <w:webHidden/>
              </w:rPr>
              <w:fldChar w:fldCharType="end"/>
            </w:r>
          </w:hyperlink>
        </w:p>
        <w:p w14:paraId="1730347B" w14:textId="39C87DB1" w:rsidR="008E4D12" w:rsidRDefault="008E4D12">
          <w:pPr>
            <w:pStyle w:val="TOC1"/>
            <w:tabs>
              <w:tab w:val="right" w:leader="dot" w:pos="9016"/>
            </w:tabs>
            <w:rPr>
              <w:noProof/>
            </w:rPr>
          </w:pPr>
          <w:hyperlink w:anchor="_Toc228350391" w:history="1">
            <w:r w:rsidRPr="00237777">
              <w:rPr>
                <w:rStyle w:val="Hyperlink"/>
                <w:noProof/>
              </w:rPr>
              <w:t>References</w:t>
            </w:r>
            <w:r>
              <w:rPr>
                <w:noProof/>
                <w:webHidden/>
              </w:rPr>
              <w:tab/>
            </w:r>
            <w:r>
              <w:rPr>
                <w:noProof/>
                <w:webHidden/>
              </w:rPr>
              <w:fldChar w:fldCharType="begin"/>
            </w:r>
            <w:r>
              <w:rPr>
                <w:noProof/>
                <w:webHidden/>
              </w:rPr>
              <w:instrText xml:space="preserve"> PAGEREF _Toc228350391 \h </w:instrText>
            </w:r>
            <w:r>
              <w:rPr>
                <w:noProof/>
                <w:webHidden/>
              </w:rPr>
            </w:r>
            <w:r>
              <w:rPr>
                <w:noProof/>
                <w:webHidden/>
              </w:rPr>
              <w:fldChar w:fldCharType="separate"/>
            </w:r>
            <w:r>
              <w:rPr>
                <w:noProof/>
                <w:webHidden/>
              </w:rPr>
              <w:t>8</w:t>
            </w:r>
            <w:r>
              <w:rPr>
                <w:noProof/>
                <w:webHidden/>
              </w:rPr>
              <w:fldChar w:fldCharType="end"/>
            </w:r>
          </w:hyperlink>
        </w:p>
        <w:p w14:paraId="0B2CC90E" w14:textId="5B8AC325" w:rsidR="008E4D12" w:rsidRDefault="008E4D12">
          <w:r>
            <w:rPr>
              <w:b/>
              <w:bCs/>
              <w:noProof/>
            </w:rPr>
            <w:fldChar w:fldCharType="end"/>
          </w:r>
        </w:p>
      </w:sdtContent>
    </w:sdt>
    <w:p w14:paraId="44F60A85" w14:textId="77777777" w:rsidR="00710A5F" w:rsidRDefault="00710A5F" w:rsidP="00710A5F">
      <w:pPr>
        <w:rPr>
          <w:lang w:val="en-GB"/>
        </w:rPr>
      </w:pPr>
    </w:p>
    <w:p w14:paraId="13B1586A" w14:textId="77777777" w:rsidR="00710A5F" w:rsidRDefault="00710A5F" w:rsidP="00710A5F">
      <w:pPr>
        <w:rPr>
          <w:lang w:val="en-GB"/>
        </w:rPr>
      </w:pPr>
    </w:p>
    <w:p w14:paraId="3FBD84A6" w14:textId="77777777" w:rsidR="00710A5F" w:rsidRDefault="00710A5F" w:rsidP="00710A5F">
      <w:pPr>
        <w:rPr>
          <w:lang w:val="en-GB"/>
        </w:rPr>
      </w:pPr>
    </w:p>
    <w:p w14:paraId="03DD1088" w14:textId="77777777" w:rsidR="00710A5F" w:rsidRDefault="00710A5F" w:rsidP="00710A5F">
      <w:pPr>
        <w:rPr>
          <w:lang w:val="en-GB"/>
        </w:rPr>
      </w:pPr>
    </w:p>
    <w:p w14:paraId="0BA0CE62" w14:textId="77777777" w:rsidR="00710A5F" w:rsidRDefault="00710A5F" w:rsidP="00710A5F">
      <w:pPr>
        <w:rPr>
          <w:lang w:val="en-GB"/>
        </w:rPr>
      </w:pPr>
    </w:p>
    <w:p w14:paraId="0EE19364" w14:textId="77777777" w:rsidR="00710A5F" w:rsidRDefault="00710A5F" w:rsidP="00710A5F">
      <w:pPr>
        <w:rPr>
          <w:lang w:val="en-GB"/>
        </w:rPr>
      </w:pPr>
    </w:p>
    <w:p w14:paraId="76C363E6" w14:textId="77777777" w:rsidR="00710A5F" w:rsidRDefault="00710A5F" w:rsidP="00710A5F">
      <w:pPr>
        <w:rPr>
          <w:lang w:val="en-GB"/>
        </w:rPr>
      </w:pPr>
    </w:p>
    <w:p w14:paraId="649A4E53" w14:textId="77777777" w:rsidR="00710A5F" w:rsidRDefault="00710A5F" w:rsidP="00710A5F">
      <w:pPr>
        <w:rPr>
          <w:lang w:val="en-GB"/>
        </w:rPr>
      </w:pPr>
    </w:p>
    <w:p w14:paraId="509C31EF" w14:textId="77777777" w:rsidR="00710A5F" w:rsidRDefault="00710A5F" w:rsidP="00710A5F">
      <w:pPr>
        <w:rPr>
          <w:lang w:val="en-GB"/>
        </w:rPr>
      </w:pPr>
    </w:p>
    <w:p w14:paraId="6001D95E" w14:textId="77777777" w:rsidR="00710A5F" w:rsidRDefault="00710A5F" w:rsidP="00710A5F">
      <w:pPr>
        <w:rPr>
          <w:lang w:val="en-GB"/>
        </w:rPr>
      </w:pPr>
    </w:p>
    <w:p w14:paraId="19EA0667" w14:textId="77777777" w:rsidR="00710A5F" w:rsidRDefault="00710A5F" w:rsidP="00710A5F">
      <w:pPr>
        <w:rPr>
          <w:lang w:val="en-GB"/>
        </w:rPr>
      </w:pPr>
    </w:p>
    <w:p w14:paraId="3CB3FAF0" w14:textId="77777777" w:rsidR="00710A5F" w:rsidRDefault="00710A5F" w:rsidP="00710A5F">
      <w:pPr>
        <w:rPr>
          <w:lang w:val="en-GB"/>
        </w:rPr>
      </w:pPr>
    </w:p>
    <w:p w14:paraId="4A5AAD96" w14:textId="77777777" w:rsidR="00710A5F" w:rsidRDefault="00710A5F" w:rsidP="00710A5F">
      <w:pPr>
        <w:rPr>
          <w:lang w:val="en-GB"/>
        </w:rPr>
      </w:pPr>
    </w:p>
    <w:p w14:paraId="194F5EB4" w14:textId="77777777" w:rsidR="00710A5F" w:rsidRDefault="00710A5F" w:rsidP="00710A5F">
      <w:pPr>
        <w:rPr>
          <w:lang w:val="en-GB"/>
        </w:rPr>
      </w:pPr>
    </w:p>
    <w:p w14:paraId="771571F6" w14:textId="77777777" w:rsidR="00710A5F" w:rsidRDefault="00710A5F" w:rsidP="00710A5F">
      <w:pPr>
        <w:rPr>
          <w:lang w:val="en-GB"/>
        </w:rPr>
      </w:pPr>
    </w:p>
    <w:p w14:paraId="06AF9072" w14:textId="77777777" w:rsidR="00710A5F" w:rsidRDefault="00710A5F" w:rsidP="00710A5F">
      <w:pPr>
        <w:rPr>
          <w:lang w:val="en-GB"/>
        </w:rPr>
      </w:pPr>
    </w:p>
    <w:p w14:paraId="23AD15D2" w14:textId="77777777" w:rsidR="00710A5F" w:rsidRDefault="00710A5F" w:rsidP="00710A5F">
      <w:pPr>
        <w:rPr>
          <w:lang w:val="en-GB"/>
        </w:rPr>
      </w:pPr>
    </w:p>
    <w:p w14:paraId="6176EDE9" w14:textId="77777777" w:rsidR="00710A5F" w:rsidRPr="00710A5F" w:rsidRDefault="00710A5F" w:rsidP="00F009D4">
      <w:pPr>
        <w:pStyle w:val="Heading1"/>
      </w:pPr>
      <w:bookmarkStart w:id="0" w:name="_Toc228350387"/>
      <w:r w:rsidRPr="00710A5F">
        <w:lastRenderedPageBreak/>
        <w:t>Introduction</w:t>
      </w:r>
      <w:bookmarkEnd w:id="0"/>
    </w:p>
    <w:p w14:paraId="2A91E594" w14:textId="1DFD72C3" w:rsidR="00710A5F" w:rsidRPr="00710A5F" w:rsidRDefault="00AF1471" w:rsidP="00710A5F">
      <w:pPr>
        <w:rPr>
          <w:lang w:val="en-GB"/>
        </w:rPr>
      </w:pPr>
      <w:r>
        <w:rPr>
          <w:lang w:val="en-GB"/>
        </w:rPr>
        <w:t xml:space="preserve">Human Resource Management (HRM) is vital to organizations because it manages personnel and supports strategic objectives. </w:t>
      </w:r>
      <w:r w:rsidR="00710A5F" w:rsidRPr="00710A5F">
        <w:rPr>
          <w:lang w:val="en-GB"/>
        </w:rPr>
        <w:t xml:space="preserve">managing employees and supporting overall organisational performance. Key HR functions such as recruitment, training and development, performance management, and employee relations help organisations build a capable and motivated workforce aligned with business objectives (Armstrong, 2020; Torrington </w:t>
      </w:r>
      <w:r w:rsidR="00710A5F" w:rsidRPr="00710A5F">
        <w:rPr>
          <w:i/>
          <w:iCs/>
          <w:lang w:val="en-GB"/>
        </w:rPr>
        <w:t>et al.</w:t>
      </w:r>
      <w:r w:rsidR="00710A5F" w:rsidRPr="00710A5F">
        <w:rPr>
          <w:lang w:val="en-GB"/>
        </w:rPr>
        <w:t>, 2020). In global organisations, HRM becomes more complex due to the need to manage employees across different cultural, legal, and economic environments.</w:t>
      </w:r>
    </w:p>
    <w:p w14:paraId="3A2121C1" w14:textId="0156EC66" w:rsidR="00710A5F" w:rsidRPr="00710A5F" w:rsidRDefault="00710A5F" w:rsidP="00710A5F">
      <w:pPr>
        <w:rPr>
          <w:lang w:val="en-GB"/>
        </w:rPr>
      </w:pPr>
      <w:r w:rsidRPr="00710A5F">
        <w:rPr>
          <w:lang w:val="en-GB"/>
        </w:rPr>
        <w:t xml:space="preserve">HR practices are influenced by both external and internal environmental factors. External forces such as political regulation, economic conditions, technological developments, and social changes affect how organisations attract, manage, and retain employees (Chartered Institute of Personnel and Development, 2025; World Economic Forum, 2023). At the same time, internal factors, including organisational culture, leadership, and structure, </w:t>
      </w:r>
      <w:r w:rsidR="00AF1471">
        <w:rPr>
          <w:lang w:val="en-GB"/>
        </w:rPr>
        <w:t>have</w:t>
      </w:r>
      <w:r w:rsidRPr="00710A5F">
        <w:rPr>
          <w:lang w:val="en-GB"/>
        </w:rPr>
        <w:t xml:space="preserve"> a</w:t>
      </w:r>
      <w:r w:rsidR="00AF1471">
        <w:rPr>
          <w:lang w:val="en-GB"/>
        </w:rPr>
        <w:t>n essential</w:t>
      </w:r>
      <w:r w:rsidRPr="00710A5F">
        <w:rPr>
          <w:lang w:val="en-GB"/>
        </w:rPr>
        <w:t xml:space="preserve"> </w:t>
      </w:r>
      <w:r w:rsidR="00AF1471">
        <w:rPr>
          <w:lang w:val="en-GB"/>
        </w:rPr>
        <w:t>influence</w:t>
      </w:r>
      <w:r w:rsidRPr="00710A5F">
        <w:rPr>
          <w:lang w:val="en-GB"/>
        </w:rPr>
        <w:t xml:space="preserve"> in determining </w:t>
      </w:r>
      <w:r>
        <w:rPr>
          <w:lang w:val="en-GB"/>
        </w:rPr>
        <w:t>the effectiveness with which</w:t>
      </w:r>
      <w:r w:rsidRPr="00710A5F">
        <w:rPr>
          <w:lang w:val="en-GB"/>
        </w:rPr>
        <w:t xml:space="preserve"> HR strategies are implemented (Storey, 2014). The interaction between these factors creates both opportunities and challenges for HR managers in global organisations.</w:t>
      </w:r>
    </w:p>
    <w:p w14:paraId="2418AB6D" w14:textId="77777777" w:rsidR="00710A5F" w:rsidRPr="00710A5F" w:rsidRDefault="00710A5F" w:rsidP="00710A5F">
      <w:pPr>
        <w:rPr>
          <w:lang w:val="en-GB"/>
        </w:rPr>
      </w:pPr>
      <w:r w:rsidRPr="00710A5F">
        <w:rPr>
          <w:lang w:val="en-GB"/>
        </w:rPr>
        <w:t>This report examines how internal and external environmental forces shape HR practices, using Netflix as a case study. Netflix operates in a highly competitive and technology-driven industry, where digital innovation and global expansion are central to its success (Netflix, 2025a). The organisation is also known for its strong organisational culture, which emphasises performance, flexibility, and employee responsibility (Netflix, 2025b).</w:t>
      </w:r>
    </w:p>
    <w:p w14:paraId="617544EB" w14:textId="77777777" w:rsidR="00710A5F" w:rsidRDefault="00710A5F" w:rsidP="00710A5F">
      <w:pPr>
        <w:rPr>
          <w:lang w:val="en-GB"/>
        </w:rPr>
      </w:pPr>
      <w:r w:rsidRPr="00710A5F">
        <w:rPr>
          <w:lang w:val="en-GB"/>
        </w:rPr>
        <w:t>The report will apply the PESTLE framework to analyse external influences and will also consider internal organisational factors. It will argue that HR practices at Netflix are shaped not only by external pressures but also by internal strategic priorities and organisational culture.</w:t>
      </w:r>
    </w:p>
    <w:p w14:paraId="52E3D7DE" w14:textId="77777777" w:rsidR="00F009D4" w:rsidRDefault="00F009D4" w:rsidP="00F009D4">
      <w:pPr>
        <w:pStyle w:val="Heading1"/>
      </w:pPr>
      <w:bookmarkStart w:id="1" w:name="_Toc228350388"/>
      <w:r w:rsidRPr="00F009D4">
        <w:t>Business Environment and HR Influences</w:t>
      </w:r>
      <w:bookmarkEnd w:id="1"/>
    </w:p>
    <w:p w14:paraId="4E743F92" w14:textId="7AF98EAF" w:rsidR="007B3517" w:rsidRPr="007B3517" w:rsidRDefault="007B3517" w:rsidP="007B3517">
      <w:pPr>
        <w:rPr>
          <w:lang w:val="en-GB"/>
        </w:rPr>
      </w:pPr>
      <w:r w:rsidRPr="007B3517">
        <w:rPr>
          <w:lang w:val="en-GB"/>
        </w:rPr>
        <w:t xml:space="preserve">Understanding the organisational environment is essential for analysing how Human Resource Management (HRM) practices are shaped in global organisations such as Netflix. The PESTLE framework is commonly used to examine external influences, </w:t>
      </w:r>
      <w:r w:rsidRPr="007B3517">
        <w:rPr>
          <w:lang w:val="en-GB"/>
        </w:rPr>
        <w:lastRenderedPageBreak/>
        <w:t>including political, economic, social, technological, legal, and environmental factors (Chartered Institute of Personnel and Development, 2025). While this model provides a useful overview, its ability to fully explain HR practices is limited, as it tends to focus on external pressures without considering how organisations interpret and respond to them.</w:t>
      </w:r>
    </w:p>
    <w:p w14:paraId="5CB7A7C4" w14:textId="77777777" w:rsidR="007B3517" w:rsidRPr="007B3517" w:rsidRDefault="007B3517" w:rsidP="007B3517">
      <w:pPr>
        <w:rPr>
          <w:lang w:val="en-GB"/>
        </w:rPr>
      </w:pPr>
      <w:r w:rsidRPr="007B3517">
        <w:rPr>
          <w:lang w:val="en-GB"/>
        </w:rPr>
        <w:t xml:space="preserve">Political and legal factors significantly influence HRM, particularly for organisations operating across multiple countries. Netflix must comply with different employment laws, data protection regulations, and content restrictions, which can affect HR policies and workforce management. However, it can be argued that PESTLE presents these factors as fixed constraints, whereas organisations often have some flexibility in how they respond to regulatory environments (Brewster </w:t>
      </w:r>
      <w:r w:rsidRPr="007B3517">
        <w:rPr>
          <w:i/>
          <w:iCs/>
          <w:lang w:val="en-GB"/>
        </w:rPr>
        <w:t>et al.</w:t>
      </w:r>
      <w:r w:rsidRPr="007B3517">
        <w:rPr>
          <w:lang w:val="en-GB"/>
        </w:rPr>
        <w:t>, 2016). This suggests that external pressures do not determine HR practices directly, but rather shape the context in which decisions are made.</w:t>
      </w:r>
    </w:p>
    <w:p w14:paraId="0CAC0158" w14:textId="45C1E4CD" w:rsidR="007B3517" w:rsidRPr="007B3517" w:rsidRDefault="00AF1471" w:rsidP="007B3517">
      <w:pPr>
        <w:rPr>
          <w:lang w:val="en-GB"/>
        </w:rPr>
      </w:pPr>
      <w:r>
        <w:rPr>
          <w:lang w:val="en-GB"/>
        </w:rPr>
        <w:t xml:space="preserve">Economic factors also significantly influence HR strategies. Competitive </w:t>
      </w:r>
      <w:r w:rsidR="007B3517" w:rsidRPr="007B3517">
        <w:rPr>
          <w:lang w:val="en-GB"/>
        </w:rPr>
        <w:t>pressures and changing market conditions influence recruitment, reward systems, and workforce planning (Armstrong, 2020). For example, in a highly competitive industry, Netflix must continue investing in skilled employees to maintain its position. However, this creates tension between cost control and talent investment, highlighting that economic factors do not lead to straightforward HR decisions but require strategic judgement.</w:t>
      </w:r>
    </w:p>
    <w:p w14:paraId="3DBC391A" w14:textId="0EA58D7D" w:rsidR="007B3517" w:rsidRPr="007B3517" w:rsidRDefault="007B3517" w:rsidP="007B3517">
      <w:pPr>
        <w:rPr>
          <w:lang w:val="en-GB"/>
        </w:rPr>
      </w:pPr>
      <w:r w:rsidRPr="007B3517">
        <w:rPr>
          <w:lang w:val="en-GB"/>
        </w:rPr>
        <w:t xml:space="preserve">Technological developments are particularly important </w:t>
      </w:r>
      <w:r>
        <w:rPr>
          <w:lang w:val="en-GB"/>
        </w:rPr>
        <w:t>for Netflix, as it operates in</w:t>
      </w:r>
      <w:r w:rsidRPr="007B3517">
        <w:rPr>
          <w:lang w:val="en-GB"/>
        </w:rPr>
        <w:t xml:space="preserve"> a digital platform environment. Advances in data analytics, streaming technology, and artificial intelligence influence both the type of employees required and the way HR practices are implemented (Harney and Collings, 2024). While PESTLE identifies technology as an external factor, it does not fully capture how organisations such as Netflix actively use technology to shape their strategies, suggesting a more dynamic relationship between external forces and organisational action.</w:t>
      </w:r>
    </w:p>
    <w:p w14:paraId="78E773C2" w14:textId="6FB185E8" w:rsidR="007B3517" w:rsidRPr="007B3517" w:rsidRDefault="007B3517" w:rsidP="007B3517">
      <w:pPr>
        <w:rPr>
          <w:lang w:val="en-GB"/>
        </w:rPr>
      </w:pPr>
      <w:r w:rsidRPr="007B3517">
        <w:rPr>
          <w:lang w:val="en-GB"/>
        </w:rPr>
        <w:t xml:space="preserve">Social factors, including changing employee expectations and global workforce diversity, also influence HR practices. Employees increasingly expect flexibility, career development, and meaningful work, which organisations must address to remain competitive (Bratton and Gold, 2017). However, these expectations are not uniform across all regions, meaning </w:t>
      </w:r>
      <w:r>
        <w:rPr>
          <w:lang w:val="en-GB"/>
        </w:rPr>
        <w:t xml:space="preserve">that HR practices cannot be easily standardised </w:t>
      </w:r>
      <w:r w:rsidRPr="007B3517">
        <w:rPr>
          <w:lang w:val="en-GB"/>
        </w:rPr>
        <w:t>in global organisations.</w:t>
      </w:r>
    </w:p>
    <w:p w14:paraId="6250C718" w14:textId="54B8BA1E" w:rsidR="007B3517" w:rsidRPr="007B3517" w:rsidRDefault="007B3517" w:rsidP="007B3517">
      <w:pPr>
        <w:rPr>
          <w:lang w:val="en-GB"/>
        </w:rPr>
      </w:pPr>
      <w:r w:rsidRPr="007B3517">
        <w:rPr>
          <w:lang w:val="en-GB"/>
        </w:rPr>
        <w:lastRenderedPageBreak/>
        <w:t xml:space="preserve">Despite its usefulness, the PESTLE framework has been criticised for its lack of depth, particularly its limited consideration of internal organisational factors (Storey, 2014). </w:t>
      </w:r>
      <w:r w:rsidR="00AF1471">
        <w:rPr>
          <w:lang w:val="en-GB"/>
        </w:rPr>
        <w:t xml:space="preserve">Elements </w:t>
      </w:r>
      <w:r w:rsidR="00570C8F">
        <w:rPr>
          <w:lang w:val="en-GB"/>
        </w:rPr>
        <w:t>such as organisational culture, leadership, and strategic priorities are vital in shaping</w:t>
      </w:r>
      <w:r w:rsidR="00AF1471">
        <w:rPr>
          <w:lang w:val="en-GB"/>
        </w:rPr>
        <w:t xml:space="preserve"> how external pressures are perceived and handled. </w:t>
      </w:r>
      <w:r w:rsidRPr="007B3517">
        <w:rPr>
          <w:lang w:val="en-GB"/>
        </w:rPr>
        <w:t>Therefore, while PESTLE provides a useful starting point, it should be used alongside an understanding of internal dynamics.</w:t>
      </w:r>
    </w:p>
    <w:p w14:paraId="4FF2DA08" w14:textId="77777777" w:rsidR="007B3517" w:rsidRPr="007B3517" w:rsidRDefault="007B3517" w:rsidP="007B3517">
      <w:pPr>
        <w:rPr>
          <w:lang w:val="en-GB"/>
        </w:rPr>
      </w:pPr>
      <w:r w:rsidRPr="007B3517">
        <w:rPr>
          <w:lang w:val="en-GB"/>
        </w:rPr>
        <w:t>Overall, HRM at Netflix is shaped by both external and internal factors. However, the extent to which these factors influence organisational outcomes depends on how effectively they are managed within the organisation.</w:t>
      </w:r>
    </w:p>
    <w:p w14:paraId="7719E95A" w14:textId="77777777" w:rsidR="00F009D4" w:rsidRDefault="00F009D4" w:rsidP="00F009D4">
      <w:pPr>
        <w:pStyle w:val="Heading1"/>
      </w:pPr>
      <w:bookmarkStart w:id="2" w:name="_Toc228350389"/>
      <w:r w:rsidRPr="00F009D4">
        <w:t>Human Resource Approach at Netflix</w:t>
      </w:r>
      <w:bookmarkEnd w:id="2"/>
    </w:p>
    <w:p w14:paraId="13CFADA6" w14:textId="3CD29E91" w:rsidR="007B3517" w:rsidRPr="007B3517" w:rsidRDefault="007B3517" w:rsidP="007B3517">
      <w:pPr>
        <w:rPr>
          <w:lang w:val="en-GB"/>
        </w:rPr>
      </w:pPr>
      <w:r w:rsidRPr="007B3517">
        <w:rPr>
          <w:lang w:val="en-GB"/>
        </w:rPr>
        <w:t>Netflix operates in a highly competitive and fast-changing digital environment, and its Human Resource Management (HRM) practices reflect this context. Unlike more traditional organisations, Netflix places strong emphasis on organisational culture, particularly its well-known “freedom and responsibility” approach, which encourages employees to take ownership of their work and perform at a high level (Netflix, 2025b). This suggests that HRM is not only concerned with managing employees but also with shaping behaviour and performance through cultural expectations.</w:t>
      </w:r>
    </w:p>
    <w:p w14:paraId="21457134" w14:textId="20B7842B" w:rsidR="007B3517" w:rsidRPr="007B3517" w:rsidRDefault="007B3517" w:rsidP="007B3517">
      <w:pPr>
        <w:rPr>
          <w:lang w:val="en-GB"/>
        </w:rPr>
      </w:pPr>
      <w:r w:rsidRPr="007B3517">
        <w:rPr>
          <w:lang w:val="en-GB"/>
        </w:rPr>
        <w:t>A key argument is that Netflix adopts a talent-focused approach</w:t>
      </w:r>
      <w:r>
        <w:rPr>
          <w:lang w:val="en-GB"/>
        </w:rPr>
        <w:t xml:space="preserve"> in which</w:t>
      </w:r>
      <w:r w:rsidRPr="007B3517">
        <w:rPr>
          <w:lang w:val="en-GB"/>
        </w:rPr>
        <w:t xml:space="preserve"> high performance is prioritised over job security. This aligns with the idea that organisations seek to build a competitive advantage through effective talent management (Cappelli and Keller, 2014). However, this approach can also be criticised, as it may create pressure on employees and reduce long-term job stability. This highlights a tension within HRM between achieving organisational performance and maintaining employee well-being.</w:t>
      </w:r>
    </w:p>
    <w:p w14:paraId="00149EB4" w14:textId="54C707D2" w:rsidR="007B3517" w:rsidRPr="007B3517" w:rsidRDefault="007B3517" w:rsidP="007B3517">
      <w:pPr>
        <w:rPr>
          <w:lang w:val="en-GB"/>
        </w:rPr>
      </w:pPr>
      <w:r w:rsidRPr="007B3517">
        <w:rPr>
          <w:lang w:val="en-GB"/>
        </w:rPr>
        <w:t xml:space="preserve">In addition, Netflix’s global expansion requires HR managers to </w:t>
      </w:r>
      <w:r>
        <w:rPr>
          <w:lang w:val="en-GB"/>
        </w:rPr>
        <w:t>navigate cultural diversity and diverse</w:t>
      </w:r>
      <w:r w:rsidRPr="007B3517">
        <w:rPr>
          <w:lang w:val="en-GB"/>
        </w:rPr>
        <w:t xml:space="preserve"> labour markets. While the company promotes a consistent organisational culture, it may not always be easily applied across different countries. This supports the argument that internal factors, such as culture and leadership,</w:t>
      </w:r>
      <w:r w:rsidR="00570C8F">
        <w:rPr>
          <w:lang w:val="en-GB"/>
        </w:rPr>
        <w:t xml:space="preserve"> shape HR practices, but their effectiveness may vary with</w:t>
      </w:r>
      <w:r w:rsidRPr="007B3517">
        <w:rPr>
          <w:lang w:val="en-GB"/>
        </w:rPr>
        <w:t xml:space="preserve"> external conditions (Storey, 2014).</w:t>
      </w:r>
    </w:p>
    <w:p w14:paraId="32190575" w14:textId="77777777" w:rsidR="007B3517" w:rsidRDefault="007B3517" w:rsidP="007B3517">
      <w:pPr>
        <w:rPr>
          <w:lang w:val="en-GB"/>
        </w:rPr>
      </w:pPr>
      <w:r w:rsidRPr="007B3517">
        <w:rPr>
          <w:lang w:val="en-GB"/>
        </w:rPr>
        <w:t xml:space="preserve">Overall, Netflix demonstrates that HRM can be used as a strategic tool to drive organisational performance. However, its effectiveness depends on how well the </w:t>
      </w:r>
      <w:r w:rsidRPr="007B3517">
        <w:rPr>
          <w:lang w:val="en-GB"/>
        </w:rPr>
        <w:lastRenderedPageBreak/>
        <w:t>organisation balances performance expectations with employee needs, particularly in a global context.</w:t>
      </w:r>
    </w:p>
    <w:p w14:paraId="3B748519" w14:textId="77777777" w:rsidR="00F009D4" w:rsidRDefault="00F009D4" w:rsidP="00F009D4">
      <w:pPr>
        <w:pStyle w:val="Heading1"/>
      </w:pPr>
      <w:bookmarkStart w:id="3" w:name="_Toc228350390"/>
      <w:r w:rsidRPr="00F009D4">
        <w:t>Evaluating External Influences on HR Practices</w:t>
      </w:r>
      <w:bookmarkEnd w:id="3"/>
    </w:p>
    <w:p w14:paraId="5AB646F7" w14:textId="7846493C" w:rsidR="007B3517" w:rsidRPr="007B3517" w:rsidRDefault="007B3517" w:rsidP="007B3517">
      <w:pPr>
        <w:rPr>
          <w:lang w:val="en-GB"/>
        </w:rPr>
      </w:pPr>
      <w:r w:rsidRPr="007B3517">
        <w:rPr>
          <w:lang w:val="en-GB"/>
        </w:rPr>
        <w:t>The application of the PESTLE framework to Netflix highlights how external environmental factors influence Human Resource Management (HRM) practices within a global organisation. However, it can be argued that these factors do not directly determine HR strategies, as their impact is shaped by internal organisational characteristics such as culture, leadership, and strategic priorities.</w:t>
      </w:r>
    </w:p>
    <w:p w14:paraId="1DCD50F7" w14:textId="77777777" w:rsidR="007B3517" w:rsidRPr="007B3517" w:rsidRDefault="007B3517" w:rsidP="007B3517">
      <w:pPr>
        <w:rPr>
          <w:lang w:val="en-GB"/>
        </w:rPr>
      </w:pPr>
      <w:r w:rsidRPr="007B3517">
        <w:rPr>
          <w:lang w:val="en-GB"/>
        </w:rPr>
        <w:t xml:space="preserve">Political and legal factors are important for Netflix due to its global operations. The company must comply with different employment laws, data protection regulations, and content restrictions across countries. These differences can affect HR practices, including recruitment, contracts, and employee rights (Brewster </w:t>
      </w:r>
      <w:r w:rsidRPr="007B3517">
        <w:rPr>
          <w:i/>
          <w:iCs/>
          <w:lang w:val="en-GB"/>
        </w:rPr>
        <w:t>et al.</w:t>
      </w:r>
      <w:r w:rsidRPr="007B3517">
        <w:rPr>
          <w:lang w:val="en-GB"/>
        </w:rPr>
        <w:t>, 2016). However, while PESTLE suggests that organisations are constrained by these factors, in reality, companies like Netflix often adapt their strategies to manage regulatory challenges. This indicates that HR managers play an active role in interpreting legal requirements rather than simply responding to them.</w:t>
      </w:r>
    </w:p>
    <w:p w14:paraId="68A7E866" w14:textId="738A3F50" w:rsidR="007B3517" w:rsidRPr="007B3517" w:rsidRDefault="007B3517" w:rsidP="007B3517">
      <w:pPr>
        <w:rPr>
          <w:lang w:val="en-GB"/>
        </w:rPr>
      </w:pPr>
      <w:r w:rsidRPr="007B3517">
        <w:rPr>
          <w:lang w:val="en-GB"/>
        </w:rPr>
        <w:t xml:space="preserve">Economic factors also influence HR decision-making at Netflix. The company operates in a highly competitive industry, where financial performance and market conditions affect hiring decisions and workforce planning. For example, during periods of economic uncertainty, organisations may reduce costs by limiting recruitment or restructuring roles (Armstrong, 2020). However, Netflix must also invest in skilled employees, particularly in content production and technology, to remain competitive. This creates </w:t>
      </w:r>
      <w:r w:rsidR="00570C8F">
        <w:rPr>
          <w:lang w:val="en-GB"/>
        </w:rPr>
        <w:t>tension between cost control and talent investment, suggesting that economic factors call for</w:t>
      </w:r>
      <w:r w:rsidRPr="007B3517">
        <w:rPr>
          <w:lang w:val="en-GB"/>
        </w:rPr>
        <w:t xml:space="preserve"> strategic decision-making rather than automatic responses.</w:t>
      </w:r>
    </w:p>
    <w:p w14:paraId="0C8B74A3" w14:textId="77777777" w:rsidR="007B3517" w:rsidRPr="007B3517" w:rsidRDefault="007B3517" w:rsidP="007B3517">
      <w:pPr>
        <w:rPr>
          <w:lang w:val="en-GB"/>
        </w:rPr>
      </w:pPr>
      <w:r w:rsidRPr="007B3517">
        <w:rPr>
          <w:lang w:val="en-GB"/>
        </w:rPr>
        <w:t xml:space="preserve">Technological factors are particularly significant in shaping HR practices at Netflix. As a digital streaming platform, the company relies heavily on technology, including data analytics, algorithms, and artificial intelligence. These technologies influence both the types of employees required and the way HR practices are implemented (Harney and Collings, 2024). For example, Netflix needs highly skilled employees in areas such as software development and data science. However, while PESTLE identifies technology as an external factor, it does not fully capture how organisations like Netflix actively use technology to shape their business strategies. This suggests that </w:t>
      </w:r>
      <w:r w:rsidRPr="007B3517">
        <w:rPr>
          <w:lang w:val="en-GB"/>
        </w:rPr>
        <w:lastRenderedPageBreak/>
        <w:t>technological factors are not only external pressures but also tools that organisations use to create competitive advantage.</w:t>
      </w:r>
    </w:p>
    <w:p w14:paraId="5D06540D" w14:textId="05D3AB47" w:rsidR="007B3517" w:rsidRPr="007B3517" w:rsidRDefault="00570C8F" w:rsidP="007B3517">
      <w:pPr>
        <w:rPr>
          <w:lang w:val="en-GB"/>
        </w:rPr>
      </w:pPr>
      <w:r>
        <w:rPr>
          <w:lang w:val="en-GB"/>
        </w:rPr>
        <w:t xml:space="preserve">Social factors are also crucial in </w:t>
      </w:r>
      <w:r w:rsidR="00DC0918">
        <w:rPr>
          <w:lang w:val="en-GB"/>
        </w:rPr>
        <w:t>modelling</w:t>
      </w:r>
      <w:r>
        <w:rPr>
          <w:lang w:val="en-GB"/>
        </w:rPr>
        <w:t xml:space="preserve"> HR practices. </w:t>
      </w:r>
      <w:r w:rsidR="007B3517" w:rsidRPr="007B3517">
        <w:rPr>
          <w:lang w:val="en-GB"/>
        </w:rPr>
        <w:t xml:space="preserve">Changing audience preferences and employee expectations influence how Netflix operates. Employees increasingly expect flexibility, career development, and meaningful work, which organisations must provide to attract and retain talent (Bratton and Gold, 2017). In addition, Netflix operates across multiple cultures, </w:t>
      </w:r>
      <w:r>
        <w:rPr>
          <w:lang w:val="en-GB"/>
        </w:rPr>
        <w:t xml:space="preserve">creating challenges for HR managers in designing policies </w:t>
      </w:r>
      <w:r w:rsidR="007B3517" w:rsidRPr="007B3517">
        <w:rPr>
          <w:lang w:val="en-GB"/>
        </w:rPr>
        <w:t>suitable for different regions. This highlights the difficulty of applying standardised HR practices in a global organisation.</w:t>
      </w:r>
    </w:p>
    <w:p w14:paraId="56D35176" w14:textId="77777777" w:rsidR="007B3517" w:rsidRPr="007B3517" w:rsidRDefault="007B3517" w:rsidP="007B3517">
      <w:pPr>
        <w:rPr>
          <w:lang w:val="en-GB"/>
        </w:rPr>
      </w:pPr>
      <w:r w:rsidRPr="007B3517">
        <w:rPr>
          <w:lang w:val="en-GB"/>
        </w:rPr>
        <w:t>Environmental factors are less central to Netflix compared to other industries, but they still have some relevance. For example, the production of films and series can have environmental impacts, and organisations may face pressure to adopt more sustainable practices. While this may not be a primary concern for HRM, it can influence organisational values and employee engagement. This suggests that even less dominant factors within PESTLE can still have indirect effects on HR practices.</w:t>
      </w:r>
    </w:p>
    <w:p w14:paraId="03E8F470" w14:textId="77777777" w:rsidR="007B3517" w:rsidRPr="007B3517" w:rsidRDefault="007B3517" w:rsidP="007B3517">
      <w:pPr>
        <w:rPr>
          <w:lang w:val="en-GB"/>
        </w:rPr>
      </w:pPr>
      <w:r w:rsidRPr="007B3517">
        <w:rPr>
          <w:lang w:val="en-GB"/>
        </w:rPr>
        <w:t>Despite its usefulness, the PESTLE framework has several limitations. It tends to treat external factors as separate and stable, whereas in reality they are interconnected and constantly changing (Yüksel, 2012). For example, technological developments can influence social expectations, while economic conditions can affect political decisions. This makes it difficult to analyse each factor independently. In addition, the model does not fully consider internal organisational factors, which play a crucial role in shaping HR practices (Storey, 2014).</w:t>
      </w:r>
    </w:p>
    <w:p w14:paraId="1AF614A0" w14:textId="17DC9695" w:rsidR="007B3517" w:rsidRPr="007B3517" w:rsidRDefault="007B3517" w:rsidP="007B3517">
      <w:pPr>
        <w:rPr>
          <w:lang w:val="en-GB"/>
        </w:rPr>
      </w:pPr>
      <w:r w:rsidRPr="007B3517">
        <w:rPr>
          <w:lang w:val="en-GB"/>
        </w:rPr>
        <w:t xml:space="preserve">In the case of Netflix, internal factors such as organisational culture are particularly important. The company’s “freedom and responsibility” culture encourages high performance and employee autonomy (Netflix, 2025b). This means that HR practices are not only shaped by external pressures but also by internal expectations. </w:t>
      </w:r>
      <w:r w:rsidR="00DC0918">
        <w:rPr>
          <w:lang w:val="en-GB"/>
        </w:rPr>
        <w:t>Therefore, HRM’s success relies on how effectively these internal and external factors are coordinated.</w:t>
      </w:r>
    </w:p>
    <w:p w14:paraId="6D8210D8" w14:textId="581806CD" w:rsidR="007B3517" w:rsidRDefault="007B3517" w:rsidP="007B3517">
      <w:pPr>
        <w:rPr>
          <w:lang w:val="en-GB"/>
        </w:rPr>
      </w:pPr>
      <w:r w:rsidRPr="007B3517">
        <w:rPr>
          <w:lang w:val="en-GB"/>
        </w:rPr>
        <w:t xml:space="preserve">Overall, </w:t>
      </w:r>
      <w:r w:rsidR="00DC0918">
        <w:rPr>
          <w:lang w:val="en-GB"/>
        </w:rPr>
        <w:t xml:space="preserve">applying the </w:t>
      </w:r>
      <w:r w:rsidRPr="007B3517">
        <w:rPr>
          <w:lang w:val="en-GB"/>
        </w:rPr>
        <w:t xml:space="preserve">PESTLE framework demonstrates that external environmental forces influence </w:t>
      </w:r>
      <w:r>
        <w:rPr>
          <w:lang w:val="en-GB"/>
        </w:rPr>
        <w:t>Netflix's HR practices</w:t>
      </w:r>
      <w:r w:rsidRPr="007B3517">
        <w:rPr>
          <w:lang w:val="en-GB"/>
        </w:rPr>
        <w:t>. However, their impact is not direct or uniform, as it is shaped by internal organisational factors. Therefore, HRM in global organisations requires both an understanding of the external environment and the ability to manage internal dynamics effectively.</w:t>
      </w:r>
    </w:p>
    <w:p w14:paraId="4895D98C" w14:textId="77777777" w:rsidR="007B3517" w:rsidRPr="007B3517" w:rsidRDefault="007B3517" w:rsidP="007B3517">
      <w:pPr>
        <w:rPr>
          <w:b/>
          <w:bCs/>
          <w:lang w:val="en-GB"/>
        </w:rPr>
      </w:pPr>
      <w:r w:rsidRPr="007B3517">
        <w:rPr>
          <w:b/>
          <w:bCs/>
          <w:lang w:val="en-GB"/>
        </w:rPr>
        <w:lastRenderedPageBreak/>
        <w:t>Conclusion</w:t>
      </w:r>
    </w:p>
    <w:p w14:paraId="37C7B71D" w14:textId="075F0143" w:rsidR="007B3517" w:rsidRPr="007B3517" w:rsidRDefault="007B3517" w:rsidP="007B3517">
      <w:pPr>
        <w:rPr>
          <w:lang w:val="en-GB"/>
        </w:rPr>
      </w:pPr>
      <w:r w:rsidRPr="007B3517">
        <w:rPr>
          <w:lang w:val="en-GB"/>
        </w:rPr>
        <w:t xml:space="preserve">This report has shown that Human Resource Management (HRM) </w:t>
      </w:r>
      <w:r w:rsidR="00DC0918">
        <w:rPr>
          <w:lang w:val="en-GB"/>
        </w:rPr>
        <w:t>has a significant role</w:t>
      </w:r>
      <w:r w:rsidRPr="007B3517">
        <w:rPr>
          <w:lang w:val="en-GB"/>
        </w:rPr>
        <w:t xml:space="preserve"> in supporting organisational performance in global organisations. The analysis has demonstrated that HR practices are influenced by both external environmental factors and internal organisational conditions. While frameworks such as the PESTLE model provide a useful way of identifying external influences, their ability to fully explain HR practices is limited.</w:t>
      </w:r>
    </w:p>
    <w:p w14:paraId="03C8928E" w14:textId="77777777" w:rsidR="007B3517" w:rsidRPr="007B3517" w:rsidRDefault="007B3517" w:rsidP="007B3517">
      <w:pPr>
        <w:rPr>
          <w:lang w:val="en-GB"/>
        </w:rPr>
      </w:pPr>
      <w:r w:rsidRPr="007B3517">
        <w:rPr>
          <w:lang w:val="en-GB"/>
        </w:rPr>
        <w:t>The case of Netflix highlights how these factors interact in practice. External forces, including legal regulations, economic conditions, technological developments, and social changes, all influence HR decision-making. However, their impact is not straightforward, as organisations must interpret and respond to these pressures in different ways. This suggests that HRM is not simply reactive, but involves strategic decision-making.</w:t>
      </w:r>
    </w:p>
    <w:p w14:paraId="40AAFBD9" w14:textId="61D5B150" w:rsidR="007B3517" w:rsidRPr="007B3517" w:rsidRDefault="00DC0918" w:rsidP="007B3517">
      <w:pPr>
        <w:rPr>
          <w:lang w:val="en-GB"/>
        </w:rPr>
      </w:pPr>
      <w:r>
        <w:rPr>
          <w:lang w:val="en-GB"/>
        </w:rPr>
        <w:t>Simultaneously, internal elements like organisational culture, leadership, and strategic priorities are crucial in shaping HR practices.</w:t>
      </w:r>
      <w:r w:rsidR="007B3517" w:rsidRPr="007B3517">
        <w:rPr>
          <w:lang w:val="en-GB"/>
        </w:rPr>
        <w:t xml:space="preserve"> In the case of Netflix, its strong emphasis on performance and employee responsibility demonstrates how internal culture can influence </w:t>
      </w:r>
      <w:r w:rsidR="007B3517">
        <w:rPr>
          <w:lang w:val="en-GB"/>
        </w:rPr>
        <w:t>the management of external pressures</w:t>
      </w:r>
      <w:r w:rsidR="007B3517" w:rsidRPr="007B3517">
        <w:rPr>
          <w:lang w:val="en-GB"/>
        </w:rPr>
        <w:t>. This supports the view that internal organisational factors are just as important as external ones in determining HR effectiveness.</w:t>
      </w:r>
    </w:p>
    <w:p w14:paraId="2992A087" w14:textId="77777777" w:rsidR="00F009D4" w:rsidRDefault="007B3517" w:rsidP="00F009D4">
      <w:pPr>
        <w:rPr>
          <w:lang w:val="en-GB"/>
        </w:rPr>
      </w:pPr>
      <w:r w:rsidRPr="007B3517">
        <w:rPr>
          <w:lang w:val="en-GB"/>
        </w:rPr>
        <w:t xml:space="preserve">Overall, the report concludes that effective HRM requires a balance between responding to external environmental forces and managing internal organisational dynamics. While external factors </w:t>
      </w:r>
      <w:r>
        <w:rPr>
          <w:lang w:val="en-GB"/>
        </w:rPr>
        <w:t>pose challenges, it is the organisation’s internal capabilities that determine how successfully they</w:t>
      </w:r>
      <w:r w:rsidRPr="007B3517">
        <w:rPr>
          <w:lang w:val="en-GB"/>
        </w:rPr>
        <w:t xml:space="preserve"> are addressed.</w:t>
      </w:r>
    </w:p>
    <w:p w14:paraId="20D67A97" w14:textId="1E92A34D" w:rsidR="00FD0622" w:rsidRPr="00F009D4" w:rsidRDefault="00FD0622" w:rsidP="00F009D4">
      <w:pPr>
        <w:pStyle w:val="Heading1"/>
        <w:rPr>
          <w:rFonts w:eastAsia="Times New Roman" w:cstheme="minorBidi"/>
          <w:szCs w:val="22"/>
        </w:rPr>
      </w:pPr>
      <w:bookmarkStart w:id="4" w:name="_Toc228350391"/>
      <w:r w:rsidRPr="00FD0622">
        <w:t>Reference</w:t>
      </w:r>
      <w:r w:rsidR="00F009D4">
        <w:t>s</w:t>
      </w:r>
      <w:bookmarkEnd w:id="4"/>
    </w:p>
    <w:p w14:paraId="218B1FD9" w14:textId="0F7E1863" w:rsidR="00AE6333" w:rsidRPr="00AE6333" w:rsidRDefault="00AE6333" w:rsidP="00AE6333">
      <w:pPr>
        <w:ind w:left="720" w:hanging="720"/>
        <w:rPr>
          <w:lang w:val="en-GB"/>
        </w:rPr>
      </w:pPr>
      <w:r>
        <w:rPr>
          <w:lang w:val="en-GB"/>
        </w:rPr>
        <w:t>A</w:t>
      </w:r>
      <w:r w:rsidRPr="00AE6333">
        <w:rPr>
          <w:lang w:val="en-GB"/>
        </w:rPr>
        <w:t xml:space="preserve">rmstrong, M. (2020) </w:t>
      </w:r>
      <w:r w:rsidRPr="00AE6333">
        <w:rPr>
          <w:i/>
          <w:iCs/>
          <w:lang w:val="en-GB"/>
        </w:rPr>
        <w:t>Armstrong’s Handbook of Human Resource Management Practice</w:t>
      </w:r>
      <w:r w:rsidRPr="00AE6333">
        <w:rPr>
          <w:lang w:val="en-GB"/>
        </w:rPr>
        <w:t>. 15th edn. London: Kogan Page.</w:t>
      </w:r>
    </w:p>
    <w:p w14:paraId="715194DB" w14:textId="77777777" w:rsidR="00AE6333" w:rsidRPr="00AE6333" w:rsidRDefault="00AE6333" w:rsidP="00AE6333">
      <w:pPr>
        <w:ind w:left="720" w:hanging="720"/>
        <w:rPr>
          <w:lang w:val="en-GB"/>
        </w:rPr>
      </w:pPr>
      <w:r w:rsidRPr="00AE6333">
        <w:rPr>
          <w:lang w:val="en-GB"/>
        </w:rPr>
        <w:t xml:space="preserve">Bratton, J. and Gold, J. (2017) </w:t>
      </w:r>
      <w:r w:rsidRPr="00AE6333">
        <w:rPr>
          <w:i/>
          <w:iCs/>
          <w:lang w:val="en-GB"/>
        </w:rPr>
        <w:t>Human Resource Management: Theory and Practice</w:t>
      </w:r>
      <w:r w:rsidRPr="00AE6333">
        <w:rPr>
          <w:lang w:val="en-GB"/>
        </w:rPr>
        <w:t>. 6th edn. London: Palgrave.</w:t>
      </w:r>
    </w:p>
    <w:p w14:paraId="61C88B45" w14:textId="77777777" w:rsidR="00AE6333" w:rsidRPr="00AE6333" w:rsidRDefault="00AE6333" w:rsidP="00AE6333">
      <w:pPr>
        <w:ind w:left="720" w:hanging="720"/>
        <w:rPr>
          <w:lang w:val="en-GB"/>
        </w:rPr>
      </w:pPr>
      <w:r w:rsidRPr="00AE6333">
        <w:rPr>
          <w:lang w:val="en-GB"/>
        </w:rPr>
        <w:t xml:space="preserve">Brewster, C., Chung, C. and Sparrow, P. (2016) ‘Globalising human resource management’, </w:t>
      </w:r>
      <w:r w:rsidRPr="00AE6333">
        <w:rPr>
          <w:i/>
          <w:iCs/>
          <w:lang w:val="en-GB"/>
        </w:rPr>
        <w:t>Routledge Companion to International Human Resource Management</w:t>
      </w:r>
      <w:r w:rsidRPr="00AE6333">
        <w:rPr>
          <w:lang w:val="en-GB"/>
        </w:rPr>
        <w:t>.</w:t>
      </w:r>
    </w:p>
    <w:p w14:paraId="6593BDB1" w14:textId="77777777" w:rsidR="00AE6333" w:rsidRPr="00AE6333" w:rsidRDefault="00AE6333" w:rsidP="00AE6333">
      <w:pPr>
        <w:ind w:left="720" w:hanging="720"/>
        <w:rPr>
          <w:lang w:val="en-GB"/>
        </w:rPr>
      </w:pPr>
      <w:r w:rsidRPr="00AE6333">
        <w:rPr>
          <w:lang w:val="en-GB"/>
        </w:rPr>
        <w:lastRenderedPageBreak/>
        <w:t xml:space="preserve">Cappelli, P. and Keller, J.R. (2014) ‘Talent management: Conceptual approaches and practical challenges’, </w:t>
      </w:r>
      <w:r w:rsidRPr="00AE6333">
        <w:rPr>
          <w:i/>
          <w:iCs/>
          <w:lang w:val="en-GB"/>
        </w:rPr>
        <w:t>Annual Review of Organisational Psychology and Organisational Behaviour</w:t>
      </w:r>
      <w:r w:rsidRPr="00AE6333">
        <w:rPr>
          <w:lang w:val="en-GB"/>
        </w:rPr>
        <w:t>, 1, pp. 305–331.</w:t>
      </w:r>
    </w:p>
    <w:p w14:paraId="6FE11128" w14:textId="77777777" w:rsidR="00AE6333" w:rsidRPr="00AE6333" w:rsidRDefault="00AE6333" w:rsidP="00AE6333">
      <w:pPr>
        <w:ind w:left="720" w:hanging="720"/>
        <w:rPr>
          <w:lang w:val="en-GB"/>
        </w:rPr>
      </w:pPr>
      <w:r w:rsidRPr="00AE6333">
        <w:rPr>
          <w:lang w:val="en-GB"/>
        </w:rPr>
        <w:t xml:space="preserve">Chartered Institute of Personnel and Development (2025) </w:t>
      </w:r>
      <w:r w:rsidRPr="00AE6333">
        <w:rPr>
          <w:i/>
          <w:iCs/>
          <w:lang w:val="en-GB"/>
        </w:rPr>
        <w:t>PESTLE analysis factsheet</w:t>
      </w:r>
      <w:r w:rsidRPr="00AE6333">
        <w:rPr>
          <w:lang w:val="en-GB"/>
        </w:rPr>
        <w:t xml:space="preserve">. Available at: </w:t>
      </w:r>
      <w:hyperlink r:id="rId9" w:tgtFrame="_new" w:history="1">
        <w:r w:rsidRPr="00AE6333">
          <w:rPr>
            <w:rStyle w:val="Hyperlink"/>
            <w:lang w:val="en-GB"/>
          </w:rPr>
          <w:t>https://www.cipd.org/uk/knowledge/factsheets/pestle-analysis-factsheet/</w:t>
        </w:r>
      </w:hyperlink>
      <w:r w:rsidRPr="00AE6333">
        <w:rPr>
          <w:lang w:val="en-GB"/>
        </w:rPr>
        <w:t xml:space="preserve"> (Accessed: 23 April 2026).</w:t>
      </w:r>
    </w:p>
    <w:p w14:paraId="285C0DEA" w14:textId="77777777" w:rsidR="00AE6333" w:rsidRPr="00AE6333" w:rsidRDefault="00AE6333" w:rsidP="00AE6333">
      <w:pPr>
        <w:ind w:left="720" w:hanging="720"/>
        <w:rPr>
          <w:lang w:val="en-GB"/>
        </w:rPr>
      </w:pPr>
      <w:r w:rsidRPr="00AE6333">
        <w:rPr>
          <w:lang w:val="en-GB"/>
        </w:rPr>
        <w:t xml:space="preserve">Harney, B. and Collings, D.G. (2024) ‘Skills-based human resource management in a changing global environment’, </w:t>
      </w:r>
      <w:r w:rsidRPr="00AE6333">
        <w:rPr>
          <w:i/>
          <w:iCs/>
          <w:lang w:val="en-GB"/>
        </w:rPr>
        <w:t>Human Resource Development Review</w:t>
      </w:r>
      <w:r w:rsidRPr="00AE6333">
        <w:rPr>
          <w:lang w:val="en-GB"/>
        </w:rPr>
        <w:t>.</w:t>
      </w:r>
    </w:p>
    <w:p w14:paraId="6E8E9083" w14:textId="77777777" w:rsidR="00AE6333" w:rsidRPr="00AE6333" w:rsidRDefault="00AE6333" w:rsidP="00AE6333">
      <w:pPr>
        <w:ind w:left="720" w:hanging="720"/>
        <w:rPr>
          <w:lang w:val="en-GB"/>
        </w:rPr>
      </w:pPr>
      <w:r w:rsidRPr="00AE6333">
        <w:rPr>
          <w:lang w:val="en-GB"/>
        </w:rPr>
        <w:t xml:space="preserve">Netflix (2025a) </w:t>
      </w:r>
      <w:r w:rsidRPr="00AE6333">
        <w:rPr>
          <w:i/>
          <w:iCs/>
          <w:lang w:val="en-GB"/>
        </w:rPr>
        <w:t>About Netflix</w:t>
      </w:r>
      <w:r w:rsidRPr="00AE6333">
        <w:rPr>
          <w:lang w:val="en-GB"/>
        </w:rPr>
        <w:t xml:space="preserve">. Available at: </w:t>
      </w:r>
      <w:hyperlink r:id="rId10" w:tgtFrame="_new" w:history="1">
        <w:r w:rsidRPr="00AE6333">
          <w:rPr>
            <w:rStyle w:val="Hyperlink"/>
            <w:lang w:val="en-GB"/>
          </w:rPr>
          <w:t>https://about.netflix.com/en</w:t>
        </w:r>
      </w:hyperlink>
      <w:r w:rsidRPr="00AE6333">
        <w:rPr>
          <w:lang w:val="en-GB"/>
        </w:rPr>
        <w:t xml:space="preserve"> (Accessed: 20 April 2026).</w:t>
      </w:r>
    </w:p>
    <w:p w14:paraId="6E4AEEDE" w14:textId="77777777" w:rsidR="00AE6333" w:rsidRPr="00AE6333" w:rsidRDefault="00AE6333" w:rsidP="00AE6333">
      <w:pPr>
        <w:ind w:left="720" w:hanging="720"/>
        <w:rPr>
          <w:lang w:val="en-GB"/>
        </w:rPr>
      </w:pPr>
      <w:r w:rsidRPr="00AE6333">
        <w:rPr>
          <w:lang w:val="en-GB"/>
        </w:rPr>
        <w:t xml:space="preserve">Netflix (2025b) </w:t>
      </w:r>
      <w:r w:rsidRPr="00AE6333">
        <w:rPr>
          <w:i/>
          <w:iCs/>
          <w:lang w:val="en-GB"/>
        </w:rPr>
        <w:t>Netflix Jobs and Culture</w:t>
      </w:r>
      <w:r w:rsidRPr="00AE6333">
        <w:rPr>
          <w:lang w:val="en-GB"/>
        </w:rPr>
        <w:t xml:space="preserve">. Available at: </w:t>
      </w:r>
      <w:hyperlink r:id="rId11" w:tgtFrame="_new" w:history="1">
        <w:r w:rsidRPr="00AE6333">
          <w:rPr>
            <w:rStyle w:val="Hyperlink"/>
            <w:lang w:val="en-GB"/>
          </w:rPr>
          <w:t>https://jobs.netflix.com/culture</w:t>
        </w:r>
      </w:hyperlink>
      <w:r w:rsidRPr="00AE6333">
        <w:rPr>
          <w:lang w:val="en-GB"/>
        </w:rPr>
        <w:t xml:space="preserve"> (Accessed: 23 April 2026).</w:t>
      </w:r>
    </w:p>
    <w:p w14:paraId="4BBAAF76" w14:textId="77777777" w:rsidR="00AE6333" w:rsidRPr="00AE6333" w:rsidRDefault="00AE6333" w:rsidP="00AE6333">
      <w:pPr>
        <w:ind w:left="720" w:hanging="720"/>
        <w:rPr>
          <w:lang w:val="en-GB"/>
        </w:rPr>
      </w:pPr>
      <w:r w:rsidRPr="00AE6333">
        <w:rPr>
          <w:lang w:val="en-GB"/>
        </w:rPr>
        <w:t xml:space="preserve">Storey, J. (2014) </w:t>
      </w:r>
      <w:r w:rsidRPr="00AE6333">
        <w:rPr>
          <w:i/>
          <w:iCs/>
          <w:lang w:val="en-GB"/>
        </w:rPr>
        <w:t>New Perspectives on Human Resource Management</w:t>
      </w:r>
      <w:r w:rsidRPr="00AE6333">
        <w:rPr>
          <w:lang w:val="en-GB"/>
        </w:rPr>
        <w:t>. London: Routledge.</w:t>
      </w:r>
    </w:p>
    <w:p w14:paraId="53EA2299" w14:textId="77777777" w:rsidR="00AE6333" w:rsidRPr="00AE6333" w:rsidRDefault="00AE6333" w:rsidP="00AE6333">
      <w:pPr>
        <w:ind w:left="720" w:hanging="720"/>
        <w:rPr>
          <w:lang w:val="en-GB"/>
        </w:rPr>
      </w:pPr>
      <w:r w:rsidRPr="00AE6333">
        <w:rPr>
          <w:lang w:val="en-GB"/>
        </w:rPr>
        <w:t xml:space="preserve">Torrington, D., Hall, L., Taylor, S. and Atkinson, C. (2020) </w:t>
      </w:r>
      <w:r w:rsidRPr="00AE6333">
        <w:rPr>
          <w:i/>
          <w:iCs/>
          <w:lang w:val="en-GB"/>
        </w:rPr>
        <w:t>Human Resource Management</w:t>
      </w:r>
      <w:r w:rsidRPr="00AE6333">
        <w:rPr>
          <w:lang w:val="en-GB"/>
        </w:rPr>
        <w:t>. 11th edn. Harlow: Pearson.</w:t>
      </w:r>
    </w:p>
    <w:p w14:paraId="583E3487" w14:textId="77777777" w:rsidR="00AE6333" w:rsidRPr="00AE6333" w:rsidRDefault="00AE6333" w:rsidP="00AE6333">
      <w:pPr>
        <w:ind w:left="720" w:hanging="720"/>
        <w:rPr>
          <w:lang w:val="en-GB"/>
        </w:rPr>
      </w:pPr>
      <w:r w:rsidRPr="00AE6333">
        <w:rPr>
          <w:lang w:val="en-GB"/>
        </w:rPr>
        <w:t xml:space="preserve">World Economic Forum (2023) </w:t>
      </w:r>
      <w:r w:rsidRPr="00AE6333">
        <w:rPr>
          <w:i/>
          <w:iCs/>
          <w:lang w:val="en-GB"/>
        </w:rPr>
        <w:t>The Future of Jobs Report</w:t>
      </w:r>
      <w:r w:rsidRPr="00AE6333">
        <w:rPr>
          <w:lang w:val="en-GB"/>
        </w:rPr>
        <w:t xml:space="preserve">. Available at: </w:t>
      </w:r>
      <w:hyperlink r:id="rId12" w:tgtFrame="_new" w:history="1">
        <w:r w:rsidRPr="00AE6333">
          <w:rPr>
            <w:rStyle w:val="Hyperlink"/>
            <w:lang w:val="en-GB"/>
          </w:rPr>
          <w:t>https://www.weforum.org</w:t>
        </w:r>
      </w:hyperlink>
      <w:r w:rsidRPr="00AE6333">
        <w:rPr>
          <w:lang w:val="en-GB"/>
        </w:rPr>
        <w:t xml:space="preserve"> (Accessed: 23 April 2026).</w:t>
      </w:r>
    </w:p>
    <w:p w14:paraId="6571FCED" w14:textId="77777777" w:rsidR="00AE6333" w:rsidRPr="00AE6333" w:rsidRDefault="00AE6333" w:rsidP="00AE6333">
      <w:pPr>
        <w:ind w:left="720" w:hanging="720"/>
        <w:rPr>
          <w:lang w:val="en-GB"/>
        </w:rPr>
      </w:pPr>
      <w:r w:rsidRPr="00AE6333">
        <w:rPr>
          <w:lang w:val="en-GB"/>
        </w:rPr>
        <w:t xml:space="preserve">Yüksel, I. (2012) ‘Developing a multi-criteria decision-making model for PESTEL analysis’, </w:t>
      </w:r>
      <w:r w:rsidRPr="00AE6333">
        <w:rPr>
          <w:i/>
          <w:iCs/>
          <w:lang w:val="en-GB"/>
        </w:rPr>
        <w:t>International Journal of Business and Management</w:t>
      </w:r>
      <w:r w:rsidRPr="00AE6333">
        <w:rPr>
          <w:lang w:val="en-GB"/>
        </w:rPr>
        <w:t>, 7(24), pp. 52–66.</w:t>
      </w:r>
    </w:p>
    <w:p w14:paraId="698447BA" w14:textId="479FEF8F" w:rsidR="00FD0622" w:rsidRPr="00FD0622" w:rsidRDefault="00FD0622" w:rsidP="00FD0622">
      <w:pPr>
        <w:ind w:left="720" w:hanging="720"/>
        <w:rPr>
          <w:lang w:val="en-GB"/>
        </w:rPr>
      </w:pPr>
    </w:p>
    <w:sectPr w:rsidR="00FD0622" w:rsidRPr="00FD062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685F4" w14:textId="77777777" w:rsidR="00D83513" w:rsidRDefault="00D83513" w:rsidP="00F009D4">
      <w:pPr>
        <w:spacing w:after="0" w:line="240" w:lineRule="auto"/>
      </w:pPr>
      <w:r>
        <w:separator/>
      </w:r>
    </w:p>
  </w:endnote>
  <w:endnote w:type="continuationSeparator" w:id="0">
    <w:p w14:paraId="781B4B3B" w14:textId="77777777" w:rsidR="00D83513" w:rsidRDefault="00D83513" w:rsidP="00F00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505145"/>
      <w:docPartObj>
        <w:docPartGallery w:val="Page Numbers (Bottom of Page)"/>
        <w:docPartUnique/>
      </w:docPartObj>
    </w:sdtPr>
    <w:sdtEndPr>
      <w:rPr>
        <w:noProof/>
      </w:rPr>
    </w:sdtEndPr>
    <w:sdtContent>
      <w:p w14:paraId="3D830F40" w14:textId="2C691235" w:rsidR="00F009D4" w:rsidRDefault="00F009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022EFE" w14:textId="77777777" w:rsidR="00F009D4" w:rsidRDefault="00F00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E575B" w14:textId="77777777" w:rsidR="00D83513" w:rsidRDefault="00D83513" w:rsidP="00F009D4">
      <w:pPr>
        <w:spacing w:after="0" w:line="240" w:lineRule="auto"/>
      </w:pPr>
      <w:r>
        <w:separator/>
      </w:r>
    </w:p>
  </w:footnote>
  <w:footnote w:type="continuationSeparator" w:id="0">
    <w:p w14:paraId="67AEF832" w14:textId="77777777" w:rsidR="00D83513" w:rsidRDefault="00D83513" w:rsidP="00F00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216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717"/>
    <w:rsid w:val="000407FD"/>
    <w:rsid w:val="00162559"/>
    <w:rsid w:val="00180F4A"/>
    <w:rsid w:val="00193CA5"/>
    <w:rsid w:val="001A2B2A"/>
    <w:rsid w:val="001E3BE1"/>
    <w:rsid w:val="00463C22"/>
    <w:rsid w:val="00570C8F"/>
    <w:rsid w:val="006052FB"/>
    <w:rsid w:val="00710A5F"/>
    <w:rsid w:val="007178F4"/>
    <w:rsid w:val="007B3517"/>
    <w:rsid w:val="00855389"/>
    <w:rsid w:val="00876717"/>
    <w:rsid w:val="008E27EC"/>
    <w:rsid w:val="008E4D12"/>
    <w:rsid w:val="009E5D84"/>
    <w:rsid w:val="00AE6333"/>
    <w:rsid w:val="00AF1471"/>
    <w:rsid w:val="00B01020"/>
    <w:rsid w:val="00B30D25"/>
    <w:rsid w:val="00B44667"/>
    <w:rsid w:val="00BB01A5"/>
    <w:rsid w:val="00D3215D"/>
    <w:rsid w:val="00D83513"/>
    <w:rsid w:val="00DC0918"/>
    <w:rsid w:val="00E07036"/>
    <w:rsid w:val="00F009D4"/>
    <w:rsid w:val="00F16AE4"/>
    <w:rsid w:val="00F82B0B"/>
    <w:rsid w:val="00F87D70"/>
    <w:rsid w:val="00FD0622"/>
    <w:rsid w:val="00FD71C2"/>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CB46A"/>
  <w15:chartTrackingRefBased/>
  <w15:docId w15:val="{A9C16C60-6AA1-4743-8974-E782D5162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87671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7671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7671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7671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7671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7671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876717"/>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876717"/>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876717"/>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876717"/>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876717"/>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876717"/>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876717"/>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717"/>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87671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717"/>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8767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6717"/>
    <w:rPr>
      <w:rFonts w:ascii="Arial" w:hAnsi="Arial"/>
      <w:i/>
      <w:iCs/>
      <w:color w:val="404040" w:themeColor="text1" w:themeTint="BF"/>
      <w:sz w:val="24"/>
      <w:lang w:val="en-US"/>
    </w:rPr>
  </w:style>
  <w:style w:type="paragraph" w:styleId="ListParagraph">
    <w:name w:val="List Paragraph"/>
    <w:basedOn w:val="Normal"/>
    <w:uiPriority w:val="34"/>
    <w:qFormat/>
    <w:rsid w:val="00876717"/>
    <w:pPr>
      <w:ind w:left="720"/>
      <w:contextualSpacing/>
    </w:pPr>
  </w:style>
  <w:style w:type="character" w:styleId="IntenseEmphasis">
    <w:name w:val="Intense Emphasis"/>
    <w:basedOn w:val="DefaultParagraphFont"/>
    <w:uiPriority w:val="21"/>
    <w:qFormat/>
    <w:rsid w:val="00876717"/>
    <w:rPr>
      <w:i/>
      <w:iCs/>
      <w:color w:val="0F4761" w:themeColor="accent1" w:themeShade="BF"/>
    </w:rPr>
  </w:style>
  <w:style w:type="paragraph" w:styleId="IntenseQuote">
    <w:name w:val="Intense Quote"/>
    <w:basedOn w:val="Normal"/>
    <w:next w:val="Normal"/>
    <w:link w:val="IntenseQuoteChar"/>
    <w:uiPriority w:val="30"/>
    <w:qFormat/>
    <w:rsid w:val="008767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717"/>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876717"/>
    <w:rPr>
      <w:b/>
      <w:bCs/>
      <w:smallCaps/>
      <w:color w:val="0F4761" w:themeColor="accent1" w:themeShade="BF"/>
      <w:spacing w:val="5"/>
    </w:rPr>
  </w:style>
  <w:style w:type="character" w:styleId="Hyperlink">
    <w:name w:val="Hyperlink"/>
    <w:basedOn w:val="DefaultParagraphFont"/>
    <w:uiPriority w:val="99"/>
    <w:unhideWhenUsed/>
    <w:rsid w:val="00FD0622"/>
    <w:rPr>
      <w:color w:val="467886" w:themeColor="hyperlink"/>
      <w:u w:val="single"/>
    </w:rPr>
  </w:style>
  <w:style w:type="character" w:styleId="UnresolvedMention">
    <w:name w:val="Unresolved Mention"/>
    <w:basedOn w:val="DefaultParagraphFont"/>
    <w:uiPriority w:val="99"/>
    <w:semiHidden/>
    <w:unhideWhenUsed/>
    <w:rsid w:val="00FD0622"/>
    <w:rPr>
      <w:color w:val="605E5C"/>
      <w:shd w:val="clear" w:color="auto" w:fill="E1DFDD"/>
    </w:rPr>
  </w:style>
  <w:style w:type="paragraph" w:styleId="Header">
    <w:name w:val="header"/>
    <w:basedOn w:val="Normal"/>
    <w:link w:val="HeaderChar"/>
    <w:uiPriority w:val="99"/>
    <w:unhideWhenUsed/>
    <w:rsid w:val="00F00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9D4"/>
    <w:rPr>
      <w:rFonts w:ascii="Arial" w:hAnsi="Arial"/>
      <w:sz w:val="24"/>
      <w:lang w:val="en-US"/>
    </w:rPr>
  </w:style>
  <w:style w:type="paragraph" w:styleId="Footer">
    <w:name w:val="footer"/>
    <w:basedOn w:val="Normal"/>
    <w:link w:val="FooterChar"/>
    <w:uiPriority w:val="99"/>
    <w:unhideWhenUsed/>
    <w:rsid w:val="00F00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9D4"/>
    <w:rPr>
      <w:rFonts w:ascii="Arial" w:hAnsi="Arial"/>
      <w:sz w:val="24"/>
      <w:lang w:val="en-US"/>
    </w:rPr>
  </w:style>
  <w:style w:type="paragraph" w:styleId="TOCHeading">
    <w:name w:val="TOC Heading"/>
    <w:basedOn w:val="Heading1"/>
    <w:next w:val="Normal"/>
    <w:uiPriority w:val="39"/>
    <w:unhideWhenUsed/>
    <w:qFormat/>
    <w:rsid w:val="008E4D12"/>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8E4D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eforum.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bs.netflix.com/cultu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bout.netflix.com/en"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9548F3-FB04-400C-932E-8D0314AC4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2468</Words>
  <Characters>14071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5</cp:revision>
  <dcterms:created xsi:type="dcterms:W3CDTF">2026-04-28T22:48:00Z</dcterms:created>
  <dcterms:modified xsi:type="dcterms:W3CDTF">2026-04-29T09:46:00Z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1eac7573-3b3c-43d5-87ed-3ca11715b0fe</vt:lpwstr>
  </property>
</Properties>
</file>