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78B880" w14:textId="77777777" w:rsidR="00B879F4" w:rsidRPr="00B879F4" w:rsidRDefault="00B879F4" w:rsidP="00B879F4">
      <w:pPr>
        <w:spacing w:line="480" w:lineRule="auto"/>
        <w:jc w:val="center"/>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br/>
        <w:t>"Does the sense of identity of children from foreign parents get affected by outdoor activities?"</w:t>
      </w:r>
    </w:p>
    <w:p w14:paraId="7F4ADAB7"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75B5A4F9" w14:textId="77777777" w:rsidR="00B879F4" w:rsidRPr="00B879F4" w:rsidRDefault="00B879F4" w:rsidP="00B879F4">
      <w:pPr>
        <w:spacing w:line="480" w:lineRule="auto"/>
        <w:ind w:firstLine="720"/>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t>Children’s sense of identity is getting constantly challenged and shaped by several factors in their ecological systems, that Bronfrenbrenner (1979) organises in layers surrounding the child, the most proximate being the child’s family background. His theory highlights that the familial, social, cultural and political environments of children, all play an important role in the development of their sense of identity and the way they feel included in peer groups, as to belonging to places, and feeling grounded in their environment. Those are known in rich developed countries of the Organisation for Economic Co-operation and Development, to be pillars to their wellbeing (UNICEF; 2007), Schwartz (2009). </w:t>
      </w:r>
    </w:p>
    <w:p w14:paraId="5486E675" w14:textId="77777777" w:rsidR="00B879F4" w:rsidRPr="00B879F4" w:rsidRDefault="00B879F4" w:rsidP="00B879F4">
      <w:pPr>
        <w:spacing w:line="480" w:lineRule="auto"/>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t>Ruitenberg (2005) and Bourdieu (1986) agree with Bronfrenbrenner’s theory, that the cultural capital transmitted by parents has a huge part to play in the transmission of values that are rooted in their everyday life. However, Paloma et al (2016), Schwartz (2009),Ward (2018), Anderson et al (2018) and Ruitenberg (2005), challenge Bourdieu’s theory (1986) on the influence of the habitus, by showing that children's acculturation, when their parents have foreign origins, is a far more complex process for them, than for native children and their families. </w:t>
      </w:r>
    </w:p>
    <w:p w14:paraId="5643F609"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0842A7D1" w14:textId="77777777" w:rsidR="00B879F4" w:rsidRPr="00B879F4" w:rsidRDefault="00B879F4" w:rsidP="00B879F4">
      <w:pPr>
        <w:spacing w:line="480" w:lineRule="auto"/>
        <w:ind w:firstLine="720"/>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t xml:space="preserve">The methodology selected for this research project is  qualitative to focus on a small group from an ethnic minority, composed of several mainly British native families as well as from other European origins, residing in a French town in the Alps, in Chamonix Mont Blanc.This approach is aiming to assess how the </w:t>
      </w:r>
      <w:r w:rsidRPr="00B879F4">
        <w:rPr>
          <w:rFonts w:ascii="Arial" w:eastAsia="Times New Roman" w:hAnsi="Arial" w:cs="Arial"/>
          <w:color w:val="323130"/>
          <w:shd w:val="clear" w:color="auto" w:fill="FFFFFF"/>
          <w:lang w:eastAsia="en-GB"/>
        </w:rPr>
        <w:lastRenderedPageBreak/>
        <w:t>epistemological view we have of outdoor activities in Europe, described by Becker (2018), sits with the ontological views of the participants, by using a situationist and constructivist approach. </w:t>
      </w:r>
    </w:p>
    <w:p w14:paraId="002CA9AA" w14:textId="77777777" w:rsidR="00B879F4" w:rsidRPr="00B879F4" w:rsidRDefault="00B879F4" w:rsidP="00B879F4">
      <w:pPr>
        <w:spacing w:line="480" w:lineRule="auto"/>
        <w:rPr>
          <w:rFonts w:ascii="Times New Roman" w:eastAsia="Times New Roman" w:hAnsi="Times New Roman" w:cs="Times New Roman"/>
          <w:color w:val="000000"/>
          <w:lang w:eastAsia="en-GB"/>
        </w:rPr>
      </w:pPr>
      <w:r w:rsidRPr="00B879F4">
        <w:rPr>
          <w:rFonts w:ascii="Arial" w:eastAsia="Times New Roman" w:hAnsi="Arial" w:cs="Arial"/>
          <w:b/>
          <w:bCs/>
          <w:color w:val="323130"/>
          <w:shd w:val="clear" w:color="auto" w:fill="FFFFFF"/>
          <w:lang w:eastAsia="en-GB"/>
        </w:rPr>
        <w:t>It aims to assess if</w:t>
      </w:r>
      <w:r w:rsidRPr="00B879F4">
        <w:rPr>
          <w:rFonts w:ascii="Arial" w:eastAsia="Times New Roman" w:hAnsi="Arial" w:cs="Arial"/>
          <w:color w:val="323130"/>
          <w:shd w:val="clear" w:color="auto" w:fill="FFFFFF"/>
          <w:lang w:eastAsia="en-GB"/>
        </w:rPr>
        <w:t xml:space="preserve"> </w:t>
      </w:r>
      <w:r w:rsidRPr="00B879F4">
        <w:rPr>
          <w:rFonts w:ascii="Arial" w:eastAsia="Times New Roman" w:hAnsi="Arial" w:cs="Arial"/>
          <w:b/>
          <w:bCs/>
          <w:color w:val="323130"/>
          <w:shd w:val="clear" w:color="auto" w:fill="FFFFFF"/>
          <w:lang w:eastAsia="en-GB"/>
        </w:rPr>
        <w:t>the sense of identity of children, from foreign parents, gets affected by outdoor activities or not.</w:t>
      </w:r>
      <w:r w:rsidRPr="00B879F4">
        <w:rPr>
          <w:rFonts w:ascii="Arial" w:eastAsia="Times New Roman" w:hAnsi="Arial" w:cs="Arial"/>
          <w:color w:val="323130"/>
          <w:shd w:val="clear" w:color="auto" w:fill="FFFFFF"/>
          <w:lang w:eastAsia="en-GB"/>
        </w:rPr>
        <w:t> </w:t>
      </w:r>
    </w:p>
    <w:p w14:paraId="4C757CBB" w14:textId="77777777" w:rsidR="00B879F4" w:rsidRPr="00B879F4" w:rsidRDefault="00B879F4" w:rsidP="00B879F4">
      <w:pPr>
        <w:spacing w:line="480" w:lineRule="auto"/>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t>Notwithstanding, the standardisation of many policies in outdoor recreational and educational activities, aimed to ratify the same model of consumerism existing in our capitalistic society, which Bourdieu (1986), Loynes (2002) and Louv (2008) deplore being the paradigm at the root of our desensitization to the importance of our cultural origins and local ecological crises. But, this type of standardised model has also the merit of making outdoor activities more accessible to a mass public from various origins, culturally and socially speaking. Its design aims to ease the participants’ involvement in activities as linear models require less effort to master for practitioners at the detriment of children with special needs, whether emotional, physical or cultural (Loynes:2002).</w:t>
      </w:r>
    </w:p>
    <w:p w14:paraId="523EDE96"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50EE01C0" w14:textId="77777777" w:rsidR="00B879F4" w:rsidRPr="00B879F4" w:rsidRDefault="00B879F4" w:rsidP="00B879F4">
      <w:pPr>
        <w:spacing w:line="480" w:lineRule="auto"/>
        <w:ind w:firstLine="720"/>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t>Until recently, immigration had been happening far more than ever before in Europe (Becker;2018). This implies a reshuffle of cultural identities from and for newly emerging ethnic minorities in many European countries. Many British, then European citizens, enjoyed the freedom of movement and trade abroad and settled in other European countries to benefit from the cultural and economic attractiveness they were able to enjoy. All of this was before the moment when the Brexit gong went off, which echoed an urge towards a rise of nationalism in other European countries and worldwide. </w:t>
      </w:r>
    </w:p>
    <w:p w14:paraId="55C5F3BF" w14:textId="77777777" w:rsidR="00B879F4" w:rsidRPr="00B879F4" w:rsidRDefault="00B879F4" w:rsidP="00B879F4">
      <w:pPr>
        <w:spacing w:line="480" w:lineRule="auto"/>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lastRenderedPageBreak/>
        <w:t>This phenomenon illustrates the dichotomy that exists between those who wish to federate and those who do not. The federation of a broader variety of countries and their cultures, can imply a gain of resources for some, with the risk of losing their bearings on their roots, whereas introspection can make others regain a clearer sense of identity that some perceive as a core strength, (Ruitenberg;2005), (Kitchens;2009), (Gruenewald;2003). Such dichotomy is at the origin of the question for this research project, that wishes to look at the impact of the hegemony occurring for children who experience acculturation and evaluate the role of outdoor activities as a platform for the integration of foreign dominant values.  </w:t>
      </w:r>
    </w:p>
    <w:p w14:paraId="2624CDCA"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6CF78B55" w14:textId="77777777" w:rsidR="00B879F4" w:rsidRPr="00B879F4" w:rsidRDefault="00B879F4" w:rsidP="00B879F4">
      <w:pPr>
        <w:spacing w:line="480" w:lineRule="auto"/>
        <w:ind w:firstLine="720"/>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t>The scope of the literature on these topics is vast, as it calls upon psychology, anthropology, ethnography, sociology, outdoors experiences and linguistic studies. The majority of those studies have a focus on ethnic minorities who are economically disadvantaged and tend to link their struggles with inclusion and wellbeing due to socio economic factors (Barnhardt;2005), (Anderson et al;2018), (Schwartz et al;2009), (Prilleltensky,2010), whereas the focus group for this research can be considered as socio economically privileged. Therefore the literature regarding the integration of such socio economic groups in foreign countries using the outdoors as a medium of integration is scarce and offers room for further investigation (Johnson et al;2005</w:t>
      </w:r>
      <w:r w:rsidRPr="00B879F4">
        <w:rPr>
          <w:rFonts w:ascii="Arial" w:eastAsia="Times New Roman" w:hAnsi="Arial" w:cs="Arial"/>
          <w:color w:val="000000"/>
          <w:shd w:val="clear" w:color="auto" w:fill="FFFFFF"/>
          <w:lang w:eastAsia="en-GB"/>
        </w:rPr>
        <w:t>), (Kleespies et al ;2021).   </w:t>
      </w:r>
    </w:p>
    <w:p w14:paraId="6FA92A9F" w14:textId="77777777" w:rsidR="00B879F4" w:rsidRPr="00B879F4" w:rsidRDefault="00B879F4" w:rsidP="00B879F4">
      <w:pPr>
        <w:spacing w:line="480" w:lineRule="auto"/>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t xml:space="preserve">My first hand experiences of acculturation sprung the question for this research. By having lived abroad for almost two decades, bringing up my child in a foreign country was culturally challenging for both of us at times. Also, I am now a practitioner teaching French as a foreign language, working outdoors with children whose parents are foreigners. My keen interest in children's outdoor activities and in their </w:t>
      </w:r>
      <w:r w:rsidRPr="00B879F4">
        <w:rPr>
          <w:rFonts w:ascii="Arial" w:eastAsia="Times New Roman" w:hAnsi="Arial" w:cs="Arial"/>
          <w:color w:val="323130"/>
          <w:shd w:val="clear" w:color="auto" w:fill="FFFFFF"/>
          <w:lang w:eastAsia="en-GB"/>
        </w:rPr>
        <w:lastRenderedPageBreak/>
        <w:t>impact on children’s overall growth and well being, also contributed to the generation of this research project. In my personal life and in my professional practice, I have witnessed a few children experiencing an identity crisis, but I didn’t always thoroughly understand where it came from and how I could support children and their families in this case. So I hope that I will find some answers and improve my practice accordingly. But, as Andkjær (2012) points out, there are ethical issues attached to taking an hermeneutic approach for this research project. These may affect my biaisity but can also contribute to having more intrinsic reasons to investigate this question that have also emerged from personal interests. </w:t>
      </w:r>
    </w:p>
    <w:p w14:paraId="47D50195"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51AA99A7" w14:textId="77777777" w:rsidR="00B879F4" w:rsidRPr="00B879F4" w:rsidRDefault="00B879F4" w:rsidP="00B879F4">
      <w:pPr>
        <w:spacing w:line="480" w:lineRule="auto"/>
        <w:ind w:firstLine="720"/>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t>A situationist and constructivist approach, discussed in Hill (2013), Kitchens (2009), Gruenewald (2003), Ruitenberg (2005) and used by Barnhard (2002), supports the choice of the methodology to collect data from a focus group and the analysis of it that will follow. As recommended by Ward (2018)  hybrid questionnaires will be made from other previous research on similar topics, from Kosher et al (2017), Paloma et al (2016), Anderson et al (2018). These questionnaires will be filled by parents of children who will be interviewed in a semi-structured manner. Not all, but the majority of the participants have already worked with me prior to this research. Those existing connections could be an impediment to my neutrality. The youngest participants are 3 years old. This represents two more challenges. One is for me to design questions that will withhold the short attention span of young children as well as matching their level of maturity for them to be able to answer questions, and the other is to avoid leading their answers if they are not forthcoming. </w:t>
      </w:r>
    </w:p>
    <w:p w14:paraId="18D5846C" w14:textId="77777777" w:rsidR="00B879F4" w:rsidRPr="00B879F4" w:rsidRDefault="00B879F4" w:rsidP="00B879F4">
      <w:pPr>
        <w:spacing w:line="480" w:lineRule="auto"/>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lastRenderedPageBreak/>
        <w:t>There is a risk that the participants, whether children or their parents, will start dwelling on their sense of identity initiated in the questions through the course of this project. This may be sparking a crisis of identity for individuals and families as a unit too. To avoid this issue, all participants will be fully aware of the questions beforehand and can withdraw at any time during the course of the project. Parents of the children remain the primary gatekeepers and off course the consent of children and their parents will have to be given to me, for them to take part and respect the Research Ethics and code of Practice of the University of Wales Trinity Saint David and according to the Data Protection Act and the University’s Research Data .</w:t>
      </w:r>
    </w:p>
    <w:p w14:paraId="5245D429"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r w:rsidRPr="00B879F4">
        <w:rPr>
          <w:rFonts w:ascii="Times New Roman" w:eastAsia="Times New Roman" w:hAnsi="Times New Roman" w:cs="Times New Roman"/>
          <w:color w:val="000000"/>
          <w:lang w:eastAsia="en-GB"/>
        </w:rPr>
        <w:br/>
      </w:r>
    </w:p>
    <w:p w14:paraId="5BE91A2F" w14:textId="77777777" w:rsidR="00B879F4" w:rsidRPr="00B879F4" w:rsidRDefault="00B879F4" w:rsidP="00B879F4">
      <w:pPr>
        <w:spacing w:line="480" w:lineRule="auto"/>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t>In this research, the focus group is made of a dozen families residing there, which cannot be representative of the general population of people with similar traits and must be very carefully interpreted. Even if the findings of this research may not apply to other foreign children in similar situations, they could be a starting point to further investigate, in order to verify them on a larger scale. (ref on focus group issues).</w:t>
      </w:r>
    </w:p>
    <w:p w14:paraId="189E6F7E"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1127F644" w14:textId="77777777" w:rsidR="00B879F4" w:rsidRPr="00B879F4" w:rsidRDefault="00B879F4" w:rsidP="00B879F4">
      <w:pPr>
        <w:spacing w:line="480" w:lineRule="auto"/>
        <w:rPr>
          <w:rFonts w:ascii="Times New Roman" w:eastAsia="Times New Roman" w:hAnsi="Times New Roman" w:cs="Times New Roman"/>
          <w:color w:val="000000"/>
          <w:lang w:eastAsia="en-GB"/>
        </w:rPr>
      </w:pPr>
      <w:r w:rsidRPr="00B879F4">
        <w:rPr>
          <w:rFonts w:ascii="Arial" w:eastAsia="Times New Roman" w:hAnsi="Arial" w:cs="Arial"/>
          <w:color w:val="323130"/>
          <w:shd w:val="clear" w:color="auto" w:fill="FFFFFF"/>
          <w:lang w:eastAsia="en-GB"/>
        </w:rPr>
        <w:t xml:space="preserve">The other ethical issue in this project, beside one cited earlier regarding my promiscuity with participants, and the risk of identity crisis, remains on asking children to voice their view on themselves. As Kosher et al (2017), explain on children’s subjective wellbeing, there is a lack of research giving their opinions mainly due to ethical reasons. The vulnerability of children is deemed to be problematic, hence why more often children have not been given a voice to express themselves in interviews, which results in more quantitative research done than qualitative. Paradoxically Kosher et al (2017) explain how it is stated in the Convention of the Rights of the Child that children do have the right to do so. The </w:t>
      </w:r>
      <w:r w:rsidRPr="00B879F4">
        <w:rPr>
          <w:rFonts w:ascii="Arial" w:eastAsia="Times New Roman" w:hAnsi="Arial" w:cs="Arial"/>
          <w:color w:val="323130"/>
          <w:shd w:val="clear" w:color="auto" w:fill="FFFFFF"/>
          <w:lang w:eastAsia="en-GB"/>
        </w:rPr>
        <w:lastRenderedPageBreak/>
        <w:t>element of convenience for the researchers to avoid interviewing children is questionable.</w:t>
      </w:r>
    </w:p>
    <w:p w14:paraId="451F38BD"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59D080AD" w14:textId="77777777" w:rsidR="00B879F4" w:rsidRPr="00B879F4" w:rsidRDefault="00B879F4" w:rsidP="00B879F4">
      <w:pPr>
        <w:spacing w:line="480" w:lineRule="auto"/>
        <w:rPr>
          <w:rFonts w:ascii="Times New Roman" w:eastAsia="Times New Roman" w:hAnsi="Times New Roman" w:cs="Times New Roman"/>
          <w:color w:val="000000"/>
          <w:lang w:eastAsia="en-GB"/>
        </w:rPr>
      </w:pPr>
      <w:r w:rsidRPr="00B879F4">
        <w:rPr>
          <w:rFonts w:ascii="Arial" w:eastAsia="Times New Roman" w:hAnsi="Arial" w:cs="Arial"/>
          <w:color w:val="323130"/>
          <w:u w:val="single"/>
          <w:shd w:val="clear" w:color="auto" w:fill="FFFFFF"/>
          <w:lang w:eastAsia="en-GB"/>
        </w:rPr>
        <w:t>When the research will be done</w:t>
      </w:r>
    </w:p>
    <w:tbl>
      <w:tblPr>
        <w:tblW w:w="9026" w:type="dxa"/>
        <w:tblCellMar>
          <w:top w:w="15" w:type="dxa"/>
          <w:left w:w="15" w:type="dxa"/>
          <w:bottom w:w="15" w:type="dxa"/>
          <w:right w:w="15" w:type="dxa"/>
        </w:tblCellMar>
        <w:tblLook w:val="04A0" w:firstRow="1" w:lastRow="0" w:firstColumn="1" w:lastColumn="0" w:noHBand="0" w:noVBand="1"/>
      </w:tblPr>
      <w:tblGrid>
        <w:gridCol w:w="1301"/>
        <w:gridCol w:w="2212"/>
        <w:gridCol w:w="5513"/>
      </w:tblGrid>
      <w:tr w:rsidR="00B879F4" w:rsidRPr="00B879F4" w14:paraId="56D51361" w14:textId="77777777" w:rsidTr="00B879F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E55AC5"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Length of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D7FCF4"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Dates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0FD7C3"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Task</w:t>
            </w:r>
          </w:p>
        </w:tc>
      </w:tr>
      <w:tr w:rsidR="00B879F4" w:rsidRPr="00B879F4" w14:paraId="0FF8513D" w14:textId="77777777" w:rsidTr="00B879F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554B47"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One week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5B0DF"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7th to 14th of March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CF18D3"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Preparation of the questionnaires, arranging time and date of each video call with children</w:t>
            </w:r>
          </w:p>
        </w:tc>
      </w:tr>
      <w:tr w:rsidR="00B879F4" w:rsidRPr="00B879F4" w14:paraId="73F477A3" w14:textId="77777777" w:rsidTr="00B879F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514AEE"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Two weeks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B46805"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15th to 28th of March 2021</w:t>
            </w:r>
          </w:p>
          <w:p w14:paraId="0D0786AC" w14:textId="77777777" w:rsidR="00B879F4" w:rsidRPr="00B879F4" w:rsidRDefault="00B879F4" w:rsidP="00B879F4">
            <w:pPr>
              <w:rPr>
                <w:rFonts w:ascii="Times New Roman" w:eastAsia="Times New Roman" w:hAnsi="Times New Roman" w:cs="Times New Roman"/>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C63BE3"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Collection of the parents’ questionnaires, and interviews of children</w:t>
            </w:r>
          </w:p>
        </w:tc>
      </w:tr>
      <w:tr w:rsidR="00B879F4" w:rsidRPr="00B879F4" w14:paraId="45E38AC0" w14:textId="77777777" w:rsidTr="00B879F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9E91F1"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One week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1896A"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29th of March to 4th of April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11908F"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Transcription of the children’s interviews</w:t>
            </w:r>
          </w:p>
        </w:tc>
      </w:tr>
      <w:tr w:rsidR="00B879F4" w:rsidRPr="00B879F4" w14:paraId="74581908" w14:textId="77777777" w:rsidTr="00B879F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4EC88F"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5 days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70E37F"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5th to 10 th of April 2021</w:t>
            </w:r>
          </w:p>
          <w:p w14:paraId="57D47F43" w14:textId="77777777" w:rsidR="00B879F4" w:rsidRPr="00B879F4" w:rsidRDefault="00B879F4" w:rsidP="00B879F4">
            <w:pPr>
              <w:rPr>
                <w:rFonts w:ascii="Times New Roman" w:eastAsia="Times New Roman" w:hAnsi="Times New Roman" w:cs="Times New Roman"/>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31E8F"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Analysis of the quantitative data collected from parents</w:t>
            </w:r>
          </w:p>
        </w:tc>
      </w:tr>
      <w:tr w:rsidR="00B879F4" w:rsidRPr="00B879F4" w14:paraId="673E3729" w14:textId="77777777" w:rsidTr="00B879F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C533E0"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One week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40ED7"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26th of April to 1st May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9A0854"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Analysis of the qualitative data from interviews</w:t>
            </w:r>
          </w:p>
        </w:tc>
      </w:tr>
      <w:tr w:rsidR="00B879F4" w:rsidRPr="00B879F4" w14:paraId="48525D87" w14:textId="77777777" w:rsidTr="00B879F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D70605"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Two weeks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EDDC2"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2nd to 14th May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E438D" w14:textId="77777777" w:rsidR="00B879F4" w:rsidRPr="00B879F4" w:rsidRDefault="00B879F4" w:rsidP="00B879F4">
            <w:pPr>
              <w:spacing w:line="480" w:lineRule="auto"/>
              <w:rPr>
                <w:rFonts w:ascii="Times New Roman" w:eastAsia="Times New Roman" w:hAnsi="Times New Roman" w:cs="Times New Roman"/>
                <w:lang w:eastAsia="en-GB"/>
              </w:rPr>
            </w:pPr>
            <w:r w:rsidRPr="00B879F4">
              <w:rPr>
                <w:rFonts w:ascii="Arial" w:eastAsia="Times New Roman" w:hAnsi="Arial" w:cs="Arial"/>
                <w:color w:val="323130"/>
                <w:shd w:val="clear" w:color="auto" w:fill="FFFFFF"/>
                <w:lang w:eastAsia="en-GB"/>
              </w:rPr>
              <w:t>Writing of the reflection paper and the Eposter</w:t>
            </w:r>
          </w:p>
        </w:tc>
      </w:tr>
    </w:tbl>
    <w:p w14:paraId="1ADACDB3"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r w:rsidRPr="00B879F4">
        <w:rPr>
          <w:rFonts w:ascii="Times New Roman" w:eastAsia="Times New Roman" w:hAnsi="Times New Roman" w:cs="Times New Roman"/>
          <w:color w:val="000000"/>
          <w:lang w:eastAsia="en-GB"/>
        </w:rPr>
        <w:br/>
      </w:r>
      <w:r w:rsidRPr="00B879F4">
        <w:rPr>
          <w:rFonts w:ascii="Times New Roman" w:eastAsia="Times New Roman" w:hAnsi="Times New Roman" w:cs="Times New Roman"/>
          <w:color w:val="000000"/>
          <w:lang w:eastAsia="en-GB"/>
        </w:rPr>
        <w:br/>
      </w:r>
    </w:p>
    <w:p w14:paraId="571214B5" w14:textId="77777777" w:rsidR="00B879F4" w:rsidRPr="00B879F4" w:rsidRDefault="00B879F4" w:rsidP="00B879F4">
      <w:pPr>
        <w:spacing w:line="480" w:lineRule="auto"/>
        <w:rPr>
          <w:rFonts w:ascii="Times New Roman" w:eastAsia="Times New Roman" w:hAnsi="Times New Roman" w:cs="Times New Roman"/>
          <w:color w:val="000000"/>
          <w:lang w:eastAsia="en-GB"/>
        </w:rPr>
      </w:pPr>
      <w:r w:rsidRPr="00B879F4">
        <w:rPr>
          <w:rFonts w:ascii="Arial" w:eastAsia="Times New Roman" w:hAnsi="Arial" w:cs="Arial"/>
          <w:color w:val="323130"/>
          <w:u w:val="single"/>
          <w:shd w:val="clear" w:color="auto" w:fill="FFFFFF"/>
          <w:lang w:eastAsia="en-GB"/>
        </w:rPr>
        <w:t>References</w:t>
      </w:r>
    </w:p>
    <w:p w14:paraId="6BB144EF" w14:textId="77777777" w:rsidR="00B879F4" w:rsidRPr="00B879F4" w:rsidRDefault="00B879F4" w:rsidP="00B879F4">
      <w:pPr>
        <w:spacing w:before="240" w:after="240"/>
        <w:rPr>
          <w:rFonts w:ascii="Times New Roman" w:eastAsia="Times New Roman" w:hAnsi="Times New Roman" w:cs="Times New Roman"/>
          <w:color w:val="000000"/>
          <w:lang w:eastAsia="en-GB"/>
        </w:rPr>
      </w:pPr>
      <w:r w:rsidRPr="00B879F4">
        <w:rPr>
          <w:rFonts w:ascii="Arial" w:eastAsia="Times New Roman" w:hAnsi="Arial" w:cs="Arial"/>
          <w:color w:val="000000"/>
          <w:shd w:val="clear" w:color="auto" w:fill="FFFFFF"/>
          <w:lang w:eastAsia="en-GB"/>
        </w:rPr>
        <w:lastRenderedPageBreak/>
        <w:t xml:space="preserve">Anderson, J. E; Mak, L; Chahi, A K; Bialystok, E,. 2018. The language and social background questionnaire: Assessing degree of bilingualism in a diverse population. </w:t>
      </w:r>
      <w:r w:rsidRPr="00B879F4">
        <w:rPr>
          <w:rFonts w:ascii="Arial" w:eastAsia="Times New Roman" w:hAnsi="Arial" w:cs="Arial"/>
          <w:i/>
          <w:iCs/>
          <w:color w:val="000000"/>
          <w:shd w:val="clear" w:color="auto" w:fill="FFFFFF"/>
          <w:lang w:eastAsia="en-GB"/>
        </w:rPr>
        <w:t>Behavior research methods</w:t>
      </w:r>
      <w:r w:rsidRPr="00B879F4">
        <w:rPr>
          <w:rFonts w:ascii="Arial" w:eastAsia="Times New Roman" w:hAnsi="Arial" w:cs="Arial"/>
          <w:color w:val="000000"/>
          <w:shd w:val="clear" w:color="auto" w:fill="FFFFFF"/>
          <w:lang w:eastAsia="en-GB"/>
        </w:rPr>
        <w:t>, 50(1), pp.250–263.</w:t>
      </w:r>
    </w:p>
    <w:p w14:paraId="0AAE7538"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 xml:space="preserve">Andkjær, S.2012. A cultural and comparative perspective on outdoor education in New Zealand and friluftsliv in Denmark, </w:t>
      </w:r>
      <w:r w:rsidRPr="00B879F4">
        <w:rPr>
          <w:rFonts w:ascii="Arial" w:eastAsia="Times New Roman" w:hAnsi="Arial" w:cs="Arial"/>
          <w:i/>
          <w:iCs/>
          <w:color w:val="000000"/>
          <w:lang w:eastAsia="en-GB"/>
        </w:rPr>
        <w:t>Journal of Adventure Education and Outdoor Learning</w:t>
      </w:r>
      <w:r w:rsidRPr="00B879F4">
        <w:rPr>
          <w:rFonts w:ascii="Arial" w:eastAsia="Times New Roman" w:hAnsi="Arial" w:cs="Arial"/>
          <w:color w:val="000000"/>
          <w:lang w:eastAsia="en-GB"/>
        </w:rPr>
        <w:t>, 12:2, 121-136.</w:t>
      </w:r>
    </w:p>
    <w:p w14:paraId="61D3AA80"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1040E371"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Barnhardt, R. 2002. "Domestication of the Ivory Tower: Institutional Adaptation to Cultural</w:t>
      </w:r>
    </w:p>
    <w:p w14:paraId="246231F5"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 xml:space="preserve">Distance." </w:t>
      </w:r>
      <w:r w:rsidRPr="00B879F4">
        <w:rPr>
          <w:rFonts w:ascii="Arial" w:eastAsia="Times New Roman" w:hAnsi="Arial" w:cs="Arial"/>
          <w:i/>
          <w:iCs/>
          <w:color w:val="000000"/>
          <w:lang w:eastAsia="en-GB"/>
        </w:rPr>
        <w:t>Anthropology and Education Quarterly</w:t>
      </w:r>
      <w:r w:rsidRPr="00B879F4">
        <w:rPr>
          <w:rFonts w:ascii="Arial" w:eastAsia="Times New Roman" w:hAnsi="Arial" w:cs="Arial"/>
          <w:color w:val="000000"/>
          <w:lang w:eastAsia="en-GB"/>
        </w:rPr>
        <w:t xml:space="preserve"> 33:2, p 238-249.</w:t>
      </w:r>
    </w:p>
    <w:p w14:paraId="6623378D"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70171B39"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 xml:space="preserve">Barnhardt, R. 2005. Culture, Community and Place in Alaska Native Education. Democracy and Education, </w:t>
      </w:r>
      <w:r w:rsidRPr="00B879F4">
        <w:rPr>
          <w:rFonts w:ascii="Arial" w:eastAsia="Times New Roman" w:hAnsi="Arial" w:cs="Arial"/>
          <w:i/>
          <w:iCs/>
          <w:color w:val="000000"/>
          <w:lang w:eastAsia="en-GB"/>
        </w:rPr>
        <w:t xml:space="preserve">Anthropology and Education Quarterly. </w:t>
      </w:r>
      <w:r w:rsidRPr="00B879F4">
        <w:rPr>
          <w:rFonts w:ascii="Arial" w:eastAsia="Times New Roman" w:hAnsi="Arial" w:cs="Arial"/>
          <w:color w:val="000000"/>
          <w:lang w:eastAsia="en-GB"/>
        </w:rPr>
        <w:t>16:2.</w:t>
      </w:r>
    </w:p>
    <w:p w14:paraId="417C5557"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59E2B95B"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Becker, P. 2018. Introduction Dealing with borders, building bridges: How the outdoor movement became European after the fall of the Berlin Wall, In The Changing World of Outdoor Learning in Europe. Routledge</w:t>
      </w:r>
    </w:p>
    <w:p w14:paraId="69EDAE39"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5E41BC90"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Bourdieu, P.1986. The forms of Capital. In Richardson, J (Ed.) Handbook of Theory and Research for the Sociology of Education [Online]. Available from-</w:t>
      </w:r>
      <w:hyperlink r:id="rId6" w:history="1">
        <w:r w:rsidRPr="00B879F4">
          <w:rPr>
            <w:rFonts w:ascii="Arial" w:eastAsia="Times New Roman" w:hAnsi="Arial" w:cs="Arial"/>
            <w:color w:val="000000"/>
            <w:lang w:eastAsia="en-GB"/>
          </w:rPr>
          <w:t>http://www.marxists.org/reference/subject/philosophy/works/fr/bourdieu-forms-capital.htm</w:t>
        </w:r>
      </w:hyperlink>
      <w:r w:rsidRPr="00B879F4">
        <w:rPr>
          <w:rFonts w:ascii="Arial" w:eastAsia="Times New Roman" w:hAnsi="Arial" w:cs="Arial"/>
          <w:color w:val="000000"/>
          <w:lang w:eastAsia="en-GB"/>
        </w:rPr>
        <w:t xml:space="preserve"> (viewed on 5.03.21)</w:t>
      </w:r>
    </w:p>
    <w:p w14:paraId="1AEBC3D2"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61C40B28"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Bronfenbrenner, U. 1979. The ecology of human development. Cambridge, Mass.: Harvard University Press.</w:t>
      </w:r>
    </w:p>
    <w:p w14:paraId="38ECDC64"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71CFC084" w14:textId="77777777" w:rsidR="00B879F4" w:rsidRPr="00B879F4" w:rsidRDefault="00B879F4" w:rsidP="00B879F4">
      <w:pPr>
        <w:spacing w:after="180"/>
        <w:rPr>
          <w:rFonts w:ascii="Times New Roman" w:eastAsia="Times New Roman" w:hAnsi="Times New Roman" w:cs="Times New Roman"/>
          <w:color w:val="000000"/>
          <w:lang w:eastAsia="en-GB"/>
        </w:rPr>
      </w:pPr>
      <w:r w:rsidRPr="00B879F4">
        <w:rPr>
          <w:rFonts w:ascii="Arial" w:eastAsia="Times New Roman" w:hAnsi="Arial" w:cs="Arial"/>
          <w:color w:val="000000"/>
          <w:shd w:val="clear" w:color="auto" w:fill="FFFFFF"/>
          <w:lang w:eastAsia="en-GB"/>
        </w:rPr>
        <w:t xml:space="preserve">KLEESPIES, M.W., BRAUN, T., DIERKES, P.W. and WENZEL, V., 2021. Measuring Connection to Nature—A Illustrated Extension of the Inclusion of Nature in Self Scale. </w:t>
      </w:r>
      <w:r w:rsidRPr="00B879F4">
        <w:rPr>
          <w:rFonts w:ascii="Arial" w:eastAsia="Times New Roman" w:hAnsi="Arial" w:cs="Arial"/>
          <w:i/>
          <w:iCs/>
          <w:color w:val="000000"/>
          <w:shd w:val="clear" w:color="auto" w:fill="FFFFFF"/>
          <w:lang w:eastAsia="en-GB"/>
        </w:rPr>
        <w:t xml:space="preserve">Sustainability ;Basel, Switzerland, </w:t>
      </w:r>
      <w:r w:rsidRPr="00B879F4">
        <w:rPr>
          <w:rFonts w:ascii="Arial" w:eastAsia="Times New Roman" w:hAnsi="Arial" w:cs="Arial"/>
          <w:color w:val="000000"/>
          <w:shd w:val="clear" w:color="auto" w:fill="FFFFFF"/>
          <w:lang w:eastAsia="en-GB"/>
        </w:rPr>
        <w:t>13:4, pp. 1761.</w:t>
      </w:r>
    </w:p>
    <w:p w14:paraId="4A198023"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Kosher, H. and Ben-Arieh, A. 2017. ‘What children think about their rights and their well-being: A cross-national comparison’, American Journal of Orthopsychiatry, 87:3, pp. 256–273.</w:t>
      </w:r>
    </w:p>
    <w:p w14:paraId="4F55A60A"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23CFB9FB" w14:textId="77777777" w:rsidR="00B879F4" w:rsidRPr="00B879F4" w:rsidRDefault="00B879F4" w:rsidP="00B879F4">
      <w:pPr>
        <w:spacing w:after="180"/>
        <w:rPr>
          <w:rFonts w:ascii="Times New Roman" w:eastAsia="Times New Roman" w:hAnsi="Times New Roman" w:cs="Times New Roman"/>
          <w:color w:val="000000"/>
          <w:lang w:eastAsia="en-GB"/>
        </w:rPr>
      </w:pPr>
      <w:r w:rsidRPr="00B879F4">
        <w:rPr>
          <w:rFonts w:ascii="Arial" w:eastAsia="Times New Roman" w:hAnsi="Arial" w:cs="Arial"/>
          <w:color w:val="000000"/>
          <w:shd w:val="clear" w:color="auto" w:fill="FFFFFF"/>
          <w:lang w:eastAsia="en-GB"/>
        </w:rPr>
        <w:t xml:space="preserve">PRILLELTENSKY, I., 2010. Child Wellness and Social Inclusion: Values for Action. </w:t>
      </w:r>
      <w:r w:rsidRPr="00B879F4">
        <w:rPr>
          <w:rFonts w:ascii="Arial" w:eastAsia="Times New Roman" w:hAnsi="Arial" w:cs="Arial"/>
          <w:i/>
          <w:iCs/>
          <w:color w:val="000000"/>
          <w:shd w:val="clear" w:color="auto" w:fill="FFFFFF"/>
          <w:lang w:eastAsia="en-GB"/>
        </w:rPr>
        <w:t xml:space="preserve">American Journal of Community Psychology, </w:t>
      </w:r>
      <w:r w:rsidRPr="00B879F4">
        <w:rPr>
          <w:rFonts w:ascii="Arial" w:eastAsia="Times New Roman" w:hAnsi="Arial" w:cs="Arial"/>
          <w:color w:val="000000"/>
          <w:shd w:val="clear" w:color="auto" w:fill="FFFFFF"/>
          <w:lang w:eastAsia="en-GB"/>
        </w:rPr>
        <w:t>46:1-2, pp. 238-49.</w:t>
      </w:r>
    </w:p>
    <w:p w14:paraId="731E9EAF"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78BA8ADE"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 xml:space="preserve">Paloma, V; García-Ramírez, M; Camacho, Ca; Olmedo, Lucas .2016.How are we studying migrant well-being? A critical view from a liberating community psychology approach. </w:t>
      </w:r>
      <w:r w:rsidRPr="00B879F4">
        <w:rPr>
          <w:rFonts w:ascii="Arial" w:eastAsia="Times New Roman" w:hAnsi="Arial" w:cs="Arial"/>
          <w:i/>
          <w:iCs/>
          <w:color w:val="000000"/>
          <w:lang w:eastAsia="en-GB"/>
        </w:rPr>
        <w:t>Community Psychology in Global Perspective; Lecce</w:t>
      </w:r>
      <w:r w:rsidRPr="00B879F4">
        <w:rPr>
          <w:rFonts w:ascii="Arial" w:eastAsia="Times New Roman" w:hAnsi="Arial" w:cs="Arial"/>
          <w:color w:val="000000"/>
          <w:lang w:eastAsia="en-GB"/>
        </w:rPr>
        <w:t xml:space="preserve"> Vol. 2, Iss. 1,.</w:t>
      </w:r>
      <w:r w:rsidRPr="00B879F4">
        <w:rPr>
          <w:rFonts w:ascii="Arial" w:eastAsia="Times New Roman" w:hAnsi="Arial" w:cs="Arial"/>
          <w:b/>
          <w:bCs/>
          <w:color w:val="000000"/>
          <w:lang w:eastAsia="en-GB"/>
        </w:rPr>
        <w:t> </w:t>
      </w:r>
    </w:p>
    <w:p w14:paraId="276E6B0C"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lastRenderedPageBreak/>
        <w:br/>
      </w:r>
      <w:r w:rsidRPr="00B879F4">
        <w:rPr>
          <w:rFonts w:ascii="Times New Roman" w:eastAsia="Times New Roman" w:hAnsi="Times New Roman" w:cs="Times New Roman"/>
          <w:color w:val="000000"/>
          <w:lang w:eastAsia="en-GB"/>
        </w:rPr>
        <w:br/>
      </w:r>
    </w:p>
    <w:p w14:paraId="520D83B3"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Gruenewald,D. 2003</w:t>
      </w:r>
      <w:r w:rsidRPr="00B879F4">
        <w:rPr>
          <w:rFonts w:ascii="Arial" w:eastAsia="Times New Roman" w:hAnsi="Arial" w:cs="Arial"/>
          <w:color w:val="000000"/>
          <w:shd w:val="clear" w:color="auto" w:fill="FFFFFF"/>
          <w:lang w:eastAsia="en-GB"/>
        </w:rPr>
        <w:t xml:space="preserve">. The Best of Both Worlds: A Critical Pedagogy of Place. </w:t>
      </w:r>
      <w:r w:rsidRPr="00B879F4">
        <w:rPr>
          <w:rFonts w:ascii="Arial" w:eastAsia="Times New Roman" w:hAnsi="Arial" w:cs="Arial"/>
          <w:i/>
          <w:iCs/>
          <w:color w:val="000000"/>
          <w:lang w:eastAsia="en-GB"/>
        </w:rPr>
        <w:t>Educational Researcher,</w:t>
      </w:r>
      <w:r w:rsidRPr="00B879F4">
        <w:rPr>
          <w:rFonts w:ascii="Arial" w:eastAsia="Times New Roman" w:hAnsi="Arial" w:cs="Arial"/>
          <w:color w:val="000000"/>
          <w:shd w:val="clear" w:color="auto" w:fill="FFFFFF"/>
          <w:lang w:eastAsia="en-GB"/>
        </w:rPr>
        <w:t xml:space="preserve"> </w:t>
      </w:r>
      <w:r w:rsidRPr="00B879F4">
        <w:rPr>
          <w:rFonts w:ascii="Arial" w:eastAsia="Times New Roman" w:hAnsi="Arial" w:cs="Arial"/>
          <w:i/>
          <w:iCs/>
          <w:color w:val="000000"/>
          <w:lang w:eastAsia="en-GB"/>
        </w:rPr>
        <w:t>32</w:t>
      </w:r>
      <w:r w:rsidRPr="00B879F4">
        <w:rPr>
          <w:rFonts w:ascii="Arial" w:eastAsia="Times New Roman" w:hAnsi="Arial" w:cs="Arial"/>
          <w:color w:val="000000"/>
          <w:shd w:val="clear" w:color="auto" w:fill="FFFFFF"/>
          <w:lang w:eastAsia="en-GB"/>
        </w:rPr>
        <w:t>:4, 3-12. </w:t>
      </w:r>
    </w:p>
    <w:p w14:paraId="6B8249C9"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0055831C" w14:textId="77777777" w:rsidR="00B879F4" w:rsidRPr="00B879F4" w:rsidRDefault="00B879F4" w:rsidP="00B879F4">
      <w:pPr>
        <w:spacing w:after="160"/>
        <w:outlineLvl w:val="0"/>
        <w:rPr>
          <w:rFonts w:ascii="Times New Roman" w:eastAsia="Times New Roman" w:hAnsi="Times New Roman" w:cs="Times New Roman"/>
          <w:b/>
          <w:bCs/>
          <w:color w:val="000000"/>
          <w:kern w:val="36"/>
          <w:sz w:val="48"/>
          <w:szCs w:val="48"/>
          <w:lang w:eastAsia="en-GB"/>
        </w:rPr>
      </w:pPr>
      <w:r w:rsidRPr="00B879F4">
        <w:rPr>
          <w:rFonts w:ascii="Arial" w:eastAsia="Times New Roman" w:hAnsi="Arial" w:cs="Arial"/>
          <w:color w:val="000000"/>
          <w:kern w:val="36"/>
          <w:shd w:val="clear" w:color="auto" w:fill="FFFFFF"/>
          <w:lang w:eastAsia="en-GB"/>
        </w:rPr>
        <w:t>Hill, A. 2013.The Place of Experience and the Experience of Place: Intersections Between Sustainability Education and Outdoor Learning..</w:t>
      </w:r>
      <w:r w:rsidRPr="00B879F4">
        <w:rPr>
          <w:rFonts w:ascii="Arial" w:eastAsia="Times New Roman" w:hAnsi="Arial" w:cs="Arial"/>
          <w:i/>
          <w:iCs/>
          <w:color w:val="000000"/>
          <w:kern w:val="36"/>
          <w:shd w:val="clear" w:color="auto" w:fill="FFFFFF"/>
          <w:lang w:eastAsia="en-GB"/>
        </w:rPr>
        <w:t>Australian Journal of Environmental Education, suppl. Creating our next courageous steps</w:t>
      </w:r>
      <w:r w:rsidRPr="00B879F4">
        <w:rPr>
          <w:rFonts w:ascii="Arial" w:eastAsia="Times New Roman" w:hAnsi="Arial" w:cs="Arial"/>
          <w:b/>
          <w:bCs/>
          <w:color w:val="000000"/>
          <w:kern w:val="36"/>
          <w:shd w:val="clear" w:color="auto" w:fill="FFFFFF"/>
          <w:lang w:eastAsia="en-GB"/>
        </w:rPr>
        <w:t xml:space="preserve">; </w:t>
      </w:r>
      <w:r w:rsidRPr="00B879F4">
        <w:rPr>
          <w:rFonts w:ascii="Arial" w:eastAsia="Times New Roman" w:hAnsi="Arial" w:cs="Arial"/>
          <w:color w:val="000000"/>
          <w:kern w:val="36"/>
          <w:shd w:val="clear" w:color="auto" w:fill="FFFFFF"/>
          <w:lang w:eastAsia="en-GB"/>
        </w:rPr>
        <w:t>East Lismore Vol. 29, Iss. 1, 18-32.</w:t>
      </w:r>
    </w:p>
    <w:p w14:paraId="6B93699D"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shd w:val="clear" w:color="auto" w:fill="FFFFFF"/>
          <w:lang w:eastAsia="en-GB"/>
        </w:rPr>
        <w:t xml:space="preserve">JOHNSON, C.Y., BOWKER, J.M. and CORDELL, H.K., 2005. RESEARCH ARTICLE: Acculturation via Nature-Based Outdoor Recreation: A Comparison of Mexican and Chinese Ethnic Groups in the United States. </w:t>
      </w:r>
      <w:r w:rsidRPr="00B879F4">
        <w:rPr>
          <w:rFonts w:ascii="Arial" w:eastAsia="Times New Roman" w:hAnsi="Arial" w:cs="Arial"/>
          <w:i/>
          <w:iCs/>
          <w:color w:val="000000"/>
          <w:shd w:val="clear" w:color="auto" w:fill="FFFFFF"/>
          <w:lang w:eastAsia="en-GB"/>
        </w:rPr>
        <w:t xml:space="preserve">Environmental Practice, </w:t>
      </w:r>
      <w:r w:rsidRPr="00B879F4">
        <w:rPr>
          <w:rFonts w:ascii="Arial" w:eastAsia="Times New Roman" w:hAnsi="Arial" w:cs="Arial"/>
          <w:color w:val="000000"/>
          <w:shd w:val="clear" w:color="auto" w:fill="FFFFFF"/>
          <w:lang w:eastAsia="en-GB"/>
        </w:rPr>
        <w:t>7:4, pp. 257-272.</w:t>
      </w:r>
    </w:p>
    <w:p w14:paraId="11479ED4"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03A4F75F"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 xml:space="preserve">Kitchens, J. 2009. Situated Pedagogy and the Situationist International: Countering a Pedagogy of Placeness. </w:t>
      </w:r>
      <w:r w:rsidRPr="00B879F4">
        <w:rPr>
          <w:rFonts w:ascii="Arial" w:eastAsia="Times New Roman" w:hAnsi="Arial" w:cs="Arial"/>
          <w:i/>
          <w:iCs/>
          <w:color w:val="000000"/>
          <w:lang w:eastAsia="en-GB"/>
        </w:rPr>
        <w:t xml:space="preserve">Education Studies, </w:t>
      </w:r>
      <w:r w:rsidRPr="00B879F4">
        <w:rPr>
          <w:rFonts w:ascii="Arial" w:eastAsia="Times New Roman" w:hAnsi="Arial" w:cs="Arial"/>
          <w:color w:val="000000"/>
          <w:lang w:eastAsia="en-GB"/>
        </w:rPr>
        <w:t>Vol 45, issue 3, p240-261.</w:t>
      </w:r>
    </w:p>
    <w:p w14:paraId="6AB2AE82"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63DD9780"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Louv,R. 2008. Last Child in the Woods: Saving Our Children From Nature-Deficit Disorder. Alonquin books.</w:t>
      </w:r>
    </w:p>
    <w:p w14:paraId="470A0761"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66C9F412" w14:textId="77777777" w:rsidR="00B879F4" w:rsidRPr="00B879F4" w:rsidRDefault="00B879F4" w:rsidP="00B879F4">
      <w:pPr>
        <w:spacing w:before="40" w:after="40"/>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Loynes, C.2002 The Generative Paradigm</w:t>
      </w:r>
      <w:r w:rsidRPr="00B879F4">
        <w:rPr>
          <w:rFonts w:ascii="Arial" w:eastAsia="Times New Roman" w:hAnsi="Arial" w:cs="Arial"/>
          <w:i/>
          <w:iCs/>
          <w:color w:val="000000"/>
          <w:lang w:eastAsia="en-GB"/>
        </w:rPr>
        <w:t>.</w:t>
      </w:r>
      <w:r w:rsidRPr="00B879F4">
        <w:rPr>
          <w:rFonts w:ascii="Arial" w:eastAsia="Times New Roman" w:hAnsi="Arial" w:cs="Arial"/>
          <w:color w:val="000000"/>
          <w:lang w:eastAsia="en-GB"/>
        </w:rPr>
        <w:t xml:space="preserve"> In </w:t>
      </w:r>
      <w:r w:rsidRPr="00B879F4">
        <w:rPr>
          <w:rFonts w:ascii="Arial" w:eastAsia="Times New Roman" w:hAnsi="Arial" w:cs="Arial"/>
          <w:i/>
          <w:iCs/>
          <w:color w:val="000000"/>
          <w:lang w:eastAsia="en-GB"/>
        </w:rPr>
        <w:t>Journal of Adventure Education and Outdoor Learning Vol 2, No. 2, 113-125.</w:t>
      </w:r>
    </w:p>
    <w:p w14:paraId="6CA53C97" w14:textId="77777777" w:rsidR="00B879F4" w:rsidRPr="00B879F4" w:rsidRDefault="00B879F4" w:rsidP="00B879F4">
      <w:pPr>
        <w:spacing w:before="240" w:after="240"/>
        <w:rPr>
          <w:rFonts w:ascii="Times New Roman" w:eastAsia="Times New Roman" w:hAnsi="Times New Roman" w:cs="Times New Roman"/>
          <w:color w:val="000000"/>
          <w:lang w:eastAsia="en-GB"/>
        </w:rPr>
      </w:pPr>
      <w:r w:rsidRPr="00B879F4">
        <w:rPr>
          <w:rFonts w:ascii="Arial" w:eastAsia="Times New Roman" w:hAnsi="Arial" w:cs="Arial"/>
          <w:color w:val="000000"/>
          <w:shd w:val="clear" w:color="auto" w:fill="FFFFFF"/>
          <w:lang w:eastAsia="en-GB"/>
        </w:rPr>
        <w:t>Ruitenberg, C. 2005. Deconstructing the experience of the local: Toward a radical pedagogy of place. In K. Howe (Ed.), Philosophy of education (pp. 212-220). Urbana, IL: Philosophy Education Society.</w:t>
      </w:r>
    </w:p>
    <w:p w14:paraId="1A1255D5"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shd w:val="clear" w:color="auto" w:fill="FFFFFF"/>
          <w:lang w:eastAsia="en-GB"/>
        </w:rPr>
        <w:t>Schwartz, Seth J et al., 2009. The Relationships of Personal and Cultural Identity to Adaptive and Maladaptive Psychosocial Functioning in Emerging Adults. The Journal of social psychology, 150(1), pp.1–33.</w:t>
      </w:r>
    </w:p>
    <w:p w14:paraId="4C739249"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08BFE66C" w14:textId="77777777" w:rsidR="00B879F4" w:rsidRPr="00B879F4" w:rsidRDefault="00B879F4" w:rsidP="00B879F4">
      <w:pPr>
        <w:rPr>
          <w:rFonts w:ascii="Times New Roman" w:eastAsia="Times New Roman" w:hAnsi="Times New Roman" w:cs="Times New Roman"/>
          <w:color w:val="000000"/>
          <w:lang w:eastAsia="en-GB"/>
        </w:rPr>
      </w:pPr>
      <w:r w:rsidRPr="00B879F4">
        <w:rPr>
          <w:rFonts w:ascii="Arial" w:eastAsia="Times New Roman" w:hAnsi="Arial" w:cs="Arial"/>
          <w:color w:val="000000"/>
          <w:lang w:eastAsia="en-GB"/>
        </w:rPr>
        <w:t>UNICEF.2007. An overview of child well-being in rich countries, UNICEF Innocenti Research Centre, Report Card 7 http://www.unicef-irc.org/publications/pdf/rc7_eng.pdf [Accessed on 05.03.21]</w:t>
      </w:r>
    </w:p>
    <w:p w14:paraId="44F75FED" w14:textId="77777777" w:rsidR="00B879F4" w:rsidRPr="00B879F4" w:rsidRDefault="00B879F4" w:rsidP="00B879F4">
      <w:pPr>
        <w:rPr>
          <w:rFonts w:ascii="Times New Roman" w:eastAsia="Times New Roman" w:hAnsi="Times New Roman" w:cs="Times New Roman"/>
          <w:lang w:eastAsia="en-GB"/>
        </w:rPr>
      </w:pPr>
      <w:r w:rsidRPr="00B879F4">
        <w:rPr>
          <w:rFonts w:ascii="Times New Roman" w:eastAsia="Times New Roman" w:hAnsi="Times New Roman" w:cs="Times New Roman"/>
          <w:color w:val="000000"/>
          <w:lang w:eastAsia="en-GB"/>
        </w:rPr>
        <w:br/>
      </w:r>
    </w:p>
    <w:p w14:paraId="6127E4C2" w14:textId="77777777" w:rsidR="00B879F4" w:rsidRPr="00B879F4" w:rsidRDefault="00B879F4" w:rsidP="00B879F4">
      <w:pPr>
        <w:spacing w:after="180"/>
        <w:rPr>
          <w:rFonts w:ascii="Times New Roman" w:eastAsia="Times New Roman" w:hAnsi="Times New Roman" w:cs="Times New Roman"/>
          <w:color w:val="000000"/>
          <w:lang w:eastAsia="en-GB"/>
        </w:rPr>
      </w:pPr>
      <w:r w:rsidRPr="00B879F4">
        <w:rPr>
          <w:rFonts w:ascii="Arial" w:eastAsia="Times New Roman" w:hAnsi="Arial" w:cs="Arial"/>
          <w:color w:val="000000"/>
          <w:shd w:val="clear" w:color="auto" w:fill="FFFFFF"/>
          <w:lang w:eastAsia="en-GB"/>
        </w:rPr>
        <w:t xml:space="preserve">WARD, C., NG TSEUNG-WONG, C., SZABO, A., QUMSEYA, T. and BHOWON, U., 2018. Hybrid and Alternating Identity Styles as Strategies for Managing Multicultural Identities. </w:t>
      </w:r>
      <w:r w:rsidRPr="00B879F4">
        <w:rPr>
          <w:rFonts w:ascii="Arial" w:eastAsia="Times New Roman" w:hAnsi="Arial" w:cs="Arial"/>
          <w:i/>
          <w:iCs/>
          <w:color w:val="000000"/>
          <w:shd w:val="clear" w:color="auto" w:fill="FFFFFF"/>
          <w:lang w:eastAsia="en-GB"/>
        </w:rPr>
        <w:t xml:space="preserve">Journal of cross-cultural psychology, </w:t>
      </w:r>
      <w:r w:rsidRPr="00B879F4">
        <w:rPr>
          <w:rFonts w:ascii="Arial" w:eastAsia="Times New Roman" w:hAnsi="Arial" w:cs="Arial"/>
          <w:color w:val="000000"/>
          <w:shd w:val="clear" w:color="auto" w:fill="FFFFFF"/>
          <w:lang w:eastAsia="en-GB"/>
        </w:rPr>
        <w:t>49:9, pp. 1402-1439.</w:t>
      </w:r>
    </w:p>
    <w:p w14:paraId="527FC243" w14:textId="77777777" w:rsidR="00B879F4" w:rsidRPr="00B879F4" w:rsidRDefault="00B879F4" w:rsidP="00B879F4">
      <w:pPr>
        <w:spacing w:after="240"/>
        <w:rPr>
          <w:rFonts w:ascii="Times New Roman" w:eastAsia="Times New Roman" w:hAnsi="Times New Roman" w:cs="Times New Roman"/>
          <w:lang w:eastAsia="en-GB"/>
        </w:rPr>
      </w:pPr>
    </w:p>
    <w:p w14:paraId="67687875" w14:textId="77777777" w:rsidR="00B879F4" w:rsidRDefault="00B879F4"/>
    <w:sectPr w:rsidR="00B879F4">
      <w:headerReference w:type="even" r:id="rId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6FB0F2" w14:textId="77777777" w:rsidR="001E2B06" w:rsidRDefault="001E2B06" w:rsidP="00B879F4">
      <w:r>
        <w:separator/>
      </w:r>
    </w:p>
  </w:endnote>
  <w:endnote w:type="continuationSeparator" w:id="0">
    <w:p w14:paraId="23119CF5" w14:textId="77777777" w:rsidR="001E2B06" w:rsidRDefault="001E2B06" w:rsidP="00B87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DDCFF6" w14:textId="77777777" w:rsidR="001E2B06" w:rsidRDefault="001E2B06" w:rsidP="00B879F4">
      <w:r>
        <w:separator/>
      </w:r>
    </w:p>
  </w:footnote>
  <w:footnote w:type="continuationSeparator" w:id="0">
    <w:p w14:paraId="321532C4" w14:textId="77777777" w:rsidR="001E2B06" w:rsidRDefault="001E2B06" w:rsidP="00B879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99172464"/>
      <w:docPartObj>
        <w:docPartGallery w:val="Page Numbers (Top of Page)"/>
        <w:docPartUnique/>
      </w:docPartObj>
    </w:sdtPr>
    <w:sdtContent>
      <w:p w14:paraId="791AC729" w14:textId="1A355AB2" w:rsidR="00B879F4" w:rsidRDefault="00B879F4" w:rsidP="002F487D">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D531BD" w14:textId="77777777" w:rsidR="00B879F4" w:rsidRDefault="00B879F4" w:rsidP="00B879F4">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9416288"/>
      <w:docPartObj>
        <w:docPartGallery w:val="Page Numbers (Top of Page)"/>
        <w:docPartUnique/>
      </w:docPartObj>
    </w:sdtPr>
    <w:sdtContent>
      <w:p w14:paraId="5614F083" w14:textId="4316E3BE" w:rsidR="00B879F4" w:rsidRDefault="00B879F4" w:rsidP="002F487D">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0431EC" w14:textId="08567D5C" w:rsidR="00B879F4" w:rsidRPr="00B879F4" w:rsidRDefault="00B879F4" w:rsidP="00B879F4">
    <w:pPr>
      <w:pStyle w:val="Header"/>
      <w:ind w:firstLine="360"/>
      <w:rPr>
        <w:lang w:val="en-GB"/>
      </w:rPr>
    </w:pPr>
    <w:r>
      <w:rPr>
        <w:lang w:val="en-GB"/>
      </w:rPr>
      <w:t>Student 1805069</w:t>
    </w:r>
    <w:r>
      <w:rPr>
        <w:lang w:val="en-GB"/>
      </w:rPr>
      <w:tab/>
      <w:t>Research Proposal</w:t>
    </w:r>
    <w:r>
      <w:rPr>
        <w:lang w:val="en-GB"/>
      </w:rPr>
      <w:tab/>
      <w:t>BMOE7004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9F4"/>
    <w:rsid w:val="001E2B06"/>
    <w:rsid w:val="00B879F4"/>
    <w:rsid w:val="00BE5602"/>
    <w:rsid w:val="00CA6830"/>
    <w:rsid w:val="00EE1B46"/>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decimalSymbol w:val=","/>
  <w:listSeparator w:val=","/>
  <w14:docId w14:val="517BD192"/>
  <w15:chartTrackingRefBased/>
  <w15:docId w15:val="{24F21FB5-734F-094E-B049-982FE19DC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879F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9F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B879F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B879F4"/>
    <w:rPr>
      <w:color w:val="0000FF"/>
      <w:u w:val="single"/>
    </w:rPr>
  </w:style>
  <w:style w:type="paragraph" w:styleId="Header">
    <w:name w:val="header"/>
    <w:basedOn w:val="Normal"/>
    <w:link w:val="HeaderChar"/>
    <w:uiPriority w:val="99"/>
    <w:unhideWhenUsed/>
    <w:rsid w:val="00B879F4"/>
    <w:pPr>
      <w:tabs>
        <w:tab w:val="center" w:pos="4513"/>
        <w:tab w:val="right" w:pos="9026"/>
      </w:tabs>
    </w:pPr>
  </w:style>
  <w:style w:type="character" w:customStyle="1" w:styleId="HeaderChar">
    <w:name w:val="Header Char"/>
    <w:basedOn w:val="DefaultParagraphFont"/>
    <w:link w:val="Header"/>
    <w:uiPriority w:val="99"/>
    <w:rsid w:val="00B879F4"/>
  </w:style>
  <w:style w:type="paragraph" w:styleId="Footer">
    <w:name w:val="footer"/>
    <w:basedOn w:val="Normal"/>
    <w:link w:val="FooterChar"/>
    <w:uiPriority w:val="99"/>
    <w:unhideWhenUsed/>
    <w:rsid w:val="00B879F4"/>
    <w:pPr>
      <w:tabs>
        <w:tab w:val="center" w:pos="4513"/>
        <w:tab w:val="right" w:pos="9026"/>
      </w:tabs>
    </w:pPr>
  </w:style>
  <w:style w:type="character" w:customStyle="1" w:styleId="FooterChar">
    <w:name w:val="Footer Char"/>
    <w:basedOn w:val="DefaultParagraphFont"/>
    <w:link w:val="Footer"/>
    <w:uiPriority w:val="99"/>
    <w:rsid w:val="00B879F4"/>
  </w:style>
  <w:style w:type="character" w:styleId="PageNumber">
    <w:name w:val="page number"/>
    <w:basedOn w:val="DefaultParagraphFont"/>
    <w:uiPriority w:val="99"/>
    <w:semiHidden/>
    <w:unhideWhenUsed/>
    <w:rsid w:val="00B87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72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arxists.org/reference/subject/philosophy/works/fr/bourdieu-forms-capital.ht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2056</Words>
  <Characters>11723</Characters>
  <Application>Microsoft Office Word</Application>
  <DocSecurity>0</DocSecurity>
  <Lines>97</Lines>
  <Paragraphs>27</Paragraphs>
  <ScaleCrop>false</ScaleCrop>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Charlotte Potel (1805069)</dc:creator>
  <cp:keywords/>
  <dc:description/>
  <cp:lastModifiedBy>Charlie Charlotte Potel (1805069)</cp:lastModifiedBy>
  <cp:revision>4</cp:revision>
  <dcterms:created xsi:type="dcterms:W3CDTF">2021-03-05T14:22:00Z</dcterms:created>
  <dcterms:modified xsi:type="dcterms:W3CDTF">2021-03-05T14:55:00Z</dcterms:modified>
</cp:coreProperties>
</file>