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A6F76" w14:textId="77777777" w:rsidR="005E71EE" w:rsidRDefault="005E71EE" w:rsidP="005E71EE">
      <w:pPr>
        <w:spacing w:line="360" w:lineRule="auto"/>
        <w:jc w:val="both"/>
        <w:rPr>
          <w:rFonts w:ascii="Arial" w:hAnsi="Arial" w:cs="Arial"/>
        </w:rPr>
      </w:pPr>
    </w:p>
    <w:p w14:paraId="409AAB33" w14:textId="77777777" w:rsidR="005E71EE" w:rsidRDefault="005E71EE" w:rsidP="005E71EE">
      <w:pPr>
        <w:spacing w:line="360" w:lineRule="auto"/>
        <w:jc w:val="both"/>
        <w:rPr>
          <w:rFonts w:ascii="Arial" w:hAnsi="Arial" w:cs="Arial"/>
        </w:rPr>
      </w:pPr>
    </w:p>
    <w:p w14:paraId="7B040FE9" w14:textId="77777777" w:rsidR="005E71EE" w:rsidRDefault="005E71EE" w:rsidP="005E71EE">
      <w:pPr>
        <w:spacing w:line="360" w:lineRule="auto"/>
        <w:jc w:val="both"/>
        <w:rPr>
          <w:rFonts w:ascii="Arial" w:hAnsi="Arial" w:cs="Arial"/>
        </w:rPr>
      </w:pPr>
    </w:p>
    <w:p w14:paraId="5FEFEFDB" w14:textId="77777777" w:rsidR="005E71EE" w:rsidRDefault="005E71EE" w:rsidP="005E71EE">
      <w:pPr>
        <w:spacing w:line="360" w:lineRule="auto"/>
        <w:jc w:val="both"/>
        <w:rPr>
          <w:rFonts w:ascii="Arial" w:hAnsi="Arial" w:cs="Arial"/>
        </w:rPr>
      </w:pPr>
    </w:p>
    <w:p w14:paraId="09DC8160" w14:textId="77777777" w:rsidR="005E71EE" w:rsidRDefault="005E71EE" w:rsidP="005E71EE">
      <w:pPr>
        <w:spacing w:line="360" w:lineRule="auto"/>
        <w:jc w:val="both"/>
        <w:rPr>
          <w:rFonts w:ascii="Arial" w:hAnsi="Arial" w:cs="Arial"/>
        </w:rPr>
      </w:pPr>
    </w:p>
    <w:p w14:paraId="4498D294" w14:textId="77777777" w:rsidR="005E71EE" w:rsidRDefault="005E71EE" w:rsidP="005E71EE">
      <w:pPr>
        <w:spacing w:line="360" w:lineRule="auto"/>
        <w:jc w:val="both"/>
        <w:rPr>
          <w:rFonts w:ascii="Arial" w:hAnsi="Arial" w:cs="Arial"/>
        </w:rPr>
      </w:pPr>
    </w:p>
    <w:p w14:paraId="50592AFD" w14:textId="48874648" w:rsidR="005E71EE" w:rsidRDefault="005E71EE" w:rsidP="005E71EE">
      <w:pPr>
        <w:spacing w:line="360" w:lineRule="auto"/>
        <w:jc w:val="both"/>
        <w:rPr>
          <w:rFonts w:ascii="Arial" w:hAnsi="Arial" w:cs="Arial"/>
        </w:rPr>
      </w:pPr>
    </w:p>
    <w:p w14:paraId="7DBD0DE1" w14:textId="4B2067E4" w:rsidR="005E71EE" w:rsidRDefault="005E71EE" w:rsidP="005E71EE">
      <w:pPr>
        <w:spacing w:line="360" w:lineRule="auto"/>
        <w:jc w:val="center"/>
        <w:rPr>
          <w:rFonts w:ascii="Arial" w:hAnsi="Arial" w:cs="Arial"/>
        </w:rPr>
      </w:pPr>
      <w:r>
        <w:rPr>
          <w:rFonts w:ascii="Arial" w:hAnsi="Arial" w:cs="Arial"/>
        </w:rPr>
        <w:t>Roxana German</w:t>
      </w:r>
    </w:p>
    <w:p w14:paraId="381ADB9D" w14:textId="685ED9FB" w:rsidR="005E71EE" w:rsidRDefault="005E71EE" w:rsidP="005E71EE">
      <w:pPr>
        <w:spacing w:line="360" w:lineRule="auto"/>
        <w:jc w:val="center"/>
        <w:rPr>
          <w:rFonts w:ascii="Arial" w:hAnsi="Arial" w:cs="Arial"/>
        </w:rPr>
      </w:pPr>
      <w:r>
        <w:rPr>
          <w:rFonts w:ascii="Arial" w:hAnsi="Arial" w:cs="Arial"/>
        </w:rPr>
        <w:t>1920090</w:t>
      </w:r>
    </w:p>
    <w:p w14:paraId="5C18D890" w14:textId="0421B034" w:rsidR="005E71EE" w:rsidRDefault="005E71EE" w:rsidP="005E71EE">
      <w:pPr>
        <w:spacing w:line="360" w:lineRule="auto"/>
        <w:jc w:val="center"/>
        <w:rPr>
          <w:rFonts w:ascii="Arial" w:hAnsi="Arial" w:cs="Arial"/>
        </w:rPr>
      </w:pPr>
      <w:r>
        <w:rPr>
          <w:rFonts w:ascii="Arial" w:hAnsi="Arial" w:cs="Arial"/>
        </w:rPr>
        <w:t>BHMP</w:t>
      </w:r>
      <w:r w:rsidR="00F47022">
        <w:rPr>
          <w:rFonts w:ascii="Arial" w:hAnsi="Arial" w:cs="Arial"/>
        </w:rPr>
        <w:t xml:space="preserve"> 6009</w:t>
      </w:r>
    </w:p>
    <w:p w14:paraId="69CC1C02" w14:textId="70CC0F56" w:rsidR="00F47022" w:rsidRDefault="00F47022" w:rsidP="005E71EE">
      <w:pPr>
        <w:spacing w:line="360" w:lineRule="auto"/>
        <w:jc w:val="center"/>
        <w:rPr>
          <w:rFonts w:ascii="Arial" w:hAnsi="Arial" w:cs="Arial"/>
        </w:rPr>
      </w:pPr>
      <w:r>
        <w:rPr>
          <w:rFonts w:ascii="Arial" w:hAnsi="Arial" w:cs="Arial"/>
        </w:rPr>
        <w:t>Task 2 – Old Age</w:t>
      </w:r>
    </w:p>
    <w:p w14:paraId="342E9D67" w14:textId="08292E06" w:rsidR="00F47022" w:rsidRDefault="00F47022" w:rsidP="005E71EE">
      <w:pPr>
        <w:spacing w:line="360" w:lineRule="auto"/>
        <w:jc w:val="center"/>
        <w:rPr>
          <w:rFonts w:ascii="Arial" w:hAnsi="Arial" w:cs="Arial"/>
        </w:rPr>
      </w:pPr>
      <w:r>
        <w:rPr>
          <w:rFonts w:ascii="Arial" w:hAnsi="Arial" w:cs="Arial"/>
        </w:rPr>
        <w:t>Joanne Davies</w:t>
      </w:r>
    </w:p>
    <w:p w14:paraId="077872C7" w14:textId="77777777" w:rsidR="005E71EE" w:rsidRDefault="005E71EE" w:rsidP="005E71EE">
      <w:pPr>
        <w:spacing w:line="360" w:lineRule="auto"/>
        <w:jc w:val="both"/>
        <w:rPr>
          <w:rFonts w:ascii="Arial" w:hAnsi="Arial" w:cs="Arial"/>
        </w:rPr>
      </w:pPr>
    </w:p>
    <w:p w14:paraId="201EF55D" w14:textId="77777777" w:rsidR="005E71EE" w:rsidRDefault="005E71EE" w:rsidP="005E71EE">
      <w:pPr>
        <w:spacing w:line="360" w:lineRule="auto"/>
        <w:jc w:val="both"/>
        <w:rPr>
          <w:rFonts w:ascii="Arial" w:hAnsi="Arial" w:cs="Arial"/>
        </w:rPr>
      </w:pPr>
    </w:p>
    <w:p w14:paraId="4772E102" w14:textId="77777777" w:rsidR="005E71EE" w:rsidRDefault="005E71EE" w:rsidP="005E71EE">
      <w:pPr>
        <w:spacing w:line="360" w:lineRule="auto"/>
        <w:jc w:val="both"/>
        <w:rPr>
          <w:rFonts w:ascii="Arial" w:hAnsi="Arial" w:cs="Arial"/>
        </w:rPr>
      </w:pPr>
    </w:p>
    <w:p w14:paraId="2DE5206E" w14:textId="77777777" w:rsidR="005E71EE" w:rsidRDefault="005E71EE" w:rsidP="005E71EE">
      <w:pPr>
        <w:spacing w:line="360" w:lineRule="auto"/>
        <w:jc w:val="both"/>
        <w:rPr>
          <w:rFonts w:ascii="Arial" w:hAnsi="Arial" w:cs="Arial"/>
        </w:rPr>
      </w:pPr>
    </w:p>
    <w:p w14:paraId="60E08C2D" w14:textId="77777777" w:rsidR="005E71EE" w:rsidRDefault="005E71EE" w:rsidP="005E71EE">
      <w:pPr>
        <w:spacing w:line="360" w:lineRule="auto"/>
        <w:jc w:val="both"/>
        <w:rPr>
          <w:rFonts w:ascii="Arial" w:hAnsi="Arial" w:cs="Arial"/>
        </w:rPr>
      </w:pPr>
    </w:p>
    <w:p w14:paraId="2A4BAEFC" w14:textId="77777777" w:rsidR="005E71EE" w:rsidRDefault="005E71EE" w:rsidP="005E71EE">
      <w:pPr>
        <w:spacing w:line="360" w:lineRule="auto"/>
        <w:jc w:val="both"/>
        <w:rPr>
          <w:rFonts w:ascii="Arial" w:hAnsi="Arial" w:cs="Arial"/>
        </w:rPr>
      </w:pPr>
    </w:p>
    <w:p w14:paraId="630AF889" w14:textId="77777777" w:rsidR="005E71EE" w:rsidRDefault="005E71EE" w:rsidP="005E71EE">
      <w:pPr>
        <w:spacing w:line="360" w:lineRule="auto"/>
        <w:jc w:val="both"/>
        <w:rPr>
          <w:rFonts w:ascii="Arial" w:hAnsi="Arial" w:cs="Arial"/>
        </w:rPr>
      </w:pPr>
    </w:p>
    <w:p w14:paraId="53EE32D6" w14:textId="77777777" w:rsidR="005E71EE" w:rsidRDefault="005E71EE" w:rsidP="005E71EE">
      <w:pPr>
        <w:spacing w:line="360" w:lineRule="auto"/>
        <w:jc w:val="both"/>
        <w:rPr>
          <w:rFonts w:ascii="Arial" w:hAnsi="Arial" w:cs="Arial"/>
        </w:rPr>
      </w:pPr>
    </w:p>
    <w:p w14:paraId="366DADF9" w14:textId="77777777" w:rsidR="005E71EE" w:rsidRDefault="005E71EE" w:rsidP="005E71EE">
      <w:pPr>
        <w:spacing w:line="360" w:lineRule="auto"/>
        <w:jc w:val="both"/>
        <w:rPr>
          <w:rFonts w:ascii="Arial" w:hAnsi="Arial" w:cs="Arial"/>
        </w:rPr>
      </w:pPr>
    </w:p>
    <w:p w14:paraId="1ABE2F7F" w14:textId="77777777" w:rsidR="005E71EE" w:rsidRDefault="005E71EE" w:rsidP="005E71EE">
      <w:pPr>
        <w:spacing w:line="360" w:lineRule="auto"/>
        <w:jc w:val="both"/>
        <w:rPr>
          <w:rFonts w:ascii="Arial" w:hAnsi="Arial" w:cs="Arial"/>
        </w:rPr>
      </w:pPr>
    </w:p>
    <w:p w14:paraId="3077B5ED" w14:textId="77777777" w:rsidR="00F47022" w:rsidRDefault="00F47022" w:rsidP="005E71EE">
      <w:pPr>
        <w:spacing w:line="360" w:lineRule="auto"/>
        <w:jc w:val="both"/>
        <w:rPr>
          <w:rFonts w:ascii="Arial" w:hAnsi="Arial" w:cs="Arial"/>
        </w:rPr>
      </w:pPr>
    </w:p>
    <w:p w14:paraId="23DE06F9" w14:textId="77777777" w:rsidR="00F47022" w:rsidRDefault="00F47022" w:rsidP="005E71EE">
      <w:pPr>
        <w:spacing w:line="360" w:lineRule="auto"/>
        <w:jc w:val="both"/>
        <w:rPr>
          <w:rFonts w:ascii="Arial" w:hAnsi="Arial" w:cs="Arial"/>
        </w:rPr>
      </w:pPr>
    </w:p>
    <w:p w14:paraId="79125286" w14:textId="77777777" w:rsidR="00F47022" w:rsidRDefault="00F47022" w:rsidP="005E71EE">
      <w:pPr>
        <w:spacing w:line="360" w:lineRule="auto"/>
        <w:jc w:val="both"/>
        <w:rPr>
          <w:rFonts w:ascii="Arial" w:hAnsi="Arial" w:cs="Arial"/>
        </w:rPr>
      </w:pPr>
    </w:p>
    <w:p w14:paraId="6201382F" w14:textId="77777777" w:rsidR="005E71EE" w:rsidRDefault="005E71EE" w:rsidP="005E71EE">
      <w:pPr>
        <w:spacing w:line="360" w:lineRule="auto"/>
        <w:jc w:val="both"/>
        <w:rPr>
          <w:rFonts w:ascii="Arial" w:hAnsi="Arial" w:cs="Arial"/>
        </w:rPr>
      </w:pPr>
    </w:p>
    <w:p w14:paraId="7EBEB5C3" w14:textId="43BA6D55" w:rsidR="005E71EE" w:rsidRDefault="005E71EE" w:rsidP="005E71EE">
      <w:pPr>
        <w:spacing w:line="360" w:lineRule="auto"/>
        <w:jc w:val="both"/>
        <w:rPr>
          <w:rFonts w:ascii="Arial" w:hAnsi="Arial" w:cs="Arial"/>
        </w:rPr>
      </w:pPr>
      <w:r>
        <w:rPr>
          <w:rFonts w:ascii="Arial" w:hAnsi="Arial" w:cs="Arial"/>
        </w:rPr>
        <w:lastRenderedPageBreak/>
        <w:t>Table of content</w:t>
      </w:r>
    </w:p>
    <w:p w14:paraId="4391FD1C" w14:textId="2C883A99" w:rsidR="005E71EE" w:rsidRDefault="005E71EE" w:rsidP="005E71EE">
      <w:pPr>
        <w:spacing w:line="360" w:lineRule="auto"/>
        <w:jc w:val="both"/>
        <w:rPr>
          <w:rFonts w:ascii="Arial" w:hAnsi="Arial" w:cs="Arial"/>
        </w:rPr>
      </w:pPr>
      <w:r>
        <w:rPr>
          <w:rFonts w:ascii="Arial" w:hAnsi="Arial" w:cs="Arial"/>
        </w:rPr>
        <w:t>Introduction..............................................................................................................................3</w:t>
      </w:r>
    </w:p>
    <w:p w14:paraId="316FBAC4" w14:textId="32B5C5FA" w:rsidR="005E71EE" w:rsidRDefault="005E71EE" w:rsidP="005E71EE">
      <w:pPr>
        <w:spacing w:line="360" w:lineRule="auto"/>
        <w:jc w:val="both"/>
        <w:rPr>
          <w:rFonts w:ascii="Arial" w:hAnsi="Arial" w:cs="Arial"/>
        </w:rPr>
      </w:pPr>
      <w:r w:rsidRPr="005E71EE">
        <w:rPr>
          <w:rFonts w:ascii="Arial" w:hAnsi="Arial" w:cs="Arial"/>
        </w:rPr>
        <w:t>What is ‘Old Age’?</w:t>
      </w:r>
      <w:r w:rsidRPr="005E71EE">
        <w:t xml:space="preserve"> </w:t>
      </w:r>
      <w:r w:rsidRPr="005E71EE">
        <w:rPr>
          <w:rFonts w:ascii="Arial" w:hAnsi="Arial" w:cs="Arial"/>
        </w:rPr>
        <w:t>.....................................................................................................</w:t>
      </w:r>
      <w:r>
        <w:rPr>
          <w:rFonts w:ascii="Arial" w:hAnsi="Arial" w:cs="Arial"/>
        </w:rPr>
        <w:t>..............3</w:t>
      </w:r>
    </w:p>
    <w:p w14:paraId="17F62CA5" w14:textId="713B341F" w:rsidR="005E71EE" w:rsidRDefault="005E71EE" w:rsidP="005E71EE">
      <w:pPr>
        <w:spacing w:line="360" w:lineRule="auto"/>
        <w:jc w:val="both"/>
        <w:rPr>
          <w:rFonts w:ascii="Arial" w:hAnsi="Arial" w:cs="Arial"/>
        </w:rPr>
      </w:pPr>
      <w:r w:rsidRPr="005E71EE">
        <w:rPr>
          <w:rFonts w:ascii="Arial" w:hAnsi="Arial" w:cs="Arial"/>
        </w:rPr>
        <w:t>Change in the number of old people........................................................................................</w:t>
      </w:r>
      <w:r>
        <w:rPr>
          <w:rFonts w:ascii="Arial" w:hAnsi="Arial" w:cs="Arial"/>
        </w:rPr>
        <w:t>3</w:t>
      </w:r>
    </w:p>
    <w:p w14:paraId="6B4E6105" w14:textId="57C18853" w:rsidR="005E71EE" w:rsidRDefault="005E71EE" w:rsidP="005E71EE">
      <w:pPr>
        <w:spacing w:line="360" w:lineRule="auto"/>
        <w:jc w:val="both"/>
        <w:rPr>
          <w:rFonts w:ascii="Arial" w:hAnsi="Arial" w:cs="Arial"/>
        </w:rPr>
      </w:pPr>
      <w:r w:rsidRPr="005E71EE">
        <w:rPr>
          <w:rFonts w:ascii="Arial" w:hAnsi="Arial" w:cs="Arial"/>
        </w:rPr>
        <w:t>Issues experienced by old people.............................................................................................</w:t>
      </w:r>
      <w:r>
        <w:rPr>
          <w:rFonts w:ascii="Arial" w:hAnsi="Arial" w:cs="Arial"/>
        </w:rPr>
        <w:t>4</w:t>
      </w:r>
    </w:p>
    <w:p w14:paraId="749CD29D" w14:textId="7415B4A2" w:rsidR="005E71EE" w:rsidRDefault="005E71EE" w:rsidP="005E71EE">
      <w:pPr>
        <w:spacing w:line="360" w:lineRule="auto"/>
        <w:jc w:val="both"/>
        <w:rPr>
          <w:rFonts w:ascii="Arial" w:hAnsi="Arial" w:cs="Arial"/>
        </w:rPr>
      </w:pPr>
      <w:r w:rsidRPr="005E71EE">
        <w:rPr>
          <w:rFonts w:ascii="Arial" w:hAnsi="Arial" w:cs="Arial"/>
        </w:rPr>
        <w:t>Effects of the pandemic on the elderly......................................................................................</w:t>
      </w:r>
      <w:r>
        <w:rPr>
          <w:rFonts w:ascii="Arial" w:hAnsi="Arial" w:cs="Arial"/>
        </w:rPr>
        <w:t>6</w:t>
      </w:r>
    </w:p>
    <w:p w14:paraId="686D38DF" w14:textId="25E7ACC7" w:rsidR="005E71EE" w:rsidRDefault="005E71EE" w:rsidP="005E71EE">
      <w:pPr>
        <w:spacing w:line="360" w:lineRule="auto"/>
        <w:jc w:val="both"/>
        <w:rPr>
          <w:rFonts w:ascii="Arial" w:hAnsi="Arial" w:cs="Arial"/>
        </w:rPr>
      </w:pPr>
      <w:r w:rsidRPr="005E71EE">
        <w:rPr>
          <w:rFonts w:ascii="Arial" w:hAnsi="Arial" w:cs="Arial"/>
        </w:rPr>
        <w:t>Health and Social care provision..............................................................................................</w:t>
      </w:r>
      <w:r>
        <w:rPr>
          <w:rFonts w:ascii="Arial" w:hAnsi="Arial" w:cs="Arial"/>
        </w:rPr>
        <w:t>7</w:t>
      </w:r>
    </w:p>
    <w:p w14:paraId="454C1968" w14:textId="1FB816CC" w:rsidR="005E71EE" w:rsidRDefault="005E71EE" w:rsidP="005E71EE">
      <w:pPr>
        <w:spacing w:line="360" w:lineRule="auto"/>
        <w:jc w:val="both"/>
        <w:rPr>
          <w:rFonts w:ascii="Arial" w:hAnsi="Arial" w:cs="Arial"/>
        </w:rPr>
      </w:pPr>
      <w:r w:rsidRPr="005E71EE">
        <w:rPr>
          <w:rFonts w:ascii="Arial" w:hAnsi="Arial" w:cs="Arial"/>
        </w:rPr>
        <w:t>Government response.....................................................................................................</w:t>
      </w:r>
      <w:r>
        <w:rPr>
          <w:rFonts w:ascii="Arial" w:hAnsi="Arial" w:cs="Arial"/>
        </w:rPr>
        <w:t>.........7</w:t>
      </w:r>
    </w:p>
    <w:p w14:paraId="2B29C358" w14:textId="0B6D9ED0" w:rsidR="005E71EE" w:rsidRDefault="005E71EE" w:rsidP="005E71EE">
      <w:pPr>
        <w:spacing w:line="360" w:lineRule="auto"/>
        <w:jc w:val="both"/>
        <w:rPr>
          <w:rFonts w:ascii="Arial" w:hAnsi="Arial" w:cs="Arial"/>
        </w:rPr>
      </w:pPr>
      <w:r>
        <w:rPr>
          <w:rFonts w:ascii="Arial" w:hAnsi="Arial" w:cs="Arial"/>
        </w:rPr>
        <w:t>Conclusion</w:t>
      </w:r>
      <w:r w:rsidRPr="005E71EE">
        <w:rPr>
          <w:rFonts w:ascii="Arial" w:hAnsi="Arial" w:cs="Arial"/>
        </w:rPr>
        <w:t>.....................................................................................................</w:t>
      </w:r>
      <w:r>
        <w:rPr>
          <w:rFonts w:ascii="Arial" w:hAnsi="Arial" w:cs="Arial"/>
        </w:rPr>
        <w:t>..........................8</w:t>
      </w:r>
    </w:p>
    <w:p w14:paraId="2EBBAE1E" w14:textId="77777777" w:rsidR="005E71EE" w:rsidRDefault="005E71EE" w:rsidP="005E71EE">
      <w:pPr>
        <w:spacing w:line="360" w:lineRule="auto"/>
        <w:jc w:val="both"/>
        <w:rPr>
          <w:rFonts w:ascii="Arial" w:hAnsi="Arial" w:cs="Arial"/>
        </w:rPr>
      </w:pPr>
    </w:p>
    <w:p w14:paraId="16D634A5" w14:textId="77777777" w:rsidR="005E71EE" w:rsidRDefault="005E71EE" w:rsidP="005E71EE">
      <w:pPr>
        <w:spacing w:line="360" w:lineRule="auto"/>
        <w:jc w:val="both"/>
        <w:rPr>
          <w:rFonts w:ascii="Arial" w:hAnsi="Arial" w:cs="Arial"/>
        </w:rPr>
      </w:pPr>
    </w:p>
    <w:p w14:paraId="65FD35F4" w14:textId="2F54003A" w:rsidR="005E71EE" w:rsidRDefault="005E71EE" w:rsidP="005E71EE">
      <w:pPr>
        <w:spacing w:line="360" w:lineRule="auto"/>
        <w:jc w:val="both"/>
        <w:rPr>
          <w:rFonts w:ascii="Arial" w:hAnsi="Arial" w:cs="Arial"/>
        </w:rPr>
      </w:pPr>
      <w:r>
        <w:rPr>
          <w:rFonts w:ascii="Arial" w:hAnsi="Arial" w:cs="Arial"/>
        </w:rPr>
        <w:t>References</w:t>
      </w:r>
      <w:r w:rsidRPr="005E71EE">
        <w:rPr>
          <w:rFonts w:ascii="Arial" w:hAnsi="Arial" w:cs="Arial"/>
        </w:rPr>
        <w:t>.....................................................................................................</w:t>
      </w:r>
      <w:r>
        <w:rPr>
          <w:rFonts w:ascii="Arial" w:hAnsi="Arial" w:cs="Arial"/>
        </w:rPr>
        <w:t>..........................9</w:t>
      </w:r>
    </w:p>
    <w:p w14:paraId="68A69645" w14:textId="77777777" w:rsidR="005E71EE" w:rsidRDefault="005E71EE" w:rsidP="005E71EE">
      <w:pPr>
        <w:spacing w:line="360" w:lineRule="auto"/>
        <w:jc w:val="both"/>
        <w:rPr>
          <w:rFonts w:ascii="Arial" w:hAnsi="Arial" w:cs="Arial"/>
        </w:rPr>
      </w:pPr>
    </w:p>
    <w:p w14:paraId="7AB22D7C" w14:textId="77777777" w:rsidR="005E71EE" w:rsidRDefault="005E71EE" w:rsidP="005E71EE">
      <w:pPr>
        <w:spacing w:line="360" w:lineRule="auto"/>
        <w:jc w:val="both"/>
        <w:rPr>
          <w:rFonts w:ascii="Arial" w:hAnsi="Arial" w:cs="Arial"/>
        </w:rPr>
      </w:pPr>
    </w:p>
    <w:p w14:paraId="1A643812" w14:textId="77777777" w:rsidR="005E71EE" w:rsidRDefault="005E71EE" w:rsidP="005E71EE">
      <w:pPr>
        <w:spacing w:line="360" w:lineRule="auto"/>
        <w:jc w:val="both"/>
        <w:rPr>
          <w:rFonts w:ascii="Arial" w:hAnsi="Arial" w:cs="Arial"/>
        </w:rPr>
      </w:pPr>
    </w:p>
    <w:p w14:paraId="38837D99" w14:textId="77777777" w:rsidR="005E71EE" w:rsidRDefault="005E71EE" w:rsidP="005E71EE">
      <w:pPr>
        <w:spacing w:line="360" w:lineRule="auto"/>
        <w:jc w:val="both"/>
        <w:rPr>
          <w:rFonts w:ascii="Arial" w:hAnsi="Arial" w:cs="Arial"/>
        </w:rPr>
      </w:pPr>
    </w:p>
    <w:p w14:paraId="7AD6604B" w14:textId="77777777" w:rsidR="005E71EE" w:rsidRDefault="005E71EE" w:rsidP="005E71EE">
      <w:pPr>
        <w:spacing w:line="360" w:lineRule="auto"/>
        <w:jc w:val="both"/>
        <w:rPr>
          <w:rFonts w:ascii="Arial" w:hAnsi="Arial" w:cs="Arial"/>
        </w:rPr>
      </w:pPr>
    </w:p>
    <w:p w14:paraId="61DB45BA" w14:textId="77777777" w:rsidR="005E71EE" w:rsidRDefault="005E71EE" w:rsidP="005E71EE">
      <w:pPr>
        <w:spacing w:line="360" w:lineRule="auto"/>
        <w:jc w:val="both"/>
        <w:rPr>
          <w:rFonts w:ascii="Arial" w:hAnsi="Arial" w:cs="Arial"/>
        </w:rPr>
      </w:pPr>
    </w:p>
    <w:p w14:paraId="0FFBA60C" w14:textId="77777777" w:rsidR="005E71EE" w:rsidRDefault="005E71EE" w:rsidP="005E71EE">
      <w:pPr>
        <w:spacing w:line="360" w:lineRule="auto"/>
        <w:jc w:val="both"/>
        <w:rPr>
          <w:rFonts w:ascii="Arial" w:hAnsi="Arial" w:cs="Arial"/>
        </w:rPr>
      </w:pPr>
    </w:p>
    <w:p w14:paraId="620C0371" w14:textId="77777777" w:rsidR="005E71EE" w:rsidRDefault="005E71EE" w:rsidP="005E71EE">
      <w:pPr>
        <w:spacing w:line="360" w:lineRule="auto"/>
        <w:jc w:val="both"/>
        <w:rPr>
          <w:rFonts w:ascii="Arial" w:hAnsi="Arial" w:cs="Arial"/>
        </w:rPr>
      </w:pPr>
    </w:p>
    <w:p w14:paraId="49BE5643" w14:textId="77777777" w:rsidR="005E71EE" w:rsidRDefault="005E71EE" w:rsidP="005E71EE">
      <w:pPr>
        <w:spacing w:line="360" w:lineRule="auto"/>
        <w:jc w:val="both"/>
        <w:rPr>
          <w:rFonts w:ascii="Arial" w:hAnsi="Arial" w:cs="Arial"/>
        </w:rPr>
      </w:pPr>
    </w:p>
    <w:p w14:paraId="6FE3DC98" w14:textId="77777777" w:rsidR="005E71EE" w:rsidRDefault="005E71EE" w:rsidP="005E71EE">
      <w:pPr>
        <w:spacing w:line="360" w:lineRule="auto"/>
        <w:jc w:val="both"/>
        <w:rPr>
          <w:rFonts w:ascii="Arial" w:hAnsi="Arial" w:cs="Arial"/>
        </w:rPr>
      </w:pPr>
    </w:p>
    <w:p w14:paraId="7B67C5AB" w14:textId="77777777" w:rsidR="005E71EE" w:rsidRDefault="005E71EE" w:rsidP="005E71EE">
      <w:pPr>
        <w:spacing w:line="360" w:lineRule="auto"/>
        <w:jc w:val="both"/>
        <w:rPr>
          <w:rFonts w:ascii="Arial" w:hAnsi="Arial" w:cs="Arial"/>
        </w:rPr>
      </w:pPr>
    </w:p>
    <w:p w14:paraId="2F843235" w14:textId="77777777" w:rsidR="005E71EE" w:rsidRDefault="005E71EE" w:rsidP="005E71EE">
      <w:pPr>
        <w:spacing w:line="360" w:lineRule="auto"/>
        <w:jc w:val="both"/>
        <w:rPr>
          <w:rFonts w:ascii="Arial" w:hAnsi="Arial" w:cs="Arial"/>
        </w:rPr>
      </w:pPr>
    </w:p>
    <w:p w14:paraId="3DAC08EF" w14:textId="77777777" w:rsidR="005E71EE" w:rsidRDefault="005E71EE" w:rsidP="005E71EE">
      <w:pPr>
        <w:spacing w:line="360" w:lineRule="auto"/>
        <w:jc w:val="both"/>
        <w:rPr>
          <w:rFonts w:ascii="Arial" w:hAnsi="Arial" w:cs="Arial"/>
        </w:rPr>
      </w:pPr>
    </w:p>
    <w:p w14:paraId="30AB287F" w14:textId="77777777" w:rsidR="005E71EE" w:rsidRDefault="005E71EE" w:rsidP="005E71EE">
      <w:pPr>
        <w:spacing w:line="360" w:lineRule="auto"/>
        <w:jc w:val="both"/>
        <w:rPr>
          <w:rFonts w:ascii="Arial" w:hAnsi="Arial" w:cs="Arial"/>
        </w:rPr>
      </w:pPr>
    </w:p>
    <w:p w14:paraId="785AF369" w14:textId="45823EAC" w:rsidR="00516EF8" w:rsidRDefault="00186CA4" w:rsidP="005E71EE">
      <w:pPr>
        <w:spacing w:line="360" w:lineRule="auto"/>
        <w:jc w:val="both"/>
        <w:rPr>
          <w:rFonts w:ascii="Arial" w:hAnsi="Arial" w:cs="Arial"/>
        </w:rPr>
      </w:pPr>
      <w:r>
        <w:rPr>
          <w:rFonts w:ascii="Arial" w:hAnsi="Arial" w:cs="Arial"/>
        </w:rPr>
        <w:lastRenderedPageBreak/>
        <w:t>Introduction</w:t>
      </w:r>
    </w:p>
    <w:p w14:paraId="12811908" w14:textId="79CE0D1D" w:rsidR="00B32437" w:rsidRDefault="00186CA4" w:rsidP="005E71EE">
      <w:pPr>
        <w:spacing w:line="360" w:lineRule="auto"/>
        <w:jc w:val="both"/>
        <w:rPr>
          <w:rFonts w:ascii="Arial" w:hAnsi="Arial" w:cs="Arial"/>
        </w:rPr>
      </w:pPr>
      <w:r>
        <w:rPr>
          <w:rFonts w:ascii="Arial" w:hAnsi="Arial" w:cs="Arial"/>
        </w:rPr>
        <w:t xml:space="preserve">This essay will be focusing on what it means to be an elderly person in the United Kingdom, while also presenting the issues that they have been confronting with once they have hit the status of old age. It will be presenting elements such as particular issue of the elderly, as well as going more in depth about the responses that this age group has been receiving from the government, the health and social care sector, as well as the society. Throughout the essay, it will also be </w:t>
      </w:r>
      <w:proofErr w:type="gramStart"/>
      <w:r>
        <w:rPr>
          <w:rFonts w:ascii="Arial" w:hAnsi="Arial" w:cs="Arial"/>
        </w:rPr>
        <w:t>describe</w:t>
      </w:r>
      <w:proofErr w:type="gramEnd"/>
      <w:r>
        <w:rPr>
          <w:rFonts w:ascii="Arial" w:hAnsi="Arial" w:cs="Arial"/>
        </w:rPr>
        <w:t xml:space="preserve"> the impact of theories of old age, policies </w:t>
      </w:r>
      <w:r w:rsidR="00B32437">
        <w:rPr>
          <w:rFonts w:ascii="Arial" w:hAnsi="Arial" w:cs="Arial"/>
        </w:rPr>
        <w:t>regarding</w:t>
      </w:r>
      <w:r>
        <w:rPr>
          <w:rFonts w:ascii="Arial" w:hAnsi="Arial" w:cs="Arial"/>
        </w:rPr>
        <w:t xml:space="preserve"> this </w:t>
      </w:r>
      <w:r w:rsidR="00B32437">
        <w:rPr>
          <w:rFonts w:ascii="Arial" w:hAnsi="Arial" w:cs="Arial"/>
        </w:rPr>
        <w:t>age</w:t>
      </w:r>
      <w:r>
        <w:rPr>
          <w:rFonts w:ascii="Arial" w:hAnsi="Arial" w:cs="Arial"/>
        </w:rPr>
        <w:t xml:space="preserve"> group and the practices that encapsulate th</w:t>
      </w:r>
      <w:r w:rsidR="00B32437">
        <w:rPr>
          <w:rFonts w:ascii="Arial" w:hAnsi="Arial" w:cs="Arial"/>
        </w:rPr>
        <w:t>em.</w:t>
      </w:r>
    </w:p>
    <w:p w14:paraId="70DA00A7" w14:textId="7657EEE4" w:rsidR="00B32437" w:rsidRDefault="00B32437" w:rsidP="005E71EE">
      <w:pPr>
        <w:spacing w:line="360" w:lineRule="auto"/>
        <w:jc w:val="both"/>
        <w:rPr>
          <w:rFonts w:ascii="Arial" w:hAnsi="Arial" w:cs="Arial"/>
        </w:rPr>
      </w:pPr>
    </w:p>
    <w:p w14:paraId="26749425" w14:textId="1DC8698B" w:rsidR="00B32437" w:rsidRDefault="00B32437" w:rsidP="005E71EE">
      <w:pPr>
        <w:spacing w:line="360" w:lineRule="auto"/>
        <w:jc w:val="both"/>
        <w:rPr>
          <w:rFonts w:ascii="Arial" w:hAnsi="Arial" w:cs="Arial"/>
        </w:rPr>
      </w:pPr>
      <w:r>
        <w:rPr>
          <w:rFonts w:ascii="Arial" w:hAnsi="Arial" w:cs="Arial"/>
        </w:rPr>
        <w:t>What is ‘Old Age’?</w:t>
      </w:r>
    </w:p>
    <w:p w14:paraId="2C85CC98" w14:textId="4D3DFBAC" w:rsidR="00B32437" w:rsidRDefault="00F222D1" w:rsidP="005E71EE">
      <w:pPr>
        <w:spacing w:line="360" w:lineRule="auto"/>
        <w:jc w:val="both"/>
        <w:rPr>
          <w:rFonts w:ascii="Arial" w:hAnsi="Arial" w:cs="Arial"/>
        </w:rPr>
      </w:pPr>
      <w:r>
        <w:rPr>
          <w:rFonts w:ascii="Arial" w:hAnsi="Arial" w:cs="Arial"/>
        </w:rPr>
        <w:t xml:space="preserve">NHS (2020) state that old age represents an individual who is over the age of 65, but </w:t>
      </w:r>
      <w:r w:rsidR="00836E10">
        <w:rPr>
          <w:rFonts w:ascii="Arial" w:hAnsi="Arial" w:cs="Arial"/>
        </w:rPr>
        <w:t xml:space="preserve">it also states that this is mostly a social construct because biologically, a person that is over the age of 70, for example, might be a lot healthier than someone who is 55 or 65. Therefore, it is hard to define old age as it differs from individual to individual and it is defined by personal experiences and medical examinations, rather than biological age. Walker et al., (1991) states that, in the EU </w:t>
      </w:r>
      <w:r w:rsidR="001F58C3">
        <w:rPr>
          <w:rFonts w:ascii="Arial" w:hAnsi="Arial" w:cs="Arial"/>
        </w:rPr>
        <w:t xml:space="preserve">space, it is encouraged to promote it through programs such as the European Observatory on Ageing and Older people in 1991. </w:t>
      </w:r>
      <w:r w:rsidR="001F58C3" w:rsidRPr="001F58C3">
        <w:rPr>
          <w:rFonts w:ascii="Arial" w:hAnsi="Arial" w:cs="Arial"/>
        </w:rPr>
        <w:t>Walker and van der</w:t>
      </w:r>
      <w:r w:rsidR="001F58C3">
        <w:rPr>
          <w:rFonts w:ascii="Arial" w:hAnsi="Arial" w:cs="Arial"/>
        </w:rPr>
        <w:t xml:space="preserve"> </w:t>
      </w:r>
      <w:proofErr w:type="spellStart"/>
      <w:r w:rsidR="001F58C3" w:rsidRPr="001F58C3">
        <w:rPr>
          <w:rFonts w:ascii="Arial" w:hAnsi="Arial" w:cs="Arial"/>
        </w:rPr>
        <w:t>Maesen</w:t>
      </w:r>
      <w:proofErr w:type="spellEnd"/>
      <w:r w:rsidR="001F58C3" w:rsidRPr="001F58C3">
        <w:rPr>
          <w:rFonts w:ascii="Arial" w:hAnsi="Arial" w:cs="Arial"/>
        </w:rPr>
        <w:t xml:space="preserve"> </w:t>
      </w:r>
      <w:r w:rsidR="001F58C3">
        <w:rPr>
          <w:rFonts w:ascii="Arial" w:hAnsi="Arial" w:cs="Arial"/>
        </w:rPr>
        <w:t>(</w:t>
      </w:r>
      <w:r w:rsidR="001F58C3" w:rsidRPr="001F58C3">
        <w:rPr>
          <w:rFonts w:ascii="Arial" w:hAnsi="Arial" w:cs="Arial"/>
        </w:rPr>
        <w:t>2004</w:t>
      </w:r>
      <w:r w:rsidR="001F58C3">
        <w:rPr>
          <w:rFonts w:ascii="Arial" w:hAnsi="Arial" w:cs="Arial"/>
        </w:rPr>
        <w:t xml:space="preserve">) demonstrate that the concept of old age </w:t>
      </w:r>
      <w:r w:rsidR="008F6EA3">
        <w:rPr>
          <w:rFonts w:ascii="Arial" w:hAnsi="Arial" w:cs="Arial"/>
        </w:rPr>
        <w:t>is very difficult to pin it down scientifically and there are very opposite disciplinary paradigms. It is a complex notion, that has three limitations when trying to define it: the quality of life, its individualistic orientation, and the lack of theoretical foundations, make it very difficult to place individuals within the old age spectrum</w:t>
      </w:r>
      <w:r w:rsidR="001B0B92">
        <w:rPr>
          <w:rFonts w:ascii="Arial" w:hAnsi="Arial" w:cs="Arial"/>
        </w:rPr>
        <w:t xml:space="preserve"> (Walker, 2005)</w:t>
      </w:r>
      <w:r w:rsidR="008F6EA3">
        <w:rPr>
          <w:rFonts w:ascii="Arial" w:hAnsi="Arial" w:cs="Arial"/>
        </w:rPr>
        <w:t xml:space="preserve">. Therefore, when analysing the idea of old age, it is important to take into consideration things like the wellbeing of the individual, the social participation, intergenerational </w:t>
      </w:r>
      <w:r w:rsidR="004712B8">
        <w:rPr>
          <w:rFonts w:ascii="Arial" w:hAnsi="Arial" w:cs="Arial"/>
        </w:rPr>
        <w:t xml:space="preserve">family relationships, social economic </w:t>
      </w:r>
      <w:r w:rsidR="001B0B92">
        <w:rPr>
          <w:rFonts w:ascii="Arial" w:hAnsi="Arial" w:cs="Arial"/>
        </w:rPr>
        <w:t>status,</w:t>
      </w:r>
      <w:r w:rsidR="004712B8">
        <w:rPr>
          <w:rFonts w:ascii="Arial" w:hAnsi="Arial" w:cs="Arial"/>
        </w:rPr>
        <w:t xml:space="preserve"> and quality of life (</w:t>
      </w:r>
      <w:proofErr w:type="spellStart"/>
      <w:r w:rsidR="004712B8" w:rsidRPr="004712B8">
        <w:rPr>
          <w:rFonts w:ascii="Arial" w:hAnsi="Arial" w:cs="Arial"/>
        </w:rPr>
        <w:t>Tesch</w:t>
      </w:r>
      <w:proofErr w:type="spellEnd"/>
      <w:r w:rsidR="004712B8" w:rsidRPr="004712B8">
        <w:rPr>
          <w:rFonts w:ascii="Arial" w:hAnsi="Arial" w:cs="Arial"/>
        </w:rPr>
        <w:t>-Romer</w:t>
      </w:r>
      <w:r w:rsidR="004712B8">
        <w:rPr>
          <w:rFonts w:ascii="Arial" w:hAnsi="Arial" w:cs="Arial"/>
        </w:rPr>
        <w:t xml:space="preserve"> </w:t>
      </w:r>
      <w:r w:rsidR="004712B8" w:rsidRPr="004712B8">
        <w:rPr>
          <w:rFonts w:ascii="Arial" w:hAnsi="Arial" w:cs="Arial"/>
        </w:rPr>
        <w:t>et al. 2001; Gabriel and Bowling 2004a, 2004b</w:t>
      </w:r>
      <w:r w:rsidR="004712B8">
        <w:rPr>
          <w:rFonts w:ascii="Arial" w:hAnsi="Arial" w:cs="Arial"/>
        </w:rPr>
        <w:t>). A study by the U.S. trust states that the perceptions of old age vary from generation to generation: millennials consider old age at the age of 59, while the boomers agree that you turn old when you reach the age of 73 (</w:t>
      </w:r>
      <w:proofErr w:type="spellStart"/>
      <w:r w:rsidR="004712B8">
        <w:rPr>
          <w:rFonts w:ascii="Arial" w:hAnsi="Arial" w:cs="Arial"/>
        </w:rPr>
        <w:t>Emling</w:t>
      </w:r>
      <w:proofErr w:type="spellEnd"/>
      <w:r w:rsidR="004712B8">
        <w:rPr>
          <w:rFonts w:ascii="Arial" w:hAnsi="Arial" w:cs="Arial"/>
        </w:rPr>
        <w:t>, 2017).</w:t>
      </w:r>
    </w:p>
    <w:p w14:paraId="6119B1FA" w14:textId="31CDB5A3" w:rsidR="001B0B92" w:rsidRDefault="001B0B92" w:rsidP="005E71EE">
      <w:pPr>
        <w:spacing w:line="360" w:lineRule="auto"/>
        <w:jc w:val="both"/>
        <w:rPr>
          <w:rFonts w:ascii="Arial" w:hAnsi="Arial" w:cs="Arial"/>
        </w:rPr>
      </w:pPr>
    </w:p>
    <w:p w14:paraId="3BBE04AF" w14:textId="59B9E142" w:rsidR="001B0B92" w:rsidRDefault="001B0B92" w:rsidP="005E71EE">
      <w:pPr>
        <w:spacing w:line="360" w:lineRule="auto"/>
        <w:jc w:val="both"/>
        <w:rPr>
          <w:rFonts w:ascii="Arial" w:hAnsi="Arial" w:cs="Arial"/>
        </w:rPr>
      </w:pPr>
      <w:r>
        <w:rPr>
          <w:rFonts w:ascii="Arial" w:hAnsi="Arial" w:cs="Arial"/>
        </w:rPr>
        <w:t>Change in the number of old people</w:t>
      </w:r>
    </w:p>
    <w:p w14:paraId="605D9991" w14:textId="77781784" w:rsidR="005672F0" w:rsidRDefault="00885F79" w:rsidP="005E71EE">
      <w:pPr>
        <w:spacing w:line="360" w:lineRule="auto"/>
        <w:jc w:val="both"/>
        <w:rPr>
          <w:rFonts w:ascii="Arial" w:hAnsi="Arial" w:cs="Arial"/>
        </w:rPr>
      </w:pPr>
      <w:proofErr w:type="spellStart"/>
      <w:r>
        <w:rPr>
          <w:rFonts w:ascii="Arial" w:hAnsi="Arial" w:cs="Arial"/>
        </w:rPr>
        <w:t>Romei</w:t>
      </w:r>
      <w:proofErr w:type="spellEnd"/>
      <w:r>
        <w:rPr>
          <w:rFonts w:ascii="Arial" w:hAnsi="Arial" w:cs="Arial"/>
        </w:rPr>
        <w:t xml:space="preserve"> &amp; </w:t>
      </w:r>
      <w:proofErr w:type="spellStart"/>
      <w:r>
        <w:rPr>
          <w:rFonts w:ascii="Arial" w:hAnsi="Arial" w:cs="Arial"/>
        </w:rPr>
        <w:t>Stabe</w:t>
      </w:r>
      <w:proofErr w:type="spellEnd"/>
      <w:r>
        <w:rPr>
          <w:rFonts w:ascii="Arial" w:hAnsi="Arial" w:cs="Arial"/>
        </w:rPr>
        <w:t xml:space="preserve"> (2022) state that nearly one in five people in England are aged over 65, which represents the highest proportion ever recorder.</w:t>
      </w:r>
      <w:r w:rsidR="001E7FF3">
        <w:rPr>
          <w:rFonts w:ascii="Arial" w:hAnsi="Arial" w:cs="Arial"/>
        </w:rPr>
        <w:t xml:space="preserve"> </w:t>
      </w:r>
      <w:proofErr w:type="spellStart"/>
      <w:r w:rsidR="001E7FF3" w:rsidRPr="001E7FF3">
        <w:rPr>
          <w:rFonts w:ascii="Arial" w:hAnsi="Arial" w:cs="Arial"/>
        </w:rPr>
        <w:t>KingsFund</w:t>
      </w:r>
      <w:proofErr w:type="spellEnd"/>
      <w:r w:rsidR="001E7FF3" w:rsidRPr="001E7FF3">
        <w:rPr>
          <w:rFonts w:ascii="Arial" w:hAnsi="Arial" w:cs="Arial"/>
        </w:rPr>
        <w:t xml:space="preserve"> (2021) states that the reasons why the changes in number increase and people in the UK live longer is because improvements in nutrition, hygiene, housing, sanitation, control of infectious diseases and other </w:t>
      </w:r>
      <w:proofErr w:type="spellStart"/>
      <w:r w:rsidR="001E7FF3" w:rsidRPr="001E7FF3">
        <w:rPr>
          <w:rFonts w:ascii="Arial" w:hAnsi="Arial" w:cs="Arial"/>
        </w:rPr>
        <w:t>rpulic</w:t>
      </w:r>
      <w:proofErr w:type="spellEnd"/>
      <w:r w:rsidR="001E7FF3" w:rsidRPr="001E7FF3">
        <w:rPr>
          <w:rFonts w:ascii="Arial" w:hAnsi="Arial" w:cs="Arial"/>
        </w:rPr>
        <w:t xml:space="preserve"> health measures that ultimately reduced the mortality rates and have increased </w:t>
      </w:r>
      <w:r w:rsidR="001E7FF3" w:rsidRPr="001E7FF3">
        <w:rPr>
          <w:rFonts w:ascii="Arial" w:hAnsi="Arial" w:cs="Arial"/>
        </w:rPr>
        <w:lastRenderedPageBreak/>
        <w:t xml:space="preserve">the life expectancies. </w:t>
      </w:r>
      <w:r>
        <w:rPr>
          <w:rFonts w:ascii="Arial" w:hAnsi="Arial" w:cs="Arial"/>
        </w:rPr>
        <w:t xml:space="preserve"> </w:t>
      </w:r>
      <w:r w:rsidR="006B5F40">
        <w:rPr>
          <w:rFonts w:ascii="Arial" w:hAnsi="Arial" w:cs="Arial"/>
        </w:rPr>
        <w:t>Ageing Better (2022</w:t>
      </w:r>
      <w:r w:rsidR="00B462B3">
        <w:rPr>
          <w:rFonts w:ascii="Arial" w:hAnsi="Arial" w:cs="Arial"/>
        </w:rPr>
        <w:t>a</w:t>
      </w:r>
      <w:r w:rsidR="006B5F40">
        <w:rPr>
          <w:rFonts w:ascii="Arial" w:hAnsi="Arial" w:cs="Arial"/>
        </w:rPr>
        <w:t xml:space="preserve">) states that the UK’s population is going under a massive shift, since there are now over 11 </w:t>
      </w:r>
      <w:r w:rsidR="005D7425">
        <w:rPr>
          <w:rFonts w:ascii="Arial" w:hAnsi="Arial" w:cs="Arial"/>
        </w:rPr>
        <w:t>million</w:t>
      </w:r>
      <w:r w:rsidR="006B5F40">
        <w:rPr>
          <w:rFonts w:ascii="Arial" w:hAnsi="Arial" w:cs="Arial"/>
        </w:rPr>
        <w:t xml:space="preserve"> people who are over the ages, and that in ten years these number will increase with 13 million. Unfortunately, this shift is undergoing massive issues, such as inequality and poverty, which ultimately will also affect the health and social care environment. Because of the pandemic, the life </w:t>
      </w:r>
      <w:r w:rsidR="005D7425">
        <w:rPr>
          <w:rFonts w:ascii="Arial" w:hAnsi="Arial" w:cs="Arial"/>
        </w:rPr>
        <w:t>expectancy</w:t>
      </w:r>
      <w:r w:rsidR="006B5F40">
        <w:rPr>
          <w:rFonts w:ascii="Arial" w:hAnsi="Arial" w:cs="Arial"/>
        </w:rPr>
        <w:t xml:space="preserve"> has dropped </w:t>
      </w:r>
      <w:r w:rsidR="005D7425">
        <w:rPr>
          <w:rFonts w:ascii="Arial" w:hAnsi="Arial" w:cs="Arial"/>
        </w:rPr>
        <w:t>drastically</w:t>
      </w:r>
      <w:r w:rsidR="006B5F40">
        <w:rPr>
          <w:rFonts w:ascii="Arial" w:hAnsi="Arial" w:cs="Arial"/>
        </w:rPr>
        <w:t xml:space="preserve"> for both men and women, and because of </w:t>
      </w:r>
      <w:proofErr w:type="spellStart"/>
      <w:r w:rsidR="006B5F40">
        <w:rPr>
          <w:rFonts w:ascii="Arial" w:hAnsi="Arial" w:cs="Arial"/>
        </w:rPr>
        <w:t>economical</w:t>
      </w:r>
      <w:proofErr w:type="spellEnd"/>
      <w:r w:rsidR="006B5F40">
        <w:rPr>
          <w:rFonts w:ascii="Arial" w:hAnsi="Arial" w:cs="Arial"/>
        </w:rPr>
        <w:t xml:space="preserve"> issues, the elderly now have to struggle to live with their disabilities and, which will ultimately</w:t>
      </w:r>
      <w:r w:rsidR="00B462B3">
        <w:rPr>
          <w:rFonts w:ascii="Arial" w:hAnsi="Arial" w:cs="Arial"/>
        </w:rPr>
        <w:t xml:space="preserve"> lead to a population of lives with disabilities (Ageing Better, 2022b). On one hand, it represents an important issue, not only for the age group, but also for the society, but on the other hand, it pushes </w:t>
      </w:r>
      <w:r w:rsidR="005D7425">
        <w:rPr>
          <w:rFonts w:ascii="Arial" w:hAnsi="Arial" w:cs="Arial"/>
        </w:rPr>
        <w:t>central</w:t>
      </w:r>
      <w:r w:rsidR="00B462B3">
        <w:rPr>
          <w:rFonts w:ascii="Arial" w:hAnsi="Arial" w:cs="Arial"/>
        </w:rPr>
        <w:t xml:space="preserve"> and local </w:t>
      </w:r>
      <w:r w:rsidR="005D7425">
        <w:rPr>
          <w:rFonts w:ascii="Arial" w:hAnsi="Arial" w:cs="Arial"/>
        </w:rPr>
        <w:t>governments</w:t>
      </w:r>
      <w:r w:rsidR="00B462B3">
        <w:rPr>
          <w:rFonts w:ascii="Arial" w:hAnsi="Arial" w:cs="Arial"/>
        </w:rPr>
        <w:t xml:space="preserve"> to invest in cost-effective programs and pressures the upper government to implement efficient policies that will protect the old age, as well as strategies that will allow the disappearance of race inequalities and other </w:t>
      </w:r>
      <w:r w:rsidR="005D7425">
        <w:rPr>
          <w:rFonts w:ascii="Arial" w:hAnsi="Arial" w:cs="Arial"/>
        </w:rPr>
        <w:t>ethical</w:t>
      </w:r>
      <w:r w:rsidR="00B462B3">
        <w:rPr>
          <w:rFonts w:ascii="Arial" w:hAnsi="Arial" w:cs="Arial"/>
        </w:rPr>
        <w:t xml:space="preserve"> considerations</w:t>
      </w:r>
      <w:r w:rsidR="00755C8A">
        <w:rPr>
          <w:rFonts w:ascii="Arial" w:hAnsi="Arial" w:cs="Arial"/>
        </w:rPr>
        <w:t xml:space="preserve"> (ibid.)</w:t>
      </w:r>
      <w:r w:rsidR="00B462B3">
        <w:rPr>
          <w:rFonts w:ascii="Arial" w:hAnsi="Arial" w:cs="Arial"/>
        </w:rPr>
        <w:t>.</w:t>
      </w:r>
      <w:r w:rsidR="00755C8A">
        <w:rPr>
          <w:rFonts w:ascii="Arial" w:hAnsi="Arial" w:cs="Arial"/>
        </w:rPr>
        <w:t xml:space="preserve"> ONS (2019) also proves that, after decades of improvement, the </w:t>
      </w:r>
      <w:proofErr w:type="spellStart"/>
      <w:r w:rsidR="00755C8A">
        <w:rPr>
          <w:rFonts w:ascii="Arial" w:hAnsi="Arial" w:cs="Arial"/>
        </w:rPr>
        <w:t>lfe</w:t>
      </w:r>
      <w:proofErr w:type="spellEnd"/>
      <w:r w:rsidR="00755C8A">
        <w:rPr>
          <w:rFonts w:ascii="Arial" w:hAnsi="Arial" w:cs="Arial"/>
        </w:rPr>
        <w:t xml:space="preserve"> expectancy at birth is 79.2 years for males and 82.9 years for females. </w:t>
      </w:r>
      <w:r w:rsidR="001E7FF3">
        <w:rPr>
          <w:rFonts w:ascii="Arial" w:hAnsi="Arial" w:cs="Arial"/>
        </w:rPr>
        <w:t>More importantly, now that it is known t</w:t>
      </w:r>
      <w:r w:rsidR="00C96A62">
        <w:rPr>
          <w:rFonts w:ascii="Arial" w:hAnsi="Arial" w:cs="Arial"/>
        </w:rPr>
        <w:t xml:space="preserve">hat the old </w:t>
      </w:r>
      <w:r w:rsidR="00D31DCC">
        <w:rPr>
          <w:rFonts w:ascii="Arial" w:hAnsi="Arial" w:cs="Arial"/>
        </w:rPr>
        <w:t>age</w:t>
      </w:r>
      <w:r w:rsidR="00C96A62">
        <w:rPr>
          <w:rFonts w:ascii="Arial" w:hAnsi="Arial" w:cs="Arial"/>
        </w:rPr>
        <w:t xml:space="preserve"> will become more prominent in the UK, it is an </w:t>
      </w:r>
      <w:r w:rsidR="005B1316">
        <w:rPr>
          <w:rFonts w:ascii="Arial" w:hAnsi="Arial" w:cs="Arial"/>
        </w:rPr>
        <w:t>opportunity</w:t>
      </w:r>
      <w:r w:rsidR="00BD46FC">
        <w:rPr>
          <w:rFonts w:ascii="Arial" w:hAnsi="Arial" w:cs="Arial"/>
        </w:rPr>
        <w:t xml:space="preserve"> </w:t>
      </w:r>
      <w:proofErr w:type="spellStart"/>
      <w:r w:rsidR="00BD46FC">
        <w:rPr>
          <w:rFonts w:ascii="Arial" w:hAnsi="Arial" w:cs="Arial"/>
        </w:rPr>
        <w:t>fot</w:t>
      </w:r>
      <w:proofErr w:type="spellEnd"/>
      <w:r w:rsidR="00BD46FC">
        <w:rPr>
          <w:rFonts w:ascii="Arial" w:hAnsi="Arial" w:cs="Arial"/>
        </w:rPr>
        <w:t xml:space="preserve"> the </w:t>
      </w:r>
      <w:r w:rsidR="005B1316">
        <w:rPr>
          <w:rFonts w:ascii="Arial" w:hAnsi="Arial" w:cs="Arial"/>
        </w:rPr>
        <w:t xml:space="preserve">government </w:t>
      </w:r>
      <w:r w:rsidR="00BD46FC">
        <w:rPr>
          <w:rFonts w:ascii="Arial" w:hAnsi="Arial" w:cs="Arial"/>
        </w:rPr>
        <w:t>t</w:t>
      </w:r>
      <w:r w:rsidR="005B1316">
        <w:rPr>
          <w:rFonts w:ascii="Arial" w:hAnsi="Arial" w:cs="Arial"/>
        </w:rPr>
        <w:t xml:space="preserve">o </w:t>
      </w:r>
      <w:r w:rsidR="009C4CC5">
        <w:rPr>
          <w:rFonts w:ascii="Arial" w:hAnsi="Arial" w:cs="Arial"/>
        </w:rPr>
        <w:t>invest in the ‘Plan for Jobs’ programme that will show support with people aged 50</w:t>
      </w:r>
      <w:r w:rsidR="008839ED">
        <w:rPr>
          <w:rFonts w:ascii="Arial" w:hAnsi="Arial" w:cs="Arial"/>
        </w:rPr>
        <w:t>+,</w:t>
      </w:r>
      <w:r w:rsidR="009C4CC5">
        <w:rPr>
          <w:rFonts w:ascii="Arial" w:hAnsi="Arial" w:cs="Arial"/>
        </w:rPr>
        <w:t xml:space="preserve"> as well as </w:t>
      </w:r>
      <w:r w:rsidR="00673698">
        <w:rPr>
          <w:rFonts w:ascii="Arial" w:hAnsi="Arial" w:cs="Arial"/>
        </w:rPr>
        <w:t xml:space="preserve">creating workplaces that support the longer working lives </w:t>
      </w:r>
      <w:r w:rsidR="00B80589">
        <w:rPr>
          <w:rFonts w:ascii="Arial" w:hAnsi="Arial" w:cs="Arial"/>
        </w:rPr>
        <w:t xml:space="preserve">by changes in </w:t>
      </w:r>
      <w:proofErr w:type="gramStart"/>
      <w:r w:rsidR="00B80589">
        <w:rPr>
          <w:rFonts w:ascii="Arial" w:hAnsi="Arial" w:cs="Arial"/>
        </w:rPr>
        <w:t>legislations, and</w:t>
      </w:r>
      <w:proofErr w:type="gramEnd"/>
      <w:r w:rsidR="00B80589">
        <w:rPr>
          <w:rFonts w:ascii="Arial" w:hAnsi="Arial" w:cs="Arial"/>
        </w:rPr>
        <w:t xml:space="preserve"> extending the pension enrolment which will ultimately </w:t>
      </w:r>
      <w:r w:rsidR="00D31DCC">
        <w:rPr>
          <w:rFonts w:ascii="Arial" w:hAnsi="Arial" w:cs="Arial"/>
        </w:rPr>
        <w:t>benefit anyone working part-time (Aging Better, 2022c).</w:t>
      </w:r>
      <w:r w:rsidR="005672F0">
        <w:rPr>
          <w:rFonts w:ascii="Arial" w:hAnsi="Arial" w:cs="Arial"/>
        </w:rPr>
        <w:t xml:space="preserve"> </w:t>
      </w:r>
    </w:p>
    <w:p w14:paraId="71BFD4FC" w14:textId="3D3597DE" w:rsidR="00357198" w:rsidRDefault="00357198" w:rsidP="005E71EE">
      <w:pPr>
        <w:spacing w:line="360" w:lineRule="auto"/>
        <w:jc w:val="both"/>
        <w:rPr>
          <w:rFonts w:ascii="Arial" w:hAnsi="Arial" w:cs="Arial"/>
        </w:rPr>
      </w:pPr>
      <w:r>
        <w:rPr>
          <w:rFonts w:ascii="Arial" w:hAnsi="Arial" w:cs="Arial"/>
        </w:rPr>
        <w:t xml:space="preserve">That is why, theories of aging reflect these social changes and reflect some of the most important values of old age. For example, the theory of </w:t>
      </w:r>
      <w:r w:rsidR="001A7CBE">
        <w:rPr>
          <w:rFonts w:ascii="Arial" w:hAnsi="Arial" w:cs="Arial"/>
        </w:rPr>
        <w:t xml:space="preserve">disengagement states that there is a mutual understanding where </w:t>
      </w:r>
      <w:r w:rsidR="00B31E0A">
        <w:rPr>
          <w:rFonts w:ascii="Arial" w:hAnsi="Arial" w:cs="Arial"/>
        </w:rPr>
        <w:t xml:space="preserve">both the elderly and the society </w:t>
      </w:r>
      <w:r w:rsidR="0039609D">
        <w:rPr>
          <w:rFonts w:ascii="Arial" w:hAnsi="Arial" w:cs="Arial"/>
        </w:rPr>
        <w:t>(Larkin, 2009), and the theory of reconstruction focuses on the society’s view of the elderly</w:t>
      </w:r>
      <w:r w:rsidR="00A0454E">
        <w:rPr>
          <w:rFonts w:ascii="Arial" w:hAnsi="Arial" w:cs="Arial"/>
        </w:rPr>
        <w:t>, which is brought by negative views upon the old age, which ultimately results in poor services offered for them</w:t>
      </w:r>
      <w:r w:rsidR="0044515F">
        <w:rPr>
          <w:rFonts w:ascii="Arial" w:hAnsi="Arial" w:cs="Arial"/>
        </w:rPr>
        <w:t xml:space="preserve"> (</w:t>
      </w:r>
      <w:proofErr w:type="spellStart"/>
      <w:r w:rsidR="0044515F" w:rsidRPr="0044515F">
        <w:rPr>
          <w:rFonts w:ascii="Arial" w:hAnsi="Arial" w:cs="Arial"/>
        </w:rPr>
        <w:t>Tornstam</w:t>
      </w:r>
      <w:proofErr w:type="spellEnd"/>
      <w:r w:rsidR="0044515F" w:rsidRPr="0044515F">
        <w:rPr>
          <w:rFonts w:ascii="Arial" w:hAnsi="Arial" w:cs="Arial"/>
        </w:rPr>
        <w:t>, 2005</w:t>
      </w:r>
      <w:r w:rsidR="0044515F">
        <w:rPr>
          <w:rFonts w:ascii="Arial" w:hAnsi="Arial" w:cs="Arial"/>
        </w:rPr>
        <w:t>)</w:t>
      </w:r>
      <w:r w:rsidR="00A0454E">
        <w:rPr>
          <w:rFonts w:ascii="Arial" w:hAnsi="Arial" w:cs="Arial"/>
        </w:rPr>
        <w:t xml:space="preserve">. </w:t>
      </w:r>
      <w:r w:rsidR="00F56568">
        <w:rPr>
          <w:rFonts w:ascii="Arial" w:hAnsi="Arial" w:cs="Arial"/>
        </w:rPr>
        <w:t xml:space="preserve">These theories are reflected through the issues and the changes that are </w:t>
      </w:r>
      <w:r w:rsidR="0044515F">
        <w:rPr>
          <w:rFonts w:ascii="Arial" w:hAnsi="Arial" w:cs="Arial"/>
        </w:rPr>
        <w:t>happening</w:t>
      </w:r>
      <w:r w:rsidR="00F56568">
        <w:rPr>
          <w:rFonts w:ascii="Arial" w:hAnsi="Arial" w:cs="Arial"/>
        </w:rPr>
        <w:t xml:space="preserve"> in the population of the UK at this moment. Even though the </w:t>
      </w:r>
      <w:r w:rsidR="006015E8">
        <w:rPr>
          <w:rFonts w:ascii="Arial" w:hAnsi="Arial" w:cs="Arial"/>
        </w:rPr>
        <w:t xml:space="preserve">society has a negative </w:t>
      </w:r>
      <w:r w:rsidR="0044515F">
        <w:rPr>
          <w:rFonts w:ascii="Arial" w:hAnsi="Arial" w:cs="Arial"/>
        </w:rPr>
        <w:t>perception</w:t>
      </w:r>
      <w:r w:rsidR="006015E8">
        <w:rPr>
          <w:rFonts w:ascii="Arial" w:hAnsi="Arial" w:cs="Arial"/>
        </w:rPr>
        <w:t xml:space="preserve"> upon the old age and is ready to exclude them, </w:t>
      </w:r>
      <w:r w:rsidR="00B72077">
        <w:rPr>
          <w:rFonts w:ascii="Arial" w:hAnsi="Arial" w:cs="Arial"/>
        </w:rPr>
        <w:t xml:space="preserve">policies and practices can be put into place which will enable more support from younger generations to </w:t>
      </w:r>
      <w:r w:rsidR="0044515F">
        <w:rPr>
          <w:rFonts w:ascii="Arial" w:hAnsi="Arial" w:cs="Arial"/>
        </w:rPr>
        <w:t>provide adequate services for them</w:t>
      </w:r>
      <w:r w:rsidR="002D7F81">
        <w:rPr>
          <w:rFonts w:ascii="Arial" w:hAnsi="Arial" w:cs="Arial"/>
        </w:rPr>
        <w:t xml:space="preserve">. Therefore, policies such as the Health and Social </w:t>
      </w:r>
      <w:r w:rsidR="00BC3B3A">
        <w:rPr>
          <w:rFonts w:ascii="Arial" w:hAnsi="Arial" w:cs="Arial"/>
        </w:rPr>
        <w:t xml:space="preserve">Care Act (2012) will </w:t>
      </w:r>
      <w:r w:rsidR="000D5141">
        <w:rPr>
          <w:rFonts w:ascii="Arial" w:hAnsi="Arial" w:cs="Arial"/>
        </w:rPr>
        <w:t xml:space="preserve">safeguard the services provided by the healthcare sector and protect the users, policy which can be reflected in the advocacy </w:t>
      </w:r>
      <w:r w:rsidR="006E72E4">
        <w:rPr>
          <w:rFonts w:ascii="Arial" w:hAnsi="Arial" w:cs="Arial"/>
        </w:rPr>
        <w:t xml:space="preserve">practice </w:t>
      </w:r>
      <w:r w:rsidR="00D22884">
        <w:rPr>
          <w:rFonts w:ascii="Arial" w:hAnsi="Arial" w:cs="Arial"/>
        </w:rPr>
        <w:t>(</w:t>
      </w:r>
      <w:r w:rsidR="00D22884" w:rsidRPr="00D22884">
        <w:rPr>
          <w:rFonts w:ascii="Arial" w:hAnsi="Arial" w:cs="Arial"/>
        </w:rPr>
        <w:t xml:space="preserve">Henderson, R. &amp; </w:t>
      </w:r>
      <w:proofErr w:type="spellStart"/>
      <w:r w:rsidR="00D22884" w:rsidRPr="00D22884">
        <w:rPr>
          <w:rFonts w:ascii="Arial" w:hAnsi="Arial" w:cs="Arial"/>
        </w:rPr>
        <w:t>Pochin</w:t>
      </w:r>
      <w:proofErr w:type="spellEnd"/>
      <w:r w:rsidR="00D22884" w:rsidRPr="00D22884">
        <w:rPr>
          <w:rFonts w:ascii="Arial" w:hAnsi="Arial" w:cs="Arial"/>
        </w:rPr>
        <w:t xml:space="preserve">, M. </w:t>
      </w:r>
      <w:r w:rsidR="000F21BB">
        <w:rPr>
          <w:rFonts w:ascii="Arial" w:hAnsi="Arial" w:cs="Arial"/>
        </w:rPr>
        <w:t>2</w:t>
      </w:r>
      <w:r w:rsidR="00D22884" w:rsidRPr="00D22884">
        <w:rPr>
          <w:rFonts w:ascii="Arial" w:hAnsi="Arial" w:cs="Arial"/>
        </w:rPr>
        <w:t>001)</w:t>
      </w:r>
      <w:r w:rsidR="00D22884">
        <w:rPr>
          <w:rFonts w:ascii="Arial" w:hAnsi="Arial" w:cs="Arial"/>
        </w:rPr>
        <w:t xml:space="preserve">, </w:t>
      </w:r>
      <w:r w:rsidR="006E72E4">
        <w:rPr>
          <w:rFonts w:ascii="Arial" w:hAnsi="Arial" w:cs="Arial"/>
        </w:rPr>
        <w:t>that</w:t>
      </w:r>
      <w:r w:rsidR="00D22884">
        <w:rPr>
          <w:rFonts w:ascii="Arial" w:hAnsi="Arial" w:cs="Arial"/>
        </w:rPr>
        <w:t xml:space="preserve"> allows the services to build a relationship with the person at risk </w:t>
      </w:r>
      <w:proofErr w:type="spellStart"/>
      <w:r w:rsidR="00D22884">
        <w:rPr>
          <w:rFonts w:ascii="Arial" w:hAnsi="Arial" w:cs="Arial"/>
        </w:rPr>
        <w:t>od</w:t>
      </w:r>
      <w:proofErr w:type="spellEnd"/>
      <w:r w:rsidR="00D22884">
        <w:rPr>
          <w:rFonts w:ascii="Arial" w:hAnsi="Arial" w:cs="Arial"/>
        </w:rPr>
        <w:t xml:space="preserve"> social exclusion and respond to and represent the person’s interests.</w:t>
      </w:r>
    </w:p>
    <w:p w14:paraId="1E713F23" w14:textId="77777777" w:rsidR="00D31DCC" w:rsidRDefault="00D31DCC" w:rsidP="005E71EE">
      <w:pPr>
        <w:spacing w:line="360" w:lineRule="auto"/>
        <w:jc w:val="both"/>
        <w:rPr>
          <w:rFonts w:ascii="Arial" w:hAnsi="Arial" w:cs="Arial"/>
        </w:rPr>
      </w:pPr>
    </w:p>
    <w:p w14:paraId="201D5184" w14:textId="0ACA1511" w:rsidR="00D31DCC" w:rsidRDefault="00B078C6" w:rsidP="005E71EE">
      <w:pPr>
        <w:spacing w:line="360" w:lineRule="auto"/>
        <w:jc w:val="both"/>
        <w:rPr>
          <w:rFonts w:ascii="Arial" w:hAnsi="Arial" w:cs="Arial"/>
        </w:rPr>
      </w:pPr>
      <w:r>
        <w:rPr>
          <w:rFonts w:ascii="Arial" w:hAnsi="Arial" w:cs="Arial"/>
        </w:rPr>
        <w:t>Issues experienced by old people</w:t>
      </w:r>
    </w:p>
    <w:p w14:paraId="6ED070C3" w14:textId="38F3F600" w:rsidR="002F3CE8" w:rsidRDefault="00EE3ED1" w:rsidP="005E71EE">
      <w:pPr>
        <w:spacing w:line="360" w:lineRule="auto"/>
        <w:jc w:val="both"/>
        <w:rPr>
          <w:rFonts w:ascii="Arial" w:hAnsi="Arial" w:cs="Arial"/>
        </w:rPr>
      </w:pPr>
      <w:r>
        <w:rPr>
          <w:rFonts w:ascii="Arial" w:hAnsi="Arial" w:cs="Arial"/>
        </w:rPr>
        <w:lastRenderedPageBreak/>
        <w:t xml:space="preserve">As mentioned earlier, the implications of having an older populations are vast and affect all layers of a society. </w:t>
      </w:r>
      <w:r w:rsidR="00EF026C">
        <w:rPr>
          <w:rFonts w:ascii="Arial" w:hAnsi="Arial" w:cs="Arial"/>
        </w:rPr>
        <w:t xml:space="preserve">In the UK, the issues that are experienced by the old age focus on all aspects of an individual’s life. </w:t>
      </w:r>
      <w:r w:rsidR="000C0990">
        <w:rPr>
          <w:rFonts w:ascii="Arial" w:hAnsi="Arial" w:cs="Arial"/>
        </w:rPr>
        <w:t xml:space="preserve">First issue would be the </w:t>
      </w:r>
      <w:r w:rsidR="000165E3">
        <w:rPr>
          <w:rFonts w:ascii="Arial" w:hAnsi="Arial" w:cs="Arial"/>
        </w:rPr>
        <w:t xml:space="preserve">economic state of an individual. It is valuable to remember that the economic state of an individual affects not only his </w:t>
      </w:r>
      <w:r w:rsidR="00A05D63">
        <w:rPr>
          <w:rFonts w:ascii="Arial" w:hAnsi="Arial" w:cs="Arial"/>
        </w:rPr>
        <w:t xml:space="preserve">access to services, but also his quality of life, where he lives etc.. </w:t>
      </w:r>
      <w:proofErr w:type="spellStart"/>
      <w:r w:rsidR="00A05D63">
        <w:rPr>
          <w:rFonts w:ascii="Arial" w:hAnsi="Arial" w:cs="Arial"/>
        </w:rPr>
        <w:t>Adena</w:t>
      </w:r>
      <w:proofErr w:type="spellEnd"/>
      <w:r w:rsidR="00A05D63">
        <w:rPr>
          <w:rFonts w:ascii="Arial" w:hAnsi="Arial" w:cs="Arial"/>
        </w:rPr>
        <w:t xml:space="preserve"> and </w:t>
      </w:r>
      <w:proofErr w:type="spellStart"/>
      <w:r w:rsidR="00A05D63">
        <w:rPr>
          <w:rFonts w:ascii="Arial" w:hAnsi="Arial" w:cs="Arial"/>
        </w:rPr>
        <w:t>Myck</w:t>
      </w:r>
      <w:proofErr w:type="spellEnd"/>
      <w:r w:rsidR="00A05D63">
        <w:rPr>
          <w:rFonts w:ascii="Arial" w:hAnsi="Arial" w:cs="Arial"/>
        </w:rPr>
        <w:t xml:space="preserve"> (2013) state t</w:t>
      </w:r>
      <w:r w:rsidR="00EB629E">
        <w:rPr>
          <w:rFonts w:ascii="Arial" w:hAnsi="Arial" w:cs="Arial"/>
        </w:rPr>
        <w:t xml:space="preserve">hat economic exclusion </w:t>
      </w:r>
      <w:proofErr w:type="gramStart"/>
      <w:r w:rsidR="004805C3">
        <w:rPr>
          <w:rFonts w:ascii="Arial" w:hAnsi="Arial" w:cs="Arial"/>
        </w:rPr>
        <w:t>go</w:t>
      </w:r>
      <w:proofErr w:type="gramEnd"/>
      <w:r w:rsidR="004805C3">
        <w:rPr>
          <w:rFonts w:ascii="Arial" w:hAnsi="Arial" w:cs="Arial"/>
        </w:rPr>
        <w:t xml:space="preserve"> beyond the monetary aspects, and it needs to be focusing on a broader approach in order to understand the conse</w:t>
      </w:r>
      <w:r w:rsidR="009A6C7F">
        <w:rPr>
          <w:rFonts w:ascii="Arial" w:hAnsi="Arial" w:cs="Arial"/>
        </w:rPr>
        <w:t>quences of the combination of both the health and economic crisis after the pandemic</w:t>
      </w:r>
      <w:r w:rsidR="00FC7BDA">
        <w:rPr>
          <w:rFonts w:ascii="Arial" w:hAnsi="Arial" w:cs="Arial"/>
        </w:rPr>
        <w:t>, and it needs to be taken into consideration also the subjective perspective of the individual upon the</w:t>
      </w:r>
      <w:r w:rsidR="00551895">
        <w:rPr>
          <w:rFonts w:ascii="Arial" w:hAnsi="Arial" w:cs="Arial"/>
        </w:rPr>
        <w:t xml:space="preserve">ir perception upon the financial and material condition. Another issue would be </w:t>
      </w:r>
      <w:r w:rsidR="006B39EF">
        <w:rPr>
          <w:rFonts w:ascii="Arial" w:hAnsi="Arial" w:cs="Arial"/>
        </w:rPr>
        <w:t>the exclusion from services, which includes transportation</w:t>
      </w:r>
      <w:r w:rsidR="00E31C75">
        <w:rPr>
          <w:rFonts w:ascii="Arial" w:hAnsi="Arial" w:cs="Arial"/>
        </w:rPr>
        <w:t>, care, and information (Walsh et al., 2017)</w:t>
      </w:r>
      <w:r w:rsidR="00C653D2">
        <w:rPr>
          <w:rFonts w:ascii="Arial" w:hAnsi="Arial" w:cs="Arial"/>
        </w:rPr>
        <w:t>, but the most frequent service is the health and social acre sector</w:t>
      </w:r>
      <w:r w:rsidR="004554B4">
        <w:rPr>
          <w:rFonts w:ascii="Arial" w:hAnsi="Arial" w:cs="Arial"/>
        </w:rPr>
        <w:t xml:space="preserve">. The reasons why this happens is because </w:t>
      </w:r>
      <w:r w:rsidR="005A10F3">
        <w:rPr>
          <w:rFonts w:ascii="Arial" w:hAnsi="Arial" w:cs="Arial"/>
        </w:rPr>
        <w:t xml:space="preserve">of geographic locations, </w:t>
      </w:r>
      <w:proofErr w:type="spellStart"/>
      <w:r w:rsidR="005A10F3">
        <w:rPr>
          <w:rFonts w:ascii="Arial" w:hAnsi="Arial" w:cs="Arial"/>
        </w:rPr>
        <w:t>makert</w:t>
      </w:r>
      <w:proofErr w:type="spellEnd"/>
      <w:r w:rsidR="005A10F3">
        <w:rPr>
          <w:rFonts w:ascii="Arial" w:hAnsi="Arial" w:cs="Arial"/>
        </w:rPr>
        <w:t xml:space="preserve"> </w:t>
      </w:r>
      <w:r w:rsidR="00E50567">
        <w:rPr>
          <w:rFonts w:ascii="Arial" w:hAnsi="Arial" w:cs="Arial"/>
        </w:rPr>
        <w:t>oriented</w:t>
      </w:r>
      <w:r w:rsidR="005A10F3">
        <w:rPr>
          <w:rFonts w:ascii="Arial" w:hAnsi="Arial" w:cs="Arial"/>
        </w:rPr>
        <w:t xml:space="preserve"> care models, poverty, and lack of sensitivity towards old age specific needs </w:t>
      </w:r>
      <w:r w:rsidR="00EC4C11" w:rsidRPr="00EC4C11">
        <w:rPr>
          <w:rFonts w:ascii="Arial" w:hAnsi="Arial" w:cs="Arial"/>
        </w:rPr>
        <w:t>(</w:t>
      </w:r>
      <w:proofErr w:type="spellStart"/>
      <w:r w:rsidR="00EC4C11" w:rsidRPr="00EC4C11">
        <w:rPr>
          <w:rFonts w:ascii="Arial" w:hAnsi="Arial" w:cs="Arial"/>
        </w:rPr>
        <w:t>Srakar</w:t>
      </w:r>
      <w:proofErr w:type="spellEnd"/>
      <w:r w:rsidR="00EC4C11" w:rsidRPr="00EC4C11">
        <w:rPr>
          <w:rFonts w:ascii="Arial" w:hAnsi="Arial" w:cs="Arial"/>
        </w:rPr>
        <w:t xml:space="preserve"> et al. 2015</w:t>
      </w:r>
      <w:r w:rsidR="00EC4C11">
        <w:rPr>
          <w:rFonts w:ascii="Arial" w:hAnsi="Arial" w:cs="Arial"/>
        </w:rPr>
        <w:t xml:space="preserve">). Moreover, transport and mobility </w:t>
      </w:r>
      <w:proofErr w:type="gramStart"/>
      <w:r w:rsidR="00EC4C11">
        <w:rPr>
          <w:rFonts w:ascii="Arial" w:hAnsi="Arial" w:cs="Arial"/>
        </w:rPr>
        <w:t>is</w:t>
      </w:r>
      <w:proofErr w:type="gramEnd"/>
      <w:r w:rsidR="00EC4C11">
        <w:rPr>
          <w:rFonts w:ascii="Arial" w:hAnsi="Arial" w:cs="Arial"/>
        </w:rPr>
        <w:t xml:space="preserve"> another issue that needs to be addressed when talking about service exclusion, barriers such as lack of flexibility, costs and </w:t>
      </w:r>
      <w:r w:rsidR="00E50567">
        <w:rPr>
          <w:rFonts w:ascii="Arial" w:hAnsi="Arial" w:cs="Arial"/>
        </w:rPr>
        <w:t>environmental</w:t>
      </w:r>
      <w:r w:rsidR="00EC4C11">
        <w:rPr>
          <w:rFonts w:ascii="Arial" w:hAnsi="Arial" w:cs="Arial"/>
        </w:rPr>
        <w:t xml:space="preserve"> obstacles (</w:t>
      </w:r>
      <w:r w:rsidR="00E50567" w:rsidRPr="00E50567">
        <w:rPr>
          <w:rFonts w:ascii="Arial" w:hAnsi="Arial" w:cs="Arial"/>
        </w:rPr>
        <w:t xml:space="preserve">Siren and </w:t>
      </w:r>
      <w:proofErr w:type="spellStart"/>
      <w:r w:rsidR="00E50567" w:rsidRPr="00E50567">
        <w:rPr>
          <w:rFonts w:ascii="Arial" w:hAnsi="Arial" w:cs="Arial"/>
        </w:rPr>
        <w:t>Gasparovic</w:t>
      </w:r>
      <w:proofErr w:type="spellEnd"/>
      <w:r w:rsidR="00E50567" w:rsidRPr="00E50567">
        <w:rPr>
          <w:rFonts w:ascii="Arial" w:hAnsi="Arial" w:cs="Arial"/>
        </w:rPr>
        <w:t xml:space="preserve"> 2017</w:t>
      </w:r>
      <w:r w:rsidR="00E50567">
        <w:rPr>
          <w:rFonts w:ascii="Arial" w:hAnsi="Arial" w:cs="Arial"/>
        </w:rPr>
        <w:t xml:space="preserve">). </w:t>
      </w:r>
      <w:r w:rsidR="000048BF">
        <w:rPr>
          <w:rFonts w:ascii="Arial" w:hAnsi="Arial" w:cs="Arial"/>
        </w:rPr>
        <w:t xml:space="preserve">Here, again, the </w:t>
      </w:r>
      <w:r w:rsidR="00425C7D">
        <w:rPr>
          <w:rFonts w:ascii="Arial" w:hAnsi="Arial" w:cs="Arial"/>
        </w:rPr>
        <w:t xml:space="preserve">Human </w:t>
      </w:r>
      <w:proofErr w:type="spellStart"/>
      <w:r w:rsidR="00425C7D">
        <w:rPr>
          <w:rFonts w:ascii="Arial" w:hAnsi="Arial" w:cs="Arial"/>
        </w:rPr>
        <w:t>Rigghts</w:t>
      </w:r>
      <w:proofErr w:type="spellEnd"/>
      <w:r w:rsidR="00425C7D">
        <w:rPr>
          <w:rFonts w:ascii="Arial" w:hAnsi="Arial" w:cs="Arial"/>
        </w:rPr>
        <w:t xml:space="preserve"> Act (1998) And Advocacy play a major role in helping the elderly overcome this issue, by supporting and defending him and his rights. </w:t>
      </w:r>
      <w:r w:rsidR="00E50567">
        <w:rPr>
          <w:rFonts w:ascii="Arial" w:hAnsi="Arial" w:cs="Arial"/>
        </w:rPr>
        <w:t xml:space="preserve">Other issues relate to health conditions such as </w:t>
      </w:r>
      <w:r w:rsidR="00862488">
        <w:rPr>
          <w:rFonts w:ascii="Arial" w:hAnsi="Arial" w:cs="Arial"/>
        </w:rPr>
        <w:t xml:space="preserve">memory concerns, falls, depression and anxiety, pain, </w:t>
      </w:r>
      <w:r w:rsidR="00122288">
        <w:rPr>
          <w:rFonts w:ascii="Arial" w:hAnsi="Arial" w:cs="Arial"/>
        </w:rPr>
        <w:t>and taking</w:t>
      </w:r>
      <w:r w:rsidR="002135E9">
        <w:rPr>
          <w:rFonts w:ascii="Arial" w:hAnsi="Arial" w:cs="Arial"/>
        </w:rPr>
        <w:t xml:space="preserve"> multiple </w:t>
      </w:r>
      <w:proofErr w:type="spellStart"/>
      <w:r w:rsidR="002135E9">
        <w:rPr>
          <w:rFonts w:ascii="Arial" w:hAnsi="Arial" w:cs="Arial"/>
        </w:rPr>
        <w:t>medivcations</w:t>
      </w:r>
      <w:proofErr w:type="spellEnd"/>
      <w:r w:rsidR="002135E9">
        <w:rPr>
          <w:rFonts w:ascii="Arial" w:hAnsi="Arial" w:cs="Arial"/>
        </w:rPr>
        <w:t xml:space="preserve"> (</w:t>
      </w:r>
      <w:proofErr w:type="spellStart"/>
      <w:r w:rsidR="002135E9">
        <w:rPr>
          <w:rFonts w:ascii="Arial" w:hAnsi="Arial" w:cs="Arial"/>
        </w:rPr>
        <w:t>Kernisan</w:t>
      </w:r>
      <w:proofErr w:type="spellEnd"/>
      <w:r w:rsidR="002135E9">
        <w:rPr>
          <w:rFonts w:ascii="Arial" w:hAnsi="Arial" w:cs="Arial"/>
        </w:rPr>
        <w:t>, 2016).</w:t>
      </w:r>
      <w:r w:rsidR="00CA5CAD">
        <w:rPr>
          <w:rFonts w:ascii="Arial" w:hAnsi="Arial" w:cs="Arial"/>
        </w:rPr>
        <w:t xml:space="preserve"> Loneliness and isolation are also issues faced by old people, as </w:t>
      </w:r>
      <w:r w:rsidR="00E366DF">
        <w:rPr>
          <w:rFonts w:ascii="Arial" w:hAnsi="Arial" w:cs="Arial"/>
        </w:rPr>
        <w:t>(</w:t>
      </w:r>
      <w:proofErr w:type="spellStart"/>
      <w:r w:rsidR="00E366DF" w:rsidRPr="00E366DF">
        <w:rPr>
          <w:rFonts w:ascii="Arial" w:hAnsi="Arial" w:cs="Arial"/>
        </w:rPr>
        <w:t>Ekwall</w:t>
      </w:r>
      <w:proofErr w:type="spellEnd"/>
      <w:r w:rsidR="00E366DF" w:rsidRPr="00E366DF">
        <w:rPr>
          <w:rFonts w:ascii="Arial" w:hAnsi="Arial" w:cs="Arial"/>
        </w:rPr>
        <w:t xml:space="preserve">, </w:t>
      </w:r>
      <w:proofErr w:type="spellStart"/>
      <w:r w:rsidR="00E366DF" w:rsidRPr="00E366DF">
        <w:rPr>
          <w:rFonts w:ascii="Arial" w:hAnsi="Arial" w:cs="Arial"/>
        </w:rPr>
        <w:t>Sivberg</w:t>
      </w:r>
      <w:proofErr w:type="spellEnd"/>
      <w:r w:rsidR="00E366DF" w:rsidRPr="00E366DF">
        <w:rPr>
          <w:rFonts w:ascii="Arial" w:hAnsi="Arial" w:cs="Arial"/>
        </w:rPr>
        <w:t>, Hallberg</w:t>
      </w:r>
      <w:r w:rsidR="00E366DF">
        <w:rPr>
          <w:rFonts w:ascii="Arial" w:hAnsi="Arial" w:cs="Arial"/>
        </w:rPr>
        <w:t xml:space="preserve">, 2005) state that loneliness is an important contributor to human suffering. </w:t>
      </w:r>
    </w:p>
    <w:p w14:paraId="20B0C952" w14:textId="64331A17" w:rsidR="00515AAC" w:rsidRDefault="00515AAC" w:rsidP="005E71EE">
      <w:pPr>
        <w:spacing w:line="360" w:lineRule="auto"/>
        <w:jc w:val="both"/>
        <w:rPr>
          <w:rFonts w:ascii="Arial" w:hAnsi="Arial" w:cs="Arial"/>
        </w:rPr>
      </w:pPr>
      <w:r>
        <w:rPr>
          <w:rFonts w:ascii="Arial" w:hAnsi="Arial" w:cs="Arial"/>
        </w:rPr>
        <w:t xml:space="preserve">An issue that is </w:t>
      </w:r>
      <w:r w:rsidR="00D94DE9">
        <w:rPr>
          <w:rFonts w:ascii="Arial" w:hAnsi="Arial" w:cs="Arial"/>
        </w:rPr>
        <w:t xml:space="preserve">highly associated with ageing </w:t>
      </w:r>
      <w:r w:rsidR="007559D6">
        <w:rPr>
          <w:rFonts w:ascii="Arial" w:hAnsi="Arial" w:cs="Arial"/>
        </w:rPr>
        <w:t xml:space="preserve">is dementia. Dementia is not a disease, is a collection of </w:t>
      </w:r>
      <w:r w:rsidR="002E1083">
        <w:rPr>
          <w:rFonts w:ascii="Arial" w:hAnsi="Arial" w:cs="Arial"/>
        </w:rPr>
        <w:t>symptoms that result from damage to the brain caused by different diseases (NHS, 2020)</w:t>
      </w:r>
      <w:r w:rsidR="00F850EF">
        <w:rPr>
          <w:rFonts w:ascii="Arial" w:hAnsi="Arial" w:cs="Arial"/>
        </w:rPr>
        <w:t>. ONS (2018) states that dementi</w:t>
      </w:r>
      <w:r w:rsidR="00FB4598">
        <w:rPr>
          <w:rFonts w:ascii="Arial" w:hAnsi="Arial" w:cs="Arial"/>
        </w:rPr>
        <w:t xml:space="preserve">a is associated with people over the ages of 70 and it has now become </w:t>
      </w:r>
      <w:r w:rsidR="00EC2842">
        <w:rPr>
          <w:rFonts w:ascii="Arial" w:hAnsi="Arial" w:cs="Arial"/>
        </w:rPr>
        <w:t>a wider issue since 850,000 people in the UK have been diagnosed with it and it is estimated that 1 million people in the UK will be living with it by</w:t>
      </w:r>
      <w:r w:rsidR="00204E87">
        <w:rPr>
          <w:rFonts w:ascii="Arial" w:hAnsi="Arial" w:cs="Arial"/>
        </w:rPr>
        <w:t xml:space="preserve"> 2025. Therefore, it is important to understand this condition and be aware of its implications, considering the issues that have been presented earlier. </w:t>
      </w:r>
      <w:r w:rsidR="00E05F00">
        <w:rPr>
          <w:rFonts w:ascii="Arial" w:hAnsi="Arial" w:cs="Arial"/>
        </w:rPr>
        <w:t xml:space="preserve">Economic exclusion, </w:t>
      </w:r>
      <w:r w:rsidR="00613C88">
        <w:rPr>
          <w:rFonts w:ascii="Arial" w:hAnsi="Arial" w:cs="Arial"/>
        </w:rPr>
        <w:t>exclusion</w:t>
      </w:r>
      <w:r w:rsidR="00E05F00">
        <w:rPr>
          <w:rFonts w:ascii="Arial" w:hAnsi="Arial" w:cs="Arial"/>
        </w:rPr>
        <w:t xml:space="preserve"> from services</w:t>
      </w:r>
      <w:r w:rsidR="00613C88">
        <w:rPr>
          <w:rFonts w:ascii="Arial" w:hAnsi="Arial" w:cs="Arial"/>
        </w:rPr>
        <w:t xml:space="preserve"> and </w:t>
      </w:r>
      <w:r w:rsidR="00E05F00">
        <w:rPr>
          <w:rFonts w:ascii="Arial" w:hAnsi="Arial" w:cs="Arial"/>
        </w:rPr>
        <w:t xml:space="preserve">community exclusion </w:t>
      </w:r>
      <w:r w:rsidR="00613C88">
        <w:rPr>
          <w:rFonts w:ascii="Arial" w:hAnsi="Arial" w:cs="Arial"/>
        </w:rPr>
        <w:t xml:space="preserve">are just risk factors that could potentially worsen </w:t>
      </w:r>
      <w:r w:rsidR="00083978">
        <w:rPr>
          <w:rFonts w:ascii="Arial" w:hAnsi="Arial" w:cs="Arial"/>
        </w:rPr>
        <w:t xml:space="preserve">the condition of an individual who suffers from dementia, which is why, WHO (2015) has implemented an agenda for 2030 that </w:t>
      </w:r>
      <w:r w:rsidR="005B6276">
        <w:rPr>
          <w:rFonts w:ascii="Arial" w:hAnsi="Arial" w:cs="Arial"/>
        </w:rPr>
        <w:t>focuses</w:t>
      </w:r>
      <w:r w:rsidR="00083978">
        <w:rPr>
          <w:rFonts w:ascii="Arial" w:hAnsi="Arial" w:cs="Arial"/>
        </w:rPr>
        <w:t xml:space="preserve"> on </w:t>
      </w:r>
      <w:r w:rsidR="005B6276">
        <w:rPr>
          <w:rFonts w:ascii="Arial" w:hAnsi="Arial" w:cs="Arial"/>
        </w:rPr>
        <w:t>re</w:t>
      </w:r>
      <w:r w:rsidR="00EE164B">
        <w:rPr>
          <w:rFonts w:ascii="Arial" w:hAnsi="Arial" w:cs="Arial"/>
        </w:rPr>
        <w:t xml:space="preserve">leasing </w:t>
      </w:r>
      <w:r w:rsidR="00916741">
        <w:rPr>
          <w:rFonts w:ascii="Arial" w:hAnsi="Arial" w:cs="Arial"/>
        </w:rPr>
        <w:t xml:space="preserve">human rights for all elderly. This policy can be put into practice using person centre care, a process that is intent to help people with dementia in their treatment and </w:t>
      </w:r>
      <w:r w:rsidR="007A2608">
        <w:rPr>
          <w:rFonts w:ascii="Arial" w:hAnsi="Arial" w:cs="Arial"/>
        </w:rPr>
        <w:t xml:space="preserve">their overall life. Because dementia causes changes in memory, language, thought, navigation, mobility </w:t>
      </w:r>
      <w:r w:rsidR="00752F95">
        <w:rPr>
          <w:rFonts w:ascii="Arial" w:hAnsi="Arial" w:cs="Arial"/>
        </w:rPr>
        <w:t>behaviour and other (</w:t>
      </w:r>
      <w:r w:rsidR="002824F9" w:rsidRPr="002824F9">
        <w:rPr>
          <w:rFonts w:ascii="Arial" w:hAnsi="Arial" w:cs="Arial"/>
        </w:rPr>
        <w:t xml:space="preserve">Brooker and </w:t>
      </w:r>
      <w:proofErr w:type="spellStart"/>
      <w:r w:rsidR="002824F9" w:rsidRPr="002824F9">
        <w:rPr>
          <w:rFonts w:ascii="Arial" w:hAnsi="Arial" w:cs="Arial"/>
        </w:rPr>
        <w:t>Lillyman</w:t>
      </w:r>
      <w:proofErr w:type="spellEnd"/>
      <w:r w:rsidR="002824F9" w:rsidRPr="002824F9">
        <w:rPr>
          <w:rFonts w:ascii="Arial" w:hAnsi="Arial" w:cs="Arial"/>
        </w:rPr>
        <w:t>, 2013</w:t>
      </w:r>
      <w:r w:rsidR="002824F9">
        <w:rPr>
          <w:rFonts w:ascii="Arial" w:hAnsi="Arial" w:cs="Arial"/>
        </w:rPr>
        <w:t>)</w:t>
      </w:r>
      <w:r w:rsidR="001D35C6">
        <w:rPr>
          <w:rFonts w:ascii="Arial" w:hAnsi="Arial" w:cs="Arial"/>
        </w:rPr>
        <w:t xml:space="preserve">, it engages with the disengagement theory and combats it by using policies such as the Human Rights Act and the </w:t>
      </w:r>
      <w:proofErr w:type="gramStart"/>
      <w:r w:rsidR="001D35C6">
        <w:rPr>
          <w:rFonts w:ascii="Arial" w:hAnsi="Arial" w:cs="Arial"/>
        </w:rPr>
        <w:t>person centred</w:t>
      </w:r>
      <w:proofErr w:type="gramEnd"/>
      <w:r w:rsidR="001D35C6">
        <w:rPr>
          <w:rFonts w:ascii="Arial" w:hAnsi="Arial" w:cs="Arial"/>
        </w:rPr>
        <w:t xml:space="preserve"> care practice, which allows the individual who suffers from it to </w:t>
      </w:r>
      <w:r w:rsidR="001D35C6">
        <w:rPr>
          <w:rFonts w:ascii="Arial" w:hAnsi="Arial" w:cs="Arial"/>
        </w:rPr>
        <w:lastRenderedPageBreak/>
        <w:t xml:space="preserve">receive the care and treatment that they deserve. This issue </w:t>
      </w:r>
      <w:r w:rsidR="002F7B70">
        <w:rPr>
          <w:rFonts w:ascii="Arial" w:hAnsi="Arial" w:cs="Arial"/>
        </w:rPr>
        <w:t xml:space="preserve">is important to acknowledge as there are </w:t>
      </w:r>
      <w:r w:rsidR="002F19FB">
        <w:rPr>
          <w:rFonts w:ascii="Arial" w:hAnsi="Arial" w:cs="Arial"/>
        </w:rPr>
        <w:t xml:space="preserve">low socio-economic groups who may not be able to receive access to the health services they want when </w:t>
      </w:r>
      <w:r w:rsidR="005B6276">
        <w:rPr>
          <w:rFonts w:ascii="Arial" w:hAnsi="Arial" w:cs="Arial"/>
        </w:rPr>
        <w:t>suffering</w:t>
      </w:r>
      <w:r w:rsidR="002F19FB">
        <w:rPr>
          <w:rFonts w:ascii="Arial" w:hAnsi="Arial" w:cs="Arial"/>
        </w:rPr>
        <w:t xml:space="preserve"> from dementia, as also</w:t>
      </w:r>
      <w:r w:rsidR="004737AC">
        <w:rPr>
          <w:rFonts w:ascii="Arial" w:hAnsi="Arial" w:cs="Arial"/>
        </w:rPr>
        <w:t xml:space="preserve"> healthcare costs increase </w:t>
      </w:r>
      <w:r w:rsidR="005B6276">
        <w:rPr>
          <w:rFonts w:ascii="Arial" w:hAnsi="Arial" w:cs="Arial"/>
        </w:rPr>
        <w:t>steeply</w:t>
      </w:r>
      <w:r w:rsidR="004737AC">
        <w:rPr>
          <w:rFonts w:ascii="Arial" w:hAnsi="Arial" w:cs="Arial"/>
        </w:rPr>
        <w:t xml:space="preserve"> from around the ages of 65 (</w:t>
      </w:r>
      <w:r w:rsidR="005B6276">
        <w:rPr>
          <w:rFonts w:ascii="Arial" w:hAnsi="Arial" w:cs="Arial"/>
        </w:rPr>
        <w:t>Barnett et al., 2012).</w:t>
      </w:r>
    </w:p>
    <w:p w14:paraId="15173FEB" w14:textId="3D13C390" w:rsidR="00A562EE" w:rsidRDefault="00A562EE" w:rsidP="005E71EE">
      <w:pPr>
        <w:spacing w:line="360" w:lineRule="auto"/>
        <w:jc w:val="both"/>
        <w:rPr>
          <w:rFonts w:ascii="Arial" w:hAnsi="Arial" w:cs="Arial"/>
        </w:rPr>
      </w:pPr>
    </w:p>
    <w:p w14:paraId="1BC85651" w14:textId="586DD948" w:rsidR="00AB6B7A" w:rsidRDefault="00AB6B7A" w:rsidP="005E71EE">
      <w:pPr>
        <w:spacing w:line="360" w:lineRule="auto"/>
        <w:jc w:val="both"/>
        <w:rPr>
          <w:rFonts w:ascii="Arial" w:hAnsi="Arial" w:cs="Arial"/>
        </w:rPr>
      </w:pPr>
      <w:r>
        <w:rPr>
          <w:rFonts w:ascii="Arial" w:hAnsi="Arial" w:cs="Arial"/>
        </w:rPr>
        <w:t xml:space="preserve">Effects of the pandemic </w:t>
      </w:r>
      <w:r w:rsidR="000B0D32">
        <w:rPr>
          <w:rFonts w:ascii="Arial" w:hAnsi="Arial" w:cs="Arial"/>
        </w:rPr>
        <w:t>on the elderly</w:t>
      </w:r>
    </w:p>
    <w:p w14:paraId="625E8C98" w14:textId="03A23988" w:rsidR="000B0D32" w:rsidRDefault="00320EF8" w:rsidP="005E71EE">
      <w:pPr>
        <w:spacing w:line="360" w:lineRule="auto"/>
        <w:jc w:val="both"/>
        <w:rPr>
          <w:rFonts w:ascii="Arial" w:hAnsi="Arial" w:cs="Arial"/>
        </w:rPr>
      </w:pPr>
      <w:r>
        <w:rPr>
          <w:rFonts w:ascii="Arial" w:hAnsi="Arial" w:cs="Arial"/>
        </w:rPr>
        <w:t xml:space="preserve">The effects of the pandemic have been drastic and have affected the population in ways that will </w:t>
      </w:r>
      <w:r w:rsidR="00B22043">
        <w:rPr>
          <w:rFonts w:ascii="Arial" w:hAnsi="Arial" w:cs="Arial"/>
        </w:rPr>
        <w:t>always</w:t>
      </w:r>
      <w:r>
        <w:rPr>
          <w:rFonts w:ascii="Arial" w:hAnsi="Arial" w:cs="Arial"/>
        </w:rPr>
        <w:t xml:space="preserve"> be remembered. </w:t>
      </w:r>
      <w:r w:rsidR="00F13DF5">
        <w:rPr>
          <w:rFonts w:ascii="Arial" w:hAnsi="Arial" w:cs="Arial"/>
        </w:rPr>
        <w:t xml:space="preserve">Early studies suggest that the psychological </w:t>
      </w:r>
      <w:r w:rsidR="00F43CD1">
        <w:rPr>
          <w:rFonts w:ascii="Arial" w:hAnsi="Arial" w:cs="Arial"/>
        </w:rPr>
        <w:t>effects</w:t>
      </w:r>
      <w:r w:rsidR="00F13DF5">
        <w:rPr>
          <w:rFonts w:ascii="Arial" w:hAnsi="Arial" w:cs="Arial"/>
        </w:rPr>
        <w:t xml:space="preserve"> of the crisis induced by C</w:t>
      </w:r>
      <w:r w:rsidR="004B5503">
        <w:rPr>
          <w:rFonts w:ascii="Arial" w:hAnsi="Arial" w:cs="Arial"/>
        </w:rPr>
        <w:t>ovid 19</w:t>
      </w:r>
      <w:r w:rsidR="004C0ECF">
        <w:rPr>
          <w:rFonts w:ascii="Arial" w:hAnsi="Arial" w:cs="Arial"/>
        </w:rPr>
        <w:t xml:space="preserve">, as well as the lockdowns include depression, </w:t>
      </w:r>
      <w:proofErr w:type="gramStart"/>
      <w:r w:rsidR="00B22043">
        <w:rPr>
          <w:rFonts w:ascii="Arial" w:hAnsi="Arial" w:cs="Arial"/>
        </w:rPr>
        <w:t>anxiety</w:t>
      </w:r>
      <w:proofErr w:type="gramEnd"/>
      <w:r w:rsidR="004C0ECF">
        <w:rPr>
          <w:rFonts w:ascii="Arial" w:hAnsi="Arial" w:cs="Arial"/>
        </w:rPr>
        <w:t xml:space="preserve"> and stress</w:t>
      </w:r>
      <w:r w:rsidR="00B22043">
        <w:rPr>
          <w:rFonts w:ascii="Arial" w:hAnsi="Arial" w:cs="Arial"/>
        </w:rPr>
        <w:t xml:space="preserve"> (</w:t>
      </w:r>
      <w:proofErr w:type="spellStart"/>
      <w:r w:rsidR="007D7DF9" w:rsidRPr="007D7DF9">
        <w:rPr>
          <w:rFonts w:ascii="Arial" w:hAnsi="Arial" w:cs="Arial"/>
        </w:rPr>
        <w:t>Montemurro</w:t>
      </w:r>
      <w:proofErr w:type="spellEnd"/>
      <w:r w:rsidR="007D7DF9">
        <w:rPr>
          <w:rFonts w:ascii="Arial" w:hAnsi="Arial" w:cs="Arial"/>
        </w:rPr>
        <w:t xml:space="preserve">, 2022; </w:t>
      </w:r>
      <w:r w:rsidR="007D7DF9" w:rsidRPr="007D7DF9">
        <w:rPr>
          <w:rFonts w:ascii="Arial" w:hAnsi="Arial" w:cs="Arial"/>
        </w:rPr>
        <w:t>Hao</w:t>
      </w:r>
      <w:r w:rsidR="007D7DF9">
        <w:rPr>
          <w:rFonts w:ascii="Arial" w:hAnsi="Arial" w:cs="Arial"/>
        </w:rPr>
        <w:t xml:space="preserve"> et al., 2020). </w:t>
      </w:r>
    </w:p>
    <w:p w14:paraId="0314E67F" w14:textId="6BB3BAFE" w:rsidR="007D7DF9" w:rsidRDefault="007D7DF9" w:rsidP="005E71EE">
      <w:pPr>
        <w:spacing w:line="360" w:lineRule="auto"/>
        <w:jc w:val="both"/>
        <w:rPr>
          <w:rFonts w:ascii="Arial" w:hAnsi="Arial" w:cs="Arial"/>
        </w:rPr>
      </w:pPr>
      <w:r>
        <w:rPr>
          <w:rFonts w:ascii="Arial" w:hAnsi="Arial" w:cs="Arial"/>
        </w:rPr>
        <w:t xml:space="preserve">The </w:t>
      </w:r>
      <w:r w:rsidR="00B30787">
        <w:rPr>
          <w:rFonts w:ascii="Arial" w:hAnsi="Arial" w:cs="Arial"/>
        </w:rPr>
        <w:t>effects that the pandemic had on the elderly, and it still has, are</w:t>
      </w:r>
      <w:r w:rsidR="007D1E84">
        <w:rPr>
          <w:rFonts w:ascii="Arial" w:hAnsi="Arial" w:cs="Arial"/>
        </w:rPr>
        <w:t xml:space="preserve"> negative and had an impact on the </w:t>
      </w:r>
      <w:proofErr w:type="spellStart"/>
      <w:r w:rsidR="00526530">
        <w:rPr>
          <w:rFonts w:ascii="Arial" w:hAnsi="Arial" w:cs="Arial"/>
        </w:rPr>
        <w:t>well being</w:t>
      </w:r>
      <w:proofErr w:type="spellEnd"/>
      <w:r w:rsidR="007D1E84">
        <w:rPr>
          <w:rFonts w:ascii="Arial" w:hAnsi="Arial" w:cs="Arial"/>
        </w:rPr>
        <w:t xml:space="preserve"> of the old age</w:t>
      </w:r>
      <w:r w:rsidR="00526530">
        <w:rPr>
          <w:rFonts w:ascii="Arial" w:hAnsi="Arial" w:cs="Arial"/>
        </w:rPr>
        <w:t>.</w:t>
      </w:r>
      <w:r w:rsidR="00A34F15">
        <w:rPr>
          <w:rFonts w:ascii="Arial" w:hAnsi="Arial" w:cs="Arial"/>
        </w:rPr>
        <w:t xml:space="preserve"> </w:t>
      </w:r>
      <w:r w:rsidR="00CC5683">
        <w:rPr>
          <w:rFonts w:ascii="Arial" w:hAnsi="Arial" w:cs="Arial"/>
        </w:rPr>
        <w:t>Because</w:t>
      </w:r>
      <w:r w:rsidR="00A34F15">
        <w:rPr>
          <w:rFonts w:ascii="Arial" w:hAnsi="Arial" w:cs="Arial"/>
        </w:rPr>
        <w:t xml:space="preserve"> they are part of an age category that is very </w:t>
      </w:r>
      <w:r w:rsidR="000E3A90">
        <w:rPr>
          <w:rFonts w:ascii="Arial" w:hAnsi="Arial" w:cs="Arial"/>
        </w:rPr>
        <w:t>vulnerable</w:t>
      </w:r>
      <w:r w:rsidR="00A34F15">
        <w:rPr>
          <w:rFonts w:ascii="Arial" w:hAnsi="Arial" w:cs="Arial"/>
        </w:rPr>
        <w:t xml:space="preserve">, strict lockdowns, higher </w:t>
      </w:r>
      <w:proofErr w:type="spellStart"/>
      <w:r w:rsidR="00A34F15">
        <w:rPr>
          <w:rFonts w:ascii="Arial" w:hAnsi="Arial" w:cs="Arial"/>
        </w:rPr>
        <w:t>tthreat</w:t>
      </w:r>
      <w:proofErr w:type="spellEnd"/>
      <w:r w:rsidR="00A34F15">
        <w:rPr>
          <w:rFonts w:ascii="Arial" w:hAnsi="Arial" w:cs="Arial"/>
        </w:rPr>
        <w:t xml:space="preserve"> of </w:t>
      </w:r>
      <w:proofErr w:type="spellStart"/>
      <w:r w:rsidR="00A34F15">
        <w:rPr>
          <w:rFonts w:ascii="Arial" w:hAnsi="Arial" w:cs="Arial"/>
        </w:rPr>
        <w:t>ilnessess</w:t>
      </w:r>
      <w:proofErr w:type="spellEnd"/>
      <w:r w:rsidR="00A34F15">
        <w:rPr>
          <w:rFonts w:ascii="Arial" w:hAnsi="Arial" w:cs="Arial"/>
        </w:rPr>
        <w:t xml:space="preserve"> and the loss of social support have been the major </w:t>
      </w:r>
      <w:r w:rsidR="00D84134">
        <w:rPr>
          <w:rFonts w:ascii="Arial" w:hAnsi="Arial" w:cs="Arial"/>
        </w:rPr>
        <w:t>issues that have been affecting the elderly (</w:t>
      </w:r>
      <w:r w:rsidR="00D84134" w:rsidRPr="00D84134">
        <w:rPr>
          <w:rFonts w:ascii="Arial" w:hAnsi="Arial" w:cs="Arial"/>
        </w:rPr>
        <w:t>Yang</w:t>
      </w:r>
      <w:r w:rsidR="00D84134">
        <w:rPr>
          <w:rFonts w:ascii="Arial" w:hAnsi="Arial" w:cs="Arial"/>
        </w:rPr>
        <w:t>, et al., 2020).</w:t>
      </w:r>
      <w:r w:rsidR="00007171">
        <w:rPr>
          <w:rFonts w:ascii="Arial" w:hAnsi="Arial" w:cs="Arial"/>
        </w:rPr>
        <w:t xml:space="preserve"> </w:t>
      </w:r>
      <w:r w:rsidR="00174CDA">
        <w:rPr>
          <w:rFonts w:ascii="Arial" w:hAnsi="Arial" w:cs="Arial"/>
        </w:rPr>
        <w:t xml:space="preserve">As previously mentioned, dementia is a condition that affects this age category. </w:t>
      </w:r>
      <w:r w:rsidR="00D3760D" w:rsidRPr="00D3760D">
        <w:rPr>
          <w:rFonts w:ascii="Arial" w:hAnsi="Arial" w:cs="Arial"/>
        </w:rPr>
        <w:t>Sachs-Ericsson</w:t>
      </w:r>
      <w:r w:rsidR="00D3760D">
        <w:rPr>
          <w:rFonts w:ascii="Arial" w:hAnsi="Arial" w:cs="Arial"/>
        </w:rPr>
        <w:t xml:space="preserve"> </w:t>
      </w:r>
      <w:r w:rsidR="00C73651">
        <w:rPr>
          <w:rFonts w:ascii="Arial" w:hAnsi="Arial" w:cs="Arial"/>
        </w:rPr>
        <w:t xml:space="preserve">et al., </w:t>
      </w:r>
      <w:r w:rsidR="00D3760D">
        <w:rPr>
          <w:rFonts w:ascii="Arial" w:hAnsi="Arial" w:cs="Arial"/>
        </w:rPr>
        <w:t xml:space="preserve">(2005) states that depression is linked </w:t>
      </w:r>
      <w:r w:rsidR="00315D13">
        <w:rPr>
          <w:rFonts w:ascii="Arial" w:hAnsi="Arial" w:cs="Arial"/>
        </w:rPr>
        <w:t xml:space="preserve">to the cognitive decline, and the risk of Alzheimer’s Disease, which means that the UK society can be confronted with many cases of this condition because </w:t>
      </w:r>
      <w:r w:rsidR="003A2570">
        <w:rPr>
          <w:rFonts w:ascii="Arial" w:hAnsi="Arial" w:cs="Arial"/>
        </w:rPr>
        <w:t>the increase in mental health conditions.</w:t>
      </w:r>
      <w:r w:rsidR="00E90650">
        <w:rPr>
          <w:rFonts w:ascii="Arial" w:hAnsi="Arial" w:cs="Arial"/>
        </w:rPr>
        <w:t xml:space="preserve"> ONS (2020) proves that </w:t>
      </w:r>
      <w:r w:rsidR="00124214">
        <w:rPr>
          <w:rFonts w:ascii="Arial" w:hAnsi="Arial" w:cs="Arial"/>
        </w:rPr>
        <w:t>2 in 5 over 70s felt unsafe or very unsafe when outside of their homes due to the pandemic.</w:t>
      </w:r>
      <w:r w:rsidR="00CC5683">
        <w:rPr>
          <w:rFonts w:ascii="Arial" w:hAnsi="Arial" w:cs="Arial"/>
        </w:rPr>
        <w:t xml:space="preserve"> </w:t>
      </w:r>
      <w:proofErr w:type="spellStart"/>
      <w:r w:rsidR="00B47665">
        <w:rPr>
          <w:rFonts w:ascii="Arial" w:hAnsi="Arial" w:cs="Arial"/>
        </w:rPr>
        <w:t>Commonwelthfound</w:t>
      </w:r>
      <w:proofErr w:type="spellEnd"/>
      <w:r w:rsidR="00B47665">
        <w:rPr>
          <w:rFonts w:ascii="Arial" w:hAnsi="Arial" w:cs="Arial"/>
        </w:rPr>
        <w:t xml:space="preserve"> (2021) demonstrates that in the UK,</w:t>
      </w:r>
      <w:r w:rsidR="00642166">
        <w:rPr>
          <w:rFonts w:ascii="Arial" w:hAnsi="Arial" w:cs="Arial"/>
        </w:rPr>
        <w:t xml:space="preserve"> the </w:t>
      </w:r>
      <w:r w:rsidR="00492CC3">
        <w:rPr>
          <w:rFonts w:ascii="Arial" w:hAnsi="Arial" w:cs="Arial"/>
        </w:rPr>
        <w:t>elderly</w:t>
      </w:r>
      <w:r w:rsidR="00642166">
        <w:rPr>
          <w:rFonts w:ascii="Arial" w:hAnsi="Arial" w:cs="Arial"/>
        </w:rPr>
        <w:t xml:space="preserve"> who needed help with their daily activities, have not received the help and services that they needed because </w:t>
      </w:r>
      <w:r w:rsidR="000E3A90">
        <w:rPr>
          <w:rFonts w:ascii="Arial" w:hAnsi="Arial" w:cs="Arial"/>
        </w:rPr>
        <w:t>services were cancelled or very limited during the pandemic.</w:t>
      </w:r>
      <w:r w:rsidR="00904757">
        <w:rPr>
          <w:rFonts w:ascii="Arial" w:hAnsi="Arial" w:cs="Arial"/>
        </w:rPr>
        <w:t xml:space="preserve"> </w:t>
      </w:r>
    </w:p>
    <w:p w14:paraId="3F704A3C" w14:textId="76CCB387" w:rsidR="00FC49AA" w:rsidRDefault="00FC49AA" w:rsidP="005E71EE">
      <w:pPr>
        <w:spacing w:line="360" w:lineRule="auto"/>
        <w:jc w:val="both"/>
        <w:rPr>
          <w:rFonts w:ascii="Arial" w:hAnsi="Arial" w:cs="Arial"/>
        </w:rPr>
      </w:pPr>
      <w:r>
        <w:rPr>
          <w:rFonts w:ascii="Arial" w:hAnsi="Arial" w:cs="Arial"/>
        </w:rPr>
        <w:t xml:space="preserve">Other implications of the pandemic </w:t>
      </w:r>
      <w:r w:rsidR="004C7C70">
        <w:rPr>
          <w:rFonts w:ascii="Arial" w:hAnsi="Arial" w:cs="Arial"/>
        </w:rPr>
        <w:t>on the elderly focus on things like mortality, which has increased considerably</w:t>
      </w:r>
      <w:r w:rsidR="004B7A3B">
        <w:rPr>
          <w:rFonts w:ascii="Arial" w:hAnsi="Arial" w:cs="Arial"/>
        </w:rPr>
        <w:t xml:space="preserve">, </w:t>
      </w:r>
      <w:r w:rsidR="005308AF">
        <w:rPr>
          <w:rFonts w:ascii="Arial" w:hAnsi="Arial" w:cs="Arial"/>
        </w:rPr>
        <w:t xml:space="preserve">also the resource allocations, </w:t>
      </w:r>
      <w:r w:rsidR="00952BEB">
        <w:rPr>
          <w:rFonts w:ascii="Arial" w:hAnsi="Arial" w:cs="Arial"/>
        </w:rPr>
        <w:t>preventions,</w:t>
      </w:r>
      <w:r w:rsidR="005308AF">
        <w:rPr>
          <w:rFonts w:ascii="Arial" w:hAnsi="Arial" w:cs="Arial"/>
        </w:rPr>
        <w:t xml:space="preserve"> and rehabilitations. It is important to acknowledge that the</w:t>
      </w:r>
      <w:r w:rsidR="00C9663B">
        <w:rPr>
          <w:rFonts w:ascii="Arial" w:hAnsi="Arial" w:cs="Arial"/>
        </w:rPr>
        <w:t xml:space="preserve"> </w:t>
      </w:r>
      <w:r w:rsidR="00952BEB">
        <w:rPr>
          <w:rFonts w:ascii="Arial" w:hAnsi="Arial" w:cs="Arial"/>
        </w:rPr>
        <w:t>positive</w:t>
      </w:r>
      <w:r w:rsidR="00C9663B">
        <w:rPr>
          <w:rFonts w:ascii="Arial" w:hAnsi="Arial" w:cs="Arial"/>
        </w:rPr>
        <w:t xml:space="preserve"> outcomes of this pandemic and the </w:t>
      </w:r>
      <w:r w:rsidR="00017A9C">
        <w:rPr>
          <w:rFonts w:ascii="Arial" w:hAnsi="Arial" w:cs="Arial"/>
        </w:rPr>
        <w:t>opportunities that</w:t>
      </w:r>
      <w:r w:rsidR="00C9663B">
        <w:rPr>
          <w:rFonts w:ascii="Arial" w:hAnsi="Arial" w:cs="Arial"/>
        </w:rPr>
        <w:t xml:space="preserve"> it offered </w:t>
      </w:r>
      <w:r w:rsidR="00EB5BAA">
        <w:rPr>
          <w:rFonts w:ascii="Arial" w:hAnsi="Arial" w:cs="Arial"/>
        </w:rPr>
        <w:t>the society and the old age in terms of improvements and technological developments</w:t>
      </w:r>
      <w:r w:rsidR="00411B9C">
        <w:rPr>
          <w:rFonts w:ascii="Arial" w:hAnsi="Arial" w:cs="Arial"/>
        </w:rPr>
        <w:t>.</w:t>
      </w:r>
      <w:r w:rsidR="00017A9C">
        <w:rPr>
          <w:rFonts w:ascii="Arial" w:hAnsi="Arial" w:cs="Arial"/>
        </w:rPr>
        <w:t xml:space="preserve"> </w:t>
      </w:r>
      <w:r w:rsidR="00960F2E">
        <w:rPr>
          <w:rFonts w:ascii="Arial" w:hAnsi="Arial" w:cs="Arial"/>
        </w:rPr>
        <w:t xml:space="preserve">Covid-19 has accelerated the </w:t>
      </w:r>
      <w:r w:rsidR="004C5CFF">
        <w:rPr>
          <w:rFonts w:ascii="Arial" w:hAnsi="Arial" w:cs="Arial"/>
        </w:rPr>
        <w:t>changes in the way we share information.</w:t>
      </w:r>
      <w:r w:rsidR="00411B9C">
        <w:rPr>
          <w:rFonts w:ascii="Arial" w:hAnsi="Arial" w:cs="Arial"/>
        </w:rPr>
        <w:t xml:space="preserve"> </w:t>
      </w:r>
      <w:proofErr w:type="spellStart"/>
      <w:r w:rsidR="00411B9C" w:rsidRPr="00411B9C">
        <w:rPr>
          <w:rFonts w:ascii="Arial" w:hAnsi="Arial" w:cs="Arial"/>
        </w:rPr>
        <w:t>Banskota</w:t>
      </w:r>
      <w:proofErr w:type="spellEnd"/>
      <w:r w:rsidR="00411B9C" w:rsidRPr="00411B9C">
        <w:rPr>
          <w:rFonts w:ascii="Arial" w:hAnsi="Arial" w:cs="Arial"/>
        </w:rPr>
        <w:t xml:space="preserve"> et al.</w:t>
      </w:r>
      <w:r w:rsidR="00411B9C">
        <w:rPr>
          <w:rFonts w:ascii="Arial" w:hAnsi="Arial" w:cs="Arial"/>
        </w:rPr>
        <w:t xml:space="preserve"> (2020) state that there have been identified 15 mobile </w:t>
      </w:r>
      <w:r w:rsidR="00017A9C">
        <w:rPr>
          <w:rFonts w:ascii="Arial" w:hAnsi="Arial" w:cs="Arial"/>
        </w:rPr>
        <w:t>applications</w:t>
      </w:r>
      <w:r w:rsidR="00411B9C">
        <w:rPr>
          <w:rFonts w:ascii="Arial" w:hAnsi="Arial" w:cs="Arial"/>
        </w:rPr>
        <w:t xml:space="preserve"> that could help older adults with cognitive, </w:t>
      </w:r>
      <w:r w:rsidR="004C5CFF">
        <w:rPr>
          <w:rFonts w:ascii="Arial" w:hAnsi="Arial" w:cs="Arial"/>
        </w:rPr>
        <w:t>visual,</w:t>
      </w:r>
      <w:r w:rsidR="00411B9C">
        <w:rPr>
          <w:rFonts w:ascii="Arial" w:hAnsi="Arial" w:cs="Arial"/>
        </w:rPr>
        <w:t xml:space="preserve"> and </w:t>
      </w:r>
      <w:r w:rsidR="00017A9C">
        <w:rPr>
          <w:rFonts w:ascii="Arial" w:hAnsi="Arial" w:cs="Arial"/>
        </w:rPr>
        <w:t>hearing</w:t>
      </w:r>
      <w:r w:rsidR="00411B9C">
        <w:rPr>
          <w:rFonts w:ascii="Arial" w:hAnsi="Arial" w:cs="Arial"/>
        </w:rPr>
        <w:t xml:space="preserve"> impairme</w:t>
      </w:r>
      <w:r w:rsidR="00683F6F">
        <w:rPr>
          <w:rFonts w:ascii="Arial" w:hAnsi="Arial" w:cs="Arial"/>
        </w:rPr>
        <w:t xml:space="preserve">nts. They have also represented a benefit in terms of </w:t>
      </w:r>
      <w:r w:rsidR="008A7856">
        <w:rPr>
          <w:rFonts w:ascii="Arial" w:hAnsi="Arial" w:cs="Arial"/>
        </w:rPr>
        <w:t xml:space="preserve">allowing the </w:t>
      </w:r>
      <w:r w:rsidR="00017A9C">
        <w:rPr>
          <w:rFonts w:ascii="Arial" w:hAnsi="Arial" w:cs="Arial"/>
        </w:rPr>
        <w:t>institutionalized</w:t>
      </w:r>
      <w:r w:rsidR="008A7856">
        <w:rPr>
          <w:rFonts w:ascii="Arial" w:hAnsi="Arial" w:cs="Arial"/>
        </w:rPr>
        <w:t xml:space="preserve"> individuals to talk to their families using social media</w:t>
      </w:r>
      <w:r w:rsidR="00017A9C">
        <w:rPr>
          <w:rFonts w:ascii="Arial" w:hAnsi="Arial" w:cs="Arial"/>
        </w:rPr>
        <w:t>.</w:t>
      </w:r>
      <w:r w:rsidR="004C5CFF">
        <w:rPr>
          <w:rFonts w:ascii="Arial" w:hAnsi="Arial" w:cs="Arial"/>
        </w:rPr>
        <w:t xml:space="preserve"> Nonetheless, the </w:t>
      </w:r>
      <w:r w:rsidR="00952BEB">
        <w:rPr>
          <w:rFonts w:ascii="Arial" w:hAnsi="Arial" w:cs="Arial"/>
        </w:rPr>
        <w:t>negatives have over conquered the positives, which is why the conclusion that can be drawn is that the impact that the pandemic had on the elderly nowadays is irreversible.</w:t>
      </w:r>
    </w:p>
    <w:p w14:paraId="2C9A7F24" w14:textId="77777777" w:rsidR="00532440" w:rsidRDefault="00532440" w:rsidP="005E71EE">
      <w:pPr>
        <w:spacing w:line="360" w:lineRule="auto"/>
        <w:jc w:val="both"/>
        <w:rPr>
          <w:rFonts w:ascii="Arial" w:hAnsi="Arial" w:cs="Arial"/>
        </w:rPr>
      </w:pPr>
    </w:p>
    <w:p w14:paraId="5582C951" w14:textId="77777777" w:rsidR="00E21173" w:rsidRDefault="00E21173" w:rsidP="005E71EE">
      <w:pPr>
        <w:spacing w:line="360" w:lineRule="auto"/>
        <w:jc w:val="both"/>
        <w:rPr>
          <w:rFonts w:ascii="Arial" w:hAnsi="Arial" w:cs="Arial"/>
        </w:rPr>
      </w:pPr>
    </w:p>
    <w:p w14:paraId="77105FD9" w14:textId="285CC84D" w:rsidR="00532440" w:rsidRDefault="00E21173" w:rsidP="005E71EE">
      <w:pPr>
        <w:spacing w:line="360" w:lineRule="auto"/>
        <w:jc w:val="both"/>
        <w:rPr>
          <w:rFonts w:ascii="Arial" w:hAnsi="Arial" w:cs="Arial"/>
        </w:rPr>
      </w:pPr>
      <w:r>
        <w:rPr>
          <w:rFonts w:ascii="Arial" w:hAnsi="Arial" w:cs="Arial"/>
        </w:rPr>
        <w:t>Health and Social care provision</w:t>
      </w:r>
    </w:p>
    <w:p w14:paraId="77B71933" w14:textId="62479549" w:rsidR="00E21173" w:rsidRDefault="00786725" w:rsidP="005E71EE">
      <w:pPr>
        <w:spacing w:line="360" w:lineRule="auto"/>
        <w:jc w:val="both"/>
        <w:rPr>
          <w:rFonts w:ascii="Arial" w:hAnsi="Arial" w:cs="Arial"/>
        </w:rPr>
      </w:pPr>
      <w:r>
        <w:rPr>
          <w:rFonts w:ascii="Arial" w:hAnsi="Arial" w:cs="Arial"/>
        </w:rPr>
        <w:t xml:space="preserve">A </w:t>
      </w:r>
      <w:r w:rsidR="00BE6880">
        <w:rPr>
          <w:rFonts w:ascii="Arial" w:hAnsi="Arial" w:cs="Arial"/>
        </w:rPr>
        <w:t>healthcare need is related to the treatment, control and prevention of a disease, illness, injury or disability, and the care of the aftercare of a person with these needs</w:t>
      </w:r>
      <w:r w:rsidR="00DB6BA8">
        <w:rPr>
          <w:rFonts w:ascii="Arial" w:hAnsi="Arial" w:cs="Arial"/>
        </w:rPr>
        <w:t xml:space="preserve"> (Mind, 2018). A social care ned focuses on providing assistance with the </w:t>
      </w:r>
      <w:proofErr w:type="spellStart"/>
      <w:r w:rsidR="00DB6BA8">
        <w:rPr>
          <w:rFonts w:ascii="Arial" w:hAnsi="Arial" w:cs="Arial"/>
        </w:rPr>
        <w:t>cativities</w:t>
      </w:r>
      <w:proofErr w:type="spellEnd"/>
      <w:r w:rsidR="00DB6BA8">
        <w:rPr>
          <w:rFonts w:ascii="Arial" w:hAnsi="Arial" w:cs="Arial"/>
        </w:rPr>
        <w:t xml:space="preserve"> of daily living, social interaction, accessing a care home or supported </w:t>
      </w:r>
      <w:r w:rsidR="009815A4">
        <w:rPr>
          <w:rFonts w:ascii="Arial" w:hAnsi="Arial" w:cs="Arial"/>
        </w:rPr>
        <w:t>accommodation</w:t>
      </w:r>
      <w:r w:rsidR="00DB6BA8">
        <w:rPr>
          <w:rFonts w:ascii="Arial" w:hAnsi="Arial" w:cs="Arial"/>
        </w:rPr>
        <w:t xml:space="preserve">, and </w:t>
      </w:r>
      <w:r w:rsidR="009815A4">
        <w:rPr>
          <w:rFonts w:ascii="Arial" w:hAnsi="Arial" w:cs="Arial"/>
        </w:rPr>
        <w:t>protect individuals in vulnerable situations (ibid.).</w:t>
      </w:r>
      <w:r w:rsidR="007668DA">
        <w:rPr>
          <w:rFonts w:ascii="Arial" w:hAnsi="Arial" w:cs="Arial"/>
        </w:rPr>
        <w:t xml:space="preserve"> </w:t>
      </w:r>
    </w:p>
    <w:p w14:paraId="28E19ABE" w14:textId="53F0ABC6" w:rsidR="007668DA" w:rsidRDefault="00676FC1" w:rsidP="005E71EE">
      <w:pPr>
        <w:spacing w:line="360" w:lineRule="auto"/>
        <w:jc w:val="both"/>
        <w:rPr>
          <w:rFonts w:ascii="Arial" w:hAnsi="Arial" w:cs="Arial"/>
        </w:rPr>
      </w:pPr>
      <w:r>
        <w:rPr>
          <w:rFonts w:ascii="Arial" w:hAnsi="Arial" w:cs="Arial"/>
        </w:rPr>
        <w:t>CQC (2017) states that</w:t>
      </w:r>
      <w:r w:rsidR="00707FF2">
        <w:rPr>
          <w:rFonts w:ascii="Arial" w:hAnsi="Arial" w:cs="Arial"/>
        </w:rPr>
        <w:t xml:space="preserve"> social care encapsulates residential care homes, nursing homes and specialist colleges</w:t>
      </w:r>
      <w:r w:rsidR="00A217EE">
        <w:rPr>
          <w:rFonts w:ascii="Arial" w:hAnsi="Arial" w:cs="Arial"/>
        </w:rPr>
        <w:t xml:space="preserve">. </w:t>
      </w:r>
      <w:proofErr w:type="spellStart"/>
      <w:r w:rsidR="00743D30">
        <w:rPr>
          <w:rFonts w:ascii="Arial" w:hAnsi="Arial" w:cs="Arial"/>
        </w:rPr>
        <w:t>Thorbly</w:t>
      </w:r>
      <w:proofErr w:type="spellEnd"/>
      <w:r w:rsidR="00743D30">
        <w:rPr>
          <w:rFonts w:ascii="Arial" w:hAnsi="Arial" w:cs="Arial"/>
        </w:rPr>
        <w:t xml:space="preserve"> et al., (2019) </w:t>
      </w:r>
      <w:r w:rsidR="00A336EE">
        <w:rPr>
          <w:rFonts w:ascii="Arial" w:hAnsi="Arial" w:cs="Arial"/>
        </w:rPr>
        <w:t xml:space="preserve">state that the social care system, who is as old as the NHS, has been neglected by the government. Even though the social care system in the UK is fundamental for protecting the </w:t>
      </w:r>
      <w:r w:rsidR="003C2386">
        <w:rPr>
          <w:rFonts w:ascii="Arial" w:hAnsi="Arial" w:cs="Arial"/>
        </w:rPr>
        <w:t>individuals</w:t>
      </w:r>
      <w:r w:rsidR="00A336EE">
        <w:rPr>
          <w:rFonts w:ascii="Arial" w:hAnsi="Arial" w:cs="Arial"/>
        </w:rPr>
        <w:t xml:space="preserve"> in need, there is not enough funding for the social care in England, as the</w:t>
      </w:r>
      <w:r w:rsidR="0007469B">
        <w:rPr>
          <w:rFonts w:ascii="Arial" w:hAnsi="Arial" w:cs="Arial"/>
        </w:rPr>
        <w:t xml:space="preserve"> care home market is unstable, as CMA states that more than 75% </w:t>
      </w:r>
      <w:r w:rsidR="005E7D71">
        <w:rPr>
          <w:rFonts w:ascii="Arial" w:hAnsi="Arial" w:cs="Arial"/>
        </w:rPr>
        <w:t xml:space="preserve">of local </w:t>
      </w:r>
      <w:r w:rsidR="003C2386">
        <w:rPr>
          <w:rFonts w:ascii="Arial" w:hAnsi="Arial" w:cs="Arial"/>
        </w:rPr>
        <w:t>authority</w:t>
      </w:r>
      <w:r w:rsidR="005E7D71">
        <w:rPr>
          <w:rFonts w:ascii="Arial" w:hAnsi="Arial" w:cs="Arial"/>
        </w:rPr>
        <w:t xml:space="preserve"> </w:t>
      </w:r>
      <w:r w:rsidR="003C2386">
        <w:rPr>
          <w:rFonts w:ascii="Arial" w:hAnsi="Arial" w:cs="Arial"/>
        </w:rPr>
        <w:t xml:space="preserve">funded residents are most at risk of failure. </w:t>
      </w:r>
      <w:r w:rsidR="00DE4E5F">
        <w:rPr>
          <w:rFonts w:ascii="Arial" w:hAnsi="Arial" w:cs="Arial"/>
        </w:rPr>
        <w:t xml:space="preserve">Social care enables people to live independently, but few people have access to it. It provides skilled work for a large number of people, but they are not properly rewarded for their work. </w:t>
      </w:r>
      <w:r w:rsidR="005007E9">
        <w:rPr>
          <w:rFonts w:ascii="Arial" w:hAnsi="Arial" w:cs="Arial"/>
        </w:rPr>
        <w:t xml:space="preserve">It will eventually improve and developed through </w:t>
      </w:r>
      <w:r w:rsidR="006A1A1F">
        <w:rPr>
          <w:rFonts w:ascii="Arial" w:hAnsi="Arial" w:cs="Arial"/>
        </w:rPr>
        <w:t>innovation</w:t>
      </w:r>
      <w:r w:rsidR="005007E9">
        <w:rPr>
          <w:rFonts w:ascii="Arial" w:hAnsi="Arial" w:cs="Arial"/>
        </w:rPr>
        <w:t>, but there are not sufficient funds in order to do so</w:t>
      </w:r>
      <w:r w:rsidR="0083540C">
        <w:rPr>
          <w:rFonts w:ascii="Arial" w:hAnsi="Arial" w:cs="Arial"/>
        </w:rPr>
        <w:t xml:space="preserve"> (</w:t>
      </w:r>
      <w:proofErr w:type="spellStart"/>
      <w:r w:rsidR="0083540C">
        <w:rPr>
          <w:rFonts w:ascii="Arial" w:hAnsi="Arial" w:cs="Arial"/>
        </w:rPr>
        <w:t>KingsFund</w:t>
      </w:r>
      <w:proofErr w:type="spellEnd"/>
      <w:r w:rsidR="0083540C">
        <w:rPr>
          <w:rFonts w:ascii="Arial" w:hAnsi="Arial" w:cs="Arial"/>
        </w:rPr>
        <w:t>, 2021).</w:t>
      </w:r>
    </w:p>
    <w:p w14:paraId="4CB24038" w14:textId="778C88D6" w:rsidR="007B01AC" w:rsidRDefault="007B01AC" w:rsidP="005E71EE">
      <w:pPr>
        <w:spacing w:line="360" w:lineRule="auto"/>
        <w:jc w:val="both"/>
        <w:rPr>
          <w:rFonts w:ascii="Arial" w:hAnsi="Arial" w:cs="Arial"/>
        </w:rPr>
      </w:pPr>
      <w:r>
        <w:rPr>
          <w:rFonts w:ascii="Arial" w:hAnsi="Arial" w:cs="Arial"/>
        </w:rPr>
        <w:t xml:space="preserve">The pandemic has also </w:t>
      </w:r>
      <w:proofErr w:type="gramStart"/>
      <w:r>
        <w:rPr>
          <w:rFonts w:ascii="Arial" w:hAnsi="Arial" w:cs="Arial"/>
        </w:rPr>
        <w:t>worsen</w:t>
      </w:r>
      <w:proofErr w:type="gramEnd"/>
      <w:r>
        <w:rPr>
          <w:rFonts w:ascii="Arial" w:hAnsi="Arial" w:cs="Arial"/>
        </w:rPr>
        <w:t xml:space="preserve"> things. </w:t>
      </w:r>
      <w:proofErr w:type="spellStart"/>
      <w:r w:rsidR="00111CA9" w:rsidRPr="00111CA9">
        <w:rPr>
          <w:rFonts w:ascii="Arial" w:hAnsi="Arial" w:cs="Arial"/>
        </w:rPr>
        <w:t>Shembavnekar</w:t>
      </w:r>
      <w:proofErr w:type="spellEnd"/>
      <w:r w:rsidR="00111CA9">
        <w:rPr>
          <w:rFonts w:ascii="Arial" w:hAnsi="Arial" w:cs="Arial"/>
        </w:rPr>
        <w:t xml:space="preserve">, </w:t>
      </w:r>
      <w:r w:rsidR="00111CA9" w:rsidRPr="00111CA9">
        <w:rPr>
          <w:rFonts w:ascii="Arial" w:hAnsi="Arial" w:cs="Arial"/>
        </w:rPr>
        <w:t>Alle</w:t>
      </w:r>
      <w:r w:rsidR="00111CA9">
        <w:rPr>
          <w:rFonts w:ascii="Arial" w:hAnsi="Arial" w:cs="Arial"/>
        </w:rPr>
        <w:t xml:space="preserve">n &amp; </w:t>
      </w:r>
      <w:proofErr w:type="spellStart"/>
      <w:r w:rsidR="00111CA9" w:rsidRPr="00111CA9">
        <w:rPr>
          <w:rFonts w:ascii="Arial" w:hAnsi="Arial" w:cs="Arial"/>
        </w:rPr>
        <w:t>Idriss</w:t>
      </w:r>
      <w:proofErr w:type="spellEnd"/>
      <w:r w:rsidR="00111CA9">
        <w:rPr>
          <w:rFonts w:ascii="Arial" w:hAnsi="Arial" w:cs="Arial"/>
        </w:rPr>
        <w:t xml:space="preserve"> (2021) state that the </w:t>
      </w:r>
      <w:r w:rsidR="00536C9F">
        <w:rPr>
          <w:rFonts w:ascii="Arial" w:hAnsi="Arial" w:cs="Arial"/>
        </w:rPr>
        <w:t xml:space="preserve">gap between the need and the availability </w:t>
      </w:r>
      <w:r w:rsidR="006A1A1F">
        <w:rPr>
          <w:rFonts w:ascii="Arial" w:hAnsi="Arial" w:cs="Arial"/>
        </w:rPr>
        <w:t>during</w:t>
      </w:r>
      <w:r w:rsidR="00536C9F">
        <w:rPr>
          <w:rFonts w:ascii="Arial" w:hAnsi="Arial" w:cs="Arial"/>
        </w:rPr>
        <w:t xml:space="preserve"> </w:t>
      </w:r>
      <w:proofErr w:type="spellStart"/>
      <w:r w:rsidR="00536C9F">
        <w:rPr>
          <w:rFonts w:ascii="Arial" w:hAnsi="Arial" w:cs="Arial"/>
        </w:rPr>
        <w:t>thr</w:t>
      </w:r>
      <w:proofErr w:type="spellEnd"/>
      <w:r w:rsidR="00536C9F">
        <w:rPr>
          <w:rFonts w:ascii="Arial" w:hAnsi="Arial" w:cs="Arial"/>
        </w:rPr>
        <w:t xml:space="preserve"> pandemic has d</w:t>
      </w:r>
      <w:r w:rsidR="006A1A1F">
        <w:rPr>
          <w:rFonts w:ascii="Arial" w:hAnsi="Arial" w:cs="Arial"/>
        </w:rPr>
        <w:t>r</w:t>
      </w:r>
      <w:r w:rsidR="00536C9F">
        <w:rPr>
          <w:rFonts w:ascii="Arial" w:hAnsi="Arial" w:cs="Arial"/>
        </w:rPr>
        <w:t xml:space="preserve">astically expanded. </w:t>
      </w:r>
      <w:r w:rsidR="001170EE">
        <w:rPr>
          <w:rFonts w:ascii="Arial" w:hAnsi="Arial" w:cs="Arial"/>
        </w:rPr>
        <w:t xml:space="preserve">Four in five workers states that their workload has risen, and that </w:t>
      </w:r>
      <w:r w:rsidR="006A1A1F">
        <w:rPr>
          <w:rFonts w:ascii="Arial" w:hAnsi="Arial" w:cs="Arial"/>
        </w:rPr>
        <w:t>58% of care home nursers reported that they feel worse both mentally and physically after working in a care home during the pandemic.</w:t>
      </w:r>
    </w:p>
    <w:p w14:paraId="56D0C4AB" w14:textId="77777777" w:rsidR="0083540C" w:rsidRDefault="0083540C" w:rsidP="005E71EE">
      <w:pPr>
        <w:spacing w:line="360" w:lineRule="auto"/>
        <w:jc w:val="both"/>
        <w:rPr>
          <w:rFonts w:ascii="Arial" w:hAnsi="Arial" w:cs="Arial"/>
        </w:rPr>
      </w:pPr>
    </w:p>
    <w:p w14:paraId="75C3017A" w14:textId="18886EC0" w:rsidR="00826BD4" w:rsidRDefault="003E6FBE" w:rsidP="005E71EE">
      <w:pPr>
        <w:spacing w:line="360" w:lineRule="auto"/>
        <w:jc w:val="both"/>
        <w:rPr>
          <w:rFonts w:ascii="Arial" w:hAnsi="Arial" w:cs="Arial"/>
        </w:rPr>
      </w:pPr>
      <w:r>
        <w:rPr>
          <w:rFonts w:ascii="Arial" w:hAnsi="Arial" w:cs="Arial"/>
        </w:rPr>
        <w:t xml:space="preserve">Government response </w:t>
      </w:r>
    </w:p>
    <w:p w14:paraId="325C341E" w14:textId="676E64CB" w:rsidR="003E6FBE" w:rsidRDefault="00302AD5" w:rsidP="005E71EE">
      <w:pPr>
        <w:spacing w:line="360" w:lineRule="auto"/>
        <w:jc w:val="both"/>
        <w:rPr>
          <w:rFonts w:ascii="Arial" w:hAnsi="Arial" w:cs="Arial"/>
        </w:rPr>
      </w:pPr>
      <w:r w:rsidRPr="00302AD5">
        <w:rPr>
          <w:rFonts w:ascii="Arial" w:hAnsi="Arial" w:cs="Arial"/>
        </w:rPr>
        <w:t xml:space="preserve">Dunn, Allen &amp; </w:t>
      </w:r>
      <w:proofErr w:type="spellStart"/>
      <w:r w:rsidRPr="00302AD5">
        <w:rPr>
          <w:rFonts w:ascii="Arial" w:hAnsi="Arial" w:cs="Arial"/>
        </w:rPr>
        <w:t>Alderwick</w:t>
      </w:r>
      <w:proofErr w:type="spellEnd"/>
      <w:r w:rsidRPr="00302AD5">
        <w:rPr>
          <w:rFonts w:ascii="Arial" w:hAnsi="Arial" w:cs="Arial"/>
        </w:rPr>
        <w:t xml:space="preserve"> (2020) </w:t>
      </w:r>
      <w:r w:rsidR="00C67B6B">
        <w:rPr>
          <w:rFonts w:ascii="Arial" w:hAnsi="Arial" w:cs="Arial"/>
        </w:rPr>
        <w:t>state that the government’s response to the issue</w:t>
      </w:r>
      <w:r w:rsidR="004C5DF3">
        <w:rPr>
          <w:rFonts w:ascii="Arial" w:hAnsi="Arial" w:cs="Arial"/>
        </w:rPr>
        <w:t xml:space="preserve"> has been very late and does not cover all the issues that there are in the health and social care department. </w:t>
      </w:r>
      <w:r w:rsidR="00326486">
        <w:rPr>
          <w:rFonts w:ascii="Arial" w:hAnsi="Arial" w:cs="Arial"/>
        </w:rPr>
        <w:t xml:space="preserve">Therefore, even though the policies have arrived later than expected, they are a complex combinations of practices that focus on limiting the impact of the pandemic on people and society. Therefore, one of the policies that have been </w:t>
      </w:r>
      <w:proofErr w:type="spellStart"/>
      <w:r w:rsidR="00326486">
        <w:rPr>
          <w:rFonts w:ascii="Arial" w:hAnsi="Arial" w:cs="Arial"/>
        </w:rPr>
        <w:t>revisted</w:t>
      </w:r>
      <w:proofErr w:type="spellEnd"/>
      <w:r w:rsidR="00326486">
        <w:rPr>
          <w:rFonts w:ascii="Arial" w:hAnsi="Arial" w:cs="Arial"/>
        </w:rPr>
        <w:t xml:space="preserve"> and implemented by the government</w:t>
      </w:r>
      <w:r w:rsidR="00423A6E">
        <w:rPr>
          <w:rFonts w:ascii="Arial" w:hAnsi="Arial" w:cs="Arial"/>
        </w:rPr>
        <w:t xml:space="preserve"> is Build Back Better (2022), which focuses on the </w:t>
      </w:r>
      <w:r w:rsidR="00F93161">
        <w:rPr>
          <w:rFonts w:ascii="Arial" w:hAnsi="Arial" w:cs="Arial"/>
        </w:rPr>
        <w:t>challenges</w:t>
      </w:r>
      <w:r w:rsidR="00423A6E">
        <w:rPr>
          <w:rFonts w:ascii="Arial" w:hAnsi="Arial" w:cs="Arial"/>
        </w:rPr>
        <w:t xml:space="preserve"> that both the service users and the workers have experienced. This policy is based on and comes as a revision of the </w:t>
      </w:r>
      <w:r w:rsidR="00333C8C">
        <w:rPr>
          <w:rFonts w:ascii="Arial" w:hAnsi="Arial" w:cs="Arial"/>
        </w:rPr>
        <w:t xml:space="preserve">Health and Social Care Levy, which states that a percentage of the </w:t>
      </w:r>
      <w:r w:rsidR="007A6CB7">
        <w:rPr>
          <w:rFonts w:ascii="Arial" w:hAnsi="Arial" w:cs="Arial"/>
        </w:rPr>
        <w:t>national insurance contribution will go towards the state pension</w:t>
      </w:r>
      <w:r w:rsidR="004012AA">
        <w:rPr>
          <w:rFonts w:ascii="Arial" w:hAnsi="Arial" w:cs="Arial"/>
        </w:rPr>
        <w:t xml:space="preserve"> and improvement of services</w:t>
      </w:r>
      <w:r w:rsidR="007A6CB7">
        <w:rPr>
          <w:rFonts w:ascii="Arial" w:hAnsi="Arial" w:cs="Arial"/>
        </w:rPr>
        <w:t xml:space="preserve">. This policy comes as a safety net for the future generations </w:t>
      </w:r>
      <w:r w:rsidR="0024668F">
        <w:rPr>
          <w:rFonts w:ascii="Arial" w:hAnsi="Arial" w:cs="Arial"/>
        </w:rPr>
        <w:t>of</w:t>
      </w:r>
      <w:r w:rsidR="007A6CB7">
        <w:rPr>
          <w:rFonts w:ascii="Arial" w:hAnsi="Arial" w:cs="Arial"/>
        </w:rPr>
        <w:t xml:space="preserve"> elderly</w:t>
      </w:r>
      <w:r w:rsidR="004012AA">
        <w:rPr>
          <w:rFonts w:ascii="Arial" w:hAnsi="Arial" w:cs="Arial"/>
        </w:rPr>
        <w:t xml:space="preserve"> and for the workers who will be working in </w:t>
      </w:r>
      <w:r w:rsidR="004012AA">
        <w:rPr>
          <w:rFonts w:ascii="Arial" w:hAnsi="Arial" w:cs="Arial"/>
        </w:rPr>
        <w:lastRenderedPageBreak/>
        <w:t>better conditions</w:t>
      </w:r>
      <w:r w:rsidR="007A6CB7">
        <w:rPr>
          <w:rFonts w:ascii="Arial" w:hAnsi="Arial" w:cs="Arial"/>
        </w:rPr>
        <w:t xml:space="preserve">. </w:t>
      </w:r>
      <w:r w:rsidR="00C84AB4">
        <w:rPr>
          <w:rFonts w:ascii="Arial" w:hAnsi="Arial" w:cs="Arial"/>
        </w:rPr>
        <w:t xml:space="preserve">The scope of these policies </w:t>
      </w:r>
      <w:r w:rsidR="004012AA">
        <w:rPr>
          <w:rFonts w:ascii="Arial" w:hAnsi="Arial" w:cs="Arial"/>
        </w:rPr>
        <w:t>is</w:t>
      </w:r>
      <w:r w:rsidR="00C84AB4">
        <w:rPr>
          <w:rFonts w:ascii="Arial" w:hAnsi="Arial" w:cs="Arial"/>
        </w:rPr>
        <w:t xml:space="preserve"> to </w:t>
      </w:r>
      <w:r w:rsidR="00052157">
        <w:rPr>
          <w:rFonts w:ascii="Arial" w:hAnsi="Arial" w:cs="Arial"/>
        </w:rPr>
        <w:t xml:space="preserve">reform social care and modernize it. </w:t>
      </w:r>
      <w:r w:rsidR="00C94932">
        <w:rPr>
          <w:rFonts w:ascii="Arial" w:hAnsi="Arial" w:cs="Arial"/>
        </w:rPr>
        <w:t xml:space="preserve"> </w:t>
      </w:r>
      <w:proofErr w:type="spellStart"/>
      <w:r w:rsidR="008B60AA">
        <w:rPr>
          <w:rFonts w:ascii="Arial" w:hAnsi="Arial" w:cs="Arial"/>
        </w:rPr>
        <w:t>Bottery</w:t>
      </w:r>
      <w:proofErr w:type="spellEnd"/>
      <w:r w:rsidR="008B60AA">
        <w:rPr>
          <w:rFonts w:ascii="Arial" w:hAnsi="Arial" w:cs="Arial"/>
        </w:rPr>
        <w:t xml:space="preserve"> (2019) s</w:t>
      </w:r>
      <w:r w:rsidR="00C94932">
        <w:rPr>
          <w:rFonts w:ascii="Arial" w:hAnsi="Arial" w:cs="Arial"/>
        </w:rPr>
        <w:t>tate</w:t>
      </w:r>
      <w:r w:rsidR="008B60AA">
        <w:rPr>
          <w:rFonts w:ascii="Arial" w:hAnsi="Arial" w:cs="Arial"/>
        </w:rPr>
        <w:t>s</w:t>
      </w:r>
      <w:r w:rsidR="00C94932">
        <w:rPr>
          <w:rFonts w:ascii="Arial" w:hAnsi="Arial" w:cs="Arial"/>
        </w:rPr>
        <w:t xml:space="preserve"> that the opportunity to reform and develop the health and social care is </w:t>
      </w:r>
      <w:r w:rsidR="008B60AA">
        <w:rPr>
          <w:rFonts w:ascii="Arial" w:hAnsi="Arial" w:cs="Arial"/>
        </w:rPr>
        <w:t>palpable</w:t>
      </w:r>
      <w:r w:rsidR="001D0BC0">
        <w:rPr>
          <w:rFonts w:ascii="Arial" w:hAnsi="Arial" w:cs="Arial"/>
        </w:rPr>
        <w:t xml:space="preserve">, and that the government has the chance to improve information, </w:t>
      </w:r>
      <w:r w:rsidR="008B60AA">
        <w:rPr>
          <w:rFonts w:ascii="Arial" w:hAnsi="Arial" w:cs="Arial"/>
        </w:rPr>
        <w:t xml:space="preserve">increase budgets, develop the </w:t>
      </w:r>
      <w:r w:rsidR="004012AA">
        <w:rPr>
          <w:rFonts w:ascii="Arial" w:hAnsi="Arial" w:cs="Arial"/>
        </w:rPr>
        <w:t>workforce,</w:t>
      </w:r>
      <w:r w:rsidR="008B60AA">
        <w:rPr>
          <w:rFonts w:ascii="Arial" w:hAnsi="Arial" w:cs="Arial"/>
        </w:rPr>
        <w:t xml:space="preserve"> and improve advice.</w:t>
      </w:r>
    </w:p>
    <w:p w14:paraId="0465D76A" w14:textId="77777777" w:rsidR="004012AA" w:rsidRDefault="004012AA" w:rsidP="005E71EE">
      <w:pPr>
        <w:spacing w:line="360" w:lineRule="auto"/>
        <w:jc w:val="both"/>
        <w:rPr>
          <w:rFonts w:ascii="Arial" w:hAnsi="Arial" w:cs="Arial"/>
        </w:rPr>
      </w:pPr>
    </w:p>
    <w:p w14:paraId="3CB76400" w14:textId="01F2A1E6" w:rsidR="004012AA" w:rsidRDefault="004012AA" w:rsidP="005E71EE">
      <w:pPr>
        <w:spacing w:line="360" w:lineRule="auto"/>
        <w:jc w:val="both"/>
        <w:rPr>
          <w:rFonts w:ascii="Arial" w:hAnsi="Arial" w:cs="Arial"/>
        </w:rPr>
      </w:pPr>
      <w:r>
        <w:rPr>
          <w:rFonts w:ascii="Arial" w:hAnsi="Arial" w:cs="Arial"/>
        </w:rPr>
        <w:t>Conclusion</w:t>
      </w:r>
    </w:p>
    <w:p w14:paraId="411B81A9" w14:textId="12835E74" w:rsidR="004012AA" w:rsidRDefault="000846F9" w:rsidP="005E71EE">
      <w:pPr>
        <w:spacing w:line="360" w:lineRule="auto"/>
        <w:jc w:val="both"/>
        <w:rPr>
          <w:rFonts w:ascii="Arial" w:hAnsi="Arial" w:cs="Arial"/>
        </w:rPr>
      </w:pPr>
      <w:r>
        <w:rPr>
          <w:rFonts w:ascii="Arial" w:hAnsi="Arial" w:cs="Arial"/>
        </w:rPr>
        <w:t xml:space="preserve">In conclusion, </w:t>
      </w:r>
      <w:r w:rsidR="002403A4">
        <w:rPr>
          <w:rFonts w:ascii="Arial" w:hAnsi="Arial" w:cs="Arial"/>
        </w:rPr>
        <w:t xml:space="preserve">this essay focuses on what it represents being </w:t>
      </w:r>
      <w:r w:rsidR="002246B2">
        <w:rPr>
          <w:rFonts w:ascii="Arial" w:hAnsi="Arial" w:cs="Arial"/>
        </w:rPr>
        <w:t xml:space="preserve">of old age </w:t>
      </w:r>
      <w:r w:rsidR="002403A4">
        <w:rPr>
          <w:rFonts w:ascii="Arial" w:hAnsi="Arial" w:cs="Arial"/>
        </w:rPr>
        <w:t xml:space="preserve">in the UK and in today’s society. </w:t>
      </w:r>
      <w:r w:rsidR="002246B2">
        <w:rPr>
          <w:rFonts w:ascii="Arial" w:hAnsi="Arial" w:cs="Arial"/>
        </w:rPr>
        <w:t xml:space="preserve">It presents relevant arguments, that critically analyse the issues that the elderly </w:t>
      </w:r>
      <w:proofErr w:type="gramStart"/>
      <w:r w:rsidR="00884B0B">
        <w:rPr>
          <w:rFonts w:ascii="Arial" w:hAnsi="Arial" w:cs="Arial"/>
        </w:rPr>
        <w:t>are</w:t>
      </w:r>
      <w:proofErr w:type="gramEnd"/>
      <w:r w:rsidR="00884B0B">
        <w:rPr>
          <w:rFonts w:ascii="Arial" w:hAnsi="Arial" w:cs="Arial"/>
        </w:rPr>
        <w:t xml:space="preserve"> experiencing, especially after the </w:t>
      </w:r>
      <w:r w:rsidR="0050689E">
        <w:rPr>
          <w:rFonts w:ascii="Arial" w:hAnsi="Arial" w:cs="Arial"/>
        </w:rPr>
        <w:t>pandemic</w:t>
      </w:r>
      <w:r w:rsidR="00884B0B">
        <w:rPr>
          <w:rFonts w:ascii="Arial" w:hAnsi="Arial" w:cs="Arial"/>
        </w:rPr>
        <w:t xml:space="preserve"> hit. Therefore, there are presented </w:t>
      </w:r>
      <w:proofErr w:type="spellStart"/>
      <w:r w:rsidR="00884B0B">
        <w:rPr>
          <w:rFonts w:ascii="Arial" w:hAnsi="Arial" w:cs="Arial"/>
        </w:rPr>
        <w:t>fcats</w:t>
      </w:r>
      <w:proofErr w:type="spellEnd"/>
      <w:r w:rsidR="00884B0B">
        <w:rPr>
          <w:rFonts w:ascii="Arial" w:hAnsi="Arial" w:cs="Arial"/>
        </w:rPr>
        <w:t xml:space="preserve"> that discuss the aging population of the UK, the implications that an older population would have on the society and the health and social care department, the effects od the pandemic on the elderly population, </w:t>
      </w:r>
      <w:r w:rsidR="00475F02">
        <w:rPr>
          <w:rFonts w:ascii="Arial" w:hAnsi="Arial" w:cs="Arial"/>
        </w:rPr>
        <w:t>and then conclude with a critical evaluation</w:t>
      </w:r>
      <w:r w:rsidR="00227E9D">
        <w:rPr>
          <w:rFonts w:ascii="Arial" w:hAnsi="Arial" w:cs="Arial"/>
        </w:rPr>
        <w:t xml:space="preserve"> of the provision of health and social care in the UK, and the </w:t>
      </w:r>
      <w:proofErr w:type="gramStart"/>
      <w:r w:rsidR="0050689E">
        <w:rPr>
          <w:rFonts w:ascii="Arial" w:hAnsi="Arial" w:cs="Arial"/>
        </w:rPr>
        <w:t>government’s</w:t>
      </w:r>
      <w:proofErr w:type="gramEnd"/>
      <w:r w:rsidR="00227E9D">
        <w:rPr>
          <w:rFonts w:ascii="Arial" w:hAnsi="Arial" w:cs="Arial"/>
        </w:rPr>
        <w:t xml:space="preserve"> and </w:t>
      </w:r>
      <w:r w:rsidR="0050689E">
        <w:rPr>
          <w:rFonts w:ascii="Arial" w:hAnsi="Arial" w:cs="Arial"/>
        </w:rPr>
        <w:t>health</w:t>
      </w:r>
      <w:r w:rsidR="00227E9D">
        <w:rPr>
          <w:rFonts w:ascii="Arial" w:hAnsi="Arial" w:cs="Arial"/>
        </w:rPr>
        <w:t xml:space="preserve"> services response to this</w:t>
      </w:r>
      <w:r w:rsidR="0050689E">
        <w:rPr>
          <w:rFonts w:ascii="Arial" w:hAnsi="Arial" w:cs="Arial"/>
        </w:rPr>
        <w:t xml:space="preserve">/. Theories, </w:t>
      </w:r>
      <w:r w:rsidR="00F93161">
        <w:rPr>
          <w:rFonts w:ascii="Arial" w:hAnsi="Arial" w:cs="Arial"/>
        </w:rPr>
        <w:t>policies,</w:t>
      </w:r>
      <w:r w:rsidR="0050689E">
        <w:rPr>
          <w:rFonts w:ascii="Arial" w:hAnsi="Arial" w:cs="Arial"/>
        </w:rPr>
        <w:t xml:space="preserve"> and practices have been used throughout the essay, accompanied by key literature.</w:t>
      </w:r>
      <w:r w:rsidR="00475F02">
        <w:rPr>
          <w:rFonts w:ascii="Arial" w:hAnsi="Arial" w:cs="Arial"/>
        </w:rPr>
        <w:t xml:space="preserve"> </w:t>
      </w:r>
    </w:p>
    <w:p w14:paraId="394C3B68" w14:textId="77777777" w:rsidR="00302AD5" w:rsidRDefault="00302AD5" w:rsidP="005E71EE">
      <w:pPr>
        <w:spacing w:line="360" w:lineRule="auto"/>
        <w:jc w:val="both"/>
        <w:rPr>
          <w:rFonts w:ascii="Arial" w:hAnsi="Arial" w:cs="Arial"/>
        </w:rPr>
      </w:pPr>
    </w:p>
    <w:p w14:paraId="3FF97110" w14:textId="77777777" w:rsidR="00302AD5" w:rsidRDefault="00302AD5" w:rsidP="004712B8">
      <w:pPr>
        <w:jc w:val="both"/>
        <w:rPr>
          <w:rFonts w:ascii="Arial" w:hAnsi="Arial" w:cs="Arial"/>
        </w:rPr>
      </w:pPr>
    </w:p>
    <w:p w14:paraId="2ADC74BB" w14:textId="77777777" w:rsidR="005E71EE" w:rsidRDefault="005E71EE" w:rsidP="004712B8">
      <w:pPr>
        <w:jc w:val="both"/>
        <w:rPr>
          <w:rFonts w:ascii="Arial" w:hAnsi="Arial" w:cs="Arial"/>
        </w:rPr>
      </w:pPr>
    </w:p>
    <w:p w14:paraId="63E37326" w14:textId="77777777" w:rsidR="00302AD5" w:rsidRDefault="00302AD5" w:rsidP="004712B8">
      <w:pPr>
        <w:jc w:val="both"/>
        <w:rPr>
          <w:rFonts w:ascii="Arial" w:hAnsi="Arial" w:cs="Arial"/>
        </w:rPr>
      </w:pPr>
    </w:p>
    <w:p w14:paraId="5AE8D41E" w14:textId="77777777" w:rsidR="00302AD5" w:rsidRDefault="00302AD5" w:rsidP="004712B8">
      <w:pPr>
        <w:jc w:val="both"/>
        <w:rPr>
          <w:rFonts w:ascii="Arial" w:hAnsi="Arial" w:cs="Arial"/>
        </w:rPr>
      </w:pPr>
    </w:p>
    <w:p w14:paraId="75CCE556" w14:textId="77777777" w:rsidR="00302AD5" w:rsidRDefault="00302AD5" w:rsidP="004712B8">
      <w:pPr>
        <w:jc w:val="both"/>
        <w:rPr>
          <w:rFonts w:ascii="Arial" w:hAnsi="Arial" w:cs="Arial"/>
        </w:rPr>
      </w:pPr>
    </w:p>
    <w:p w14:paraId="685654AD" w14:textId="77777777" w:rsidR="00302AD5" w:rsidRDefault="00302AD5" w:rsidP="004712B8">
      <w:pPr>
        <w:jc w:val="both"/>
        <w:rPr>
          <w:rFonts w:ascii="Arial" w:hAnsi="Arial" w:cs="Arial"/>
        </w:rPr>
      </w:pPr>
    </w:p>
    <w:p w14:paraId="0E89A6CF" w14:textId="77777777" w:rsidR="00302AD5" w:rsidRDefault="00302AD5" w:rsidP="004712B8">
      <w:pPr>
        <w:jc w:val="both"/>
        <w:rPr>
          <w:rFonts w:ascii="Arial" w:hAnsi="Arial" w:cs="Arial"/>
        </w:rPr>
      </w:pPr>
    </w:p>
    <w:p w14:paraId="5D02351C" w14:textId="77777777" w:rsidR="00302AD5" w:rsidRDefault="00302AD5" w:rsidP="004712B8">
      <w:pPr>
        <w:jc w:val="both"/>
        <w:rPr>
          <w:rFonts w:ascii="Arial" w:hAnsi="Arial" w:cs="Arial"/>
        </w:rPr>
      </w:pPr>
    </w:p>
    <w:p w14:paraId="756E5CB6" w14:textId="77777777" w:rsidR="005E71EE" w:rsidRDefault="005E71EE" w:rsidP="004712B8">
      <w:pPr>
        <w:jc w:val="both"/>
        <w:rPr>
          <w:rFonts w:ascii="Arial" w:hAnsi="Arial" w:cs="Arial"/>
        </w:rPr>
      </w:pPr>
    </w:p>
    <w:p w14:paraId="2E0539AE" w14:textId="77777777" w:rsidR="00302AD5" w:rsidRDefault="00302AD5" w:rsidP="004712B8">
      <w:pPr>
        <w:jc w:val="both"/>
        <w:rPr>
          <w:rFonts w:ascii="Arial" w:hAnsi="Arial" w:cs="Arial"/>
        </w:rPr>
      </w:pPr>
    </w:p>
    <w:p w14:paraId="43A97D3B" w14:textId="77777777" w:rsidR="00302AD5" w:rsidRDefault="00302AD5" w:rsidP="004712B8">
      <w:pPr>
        <w:jc w:val="both"/>
        <w:rPr>
          <w:rFonts w:ascii="Arial" w:hAnsi="Arial" w:cs="Arial"/>
        </w:rPr>
      </w:pPr>
    </w:p>
    <w:p w14:paraId="2EBA5FAE" w14:textId="77777777" w:rsidR="00302AD5" w:rsidRDefault="00302AD5" w:rsidP="004712B8">
      <w:pPr>
        <w:jc w:val="both"/>
        <w:rPr>
          <w:rFonts w:ascii="Arial" w:hAnsi="Arial" w:cs="Arial"/>
        </w:rPr>
      </w:pPr>
    </w:p>
    <w:p w14:paraId="67BBE132" w14:textId="77777777" w:rsidR="00302AD5" w:rsidRDefault="00302AD5" w:rsidP="004712B8">
      <w:pPr>
        <w:jc w:val="both"/>
        <w:rPr>
          <w:rFonts w:ascii="Arial" w:hAnsi="Arial" w:cs="Arial"/>
        </w:rPr>
      </w:pPr>
    </w:p>
    <w:p w14:paraId="00B68FC9" w14:textId="77777777" w:rsidR="00302AD5" w:rsidRDefault="00302AD5" w:rsidP="004712B8">
      <w:pPr>
        <w:jc w:val="both"/>
        <w:rPr>
          <w:rFonts w:ascii="Arial" w:hAnsi="Arial" w:cs="Arial"/>
        </w:rPr>
      </w:pPr>
    </w:p>
    <w:p w14:paraId="5B285D4D" w14:textId="77777777" w:rsidR="00302AD5" w:rsidRDefault="00302AD5" w:rsidP="004712B8">
      <w:pPr>
        <w:jc w:val="both"/>
        <w:rPr>
          <w:rFonts w:ascii="Arial" w:hAnsi="Arial" w:cs="Arial"/>
        </w:rPr>
      </w:pPr>
    </w:p>
    <w:p w14:paraId="7C8F3C0E" w14:textId="77777777" w:rsidR="00302AD5" w:rsidRDefault="00302AD5" w:rsidP="004712B8">
      <w:pPr>
        <w:jc w:val="both"/>
        <w:rPr>
          <w:rFonts w:ascii="Arial" w:hAnsi="Arial" w:cs="Arial"/>
        </w:rPr>
      </w:pPr>
    </w:p>
    <w:p w14:paraId="77B06910" w14:textId="0F38B71C" w:rsidR="00302AD5" w:rsidRDefault="00E24231" w:rsidP="004712B8">
      <w:pPr>
        <w:jc w:val="both"/>
        <w:rPr>
          <w:rFonts w:ascii="Arial" w:hAnsi="Arial" w:cs="Arial"/>
        </w:rPr>
      </w:pPr>
      <w:r>
        <w:rPr>
          <w:rFonts w:ascii="Arial" w:hAnsi="Arial" w:cs="Arial"/>
        </w:rPr>
        <w:lastRenderedPageBreak/>
        <w:t>References</w:t>
      </w:r>
      <w:r w:rsidR="00302AD5">
        <w:rPr>
          <w:rFonts w:ascii="Arial" w:hAnsi="Arial" w:cs="Arial"/>
        </w:rPr>
        <w:t xml:space="preserve"> </w:t>
      </w:r>
    </w:p>
    <w:p w14:paraId="4CA0A7F8" w14:textId="158C7ECD" w:rsidR="00E24231" w:rsidRPr="005E71EE" w:rsidRDefault="00E24231" w:rsidP="005E71EE">
      <w:pPr>
        <w:pStyle w:val="ListParagraph"/>
        <w:numPr>
          <w:ilvl w:val="0"/>
          <w:numId w:val="5"/>
        </w:numPr>
        <w:tabs>
          <w:tab w:val="left" w:pos="5316"/>
        </w:tabs>
        <w:jc w:val="both"/>
        <w:rPr>
          <w:rFonts w:ascii="Arial" w:hAnsi="Arial" w:cs="Arial"/>
        </w:rPr>
      </w:pPr>
      <w:proofErr w:type="spellStart"/>
      <w:r w:rsidRPr="005E71EE">
        <w:rPr>
          <w:rFonts w:ascii="Arial" w:hAnsi="Arial" w:cs="Arial"/>
        </w:rPr>
        <w:t>Adena</w:t>
      </w:r>
      <w:proofErr w:type="spellEnd"/>
      <w:r w:rsidRPr="005E71EE">
        <w:rPr>
          <w:rFonts w:ascii="Arial" w:hAnsi="Arial" w:cs="Arial"/>
        </w:rPr>
        <w:t xml:space="preserve">, M., &amp; </w:t>
      </w:r>
      <w:proofErr w:type="spellStart"/>
      <w:r w:rsidRPr="005E71EE">
        <w:rPr>
          <w:rFonts w:ascii="Arial" w:hAnsi="Arial" w:cs="Arial"/>
        </w:rPr>
        <w:t>Myck</w:t>
      </w:r>
      <w:proofErr w:type="spellEnd"/>
      <w:r w:rsidRPr="005E71EE">
        <w:rPr>
          <w:rFonts w:ascii="Arial" w:hAnsi="Arial" w:cs="Arial"/>
        </w:rPr>
        <w:t xml:space="preserve">, M. (2013). </w:t>
      </w:r>
      <w:r w:rsidRPr="005E71EE">
        <w:rPr>
          <w:rFonts w:ascii="Arial" w:hAnsi="Arial" w:cs="Arial"/>
          <w:i/>
          <w:iCs/>
        </w:rPr>
        <w:t>Poverty and transitions in key areas of quality of life. Active ageing and solidarity between generations in Europe: First results from SHARE after the economic crisis</w:t>
      </w:r>
      <w:r w:rsidRPr="005E71EE">
        <w:rPr>
          <w:rFonts w:ascii="Arial" w:hAnsi="Arial" w:cs="Arial"/>
        </w:rPr>
        <w:t>. 1</w:t>
      </w:r>
      <w:r w:rsidRPr="005E71EE">
        <w:rPr>
          <w:rFonts w:ascii="Arial" w:hAnsi="Arial" w:cs="Arial"/>
          <w:vertAlign w:val="superscript"/>
        </w:rPr>
        <w:t>st</w:t>
      </w:r>
      <w:r w:rsidRPr="005E71EE">
        <w:rPr>
          <w:rFonts w:ascii="Arial" w:hAnsi="Arial" w:cs="Arial"/>
        </w:rPr>
        <w:t xml:space="preserve"> </w:t>
      </w:r>
      <w:proofErr w:type="spellStart"/>
      <w:r w:rsidRPr="005E71EE">
        <w:rPr>
          <w:rFonts w:ascii="Arial" w:hAnsi="Arial" w:cs="Arial"/>
        </w:rPr>
        <w:t>edn</w:t>
      </w:r>
      <w:proofErr w:type="spellEnd"/>
      <w:r w:rsidRPr="005E71EE">
        <w:rPr>
          <w:rFonts w:ascii="Arial" w:hAnsi="Arial" w:cs="Arial"/>
        </w:rPr>
        <w:t>., Göttingen: De Gruyter.</w:t>
      </w:r>
    </w:p>
    <w:p w14:paraId="1A67FDAE" w14:textId="77777777" w:rsidR="00E24231" w:rsidRPr="005E71EE" w:rsidRDefault="00E24231" w:rsidP="005E71EE">
      <w:pPr>
        <w:pStyle w:val="ListParagraph"/>
        <w:numPr>
          <w:ilvl w:val="0"/>
          <w:numId w:val="5"/>
        </w:numPr>
        <w:tabs>
          <w:tab w:val="left" w:pos="5316"/>
        </w:tabs>
        <w:jc w:val="both"/>
        <w:rPr>
          <w:rFonts w:ascii="Arial" w:hAnsi="Arial" w:cs="Arial"/>
        </w:rPr>
      </w:pPr>
      <w:r w:rsidRPr="005E71EE">
        <w:rPr>
          <w:rFonts w:ascii="Arial" w:hAnsi="Arial" w:cs="Arial"/>
        </w:rPr>
        <w:t xml:space="preserve">Ageing Better (2022a) </w:t>
      </w:r>
      <w:r w:rsidRPr="005E71EE">
        <w:rPr>
          <w:rFonts w:ascii="Arial" w:hAnsi="Arial" w:cs="Arial"/>
          <w:i/>
          <w:iCs/>
        </w:rPr>
        <w:t>Ageing population</w:t>
      </w:r>
      <w:r w:rsidRPr="005E71EE">
        <w:rPr>
          <w:rFonts w:ascii="Arial" w:hAnsi="Arial" w:cs="Arial"/>
        </w:rPr>
        <w:t xml:space="preserve"> [online]. Available at: </w:t>
      </w:r>
      <w:hyperlink r:id="rId5" w:history="1">
        <w:r w:rsidRPr="005E71EE">
          <w:rPr>
            <w:rStyle w:val="Hyperlink"/>
            <w:rFonts w:ascii="Arial" w:hAnsi="Arial" w:cs="Arial"/>
          </w:rPr>
          <w:t>https://ageing-better.org.uk/ageing-population</w:t>
        </w:r>
      </w:hyperlink>
      <w:r w:rsidRPr="005E71EE">
        <w:rPr>
          <w:rFonts w:ascii="Arial" w:hAnsi="Arial" w:cs="Arial"/>
        </w:rPr>
        <w:t xml:space="preserve"> (Accessed 25 July 2022).</w:t>
      </w:r>
    </w:p>
    <w:p w14:paraId="227BBA2E" w14:textId="77777777" w:rsidR="00E24231" w:rsidRPr="005E71EE" w:rsidRDefault="00E24231" w:rsidP="005E71EE">
      <w:pPr>
        <w:pStyle w:val="ListParagraph"/>
        <w:numPr>
          <w:ilvl w:val="0"/>
          <w:numId w:val="5"/>
        </w:numPr>
        <w:tabs>
          <w:tab w:val="left" w:pos="5316"/>
        </w:tabs>
        <w:jc w:val="both"/>
        <w:rPr>
          <w:rFonts w:ascii="Arial" w:hAnsi="Arial" w:cs="Arial"/>
        </w:rPr>
      </w:pPr>
      <w:r w:rsidRPr="005E71EE">
        <w:rPr>
          <w:rFonts w:ascii="Arial" w:hAnsi="Arial" w:cs="Arial"/>
        </w:rPr>
        <w:t xml:space="preserve">Ageing Better (2022b) </w:t>
      </w:r>
      <w:r w:rsidRPr="005E71EE">
        <w:rPr>
          <w:rFonts w:ascii="Arial" w:hAnsi="Arial" w:cs="Arial"/>
          <w:i/>
          <w:iCs/>
        </w:rPr>
        <w:t>Health | The State of Ageing 2022</w:t>
      </w:r>
      <w:r w:rsidRPr="005E71EE">
        <w:rPr>
          <w:rFonts w:ascii="Arial" w:hAnsi="Arial" w:cs="Arial"/>
        </w:rPr>
        <w:t xml:space="preserve"> [online]. Available at: </w:t>
      </w:r>
      <w:hyperlink r:id="rId6" w:history="1">
        <w:r w:rsidRPr="005E71EE">
          <w:rPr>
            <w:rStyle w:val="Hyperlink"/>
            <w:rFonts w:ascii="Arial" w:hAnsi="Arial" w:cs="Arial"/>
          </w:rPr>
          <w:t>https://ageing-better.org.uk/health-state-ageing-2022</w:t>
        </w:r>
      </w:hyperlink>
      <w:r w:rsidRPr="005E71EE">
        <w:rPr>
          <w:rFonts w:ascii="Arial" w:hAnsi="Arial" w:cs="Arial"/>
        </w:rPr>
        <w:t xml:space="preserve"> (Accessed 25 July 2022).</w:t>
      </w:r>
    </w:p>
    <w:p w14:paraId="7FA23280" w14:textId="77777777" w:rsidR="00E24231" w:rsidRPr="005E71EE" w:rsidRDefault="00E24231" w:rsidP="005E71EE">
      <w:pPr>
        <w:pStyle w:val="ListParagraph"/>
        <w:numPr>
          <w:ilvl w:val="0"/>
          <w:numId w:val="5"/>
        </w:numPr>
        <w:tabs>
          <w:tab w:val="left" w:pos="5316"/>
        </w:tabs>
        <w:jc w:val="both"/>
        <w:rPr>
          <w:rFonts w:ascii="Arial" w:hAnsi="Arial" w:cs="Arial"/>
        </w:rPr>
      </w:pPr>
      <w:r w:rsidRPr="005E71EE">
        <w:rPr>
          <w:rFonts w:ascii="Arial" w:hAnsi="Arial" w:cs="Arial"/>
        </w:rPr>
        <w:t xml:space="preserve">Ageing Better (2022c) </w:t>
      </w:r>
      <w:r w:rsidRPr="005E71EE">
        <w:rPr>
          <w:rFonts w:ascii="Arial" w:hAnsi="Arial" w:cs="Arial"/>
          <w:i/>
          <w:iCs/>
        </w:rPr>
        <w:t>Work | The State of Ageing 2022</w:t>
      </w:r>
      <w:r w:rsidRPr="005E71EE">
        <w:rPr>
          <w:rFonts w:ascii="Arial" w:hAnsi="Arial" w:cs="Arial"/>
        </w:rPr>
        <w:t xml:space="preserve"> [online]. Available at: </w:t>
      </w:r>
      <w:hyperlink r:id="rId7" w:history="1">
        <w:r w:rsidRPr="005E71EE">
          <w:rPr>
            <w:rStyle w:val="Hyperlink"/>
            <w:rFonts w:ascii="Arial" w:hAnsi="Arial" w:cs="Arial"/>
          </w:rPr>
          <w:t>https://ageing-better.org.uk/work-state-ageing-2022</w:t>
        </w:r>
      </w:hyperlink>
      <w:r w:rsidRPr="005E71EE">
        <w:rPr>
          <w:rFonts w:ascii="Arial" w:hAnsi="Arial" w:cs="Arial"/>
        </w:rPr>
        <w:t xml:space="preserve"> (Accessed 25 July 2022).</w:t>
      </w:r>
    </w:p>
    <w:p w14:paraId="185145D7" w14:textId="77777777" w:rsidR="00E24231" w:rsidRPr="005E71EE" w:rsidRDefault="00E24231" w:rsidP="005E71EE">
      <w:pPr>
        <w:pStyle w:val="ListParagraph"/>
        <w:numPr>
          <w:ilvl w:val="0"/>
          <w:numId w:val="5"/>
        </w:numPr>
        <w:jc w:val="both"/>
        <w:rPr>
          <w:rFonts w:ascii="Arial" w:hAnsi="Arial" w:cs="Arial"/>
        </w:rPr>
      </w:pPr>
      <w:proofErr w:type="spellStart"/>
      <w:r w:rsidRPr="005E71EE">
        <w:rPr>
          <w:rFonts w:ascii="Arial" w:hAnsi="Arial" w:cs="Arial"/>
        </w:rPr>
        <w:t>Banskota</w:t>
      </w:r>
      <w:proofErr w:type="spellEnd"/>
      <w:r w:rsidRPr="005E71EE">
        <w:rPr>
          <w:rFonts w:ascii="Arial" w:hAnsi="Arial" w:cs="Arial"/>
        </w:rPr>
        <w:t xml:space="preserve"> S, et al., (2020), ‘15 Smartphone Apps for Older Adults to Use While in Isolation During the COVID19 Pandemic’, </w:t>
      </w:r>
      <w:r w:rsidRPr="005E71EE">
        <w:rPr>
          <w:rFonts w:ascii="Arial" w:hAnsi="Arial" w:cs="Arial"/>
          <w:i/>
          <w:iCs/>
        </w:rPr>
        <w:t xml:space="preserve">West J </w:t>
      </w:r>
      <w:proofErr w:type="spellStart"/>
      <w:r w:rsidRPr="005E71EE">
        <w:rPr>
          <w:rFonts w:ascii="Arial" w:hAnsi="Arial" w:cs="Arial"/>
          <w:i/>
          <w:iCs/>
        </w:rPr>
        <w:t>Emerg</w:t>
      </w:r>
      <w:proofErr w:type="spellEnd"/>
      <w:r w:rsidRPr="005E71EE">
        <w:rPr>
          <w:rFonts w:ascii="Arial" w:hAnsi="Arial" w:cs="Arial"/>
          <w:i/>
          <w:iCs/>
        </w:rPr>
        <w:t xml:space="preserve"> Med</w:t>
      </w:r>
      <w:r w:rsidRPr="005E71EE">
        <w:rPr>
          <w:rFonts w:ascii="Arial" w:hAnsi="Arial" w:cs="Arial"/>
        </w:rPr>
        <w:t>., 21(3), pp.514-525.</w:t>
      </w:r>
    </w:p>
    <w:p w14:paraId="00F1147D" w14:textId="77777777" w:rsidR="00E24231" w:rsidRPr="005E71EE" w:rsidRDefault="00E24231" w:rsidP="005E71EE">
      <w:pPr>
        <w:pStyle w:val="ListParagraph"/>
        <w:numPr>
          <w:ilvl w:val="0"/>
          <w:numId w:val="5"/>
        </w:numPr>
        <w:jc w:val="both"/>
        <w:rPr>
          <w:rFonts w:ascii="Arial" w:hAnsi="Arial" w:cs="Arial"/>
        </w:rPr>
      </w:pPr>
      <w:r w:rsidRPr="005E71EE">
        <w:rPr>
          <w:rFonts w:ascii="Arial" w:hAnsi="Arial" w:cs="Arial"/>
        </w:rPr>
        <w:t xml:space="preserve">Barnett, K., et al., (2012), ‘Epidemiology of multimorbidity and implications for health care, research, and medical education: a cross-sectional study’, </w:t>
      </w:r>
      <w:r w:rsidRPr="005E71EE">
        <w:rPr>
          <w:rFonts w:ascii="Arial" w:hAnsi="Arial" w:cs="Arial"/>
          <w:i/>
          <w:iCs/>
        </w:rPr>
        <w:t>The Lancet</w:t>
      </w:r>
      <w:r w:rsidRPr="005E71EE">
        <w:rPr>
          <w:rFonts w:ascii="Arial" w:hAnsi="Arial" w:cs="Arial"/>
        </w:rPr>
        <w:t>, 380(9836), pp. 37-43.</w:t>
      </w:r>
    </w:p>
    <w:p w14:paraId="48C77B9F" w14:textId="544746E9" w:rsidR="00E24231" w:rsidRPr="005E71EE" w:rsidRDefault="00E24231" w:rsidP="005E71EE">
      <w:pPr>
        <w:pStyle w:val="ListParagraph"/>
        <w:numPr>
          <w:ilvl w:val="0"/>
          <w:numId w:val="5"/>
        </w:numPr>
        <w:jc w:val="both"/>
        <w:rPr>
          <w:rFonts w:ascii="Arial" w:hAnsi="Arial" w:cs="Arial"/>
        </w:rPr>
      </w:pPr>
      <w:proofErr w:type="spellStart"/>
      <w:r w:rsidRPr="005E71EE">
        <w:rPr>
          <w:rFonts w:ascii="Arial" w:hAnsi="Arial" w:cs="Arial"/>
        </w:rPr>
        <w:t>Bottery</w:t>
      </w:r>
      <w:proofErr w:type="spellEnd"/>
      <w:r w:rsidRPr="005E71EE">
        <w:rPr>
          <w:rFonts w:ascii="Arial" w:hAnsi="Arial" w:cs="Arial"/>
        </w:rPr>
        <w:t xml:space="preserve">, S. (2019) </w:t>
      </w:r>
      <w:r w:rsidRPr="005E71EE">
        <w:rPr>
          <w:rFonts w:ascii="Arial" w:hAnsi="Arial" w:cs="Arial"/>
          <w:i/>
          <w:iCs/>
        </w:rPr>
        <w:t>Reform of adult social care: some progress, but nowhere near enough</w:t>
      </w:r>
      <w:r w:rsidRPr="005E71EE">
        <w:rPr>
          <w:rFonts w:ascii="Arial" w:hAnsi="Arial" w:cs="Arial"/>
        </w:rPr>
        <w:t xml:space="preserve"> [online]. Available at: </w:t>
      </w:r>
      <w:hyperlink r:id="rId8" w:history="1">
        <w:r w:rsidRPr="005E71EE">
          <w:rPr>
            <w:rStyle w:val="Hyperlink"/>
            <w:rFonts w:ascii="Arial" w:hAnsi="Arial" w:cs="Arial"/>
          </w:rPr>
          <w:t>https://www.kingsfund.org.uk/blog/2022/05/reform-adult-social-care-some-progress-nowhere-near-enough</w:t>
        </w:r>
      </w:hyperlink>
      <w:r w:rsidRPr="005E71EE">
        <w:rPr>
          <w:rFonts w:ascii="Arial" w:hAnsi="Arial" w:cs="Arial"/>
        </w:rPr>
        <w:t xml:space="preserve"> (Accessed 28 July 2022).</w:t>
      </w:r>
    </w:p>
    <w:p w14:paraId="250A6240" w14:textId="4E9D06A0" w:rsidR="00E24231" w:rsidRPr="005E71EE" w:rsidRDefault="00E24231" w:rsidP="005E71EE">
      <w:pPr>
        <w:pStyle w:val="ListParagraph"/>
        <w:numPr>
          <w:ilvl w:val="0"/>
          <w:numId w:val="5"/>
        </w:numPr>
        <w:jc w:val="both"/>
        <w:rPr>
          <w:rFonts w:ascii="Arial" w:hAnsi="Arial" w:cs="Arial"/>
        </w:rPr>
      </w:pPr>
      <w:r w:rsidRPr="005E71EE">
        <w:rPr>
          <w:rFonts w:ascii="Arial" w:hAnsi="Arial" w:cs="Arial"/>
        </w:rPr>
        <w:t xml:space="preserve">Brooker, D., &amp; </w:t>
      </w:r>
      <w:proofErr w:type="spellStart"/>
      <w:r w:rsidRPr="005E71EE">
        <w:rPr>
          <w:rFonts w:ascii="Arial" w:hAnsi="Arial" w:cs="Arial"/>
        </w:rPr>
        <w:t>Lillyman</w:t>
      </w:r>
      <w:proofErr w:type="spellEnd"/>
      <w:r w:rsidRPr="005E71EE">
        <w:rPr>
          <w:rFonts w:ascii="Arial" w:hAnsi="Arial" w:cs="Arial"/>
        </w:rPr>
        <w:t xml:space="preserve">, S. (2013). </w:t>
      </w:r>
      <w:r w:rsidRPr="005E71EE">
        <w:rPr>
          <w:rFonts w:ascii="Arial" w:hAnsi="Arial" w:cs="Arial"/>
          <w:i/>
          <w:iCs/>
        </w:rPr>
        <w:t>Dementia Care</w:t>
      </w:r>
      <w:r w:rsidRPr="005E71EE">
        <w:rPr>
          <w:rFonts w:ascii="Arial" w:hAnsi="Arial" w:cs="Arial"/>
        </w:rPr>
        <w:t>. Routledge</w:t>
      </w:r>
      <w:r w:rsidRPr="005E71EE">
        <w:rPr>
          <w:rFonts w:ascii="Arial" w:hAnsi="Arial" w:cs="Arial"/>
        </w:rPr>
        <w:t>.</w:t>
      </w:r>
    </w:p>
    <w:p w14:paraId="11A8D3FE" w14:textId="77777777" w:rsidR="00E24231" w:rsidRPr="005E71EE" w:rsidRDefault="00E24231" w:rsidP="005E71EE">
      <w:pPr>
        <w:pStyle w:val="ListParagraph"/>
        <w:numPr>
          <w:ilvl w:val="0"/>
          <w:numId w:val="5"/>
        </w:numPr>
        <w:tabs>
          <w:tab w:val="left" w:pos="5316"/>
        </w:tabs>
        <w:jc w:val="both"/>
        <w:rPr>
          <w:rFonts w:ascii="Arial" w:hAnsi="Arial" w:cs="Arial"/>
        </w:rPr>
      </w:pPr>
      <w:r w:rsidRPr="005E71EE">
        <w:rPr>
          <w:rFonts w:ascii="Arial" w:hAnsi="Arial" w:cs="Arial"/>
        </w:rPr>
        <w:t xml:space="preserve">CQC (2017) </w:t>
      </w:r>
      <w:r w:rsidRPr="005E71EE">
        <w:rPr>
          <w:rFonts w:ascii="Arial" w:hAnsi="Arial" w:cs="Arial"/>
          <w:i/>
          <w:iCs/>
        </w:rPr>
        <w:t>The state of adult social care services</w:t>
      </w:r>
      <w:r w:rsidRPr="005E71EE">
        <w:rPr>
          <w:rFonts w:ascii="Arial" w:hAnsi="Arial" w:cs="Arial"/>
        </w:rPr>
        <w:t xml:space="preserve"> [online]. Available at: </w:t>
      </w:r>
      <w:hyperlink r:id="rId9" w:history="1">
        <w:r w:rsidRPr="005E71EE">
          <w:rPr>
            <w:rStyle w:val="Hyperlink"/>
            <w:rFonts w:ascii="Arial" w:hAnsi="Arial" w:cs="Arial"/>
          </w:rPr>
          <w:t>https://www.cqc.org.uk/sites/default/files/20170703_ASC_end_of_programme_FINAL2.pdf</w:t>
        </w:r>
      </w:hyperlink>
      <w:r w:rsidRPr="005E71EE">
        <w:rPr>
          <w:rFonts w:ascii="Arial" w:hAnsi="Arial" w:cs="Arial"/>
        </w:rPr>
        <w:t xml:space="preserve"> (Accessed 28 July 2022).</w:t>
      </w:r>
    </w:p>
    <w:p w14:paraId="5E88E89F" w14:textId="2452D6CA" w:rsidR="00350A4F" w:rsidRPr="005E71EE" w:rsidRDefault="00E24231" w:rsidP="005E71EE">
      <w:pPr>
        <w:pStyle w:val="ListParagraph"/>
        <w:numPr>
          <w:ilvl w:val="0"/>
          <w:numId w:val="5"/>
        </w:numPr>
        <w:tabs>
          <w:tab w:val="left" w:pos="5316"/>
          <w:tab w:val="left" w:pos="6804"/>
        </w:tabs>
        <w:jc w:val="both"/>
        <w:rPr>
          <w:rFonts w:ascii="Arial" w:hAnsi="Arial" w:cs="Arial"/>
        </w:rPr>
      </w:pPr>
      <w:r w:rsidRPr="005E71EE">
        <w:rPr>
          <w:rFonts w:ascii="Arial" w:hAnsi="Arial" w:cs="Arial"/>
        </w:rPr>
        <w:t xml:space="preserve">Commonwealth Fund (2021) </w:t>
      </w:r>
      <w:r w:rsidRPr="005E71EE">
        <w:rPr>
          <w:rFonts w:ascii="Arial" w:hAnsi="Arial" w:cs="Arial"/>
          <w:i/>
          <w:iCs/>
        </w:rPr>
        <w:t>The Impact of COVID-19 on Older Adults</w:t>
      </w:r>
      <w:r w:rsidRPr="005E71EE">
        <w:rPr>
          <w:rFonts w:ascii="Arial" w:hAnsi="Arial" w:cs="Arial"/>
        </w:rPr>
        <w:t xml:space="preserve"> [online]. Available at: </w:t>
      </w:r>
      <w:hyperlink r:id="rId10" w:history="1">
        <w:r w:rsidRPr="005E71EE">
          <w:rPr>
            <w:rStyle w:val="Hyperlink"/>
            <w:rFonts w:ascii="Arial" w:hAnsi="Arial" w:cs="Arial"/>
          </w:rPr>
          <w:t>https://www.commonwealthfund.org/publications/surveys/2021/sep/impact-covid-19-older-adults</w:t>
        </w:r>
      </w:hyperlink>
      <w:r w:rsidRPr="005E71EE">
        <w:rPr>
          <w:rFonts w:ascii="Arial" w:hAnsi="Arial" w:cs="Arial"/>
        </w:rPr>
        <w:t xml:space="preserve"> (Accessed 23 July 2022).</w:t>
      </w:r>
    </w:p>
    <w:p w14:paraId="45E5F7D8" w14:textId="3AD2C59E" w:rsidR="00302AD5" w:rsidRPr="005E71EE" w:rsidRDefault="00302AD5" w:rsidP="005E71EE">
      <w:pPr>
        <w:pStyle w:val="ListParagraph"/>
        <w:numPr>
          <w:ilvl w:val="0"/>
          <w:numId w:val="5"/>
        </w:numPr>
        <w:jc w:val="both"/>
        <w:rPr>
          <w:rFonts w:ascii="Arial" w:hAnsi="Arial" w:cs="Arial"/>
        </w:rPr>
      </w:pPr>
      <w:r w:rsidRPr="005E71EE">
        <w:rPr>
          <w:rFonts w:ascii="Arial" w:hAnsi="Arial" w:cs="Arial"/>
        </w:rPr>
        <w:t xml:space="preserve">Dunn, </w:t>
      </w:r>
      <w:r w:rsidRPr="005E71EE">
        <w:rPr>
          <w:rFonts w:ascii="Arial" w:hAnsi="Arial" w:cs="Arial"/>
        </w:rPr>
        <w:t xml:space="preserve">P., </w:t>
      </w:r>
      <w:r w:rsidRPr="005E71EE">
        <w:rPr>
          <w:rFonts w:ascii="Arial" w:hAnsi="Arial" w:cs="Arial"/>
        </w:rPr>
        <w:t>Allen</w:t>
      </w:r>
      <w:r w:rsidRPr="005E71EE">
        <w:rPr>
          <w:rFonts w:ascii="Arial" w:hAnsi="Arial" w:cs="Arial"/>
        </w:rPr>
        <w:t xml:space="preserve">, L. </w:t>
      </w:r>
      <w:r w:rsidRPr="005E71EE">
        <w:rPr>
          <w:rFonts w:ascii="Arial" w:hAnsi="Arial" w:cs="Arial"/>
        </w:rPr>
        <w:t xml:space="preserve">&amp; </w:t>
      </w:r>
      <w:proofErr w:type="spellStart"/>
      <w:r w:rsidRPr="005E71EE">
        <w:rPr>
          <w:rFonts w:ascii="Arial" w:hAnsi="Arial" w:cs="Arial"/>
        </w:rPr>
        <w:t>Alderwic</w:t>
      </w:r>
      <w:r w:rsidRPr="005E71EE">
        <w:rPr>
          <w:rFonts w:ascii="Arial" w:hAnsi="Arial" w:cs="Arial"/>
        </w:rPr>
        <w:t>k</w:t>
      </w:r>
      <w:proofErr w:type="spellEnd"/>
      <w:r w:rsidRPr="005E71EE">
        <w:rPr>
          <w:rFonts w:ascii="Arial" w:hAnsi="Arial" w:cs="Arial"/>
        </w:rPr>
        <w:t>, H.</w:t>
      </w:r>
      <w:r w:rsidRPr="005E71EE">
        <w:rPr>
          <w:rFonts w:ascii="Arial" w:hAnsi="Arial" w:cs="Arial"/>
        </w:rPr>
        <w:t xml:space="preserve"> (2020)</w:t>
      </w:r>
      <w:r w:rsidR="007F083A" w:rsidRPr="005E71EE">
        <w:rPr>
          <w:rFonts w:ascii="Arial" w:hAnsi="Arial" w:cs="Arial"/>
        </w:rPr>
        <w:t xml:space="preserve"> </w:t>
      </w:r>
      <w:r w:rsidR="007F083A" w:rsidRPr="005E71EE">
        <w:rPr>
          <w:rFonts w:ascii="Arial" w:hAnsi="Arial" w:cs="Arial"/>
          <w:i/>
          <w:iCs/>
        </w:rPr>
        <w:t>Adult social care and COVID-19: Assessing the policy response in England so far</w:t>
      </w:r>
      <w:r w:rsidR="007F083A" w:rsidRPr="005E71EE">
        <w:rPr>
          <w:rFonts w:ascii="Arial" w:hAnsi="Arial" w:cs="Arial"/>
        </w:rPr>
        <w:t xml:space="preserve"> [online]. Available at: </w:t>
      </w:r>
      <w:hyperlink r:id="rId11" w:history="1">
        <w:r w:rsidR="007F083A" w:rsidRPr="005E71EE">
          <w:rPr>
            <w:rStyle w:val="Hyperlink"/>
            <w:rFonts w:ascii="Arial" w:hAnsi="Arial" w:cs="Arial"/>
          </w:rPr>
          <w:t>https://www.health.org.uk/publications/reports/adult-social-care-and-covid-19-assessing-the-policy-response-in-england</w:t>
        </w:r>
      </w:hyperlink>
      <w:r w:rsidR="007F083A" w:rsidRPr="005E71EE">
        <w:rPr>
          <w:rFonts w:ascii="Arial" w:hAnsi="Arial" w:cs="Arial"/>
        </w:rPr>
        <w:t xml:space="preserve"> (Accessed </w:t>
      </w:r>
      <w:r w:rsidR="00F93161" w:rsidRPr="005E71EE">
        <w:rPr>
          <w:rFonts w:ascii="Arial" w:hAnsi="Arial" w:cs="Arial"/>
        </w:rPr>
        <w:t>28 July 2022).</w:t>
      </w:r>
    </w:p>
    <w:p w14:paraId="7A708B02" w14:textId="01B8B1E9" w:rsidR="00E24231" w:rsidRPr="005E71EE" w:rsidRDefault="00E24231" w:rsidP="005E71EE">
      <w:pPr>
        <w:pStyle w:val="ListParagraph"/>
        <w:numPr>
          <w:ilvl w:val="0"/>
          <w:numId w:val="5"/>
        </w:numPr>
        <w:tabs>
          <w:tab w:val="left" w:pos="5316"/>
        </w:tabs>
        <w:jc w:val="both"/>
        <w:rPr>
          <w:rFonts w:ascii="Arial" w:hAnsi="Arial" w:cs="Arial"/>
        </w:rPr>
      </w:pPr>
      <w:proofErr w:type="spellStart"/>
      <w:r w:rsidRPr="005E71EE">
        <w:rPr>
          <w:rFonts w:ascii="Arial" w:hAnsi="Arial" w:cs="Arial"/>
        </w:rPr>
        <w:t>Ekwall</w:t>
      </w:r>
      <w:proofErr w:type="spellEnd"/>
      <w:r w:rsidRPr="005E71EE">
        <w:rPr>
          <w:rFonts w:ascii="Arial" w:hAnsi="Arial" w:cs="Arial"/>
        </w:rPr>
        <w:t xml:space="preserve">, A. K., </w:t>
      </w:r>
      <w:proofErr w:type="spellStart"/>
      <w:r w:rsidRPr="005E71EE">
        <w:rPr>
          <w:rFonts w:ascii="Arial" w:hAnsi="Arial" w:cs="Arial"/>
        </w:rPr>
        <w:t>Sivberg</w:t>
      </w:r>
      <w:proofErr w:type="spellEnd"/>
      <w:r w:rsidRPr="005E71EE">
        <w:rPr>
          <w:rFonts w:ascii="Arial" w:hAnsi="Arial" w:cs="Arial"/>
        </w:rPr>
        <w:t xml:space="preserve">, B., &amp; Hallberg, I. R. (2005), ‘Loneliness as a predictor of quality of life among older caregivers’, </w:t>
      </w:r>
      <w:r w:rsidRPr="005E71EE">
        <w:rPr>
          <w:rFonts w:ascii="Arial" w:hAnsi="Arial" w:cs="Arial"/>
          <w:i/>
          <w:iCs/>
        </w:rPr>
        <w:t>Journal of advanced nursing</w:t>
      </w:r>
      <w:r w:rsidRPr="005E71EE">
        <w:rPr>
          <w:rFonts w:ascii="Arial" w:hAnsi="Arial" w:cs="Arial"/>
        </w:rPr>
        <w:t>, 49(1), pp. 23-32.</w:t>
      </w:r>
    </w:p>
    <w:p w14:paraId="1951F868" w14:textId="4F604AEB" w:rsidR="00E24231" w:rsidRPr="005E71EE" w:rsidRDefault="00E24231" w:rsidP="005E71EE">
      <w:pPr>
        <w:pStyle w:val="ListParagraph"/>
        <w:numPr>
          <w:ilvl w:val="0"/>
          <w:numId w:val="5"/>
        </w:numPr>
        <w:tabs>
          <w:tab w:val="left" w:pos="5316"/>
        </w:tabs>
        <w:jc w:val="both"/>
        <w:rPr>
          <w:rFonts w:ascii="Arial" w:hAnsi="Arial" w:cs="Arial"/>
        </w:rPr>
      </w:pPr>
      <w:proofErr w:type="spellStart"/>
      <w:r w:rsidRPr="005E71EE">
        <w:rPr>
          <w:rFonts w:ascii="Arial" w:hAnsi="Arial" w:cs="Arial"/>
        </w:rPr>
        <w:t>Emling</w:t>
      </w:r>
      <w:proofErr w:type="spellEnd"/>
      <w:r w:rsidRPr="005E71EE">
        <w:rPr>
          <w:rFonts w:ascii="Arial" w:hAnsi="Arial" w:cs="Arial"/>
        </w:rPr>
        <w:t xml:space="preserve"> (2017) </w:t>
      </w:r>
      <w:r w:rsidRPr="005E71EE">
        <w:rPr>
          <w:rFonts w:ascii="Arial" w:hAnsi="Arial" w:cs="Arial"/>
          <w:i/>
          <w:iCs/>
        </w:rPr>
        <w:t>The Age at Which You Are Officially Old</w:t>
      </w:r>
      <w:r w:rsidRPr="005E71EE">
        <w:rPr>
          <w:rFonts w:ascii="Arial" w:hAnsi="Arial" w:cs="Arial"/>
        </w:rPr>
        <w:t xml:space="preserve"> [online]. Available at: </w:t>
      </w:r>
      <w:hyperlink r:id="rId12" w:history="1">
        <w:r w:rsidRPr="005E71EE">
          <w:rPr>
            <w:rStyle w:val="Hyperlink"/>
            <w:rFonts w:ascii="Arial" w:hAnsi="Arial" w:cs="Arial"/>
          </w:rPr>
          <w:t>https://www.aarp.org/home-family/friends-family/info-2017/what-age-are-you-old-fd.html</w:t>
        </w:r>
      </w:hyperlink>
      <w:r w:rsidRPr="005E71EE">
        <w:rPr>
          <w:rFonts w:ascii="Arial" w:hAnsi="Arial" w:cs="Arial"/>
        </w:rPr>
        <w:t xml:space="preserve"> (Accessed 25 July 2022).</w:t>
      </w:r>
    </w:p>
    <w:p w14:paraId="22C026EC" w14:textId="77777777" w:rsidR="00E24231" w:rsidRPr="005E71EE" w:rsidRDefault="00E24231" w:rsidP="005E71EE">
      <w:pPr>
        <w:pStyle w:val="ListParagraph"/>
        <w:numPr>
          <w:ilvl w:val="0"/>
          <w:numId w:val="5"/>
        </w:numPr>
        <w:tabs>
          <w:tab w:val="left" w:pos="5316"/>
        </w:tabs>
        <w:jc w:val="both"/>
        <w:rPr>
          <w:rFonts w:ascii="Arial" w:hAnsi="Arial" w:cs="Arial"/>
        </w:rPr>
      </w:pPr>
      <w:r w:rsidRPr="005E71EE">
        <w:rPr>
          <w:rFonts w:ascii="Arial" w:hAnsi="Arial" w:cs="Arial"/>
        </w:rPr>
        <w:t xml:space="preserve">Gabriel Z, Bowling A (2004a), ‘Quality of life in old age from the perspectives of older people’. In: Walker A, Hagan Hennessy C (eds) </w:t>
      </w:r>
      <w:r w:rsidRPr="005E71EE">
        <w:rPr>
          <w:rFonts w:ascii="Arial" w:hAnsi="Arial" w:cs="Arial"/>
          <w:i/>
          <w:iCs/>
        </w:rPr>
        <w:t>Growing older: quality of life in old age</w:t>
      </w:r>
      <w:r w:rsidRPr="005E71EE">
        <w:rPr>
          <w:rFonts w:ascii="Arial" w:hAnsi="Arial" w:cs="Arial"/>
        </w:rPr>
        <w:t>. Open University Press: Maidenhead.</w:t>
      </w:r>
    </w:p>
    <w:p w14:paraId="056C31D3" w14:textId="09AB7E05" w:rsidR="00E24231" w:rsidRPr="005E71EE" w:rsidRDefault="00E24231" w:rsidP="005E71EE">
      <w:pPr>
        <w:pStyle w:val="ListParagraph"/>
        <w:numPr>
          <w:ilvl w:val="0"/>
          <w:numId w:val="5"/>
        </w:numPr>
        <w:tabs>
          <w:tab w:val="left" w:pos="5316"/>
        </w:tabs>
        <w:jc w:val="both"/>
        <w:rPr>
          <w:rFonts w:ascii="Arial" w:hAnsi="Arial" w:cs="Arial"/>
        </w:rPr>
      </w:pPr>
      <w:r w:rsidRPr="005E71EE">
        <w:rPr>
          <w:rFonts w:ascii="Arial" w:hAnsi="Arial" w:cs="Arial"/>
        </w:rPr>
        <w:t xml:space="preserve">Gabriel Z, Bowling A (2004b), ‘Quality of life from the perspectives of older people’, </w:t>
      </w:r>
      <w:r w:rsidRPr="005E71EE">
        <w:rPr>
          <w:rFonts w:ascii="Arial" w:hAnsi="Arial" w:cs="Arial"/>
          <w:i/>
          <w:iCs/>
        </w:rPr>
        <w:t>Ageing Society</w:t>
      </w:r>
      <w:r w:rsidRPr="005E71EE">
        <w:rPr>
          <w:rFonts w:ascii="Arial" w:hAnsi="Arial" w:cs="Arial"/>
        </w:rPr>
        <w:t>, 24 (5), pp. 675–692</w:t>
      </w:r>
      <w:r w:rsidRPr="005E71EE">
        <w:rPr>
          <w:rFonts w:ascii="Arial" w:hAnsi="Arial" w:cs="Arial"/>
        </w:rPr>
        <w:t>.</w:t>
      </w:r>
    </w:p>
    <w:p w14:paraId="4410D5C6" w14:textId="79D0214E" w:rsidR="00896C9E" w:rsidRPr="005E71EE" w:rsidRDefault="005D5814" w:rsidP="005E71EE">
      <w:pPr>
        <w:pStyle w:val="ListParagraph"/>
        <w:numPr>
          <w:ilvl w:val="0"/>
          <w:numId w:val="5"/>
        </w:numPr>
        <w:jc w:val="both"/>
        <w:rPr>
          <w:rFonts w:ascii="Arial" w:hAnsi="Arial" w:cs="Arial"/>
        </w:rPr>
      </w:pPr>
      <w:r w:rsidRPr="005E71EE">
        <w:rPr>
          <w:rFonts w:ascii="Arial" w:hAnsi="Arial" w:cs="Arial"/>
        </w:rPr>
        <w:t>Gov.uk (2022</w:t>
      </w:r>
      <w:r w:rsidRPr="005E71EE">
        <w:rPr>
          <w:rFonts w:ascii="Arial" w:hAnsi="Arial" w:cs="Arial"/>
          <w:i/>
          <w:iCs/>
        </w:rPr>
        <w:t xml:space="preserve">) </w:t>
      </w:r>
      <w:r w:rsidRPr="005E71EE">
        <w:rPr>
          <w:rFonts w:ascii="Arial" w:hAnsi="Arial" w:cs="Arial"/>
          <w:i/>
          <w:iCs/>
        </w:rPr>
        <w:t>Policy paper</w:t>
      </w:r>
      <w:r w:rsidRPr="005E71EE">
        <w:rPr>
          <w:rFonts w:ascii="Arial" w:hAnsi="Arial" w:cs="Arial"/>
          <w:i/>
          <w:iCs/>
        </w:rPr>
        <w:t xml:space="preserve"> - </w:t>
      </w:r>
      <w:r w:rsidRPr="005E71EE">
        <w:rPr>
          <w:rFonts w:ascii="Arial" w:hAnsi="Arial" w:cs="Arial"/>
          <w:i/>
          <w:iCs/>
        </w:rPr>
        <w:t>Build Back Better: Our Plan for Health and Social Care</w:t>
      </w:r>
      <w:r w:rsidRPr="005E71EE">
        <w:rPr>
          <w:rFonts w:ascii="Arial" w:hAnsi="Arial" w:cs="Arial"/>
        </w:rPr>
        <w:t xml:space="preserve"> </w:t>
      </w:r>
      <w:r w:rsidRPr="005E71EE">
        <w:rPr>
          <w:rFonts w:ascii="Arial" w:hAnsi="Arial" w:cs="Arial"/>
        </w:rPr>
        <w:t>[online]. Available at:</w:t>
      </w:r>
      <w:r w:rsidR="00DC0EF1" w:rsidRPr="005E71EE">
        <w:rPr>
          <w:rFonts w:ascii="Arial" w:hAnsi="Arial" w:cs="Arial"/>
        </w:rPr>
        <w:t xml:space="preserve"> </w:t>
      </w:r>
      <w:hyperlink r:id="rId13" w:history="1">
        <w:r w:rsidR="00DC0EF1" w:rsidRPr="005E71EE">
          <w:rPr>
            <w:rStyle w:val="Hyperlink"/>
            <w:rFonts w:ascii="Arial" w:hAnsi="Arial" w:cs="Arial"/>
          </w:rPr>
          <w:t>https://www.gov.uk/government/publications/build-back-better-our-plan-for-health-and-social-care/build-back-better-our-plan-for-health-and-social-care</w:t>
        </w:r>
      </w:hyperlink>
      <w:r w:rsidR="00DC0EF1" w:rsidRPr="005E71EE">
        <w:rPr>
          <w:rFonts w:ascii="Arial" w:hAnsi="Arial" w:cs="Arial"/>
        </w:rPr>
        <w:t xml:space="preserve"> </w:t>
      </w:r>
      <w:r w:rsidR="00DC0EF1" w:rsidRPr="005E71EE">
        <w:rPr>
          <w:rFonts w:ascii="Arial" w:hAnsi="Arial" w:cs="Arial"/>
        </w:rPr>
        <w:t>(Accessed 28 July 2022).</w:t>
      </w:r>
    </w:p>
    <w:p w14:paraId="4B25C30F" w14:textId="4FAE8EB1" w:rsidR="00BF1954" w:rsidRPr="005E71EE" w:rsidRDefault="00BF1954" w:rsidP="005E71EE">
      <w:pPr>
        <w:pStyle w:val="ListParagraph"/>
        <w:numPr>
          <w:ilvl w:val="0"/>
          <w:numId w:val="5"/>
        </w:numPr>
        <w:tabs>
          <w:tab w:val="left" w:pos="5316"/>
          <w:tab w:val="left" w:pos="6804"/>
        </w:tabs>
        <w:jc w:val="both"/>
        <w:rPr>
          <w:rFonts w:ascii="Arial" w:hAnsi="Arial" w:cs="Arial"/>
        </w:rPr>
      </w:pPr>
      <w:r w:rsidRPr="005E71EE">
        <w:rPr>
          <w:rFonts w:ascii="Arial" w:hAnsi="Arial" w:cs="Arial"/>
        </w:rPr>
        <w:t xml:space="preserve">Hao, F., et al., (2020), ‘Do psychiatric patients experience more psychiatric symptoms during COVID-19 pandemic and lockdown? A case-control study with service and research implications for </w:t>
      </w:r>
      <w:proofErr w:type="spellStart"/>
      <w:r w:rsidRPr="005E71EE">
        <w:rPr>
          <w:rFonts w:ascii="Arial" w:hAnsi="Arial" w:cs="Arial"/>
        </w:rPr>
        <w:t>immunopsychiatry</w:t>
      </w:r>
      <w:proofErr w:type="spellEnd"/>
      <w:r w:rsidRPr="005E71EE">
        <w:rPr>
          <w:rFonts w:ascii="Arial" w:hAnsi="Arial" w:cs="Arial"/>
        </w:rPr>
        <w:t xml:space="preserve">’, </w:t>
      </w:r>
      <w:r w:rsidRPr="005E71EE">
        <w:rPr>
          <w:rFonts w:ascii="Arial" w:hAnsi="Arial" w:cs="Arial"/>
          <w:i/>
          <w:iCs/>
        </w:rPr>
        <w:t xml:space="preserve">Brain, </w:t>
      </w:r>
      <w:proofErr w:type="spellStart"/>
      <w:r w:rsidRPr="005E71EE">
        <w:rPr>
          <w:rFonts w:ascii="Arial" w:hAnsi="Arial" w:cs="Arial"/>
          <w:i/>
          <w:iCs/>
        </w:rPr>
        <w:t>behavior</w:t>
      </w:r>
      <w:proofErr w:type="spellEnd"/>
      <w:r w:rsidRPr="005E71EE">
        <w:rPr>
          <w:rFonts w:ascii="Arial" w:hAnsi="Arial" w:cs="Arial"/>
          <w:i/>
          <w:iCs/>
        </w:rPr>
        <w:t>, and immunity</w:t>
      </w:r>
      <w:r w:rsidRPr="005E71EE">
        <w:rPr>
          <w:rFonts w:ascii="Arial" w:hAnsi="Arial" w:cs="Arial"/>
        </w:rPr>
        <w:t>, 87(1), pp. 100-106.</w:t>
      </w:r>
    </w:p>
    <w:p w14:paraId="4CEFCDF9" w14:textId="38A6C492" w:rsidR="00E24231" w:rsidRPr="005E71EE" w:rsidRDefault="00E24231" w:rsidP="005E71EE">
      <w:pPr>
        <w:pStyle w:val="ListParagraph"/>
        <w:numPr>
          <w:ilvl w:val="0"/>
          <w:numId w:val="5"/>
        </w:numPr>
        <w:tabs>
          <w:tab w:val="left" w:pos="5316"/>
        </w:tabs>
        <w:jc w:val="both"/>
        <w:rPr>
          <w:rFonts w:ascii="Arial" w:hAnsi="Arial" w:cs="Arial"/>
        </w:rPr>
      </w:pPr>
      <w:r w:rsidRPr="005E71EE">
        <w:rPr>
          <w:rFonts w:ascii="Arial" w:hAnsi="Arial" w:cs="Arial"/>
        </w:rPr>
        <w:t xml:space="preserve">Henderson, R. &amp; </w:t>
      </w:r>
      <w:proofErr w:type="spellStart"/>
      <w:r w:rsidRPr="005E71EE">
        <w:rPr>
          <w:rFonts w:ascii="Arial" w:hAnsi="Arial" w:cs="Arial"/>
        </w:rPr>
        <w:t>Pochin</w:t>
      </w:r>
      <w:proofErr w:type="spellEnd"/>
      <w:r w:rsidRPr="005E71EE">
        <w:rPr>
          <w:rFonts w:ascii="Arial" w:hAnsi="Arial" w:cs="Arial"/>
        </w:rPr>
        <w:t>, M. (2001</w:t>
      </w:r>
      <w:r w:rsidR="006364FD" w:rsidRPr="005E71EE">
        <w:rPr>
          <w:rFonts w:ascii="Arial" w:hAnsi="Arial" w:cs="Arial"/>
        </w:rPr>
        <w:t xml:space="preserve">). </w:t>
      </w:r>
      <w:r w:rsidR="006364FD" w:rsidRPr="005E71EE">
        <w:rPr>
          <w:rFonts w:ascii="Arial" w:hAnsi="Arial" w:cs="Arial"/>
          <w:i/>
          <w:iCs/>
        </w:rPr>
        <w:t>A</w:t>
      </w:r>
      <w:r w:rsidRPr="005E71EE">
        <w:rPr>
          <w:rFonts w:ascii="Arial" w:hAnsi="Arial" w:cs="Arial"/>
          <w:i/>
          <w:iCs/>
        </w:rPr>
        <w:t xml:space="preserve"> Right Result? Advocacy, </w:t>
      </w:r>
      <w:proofErr w:type="gramStart"/>
      <w:r w:rsidRPr="005E71EE">
        <w:rPr>
          <w:rFonts w:ascii="Arial" w:hAnsi="Arial" w:cs="Arial"/>
          <w:i/>
          <w:iCs/>
        </w:rPr>
        <w:t>justice</w:t>
      </w:r>
      <w:proofErr w:type="gramEnd"/>
      <w:r w:rsidRPr="005E71EE">
        <w:rPr>
          <w:rFonts w:ascii="Arial" w:hAnsi="Arial" w:cs="Arial"/>
          <w:i/>
          <w:iCs/>
        </w:rPr>
        <w:t xml:space="preserve"> and empowerment</w:t>
      </w:r>
      <w:r w:rsidRPr="005E71EE">
        <w:rPr>
          <w:rFonts w:ascii="Arial" w:hAnsi="Arial" w:cs="Arial"/>
        </w:rPr>
        <w:t>. Bristol: Polity Press.</w:t>
      </w:r>
    </w:p>
    <w:p w14:paraId="00701F7E" w14:textId="7715084F" w:rsidR="00554748" w:rsidRPr="005E71EE" w:rsidRDefault="00554748" w:rsidP="005E71EE">
      <w:pPr>
        <w:pStyle w:val="ListParagraph"/>
        <w:numPr>
          <w:ilvl w:val="0"/>
          <w:numId w:val="5"/>
        </w:numPr>
        <w:tabs>
          <w:tab w:val="left" w:pos="5316"/>
        </w:tabs>
        <w:jc w:val="both"/>
        <w:rPr>
          <w:rFonts w:ascii="Arial" w:hAnsi="Arial" w:cs="Arial"/>
        </w:rPr>
      </w:pPr>
      <w:proofErr w:type="spellStart"/>
      <w:r w:rsidRPr="005E71EE">
        <w:rPr>
          <w:rFonts w:ascii="Arial" w:hAnsi="Arial" w:cs="Arial"/>
        </w:rPr>
        <w:lastRenderedPageBreak/>
        <w:t>Kernisan</w:t>
      </w:r>
      <w:proofErr w:type="spellEnd"/>
      <w:r w:rsidRPr="005E71EE">
        <w:rPr>
          <w:rFonts w:ascii="Arial" w:hAnsi="Arial" w:cs="Arial"/>
        </w:rPr>
        <w:t xml:space="preserve">, E. (2016) </w:t>
      </w:r>
      <w:r w:rsidRPr="005E71EE">
        <w:rPr>
          <w:rFonts w:ascii="Arial" w:hAnsi="Arial" w:cs="Arial"/>
          <w:i/>
          <w:iCs/>
        </w:rPr>
        <w:t xml:space="preserve">7 Commonly Neglected Problems to Address for Healthier </w:t>
      </w:r>
      <w:proofErr w:type="spellStart"/>
      <w:proofErr w:type="gramStart"/>
      <w:r w:rsidRPr="005E71EE">
        <w:rPr>
          <w:rFonts w:ascii="Arial" w:hAnsi="Arial" w:cs="Arial"/>
          <w:i/>
          <w:iCs/>
        </w:rPr>
        <w:t>Aging:The</w:t>
      </w:r>
      <w:proofErr w:type="spellEnd"/>
      <w:proofErr w:type="gramEnd"/>
      <w:r w:rsidRPr="005E71EE">
        <w:rPr>
          <w:rFonts w:ascii="Arial" w:hAnsi="Arial" w:cs="Arial"/>
          <w:i/>
          <w:iCs/>
        </w:rPr>
        <w:t xml:space="preserve"> Healthy Aging Checklist Part 3</w:t>
      </w:r>
      <w:r w:rsidRPr="005E71EE">
        <w:rPr>
          <w:rFonts w:ascii="Arial" w:hAnsi="Arial" w:cs="Arial"/>
        </w:rPr>
        <w:t xml:space="preserve"> [online]. Available at: </w:t>
      </w:r>
      <w:hyperlink r:id="rId14" w:history="1">
        <w:r w:rsidRPr="005E71EE">
          <w:rPr>
            <w:rStyle w:val="Hyperlink"/>
            <w:rFonts w:ascii="Arial" w:hAnsi="Arial" w:cs="Arial"/>
          </w:rPr>
          <w:t>https://betterhealthwhileaging.net/7-commonly-neglected-problems-to-address-healthy-aging/</w:t>
        </w:r>
      </w:hyperlink>
      <w:r w:rsidRPr="005E71EE">
        <w:rPr>
          <w:rFonts w:ascii="Arial" w:hAnsi="Arial" w:cs="Arial"/>
        </w:rPr>
        <w:t xml:space="preserve"> (Accessed 23 July 2022).</w:t>
      </w:r>
    </w:p>
    <w:p w14:paraId="6A0EF52C" w14:textId="77777777" w:rsidR="00554748" w:rsidRPr="005E71EE" w:rsidRDefault="00554748" w:rsidP="005E71EE">
      <w:pPr>
        <w:pStyle w:val="ListParagraph"/>
        <w:numPr>
          <w:ilvl w:val="0"/>
          <w:numId w:val="5"/>
        </w:numPr>
        <w:jc w:val="both"/>
        <w:rPr>
          <w:rFonts w:ascii="Arial" w:hAnsi="Arial" w:cs="Arial"/>
        </w:rPr>
      </w:pPr>
      <w:proofErr w:type="spellStart"/>
      <w:r w:rsidRPr="005E71EE">
        <w:rPr>
          <w:rFonts w:ascii="Arial" w:hAnsi="Arial" w:cs="Arial"/>
        </w:rPr>
        <w:t>KingsFund</w:t>
      </w:r>
      <w:proofErr w:type="spellEnd"/>
      <w:r w:rsidRPr="005E71EE">
        <w:rPr>
          <w:rFonts w:ascii="Arial" w:hAnsi="Arial" w:cs="Arial"/>
        </w:rPr>
        <w:t xml:space="preserve"> (2021) </w:t>
      </w:r>
      <w:r w:rsidRPr="005E71EE">
        <w:rPr>
          <w:rFonts w:ascii="Arial" w:hAnsi="Arial" w:cs="Arial"/>
          <w:i/>
          <w:iCs/>
        </w:rPr>
        <w:t>The value of investing in social care. What are the benefits of further funding for reform to adult social care in England?</w:t>
      </w:r>
      <w:r w:rsidRPr="005E71EE">
        <w:rPr>
          <w:rFonts w:ascii="Arial" w:hAnsi="Arial" w:cs="Arial"/>
        </w:rPr>
        <w:t xml:space="preserve"> [online]. Available at: </w:t>
      </w:r>
      <w:hyperlink r:id="rId15" w:history="1">
        <w:r w:rsidRPr="005E71EE">
          <w:rPr>
            <w:rStyle w:val="Hyperlink"/>
            <w:rFonts w:ascii="Arial" w:hAnsi="Arial" w:cs="Arial"/>
          </w:rPr>
          <w:t>https://www.kingsfund.org.uk/sites/default/files/2021-10/value-investing-social-care-briefing.pdf</w:t>
        </w:r>
      </w:hyperlink>
      <w:r w:rsidRPr="005E71EE">
        <w:rPr>
          <w:rFonts w:ascii="Arial" w:hAnsi="Arial" w:cs="Arial"/>
        </w:rPr>
        <w:t xml:space="preserve"> (Accessed 28 July 2022).</w:t>
      </w:r>
    </w:p>
    <w:p w14:paraId="4ECB125F" w14:textId="77777777" w:rsidR="00554748" w:rsidRPr="005E71EE" w:rsidRDefault="00554748" w:rsidP="005E71EE">
      <w:pPr>
        <w:pStyle w:val="ListParagraph"/>
        <w:numPr>
          <w:ilvl w:val="0"/>
          <w:numId w:val="5"/>
        </w:numPr>
        <w:tabs>
          <w:tab w:val="left" w:pos="5316"/>
        </w:tabs>
        <w:jc w:val="both"/>
        <w:rPr>
          <w:rFonts w:ascii="Arial" w:hAnsi="Arial" w:cs="Arial"/>
        </w:rPr>
      </w:pPr>
      <w:r w:rsidRPr="005E71EE">
        <w:rPr>
          <w:rFonts w:ascii="Arial" w:hAnsi="Arial" w:cs="Arial"/>
        </w:rPr>
        <w:t xml:space="preserve">Larkin, M. (2009) </w:t>
      </w:r>
      <w:r w:rsidRPr="005E71EE">
        <w:rPr>
          <w:rFonts w:ascii="Arial" w:hAnsi="Arial" w:cs="Arial"/>
          <w:i/>
          <w:iCs/>
        </w:rPr>
        <w:t>Vulnerable Groups in Health and Social Care</w:t>
      </w:r>
      <w:r w:rsidRPr="005E71EE">
        <w:rPr>
          <w:rFonts w:ascii="Arial" w:hAnsi="Arial" w:cs="Arial"/>
        </w:rPr>
        <w:t>. London: Sage Publications Ltd.</w:t>
      </w:r>
    </w:p>
    <w:p w14:paraId="000E8E0F" w14:textId="57F1CEFC" w:rsidR="00BF1954" w:rsidRPr="005E71EE" w:rsidRDefault="00BF1954" w:rsidP="005E71EE">
      <w:pPr>
        <w:pStyle w:val="ListParagraph"/>
        <w:numPr>
          <w:ilvl w:val="0"/>
          <w:numId w:val="5"/>
        </w:numPr>
        <w:tabs>
          <w:tab w:val="left" w:pos="5316"/>
          <w:tab w:val="left" w:pos="6804"/>
        </w:tabs>
        <w:jc w:val="both"/>
        <w:rPr>
          <w:rFonts w:ascii="Arial" w:hAnsi="Arial" w:cs="Arial"/>
        </w:rPr>
      </w:pPr>
      <w:proofErr w:type="spellStart"/>
      <w:r w:rsidRPr="005E71EE">
        <w:rPr>
          <w:rFonts w:ascii="Arial" w:hAnsi="Arial" w:cs="Arial"/>
        </w:rPr>
        <w:t>Montemurro</w:t>
      </w:r>
      <w:proofErr w:type="spellEnd"/>
      <w:r w:rsidRPr="005E71EE">
        <w:rPr>
          <w:rFonts w:ascii="Arial" w:hAnsi="Arial" w:cs="Arial"/>
        </w:rPr>
        <w:t xml:space="preserve"> N. (2020), ‘The emotional impact of COVID-19: from medical staff to common people’, </w:t>
      </w:r>
      <w:r w:rsidRPr="005E71EE">
        <w:rPr>
          <w:rFonts w:ascii="Arial" w:hAnsi="Arial" w:cs="Arial"/>
          <w:i/>
          <w:iCs/>
        </w:rPr>
        <w:t xml:space="preserve">Brain </w:t>
      </w:r>
      <w:proofErr w:type="spellStart"/>
      <w:r w:rsidRPr="005E71EE">
        <w:rPr>
          <w:rFonts w:ascii="Arial" w:hAnsi="Arial" w:cs="Arial"/>
          <w:i/>
          <w:iCs/>
        </w:rPr>
        <w:t>Behav</w:t>
      </w:r>
      <w:proofErr w:type="spellEnd"/>
      <w:r w:rsidRPr="005E71EE">
        <w:rPr>
          <w:rFonts w:ascii="Arial" w:hAnsi="Arial" w:cs="Arial"/>
          <w:i/>
          <w:iCs/>
        </w:rPr>
        <w:t>. Immun</w:t>
      </w:r>
      <w:r w:rsidRPr="005E71EE">
        <w:rPr>
          <w:rFonts w:ascii="Arial" w:hAnsi="Arial" w:cs="Arial"/>
        </w:rPr>
        <w:t>., 87(1), pp. 23–43.</w:t>
      </w:r>
    </w:p>
    <w:p w14:paraId="7EDD35D5" w14:textId="77777777" w:rsidR="00554748" w:rsidRPr="005E71EE" w:rsidRDefault="00554748" w:rsidP="005E71EE">
      <w:pPr>
        <w:pStyle w:val="ListParagraph"/>
        <w:numPr>
          <w:ilvl w:val="0"/>
          <w:numId w:val="5"/>
        </w:numPr>
        <w:tabs>
          <w:tab w:val="left" w:pos="5316"/>
        </w:tabs>
        <w:jc w:val="both"/>
        <w:rPr>
          <w:rFonts w:ascii="Arial" w:hAnsi="Arial" w:cs="Arial"/>
        </w:rPr>
      </w:pPr>
      <w:r w:rsidRPr="005E71EE">
        <w:rPr>
          <w:rFonts w:ascii="Arial" w:hAnsi="Arial" w:cs="Arial"/>
        </w:rPr>
        <w:t xml:space="preserve">Mind (2018) </w:t>
      </w:r>
      <w:r w:rsidRPr="005E71EE">
        <w:rPr>
          <w:rFonts w:ascii="Arial" w:hAnsi="Arial" w:cs="Arial"/>
          <w:i/>
          <w:iCs/>
        </w:rPr>
        <w:t>Health and social care rights</w:t>
      </w:r>
      <w:r w:rsidRPr="005E71EE">
        <w:rPr>
          <w:rFonts w:ascii="Arial" w:hAnsi="Arial" w:cs="Arial"/>
        </w:rPr>
        <w:t xml:space="preserve"> [online]. Available at: </w:t>
      </w:r>
      <w:hyperlink r:id="rId16" w:history="1">
        <w:r w:rsidRPr="005E71EE">
          <w:rPr>
            <w:rStyle w:val="Hyperlink"/>
            <w:rFonts w:ascii="Arial" w:hAnsi="Arial" w:cs="Arial"/>
          </w:rPr>
          <w:t>https://www.mind.org.uk/information-support/legal-rights/health-and-social-care-rights/overview/</w:t>
        </w:r>
      </w:hyperlink>
      <w:r w:rsidRPr="005E71EE">
        <w:rPr>
          <w:rFonts w:ascii="Arial" w:hAnsi="Arial" w:cs="Arial"/>
        </w:rPr>
        <w:t xml:space="preserve"> (Accessed 28 July 2022).</w:t>
      </w:r>
    </w:p>
    <w:p w14:paraId="438A3FB6" w14:textId="0B4E6693" w:rsidR="00E24231" w:rsidRPr="005E71EE" w:rsidRDefault="00554748" w:rsidP="005E71EE">
      <w:pPr>
        <w:pStyle w:val="ListParagraph"/>
        <w:numPr>
          <w:ilvl w:val="0"/>
          <w:numId w:val="5"/>
        </w:numPr>
        <w:tabs>
          <w:tab w:val="left" w:pos="5316"/>
        </w:tabs>
        <w:jc w:val="both"/>
        <w:rPr>
          <w:rFonts w:ascii="Arial" w:hAnsi="Arial" w:cs="Arial"/>
        </w:rPr>
      </w:pPr>
      <w:r w:rsidRPr="005E71EE">
        <w:rPr>
          <w:rFonts w:ascii="Arial" w:hAnsi="Arial" w:cs="Arial"/>
        </w:rPr>
        <w:t xml:space="preserve">NHS, (2020) </w:t>
      </w:r>
      <w:r w:rsidRPr="005E71EE">
        <w:rPr>
          <w:rFonts w:ascii="Arial" w:hAnsi="Arial" w:cs="Arial"/>
          <w:i/>
          <w:iCs/>
        </w:rPr>
        <w:t xml:space="preserve">Improving Care for Older People </w:t>
      </w:r>
      <w:r w:rsidRPr="005E71EE">
        <w:rPr>
          <w:rFonts w:ascii="Arial" w:hAnsi="Arial" w:cs="Arial"/>
        </w:rPr>
        <w:t>[online]</w:t>
      </w:r>
      <w:r w:rsidRPr="005E71EE">
        <w:rPr>
          <w:rFonts w:ascii="Arial" w:hAnsi="Arial" w:cs="Arial"/>
          <w:i/>
          <w:iCs/>
        </w:rPr>
        <w:t xml:space="preserve">. </w:t>
      </w:r>
      <w:r w:rsidRPr="005E71EE">
        <w:rPr>
          <w:rFonts w:ascii="Arial" w:hAnsi="Arial" w:cs="Arial"/>
        </w:rPr>
        <w:t xml:space="preserve">Available at: </w:t>
      </w:r>
      <w:hyperlink r:id="rId17" w:history="1">
        <w:r w:rsidRPr="005E71EE">
          <w:rPr>
            <w:rStyle w:val="Hyperlink"/>
            <w:rFonts w:ascii="Arial" w:hAnsi="Arial" w:cs="Arial"/>
          </w:rPr>
          <w:t>https://www.england.nhs.uk/ourwork/clinical-policy/older-people/improving-care-for-older-people/</w:t>
        </w:r>
      </w:hyperlink>
      <w:r w:rsidRPr="005E71EE">
        <w:rPr>
          <w:rFonts w:ascii="Arial" w:hAnsi="Arial" w:cs="Arial"/>
        </w:rPr>
        <w:t xml:space="preserve"> (Accessed: 17 December 2020).</w:t>
      </w:r>
    </w:p>
    <w:p w14:paraId="05C51B26" w14:textId="1942367A" w:rsidR="0091634F" w:rsidRPr="005E71EE" w:rsidRDefault="0091634F" w:rsidP="005E71EE">
      <w:pPr>
        <w:pStyle w:val="ListParagraph"/>
        <w:numPr>
          <w:ilvl w:val="0"/>
          <w:numId w:val="5"/>
        </w:numPr>
        <w:tabs>
          <w:tab w:val="left" w:pos="5316"/>
        </w:tabs>
        <w:jc w:val="both"/>
        <w:rPr>
          <w:rFonts w:ascii="Arial" w:hAnsi="Arial" w:cs="Arial"/>
        </w:rPr>
      </w:pPr>
      <w:r w:rsidRPr="005E71EE">
        <w:rPr>
          <w:rFonts w:ascii="Arial" w:hAnsi="Arial" w:cs="Arial"/>
        </w:rPr>
        <w:t xml:space="preserve">NHS (2020) </w:t>
      </w:r>
      <w:r w:rsidRPr="005E71EE">
        <w:rPr>
          <w:rFonts w:ascii="Arial" w:hAnsi="Arial" w:cs="Arial"/>
          <w:i/>
          <w:iCs/>
        </w:rPr>
        <w:t>Symptoms of dementia</w:t>
      </w:r>
      <w:r w:rsidRPr="005E71EE">
        <w:rPr>
          <w:rFonts w:ascii="Arial" w:hAnsi="Arial" w:cs="Arial"/>
        </w:rPr>
        <w:t xml:space="preserve"> [online]. Available at: </w:t>
      </w:r>
      <w:hyperlink r:id="rId18" w:history="1">
        <w:r w:rsidRPr="005E71EE">
          <w:rPr>
            <w:rStyle w:val="Hyperlink"/>
            <w:rFonts w:ascii="Arial" w:hAnsi="Arial" w:cs="Arial"/>
          </w:rPr>
          <w:t>https://www.nhs.uk/conditions/dementia/symptoms/?tabname=about-dementia</w:t>
        </w:r>
      </w:hyperlink>
      <w:r w:rsidRPr="005E71EE">
        <w:rPr>
          <w:rFonts w:ascii="Arial" w:hAnsi="Arial" w:cs="Arial"/>
        </w:rPr>
        <w:t xml:space="preserve"> (Accessed 23 July 2022).</w:t>
      </w:r>
    </w:p>
    <w:p w14:paraId="5FC2BEBD" w14:textId="59C7D6DE" w:rsidR="00BF1954" w:rsidRPr="005E71EE" w:rsidRDefault="00BF1954" w:rsidP="005E71EE">
      <w:pPr>
        <w:pStyle w:val="ListParagraph"/>
        <w:numPr>
          <w:ilvl w:val="0"/>
          <w:numId w:val="5"/>
        </w:numPr>
        <w:tabs>
          <w:tab w:val="left" w:pos="5316"/>
        </w:tabs>
        <w:jc w:val="both"/>
        <w:rPr>
          <w:rFonts w:ascii="Arial" w:hAnsi="Arial" w:cs="Arial"/>
        </w:rPr>
      </w:pPr>
      <w:r w:rsidRPr="005E71EE">
        <w:rPr>
          <w:rFonts w:ascii="Arial" w:hAnsi="Arial" w:cs="Arial"/>
        </w:rPr>
        <w:t xml:space="preserve">ONS (2018) </w:t>
      </w:r>
      <w:r w:rsidRPr="005E71EE">
        <w:rPr>
          <w:rFonts w:ascii="Arial" w:hAnsi="Arial" w:cs="Arial"/>
          <w:i/>
          <w:iCs/>
        </w:rPr>
        <w:t>Living longer: how our population is changing and why it matters</w:t>
      </w:r>
      <w:r w:rsidRPr="005E71EE">
        <w:rPr>
          <w:rFonts w:ascii="Arial" w:hAnsi="Arial" w:cs="Arial"/>
        </w:rPr>
        <w:t xml:space="preserve"> [online]. Available at: </w:t>
      </w:r>
      <w:hyperlink r:id="rId19" w:history="1">
        <w:r w:rsidRPr="005E71EE">
          <w:rPr>
            <w:rStyle w:val="Hyperlink"/>
            <w:rFonts w:ascii="Arial" w:hAnsi="Arial" w:cs="Arial"/>
          </w:rPr>
          <w:t>https://www.ons.gov.uk/peoplepopulationandcommunity/birthsdeathsandmarriages/ageing/articles/livinglongerhowourpopulationischangingandwhyitmatters/2018-08-13#what-are-the-implications-of-an-ageing-population</w:t>
        </w:r>
      </w:hyperlink>
      <w:r w:rsidRPr="005E71EE">
        <w:rPr>
          <w:rFonts w:ascii="Arial" w:hAnsi="Arial" w:cs="Arial"/>
        </w:rPr>
        <w:t xml:space="preserve"> (Accessed 23 July 2022).</w:t>
      </w:r>
    </w:p>
    <w:p w14:paraId="4D47E7FE" w14:textId="37121230" w:rsidR="0091634F" w:rsidRPr="005E71EE" w:rsidRDefault="0091634F" w:rsidP="005E71EE">
      <w:pPr>
        <w:pStyle w:val="ListParagraph"/>
        <w:numPr>
          <w:ilvl w:val="0"/>
          <w:numId w:val="5"/>
        </w:numPr>
        <w:tabs>
          <w:tab w:val="left" w:pos="5316"/>
        </w:tabs>
        <w:jc w:val="both"/>
        <w:rPr>
          <w:rFonts w:ascii="Arial" w:hAnsi="Arial" w:cs="Arial"/>
        </w:rPr>
      </w:pPr>
      <w:r w:rsidRPr="005E71EE">
        <w:rPr>
          <w:rFonts w:ascii="Arial" w:hAnsi="Arial" w:cs="Arial"/>
        </w:rPr>
        <w:t xml:space="preserve">ONS (2019) </w:t>
      </w:r>
      <w:r w:rsidRPr="005E71EE">
        <w:rPr>
          <w:rFonts w:ascii="Arial" w:hAnsi="Arial" w:cs="Arial"/>
          <w:i/>
          <w:iCs/>
        </w:rPr>
        <w:t>Overview of the UK population: August 2019</w:t>
      </w:r>
      <w:r w:rsidRPr="005E71EE">
        <w:rPr>
          <w:rFonts w:ascii="Arial" w:hAnsi="Arial" w:cs="Arial"/>
        </w:rPr>
        <w:t xml:space="preserve"> [online]. Available at: </w:t>
      </w:r>
      <w:hyperlink r:id="rId20" w:history="1">
        <w:r w:rsidRPr="005E71EE">
          <w:rPr>
            <w:rStyle w:val="Hyperlink"/>
            <w:rFonts w:ascii="Arial" w:hAnsi="Arial" w:cs="Arial"/>
          </w:rPr>
          <w:t>https://www.ons.gov.uk/peoplepopulationandcommunity/populationandmigration/populationestimates/articles/overviewoftheukpopulation/august2019#the-uks-population-is-ageing</w:t>
        </w:r>
      </w:hyperlink>
      <w:r w:rsidRPr="005E71EE">
        <w:rPr>
          <w:rFonts w:ascii="Arial" w:hAnsi="Arial" w:cs="Arial"/>
        </w:rPr>
        <w:t xml:space="preserve"> (Accessed 25 July 2022).</w:t>
      </w:r>
    </w:p>
    <w:p w14:paraId="5A059EBA" w14:textId="1A5A86E9" w:rsidR="00BF1954" w:rsidRPr="005E71EE" w:rsidRDefault="00BF1954" w:rsidP="005E71EE">
      <w:pPr>
        <w:pStyle w:val="ListParagraph"/>
        <w:numPr>
          <w:ilvl w:val="0"/>
          <w:numId w:val="5"/>
        </w:numPr>
        <w:tabs>
          <w:tab w:val="left" w:pos="5316"/>
          <w:tab w:val="left" w:pos="6804"/>
        </w:tabs>
        <w:jc w:val="both"/>
        <w:rPr>
          <w:rFonts w:ascii="Arial" w:hAnsi="Arial" w:cs="Arial"/>
        </w:rPr>
      </w:pPr>
      <w:r w:rsidRPr="005E71EE">
        <w:rPr>
          <w:rFonts w:ascii="Arial" w:hAnsi="Arial" w:cs="Arial"/>
        </w:rPr>
        <w:t xml:space="preserve">ONS (2021) </w:t>
      </w:r>
      <w:r w:rsidR="006364FD" w:rsidRPr="005E71EE">
        <w:rPr>
          <w:rFonts w:ascii="Arial" w:hAnsi="Arial" w:cs="Arial"/>
          <w:i/>
          <w:iCs/>
        </w:rPr>
        <w:t>Health and Wellbeing</w:t>
      </w:r>
      <w:r w:rsidR="006364FD" w:rsidRPr="005E71EE">
        <w:rPr>
          <w:rFonts w:ascii="Arial" w:hAnsi="Arial" w:cs="Arial"/>
        </w:rPr>
        <w:t xml:space="preserve"> </w:t>
      </w:r>
      <w:r w:rsidRPr="005E71EE">
        <w:rPr>
          <w:rFonts w:ascii="Arial" w:hAnsi="Arial" w:cs="Arial"/>
        </w:rPr>
        <w:t xml:space="preserve">[online]. Available at: </w:t>
      </w:r>
      <w:hyperlink r:id="rId21" w:history="1">
        <w:r w:rsidRPr="005E71EE">
          <w:rPr>
            <w:rStyle w:val="Hyperlink"/>
            <w:rFonts w:ascii="Arial" w:hAnsi="Arial" w:cs="Arial"/>
          </w:rPr>
          <w:t>https://www.ons.gov.uk/peoplepopulationandcommunity/healthandsocialcare/healthandwellbeing/datasets/</w:t>
        </w:r>
      </w:hyperlink>
      <w:r w:rsidRPr="005E71EE">
        <w:rPr>
          <w:rFonts w:ascii="Arial" w:hAnsi="Arial" w:cs="Arial"/>
        </w:rPr>
        <w:t xml:space="preserve"> (Accessed 23 July 2022).</w:t>
      </w:r>
    </w:p>
    <w:p w14:paraId="7E183856" w14:textId="0EBDE439" w:rsidR="0091634F" w:rsidRPr="005E71EE" w:rsidRDefault="0091634F" w:rsidP="005E71EE">
      <w:pPr>
        <w:pStyle w:val="ListParagraph"/>
        <w:numPr>
          <w:ilvl w:val="0"/>
          <w:numId w:val="5"/>
        </w:numPr>
        <w:tabs>
          <w:tab w:val="left" w:pos="5316"/>
        </w:tabs>
        <w:jc w:val="both"/>
        <w:rPr>
          <w:rFonts w:ascii="Arial" w:hAnsi="Arial" w:cs="Arial"/>
        </w:rPr>
      </w:pPr>
      <w:proofErr w:type="spellStart"/>
      <w:r w:rsidRPr="005E71EE">
        <w:rPr>
          <w:rFonts w:ascii="Arial" w:hAnsi="Arial" w:cs="Arial"/>
        </w:rPr>
        <w:t>Romei</w:t>
      </w:r>
      <w:proofErr w:type="spellEnd"/>
      <w:r w:rsidRPr="005E71EE">
        <w:rPr>
          <w:rFonts w:ascii="Arial" w:hAnsi="Arial" w:cs="Arial"/>
        </w:rPr>
        <w:t xml:space="preserve">, V. &amp; </w:t>
      </w:r>
      <w:proofErr w:type="spellStart"/>
      <w:r w:rsidRPr="005E71EE">
        <w:rPr>
          <w:rFonts w:ascii="Arial" w:hAnsi="Arial" w:cs="Arial"/>
        </w:rPr>
        <w:t>Stabe</w:t>
      </w:r>
      <w:proofErr w:type="spellEnd"/>
      <w:r w:rsidRPr="005E71EE">
        <w:rPr>
          <w:rFonts w:ascii="Arial" w:hAnsi="Arial" w:cs="Arial"/>
        </w:rPr>
        <w:t xml:space="preserve">, M. (2022) </w:t>
      </w:r>
      <w:r w:rsidRPr="005E71EE">
        <w:rPr>
          <w:rFonts w:ascii="Arial" w:hAnsi="Arial" w:cs="Arial"/>
          <w:i/>
          <w:iCs/>
        </w:rPr>
        <w:t>Older population in England and Wales hits record high</w:t>
      </w:r>
      <w:r w:rsidRPr="005E71EE">
        <w:rPr>
          <w:rFonts w:ascii="Arial" w:hAnsi="Arial" w:cs="Arial"/>
        </w:rPr>
        <w:t xml:space="preserve"> [online]. Available at: </w:t>
      </w:r>
      <w:hyperlink r:id="rId22" w:history="1">
        <w:r w:rsidRPr="005E71EE">
          <w:rPr>
            <w:rStyle w:val="Hyperlink"/>
            <w:rFonts w:ascii="Arial" w:hAnsi="Arial" w:cs="Arial"/>
          </w:rPr>
          <w:t>https://www.ft.com/content/c8334a2a-cef9-4ed8-9470-5a4dbcfcd351</w:t>
        </w:r>
      </w:hyperlink>
      <w:r w:rsidRPr="005E71EE">
        <w:rPr>
          <w:rFonts w:ascii="Arial" w:hAnsi="Arial" w:cs="Arial"/>
        </w:rPr>
        <w:t xml:space="preserve"> (Accessed 25 July 2022).</w:t>
      </w:r>
    </w:p>
    <w:p w14:paraId="260F1788" w14:textId="292EB0EE" w:rsidR="006364FD" w:rsidRPr="005E71EE" w:rsidRDefault="006364FD" w:rsidP="005E71EE">
      <w:pPr>
        <w:pStyle w:val="ListParagraph"/>
        <w:numPr>
          <w:ilvl w:val="0"/>
          <w:numId w:val="5"/>
        </w:numPr>
        <w:tabs>
          <w:tab w:val="left" w:pos="5316"/>
          <w:tab w:val="left" w:pos="6804"/>
        </w:tabs>
        <w:jc w:val="both"/>
        <w:rPr>
          <w:rFonts w:ascii="Arial" w:hAnsi="Arial" w:cs="Arial"/>
        </w:rPr>
      </w:pPr>
      <w:r w:rsidRPr="005E71EE">
        <w:rPr>
          <w:rFonts w:ascii="Arial" w:hAnsi="Arial" w:cs="Arial"/>
        </w:rPr>
        <w:t xml:space="preserve">Sachs-Ericsson, N., et al., (2005), ‘Childhood sexual and physical abuse and the 1-year prevalence of medical problems in the National Comorbidity Survey’, </w:t>
      </w:r>
      <w:r w:rsidRPr="005E71EE">
        <w:rPr>
          <w:rFonts w:ascii="Arial" w:hAnsi="Arial" w:cs="Arial"/>
          <w:i/>
          <w:iCs/>
        </w:rPr>
        <w:t>Health Psychology</w:t>
      </w:r>
      <w:r w:rsidRPr="005E71EE">
        <w:rPr>
          <w:rFonts w:ascii="Arial" w:hAnsi="Arial" w:cs="Arial"/>
        </w:rPr>
        <w:t>, 24(1), pp. 32.</w:t>
      </w:r>
    </w:p>
    <w:p w14:paraId="334ED687" w14:textId="06B5077F" w:rsidR="0091634F" w:rsidRPr="005E71EE" w:rsidRDefault="0091634F" w:rsidP="005E71EE">
      <w:pPr>
        <w:pStyle w:val="ListParagraph"/>
        <w:numPr>
          <w:ilvl w:val="0"/>
          <w:numId w:val="5"/>
        </w:numPr>
        <w:tabs>
          <w:tab w:val="left" w:pos="5316"/>
        </w:tabs>
        <w:jc w:val="both"/>
        <w:rPr>
          <w:rFonts w:ascii="Arial" w:hAnsi="Arial" w:cs="Arial"/>
        </w:rPr>
      </w:pPr>
      <w:r w:rsidRPr="005E71EE">
        <w:rPr>
          <w:rFonts w:ascii="Arial" w:hAnsi="Arial" w:cs="Arial"/>
        </w:rPr>
        <w:t xml:space="preserve">Siren, A., &amp; </w:t>
      </w:r>
      <w:proofErr w:type="spellStart"/>
      <w:r w:rsidRPr="005E71EE">
        <w:rPr>
          <w:rFonts w:ascii="Arial" w:hAnsi="Arial" w:cs="Arial"/>
        </w:rPr>
        <w:t>Gasparovic</w:t>
      </w:r>
      <w:proofErr w:type="spellEnd"/>
      <w:r w:rsidRPr="005E71EE">
        <w:rPr>
          <w:rFonts w:ascii="Arial" w:hAnsi="Arial" w:cs="Arial"/>
        </w:rPr>
        <w:t xml:space="preserve"> S. (2017), ‘Transport related social exclusion’. In </w:t>
      </w:r>
      <w:proofErr w:type="spellStart"/>
      <w:r w:rsidRPr="005E71EE">
        <w:rPr>
          <w:rFonts w:ascii="Arial" w:hAnsi="Arial" w:cs="Arial"/>
        </w:rPr>
        <w:t>Draulans</w:t>
      </w:r>
      <w:proofErr w:type="spellEnd"/>
      <w:r w:rsidRPr="005E71EE">
        <w:rPr>
          <w:rFonts w:ascii="Arial" w:hAnsi="Arial" w:cs="Arial"/>
        </w:rPr>
        <w:t xml:space="preserve"> V., et al., (eds.) </w:t>
      </w:r>
      <w:r w:rsidRPr="005E71EE">
        <w:rPr>
          <w:rFonts w:ascii="Arial" w:hAnsi="Arial" w:cs="Arial"/>
          <w:i/>
          <w:iCs/>
        </w:rPr>
        <w:t xml:space="preserve">Exclusion from services – Knowledge synthesis paper. </w:t>
      </w:r>
      <w:proofErr w:type="spellStart"/>
      <w:r w:rsidRPr="005E71EE">
        <w:rPr>
          <w:rFonts w:ascii="Arial" w:hAnsi="Arial" w:cs="Arial"/>
          <w:i/>
          <w:iCs/>
        </w:rPr>
        <w:t>ROSEnet</w:t>
      </w:r>
      <w:proofErr w:type="spellEnd"/>
      <w:r w:rsidRPr="005E71EE">
        <w:rPr>
          <w:rFonts w:ascii="Arial" w:hAnsi="Arial" w:cs="Arial"/>
          <w:i/>
          <w:iCs/>
        </w:rPr>
        <w:t xml:space="preserve"> Services Working Group, Knowledge Synthesis Series: No. 3. CA 15122</w:t>
      </w:r>
      <w:r w:rsidRPr="005E71EE">
        <w:rPr>
          <w:rFonts w:ascii="Arial" w:hAnsi="Arial" w:cs="Arial"/>
        </w:rPr>
        <w:t>. Reducing Old-Age Exclusion: Collaborations in Research and Policy.</w:t>
      </w:r>
    </w:p>
    <w:p w14:paraId="5BBC566A" w14:textId="41F968FB" w:rsidR="0091634F" w:rsidRPr="005E71EE" w:rsidRDefault="00DC0EF1" w:rsidP="005E71EE">
      <w:pPr>
        <w:pStyle w:val="ListParagraph"/>
        <w:numPr>
          <w:ilvl w:val="0"/>
          <w:numId w:val="5"/>
        </w:numPr>
        <w:jc w:val="both"/>
        <w:rPr>
          <w:rFonts w:ascii="Arial" w:hAnsi="Arial" w:cs="Arial"/>
        </w:rPr>
      </w:pPr>
      <w:proofErr w:type="spellStart"/>
      <w:r w:rsidRPr="005E71EE">
        <w:rPr>
          <w:rFonts w:ascii="Arial" w:hAnsi="Arial" w:cs="Arial"/>
        </w:rPr>
        <w:t>Shembavnekar</w:t>
      </w:r>
      <w:proofErr w:type="spellEnd"/>
      <w:r w:rsidRPr="005E71EE">
        <w:rPr>
          <w:rFonts w:ascii="Arial" w:hAnsi="Arial" w:cs="Arial"/>
        </w:rPr>
        <w:t xml:space="preserve">, </w:t>
      </w:r>
      <w:r w:rsidRPr="005E71EE">
        <w:rPr>
          <w:rFonts w:ascii="Arial" w:hAnsi="Arial" w:cs="Arial"/>
        </w:rPr>
        <w:t xml:space="preserve">N. </w:t>
      </w:r>
      <w:r w:rsidRPr="005E71EE">
        <w:rPr>
          <w:rFonts w:ascii="Arial" w:hAnsi="Arial" w:cs="Arial"/>
        </w:rPr>
        <w:t>Allen</w:t>
      </w:r>
      <w:r w:rsidRPr="005E71EE">
        <w:rPr>
          <w:rFonts w:ascii="Arial" w:hAnsi="Arial" w:cs="Arial"/>
        </w:rPr>
        <w:t>, L.</w:t>
      </w:r>
      <w:r w:rsidRPr="005E71EE">
        <w:rPr>
          <w:rFonts w:ascii="Arial" w:hAnsi="Arial" w:cs="Arial"/>
        </w:rPr>
        <w:t xml:space="preserve"> &amp; </w:t>
      </w:r>
      <w:proofErr w:type="spellStart"/>
      <w:r w:rsidRPr="005E71EE">
        <w:rPr>
          <w:rFonts w:ascii="Arial" w:hAnsi="Arial" w:cs="Arial"/>
        </w:rPr>
        <w:t>Idriss</w:t>
      </w:r>
      <w:proofErr w:type="spellEnd"/>
      <w:r w:rsidRPr="005E71EE">
        <w:rPr>
          <w:rFonts w:ascii="Arial" w:hAnsi="Arial" w:cs="Arial"/>
        </w:rPr>
        <w:t>, O.</w:t>
      </w:r>
      <w:r w:rsidRPr="005E71EE">
        <w:rPr>
          <w:rFonts w:ascii="Arial" w:hAnsi="Arial" w:cs="Arial"/>
        </w:rPr>
        <w:t xml:space="preserve"> (2021)</w:t>
      </w:r>
      <w:r w:rsidR="00F71E74" w:rsidRPr="005E71EE">
        <w:rPr>
          <w:rFonts w:ascii="Arial" w:hAnsi="Arial" w:cs="Arial"/>
        </w:rPr>
        <w:t xml:space="preserve"> </w:t>
      </w:r>
      <w:r w:rsidR="00F71E74" w:rsidRPr="005E71EE">
        <w:rPr>
          <w:rFonts w:ascii="Arial" w:hAnsi="Arial" w:cs="Arial"/>
        </w:rPr>
        <w:t>How is COVID-19 impacting people working in adult social care?</w:t>
      </w:r>
      <w:r w:rsidR="00F71E74" w:rsidRPr="005E71EE">
        <w:rPr>
          <w:rFonts w:ascii="Arial" w:hAnsi="Arial" w:cs="Arial"/>
        </w:rPr>
        <w:t xml:space="preserve"> </w:t>
      </w:r>
      <w:r w:rsidR="00F71E74" w:rsidRPr="005E71EE">
        <w:rPr>
          <w:rFonts w:ascii="Arial" w:hAnsi="Arial" w:cs="Arial"/>
        </w:rPr>
        <w:t>[online]. Available at:</w:t>
      </w:r>
      <w:r w:rsidR="00F71E74" w:rsidRPr="005E71EE">
        <w:rPr>
          <w:rFonts w:ascii="Arial" w:hAnsi="Arial" w:cs="Arial"/>
        </w:rPr>
        <w:t xml:space="preserve"> </w:t>
      </w:r>
      <w:hyperlink r:id="rId23" w:history="1">
        <w:r w:rsidR="00F71E74" w:rsidRPr="005E71EE">
          <w:rPr>
            <w:rStyle w:val="Hyperlink"/>
            <w:rFonts w:ascii="Arial" w:hAnsi="Arial" w:cs="Arial"/>
          </w:rPr>
          <w:t>https://www.health.org.uk/news-and-comment/blogs/how-is-covid-19-impacting-people-working-in-adult-social-care</w:t>
        </w:r>
      </w:hyperlink>
      <w:r w:rsidR="00F71E74" w:rsidRPr="005E71EE">
        <w:rPr>
          <w:rFonts w:ascii="Arial" w:hAnsi="Arial" w:cs="Arial"/>
        </w:rPr>
        <w:t xml:space="preserve"> </w:t>
      </w:r>
      <w:r w:rsidR="00F71E74" w:rsidRPr="005E71EE">
        <w:rPr>
          <w:rFonts w:ascii="Arial" w:hAnsi="Arial" w:cs="Arial"/>
        </w:rPr>
        <w:t>(Accessed 28 July 2022).</w:t>
      </w:r>
    </w:p>
    <w:p w14:paraId="04EFE658" w14:textId="507F5370" w:rsidR="0091634F" w:rsidRPr="005E71EE" w:rsidRDefault="0091634F" w:rsidP="005E71EE">
      <w:pPr>
        <w:pStyle w:val="ListParagraph"/>
        <w:numPr>
          <w:ilvl w:val="0"/>
          <w:numId w:val="5"/>
        </w:numPr>
        <w:tabs>
          <w:tab w:val="left" w:pos="5316"/>
        </w:tabs>
        <w:jc w:val="both"/>
        <w:rPr>
          <w:rFonts w:ascii="Arial" w:hAnsi="Arial" w:cs="Arial"/>
        </w:rPr>
      </w:pPr>
      <w:proofErr w:type="spellStart"/>
      <w:r w:rsidRPr="005E71EE">
        <w:rPr>
          <w:rFonts w:ascii="Arial" w:hAnsi="Arial" w:cs="Arial"/>
        </w:rPr>
        <w:t>Srakar</w:t>
      </w:r>
      <w:proofErr w:type="spellEnd"/>
      <w:r w:rsidRPr="005E71EE">
        <w:rPr>
          <w:rFonts w:ascii="Arial" w:hAnsi="Arial" w:cs="Arial"/>
        </w:rPr>
        <w:t xml:space="preserve">, A., </w:t>
      </w:r>
      <w:proofErr w:type="spellStart"/>
      <w:r w:rsidRPr="005E71EE">
        <w:rPr>
          <w:rFonts w:ascii="Arial" w:hAnsi="Arial" w:cs="Arial"/>
        </w:rPr>
        <w:t>Hrast</w:t>
      </w:r>
      <w:proofErr w:type="spellEnd"/>
      <w:r w:rsidRPr="005E71EE">
        <w:rPr>
          <w:rFonts w:ascii="Arial" w:hAnsi="Arial" w:cs="Arial"/>
        </w:rPr>
        <w:t xml:space="preserve">, M. F., </w:t>
      </w:r>
      <w:proofErr w:type="spellStart"/>
      <w:r w:rsidRPr="005E71EE">
        <w:rPr>
          <w:rFonts w:ascii="Arial" w:hAnsi="Arial" w:cs="Arial"/>
        </w:rPr>
        <w:t>Hlebec</w:t>
      </w:r>
      <w:proofErr w:type="spellEnd"/>
      <w:r w:rsidRPr="005E71EE">
        <w:rPr>
          <w:rFonts w:ascii="Arial" w:hAnsi="Arial" w:cs="Arial"/>
        </w:rPr>
        <w:t xml:space="preserve">, V., &amp; </w:t>
      </w:r>
      <w:proofErr w:type="spellStart"/>
      <w:r w:rsidRPr="005E71EE">
        <w:rPr>
          <w:rFonts w:ascii="Arial" w:hAnsi="Arial" w:cs="Arial"/>
        </w:rPr>
        <w:t>Majcen</w:t>
      </w:r>
      <w:proofErr w:type="spellEnd"/>
      <w:r w:rsidRPr="005E71EE">
        <w:rPr>
          <w:rFonts w:ascii="Arial" w:hAnsi="Arial" w:cs="Arial"/>
        </w:rPr>
        <w:t xml:space="preserve">, B. (2015), ‘Social exclusion, welfare regime and unmet long-term care need: Evidence from SHARE’. In A. </w:t>
      </w:r>
      <w:proofErr w:type="spellStart"/>
      <w:r w:rsidRPr="005E71EE">
        <w:rPr>
          <w:rFonts w:ascii="Arial" w:hAnsi="Arial" w:cs="Arial"/>
        </w:rPr>
        <w:t>Börsch-Supan</w:t>
      </w:r>
      <w:proofErr w:type="spellEnd"/>
      <w:r w:rsidRPr="005E71EE">
        <w:rPr>
          <w:rFonts w:ascii="Arial" w:hAnsi="Arial" w:cs="Arial"/>
        </w:rPr>
        <w:t xml:space="preserve">, et al., (Eds.), </w:t>
      </w:r>
      <w:r w:rsidRPr="005E71EE">
        <w:rPr>
          <w:rFonts w:ascii="Arial" w:hAnsi="Arial" w:cs="Arial"/>
          <w:i/>
          <w:iCs/>
        </w:rPr>
        <w:t>Ageing in Europe: Supporting policies for an inclusive society</w:t>
      </w:r>
      <w:r w:rsidRPr="005E71EE">
        <w:rPr>
          <w:rFonts w:ascii="Arial" w:hAnsi="Arial" w:cs="Arial"/>
        </w:rPr>
        <w:t>. Berlin: de Gruyter.</w:t>
      </w:r>
    </w:p>
    <w:p w14:paraId="4533D640" w14:textId="7E423AD3" w:rsidR="00554748" w:rsidRPr="005E71EE" w:rsidRDefault="00554748" w:rsidP="005E71EE">
      <w:pPr>
        <w:pStyle w:val="ListParagraph"/>
        <w:numPr>
          <w:ilvl w:val="0"/>
          <w:numId w:val="5"/>
        </w:numPr>
        <w:jc w:val="both"/>
        <w:rPr>
          <w:rFonts w:ascii="Arial" w:hAnsi="Arial" w:cs="Arial"/>
        </w:rPr>
      </w:pPr>
      <w:proofErr w:type="spellStart"/>
      <w:r w:rsidRPr="005E71EE">
        <w:rPr>
          <w:rFonts w:ascii="Arial" w:hAnsi="Arial" w:cs="Arial"/>
        </w:rPr>
        <w:lastRenderedPageBreak/>
        <w:t>Tesch-Römer</w:t>
      </w:r>
      <w:proofErr w:type="spellEnd"/>
      <w:r w:rsidRPr="005E71EE">
        <w:rPr>
          <w:rFonts w:ascii="Arial" w:hAnsi="Arial" w:cs="Arial"/>
        </w:rPr>
        <w:t xml:space="preserve">, C. (2001), ‘Intergenerational solidarity and caregiving’, </w:t>
      </w:r>
      <w:proofErr w:type="spellStart"/>
      <w:r w:rsidRPr="005E71EE">
        <w:rPr>
          <w:rFonts w:ascii="Arial" w:hAnsi="Arial" w:cs="Arial"/>
          <w:i/>
          <w:iCs/>
        </w:rPr>
        <w:t>Zeitschrift</w:t>
      </w:r>
      <w:proofErr w:type="spellEnd"/>
      <w:r w:rsidRPr="005E71EE">
        <w:rPr>
          <w:rFonts w:ascii="Arial" w:hAnsi="Arial" w:cs="Arial"/>
          <w:i/>
          <w:iCs/>
        </w:rPr>
        <w:t xml:space="preserve"> für </w:t>
      </w:r>
      <w:proofErr w:type="spellStart"/>
      <w:r w:rsidRPr="005E71EE">
        <w:rPr>
          <w:rFonts w:ascii="Arial" w:hAnsi="Arial" w:cs="Arial"/>
          <w:i/>
          <w:iCs/>
        </w:rPr>
        <w:t>Gerontologie</w:t>
      </w:r>
      <w:proofErr w:type="spellEnd"/>
      <w:r w:rsidRPr="005E71EE">
        <w:rPr>
          <w:rFonts w:ascii="Arial" w:hAnsi="Arial" w:cs="Arial"/>
          <w:i/>
          <w:iCs/>
        </w:rPr>
        <w:t xml:space="preserve"> und </w:t>
      </w:r>
      <w:proofErr w:type="spellStart"/>
      <w:r w:rsidRPr="005E71EE">
        <w:rPr>
          <w:rFonts w:ascii="Arial" w:hAnsi="Arial" w:cs="Arial"/>
          <w:i/>
          <w:iCs/>
        </w:rPr>
        <w:t>Geriatrie</w:t>
      </w:r>
      <w:proofErr w:type="spellEnd"/>
      <w:r w:rsidRPr="005E71EE">
        <w:rPr>
          <w:rFonts w:ascii="Arial" w:hAnsi="Arial" w:cs="Arial"/>
        </w:rPr>
        <w:t>, 34(1), pp. 28-33.</w:t>
      </w:r>
    </w:p>
    <w:p w14:paraId="0DD4E2AC" w14:textId="56B166AF" w:rsidR="0091634F" w:rsidRPr="005E71EE" w:rsidRDefault="0091634F" w:rsidP="005E71EE">
      <w:pPr>
        <w:pStyle w:val="ListParagraph"/>
        <w:numPr>
          <w:ilvl w:val="0"/>
          <w:numId w:val="5"/>
        </w:numPr>
        <w:tabs>
          <w:tab w:val="left" w:pos="5316"/>
        </w:tabs>
        <w:jc w:val="both"/>
        <w:rPr>
          <w:rFonts w:ascii="Arial" w:hAnsi="Arial" w:cs="Arial"/>
        </w:rPr>
      </w:pPr>
      <w:proofErr w:type="spellStart"/>
      <w:r w:rsidRPr="005E71EE">
        <w:rPr>
          <w:rFonts w:ascii="Arial" w:hAnsi="Arial" w:cs="Arial"/>
        </w:rPr>
        <w:t>Tornstam</w:t>
      </w:r>
      <w:proofErr w:type="spellEnd"/>
      <w:r w:rsidRPr="005E71EE">
        <w:rPr>
          <w:rFonts w:ascii="Arial" w:hAnsi="Arial" w:cs="Arial"/>
        </w:rPr>
        <w:t xml:space="preserve">, L. (1994). </w:t>
      </w:r>
      <w:proofErr w:type="spellStart"/>
      <w:r w:rsidRPr="005E71EE">
        <w:rPr>
          <w:rFonts w:ascii="Arial" w:hAnsi="Arial" w:cs="Arial"/>
          <w:i/>
          <w:iCs/>
        </w:rPr>
        <w:t>Gerotranscendence</w:t>
      </w:r>
      <w:proofErr w:type="spellEnd"/>
      <w:r w:rsidRPr="005E71EE">
        <w:rPr>
          <w:rFonts w:ascii="Arial" w:hAnsi="Arial" w:cs="Arial"/>
          <w:i/>
          <w:iCs/>
        </w:rPr>
        <w:t xml:space="preserve"> - a Theo­retical and Empirical Explora­tion</w:t>
      </w:r>
      <w:r w:rsidRPr="005E71EE">
        <w:rPr>
          <w:rFonts w:ascii="Arial" w:hAnsi="Arial" w:cs="Arial"/>
        </w:rPr>
        <w:t>. Westport: Green­wood.</w:t>
      </w:r>
    </w:p>
    <w:p w14:paraId="6494CB4E" w14:textId="42D0CBA2" w:rsidR="00554748" w:rsidRPr="005E71EE" w:rsidRDefault="00982E8B" w:rsidP="005E71EE">
      <w:pPr>
        <w:pStyle w:val="ListParagraph"/>
        <w:numPr>
          <w:ilvl w:val="0"/>
          <w:numId w:val="5"/>
        </w:numPr>
        <w:jc w:val="both"/>
        <w:rPr>
          <w:rFonts w:ascii="Arial" w:hAnsi="Arial" w:cs="Arial"/>
        </w:rPr>
      </w:pPr>
      <w:proofErr w:type="spellStart"/>
      <w:r w:rsidRPr="005E71EE">
        <w:rPr>
          <w:rFonts w:ascii="Arial" w:hAnsi="Arial" w:cs="Arial"/>
        </w:rPr>
        <w:t>Thorbly</w:t>
      </w:r>
      <w:proofErr w:type="spellEnd"/>
      <w:r w:rsidRPr="005E71EE">
        <w:rPr>
          <w:rFonts w:ascii="Arial" w:hAnsi="Arial" w:cs="Arial"/>
        </w:rPr>
        <w:t>, R.</w:t>
      </w:r>
      <w:r w:rsidRPr="005E71EE">
        <w:rPr>
          <w:rFonts w:ascii="Arial" w:hAnsi="Arial" w:cs="Arial"/>
        </w:rPr>
        <w:t xml:space="preserve"> et al., (2019)</w:t>
      </w:r>
      <w:r w:rsidR="00D333AA" w:rsidRPr="005E71EE">
        <w:rPr>
          <w:rFonts w:ascii="Arial" w:hAnsi="Arial" w:cs="Arial"/>
        </w:rPr>
        <w:t xml:space="preserve"> </w:t>
      </w:r>
      <w:r w:rsidR="00D333AA" w:rsidRPr="005E71EE">
        <w:rPr>
          <w:rFonts w:ascii="Arial" w:hAnsi="Arial" w:cs="Arial"/>
          <w:i/>
          <w:iCs/>
        </w:rPr>
        <w:t>What’s the problem with</w:t>
      </w:r>
      <w:r w:rsidR="00D333AA" w:rsidRPr="005E71EE">
        <w:rPr>
          <w:rFonts w:ascii="Arial" w:hAnsi="Arial" w:cs="Arial"/>
          <w:i/>
          <w:iCs/>
        </w:rPr>
        <w:t xml:space="preserve"> </w:t>
      </w:r>
      <w:r w:rsidR="00D333AA" w:rsidRPr="005E71EE">
        <w:rPr>
          <w:rFonts w:ascii="Arial" w:hAnsi="Arial" w:cs="Arial"/>
          <w:i/>
          <w:iCs/>
        </w:rPr>
        <w:t>social care, and why do we</w:t>
      </w:r>
      <w:r w:rsidR="00D333AA" w:rsidRPr="005E71EE">
        <w:rPr>
          <w:rFonts w:ascii="Arial" w:hAnsi="Arial" w:cs="Arial"/>
          <w:i/>
          <w:iCs/>
        </w:rPr>
        <w:t xml:space="preserve"> </w:t>
      </w:r>
      <w:r w:rsidR="00D333AA" w:rsidRPr="005E71EE">
        <w:rPr>
          <w:rFonts w:ascii="Arial" w:hAnsi="Arial" w:cs="Arial"/>
          <w:i/>
          <w:iCs/>
        </w:rPr>
        <w:t>need to do better?</w:t>
      </w:r>
      <w:r w:rsidR="00D333AA" w:rsidRPr="005E71EE">
        <w:rPr>
          <w:rFonts w:ascii="Arial" w:hAnsi="Arial" w:cs="Arial"/>
        </w:rPr>
        <w:t xml:space="preserve"> </w:t>
      </w:r>
      <w:r w:rsidR="00D333AA" w:rsidRPr="005E71EE">
        <w:rPr>
          <w:rFonts w:ascii="Arial" w:hAnsi="Arial" w:cs="Arial"/>
        </w:rPr>
        <w:t>[online]. Available at:</w:t>
      </w:r>
      <w:r w:rsidR="00D333AA" w:rsidRPr="005E71EE">
        <w:rPr>
          <w:rFonts w:ascii="Arial" w:hAnsi="Arial" w:cs="Arial"/>
        </w:rPr>
        <w:t xml:space="preserve"> </w:t>
      </w:r>
      <w:hyperlink r:id="rId24" w:history="1">
        <w:r w:rsidR="00D333AA" w:rsidRPr="005E71EE">
          <w:rPr>
            <w:rStyle w:val="Hyperlink"/>
            <w:rFonts w:ascii="Arial" w:hAnsi="Arial" w:cs="Arial"/>
          </w:rPr>
          <w:t>https://www.health.org.uk/sites/default/files/NHS-70-What-Can-We-Do-About-Social-Care.pdf</w:t>
        </w:r>
      </w:hyperlink>
      <w:r w:rsidR="00D333AA" w:rsidRPr="005E71EE">
        <w:rPr>
          <w:rFonts w:ascii="Arial" w:hAnsi="Arial" w:cs="Arial"/>
        </w:rPr>
        <w:t xml:space="preserve">  </w:t>
      </w:r>
      <w:r w:rsidR="00D333AA" w:rsidRPr="005E71EE">
        <w:rPr>
          <w:rFonts w:ascii="Arial" w:hAnsi="Arial" w:cs="Arial"/>
        </w:rPr>
        <w:t>(Accessed 28 July 2022).</w:t>
      </w:r>
    </w:p>
    <w:p w14:paraId="04E1E4CE" w14:textId="0A49CA57" w:rsidR="0091634F" w:rsidRPr="005E71EE" w:rsidRDefault="0091634F" w:rsidP="005E71EE">
      <w:pPr>
        <w:pStyle w:val="ListParagraph"/>
        <w:numPr>
          <w:ilvl w:val="0"/>
          <w:numId w:val="5"/>
        </w:numPr>
        <w:jc w:val="both"/>
        <w:rPr>
          <w:rFonts w:ascii="Arial" w:hAnsi="Arial" w:cs="Arial"/>
        </w:rPr>
      </w:pPr>
      <w:r w:rsidRPr="005E71EE">
        <w:rPr>
          <w:rFonts w:ascii="Arial" w:hAnsi="Arial" w:cs="Arial"/>
        </w:rPr>
        <w:t xml:space="preserve">Walker, A. (2005), ‘A European perspective on quality of life in old age’, </w:t>
      </w:r>
      <w:r w:rsidRPr="005E71EE">
        <w:rPr>
          <w:rFonts w:ascii="Arial" w:hAnsi="Arial" w:cs="Arial"/>
          <w:i/>
          <w:iCs/>
        </w:rPr>
        <w:t>European Journal of Ageing</w:t>
      </w:r>
      <w:r w:rsidRPr="005E71EE">
        <w:rPr>
          <w:rFonts w:ascii="Arial" w:hAnsi="Arial" w:cs="Arial"/>
        </w:rPr>
        <w:t>, 2(1), pp. 2-12.</w:t>
      </w:r>
    </w:p>
    <w:p w14:paraId="6491D1EA" w14:textId="11039F45" w:rsidR="002937E4" w:rsidRPr="005E71EE" w:rsidRDefault="002937E4" w:rsidP="005E71EE">
      <w:pPr>
        <w:pStyle w:val="ListParagraph"/>
        <w:numPr>
          <w:ilvl w:val="0"/>
          <w:numId w:val="5"/>
        </w:numPr>
        <w:tabs>
          <w:tab w:val="left" w:pos="5316"/>
        </w:tabs>
        <w:jc w:val="both"/>
        <w:rPr>
          <w:rFonts w:ascii="Arial" w:hAnsi="Arial" w:cs="Arial"/>
        </w:rPr>
      </w:pPr>
      <w:r w:rsidRPr="005E71EE">
        <w:rPr>
          <w:rFonts w:ascii="Arial" w:hAnsi="Arial" w:cs="Arial"/>
        </w:rPr>
        <w:t xml:space="preserve">Walker A, </w:t>
      </w:r>
      <w:proofErr w:type="spellStart"/>
      <w:r w:rsidRPr="005E71EE">
        <w:rPr>
          <w:rFonts w:ascii="Arial" w:hAnsi="Arial" w:cs="Arial"/>
        </w:rPr>
        <w:t>Guillemard</w:t>
      </w:r>
      <w:proofErr w:type="spellEnd"/>
      <w:r w:rsidRPr="005E71EE">
        <w:rPr>
          <w:rFonts w:ascii="Arial" w:hAnsi="Arial" w:cs="Arial"/>
        </w:rPr>
        <w:t xml:space="preserve"> A-M, </w:t>
      </w:r>
      <w:proofErr w:type="spellStart"/>
      <w:r w:rsidRPr="005E71EE">
        <w:rPr>
          <w:rFonts w:ascii="Arial" w:hAnsi="Arial" w:cs="Arial"/>
        </w:rPr>
        <w:t>Alber</w:t>
      </w:r>
      <w:proofErr w:type="spellEnd"/>
      <w:r w:rsidRPr="005E71EE">
        <w:rPr>
          <w:rFonts w:ascii="Arial" w:hAnsi="Arial" w:cs="Arial"/>
        </w:rPr>
        <w:t xml:space="preserve"> J (1991) </w:t>
      </w:r>
      <w:r w:rsidRPr="005E71EE">
        <w:rPr>
          <w:rFonts w:ascii="Arial" w:hAnsi="Arial" w:cs="Arial"/>
          <w:i/>
          <w:iCs/>
        </w:rPr>
        <w:t>Social and economic</w:t>
      </w:r>
      <w:r w:rsidRPr="005E71EE">
        <w:rPr>
          <w:rFonts w:ascii="Arial" w:hAnsi="Arial" w:cs="Arial"/>
          <w:i/>
          <w:iCs/>
        </w:rPr>
        <w:t xml:space="preserve"> </w:t>
      </w:r>
      <w:r w:rsidRPr="005E71EE">
        <w:rPr>
          <w:rFonts w:ascii="Arial" w:hAnsi="Arial" w:cs="Arial"/>
          <w:i/>
          <w:iCs/>
        </w:rPr>
        <w:t>policies and older people</w:t>
      </w:r>
      <w:r w:rsidRPr="005E71EE">
        <w:rPr>
          <w:rFonts w:ascii="Arial" w:hAnsi="Arial" w:cs="Arial"/>
        </w:rPr>
        <w:t>. European Commission, Brussels</w:t>
      </w:r>
      <w:r w:rsidRPr="005E71EE">
        <w:rPr>
          <w:rFonts w:ascii="Arial" w:hAnsi="Arial" w:cs="Arial"/>
        </w:rPr>
        <w:t>.</w:t>
      </w:r>
    </w:p>
    <w:p w14:paraId="755997C9" w14:textId="79A87876" w:rsidR="0091634F" w:rsidRPr="005E71EE" w:rsidRDefault="002922BF" w:rsidP="005E71EE">
      <w:pPr>
        <w:pStyle w:val="ListParagraph"/>
        <w:numPr>
          <w:ilvl w:val="0"/>
          <w:numId w:val="5"/>
        </w:numPr>
        <w:tabs>
          <w:tab w:val="left" w:pos="5316"/>
        </w:tabs>
        <w:jc w:val="both"/>
        <w:rPr>
          <w:rFonts w:ascii="Arial" w:hAnsi="Arial" w:cs="Arial"/>
        </w:rPr>
      </w:pPr>
      <w:r w:rsidRPr="005E71EE">
        <w:rPr>
          <w:rFonts w:ascii="Arial" w:hAnsi="Arial" w:cs="Arial"/>
        </w:rPr>
        <w:t xml:space="preserve">Walker A, van der </w:t>
      </w:r>
      <w:proofErr w:type="spellStart"/>
      <w:r w:rsidRPr="005E71EE">
        <w:rPr>
          <w:rFonts w:ascii="Arial" w:hAnsi="Arial" w:cs="Arial"/>
        </w:rPr>
        <w:t>Maesen</w:t>
      </w:r>
      <w:proofErr w:type="spellEnd"/>
      <w:r w:rsidRPr="005E71EE">
        <w:rPr>
          <w:rFonts w:ascii="Arial" w:hAnsi="Arial" w:cs="Arial"/>
        </w:rPr>
        <w:t xml:space="preserve"> L (2004) </w:t>
      </w:r>
      <w:r w:rsidRPr="005E71EE">
        <w:rPr>
          <w:rFonts w:ascii="Arial" w:hAnsi="Arial" w:cs="Arial"/>
        </w:rPr>
        <w:t>‘</w:t>
      </w:r>
      <w:r w:rsidRPr="005E71EE">
        <w:rPr>
          <w:rFonts w:ascii="Arial" w:hAnsi="Arial" w:cs="Arial"/>
        </w:rPr>
        <w:t>Social quality and quality of</w:t>
      </w:r>
      <w:r w:rsidRPr="005E71EE">
        <w:rPr>
          <w:rFonts w:ascii="Arial" w:hAnsi="Arial" w:cs="Arial"/>
        </w:rPr>
        <w:t xml:space="preserve"> </w:t>
      </w:r>
      <w:proofErr w:type="spellStart"/>
      <w:r w:rsidRPr="005E71EE">
        <w:rPr>
          <w:rFonts w:ascii="Arial" w:hAnsi="Arial" w:cs="Arial"/>
        </w:rPr>
        <w:t>lif</w:t>
      </w:r>
      <w:proofErr w:type="spellEnd"/>
      <w:r w:rsidRPr="005E71EE">
        <w:rPr>
          <w:rFonts w:ascii="Arial" w:hAnsi="Arial" w:cs="Arial"/>
        </w:rPr>
        <w:t>’,</w:t>
      </w:r>
      <w:r w:rsidRPr="005E71EE">
        <w:rPr>
          <w:rFonts w:ascii="Arial" w:hAnsi="Arial" w:cs="Arial"/>
        </w:rPr>
        <w:t xml:space="preserve">. In: Glatzer W, von Below S, </w:t>
      </w:r>
      <w:proofErr w:type="spellStart"/>
      <w:r w:rsidRPr="005E71EE">
        <w:rPr>
          <w:rFonts w:ascii="Arial" w:hAnsi="Arial" w:cs="Arial"/>
        </w:rPr>
        <w:t>Stoffregen</w:t>
      </w:r>
      <w:proofErr w:type="spellEnd"/>
      <w:r w:rsidRPr="005E71EE">
        <w:rPr>
          <w:rFonts w:ascii="Arial" w:hAnsi="Arial" w:cs="Arial"/>
        </w:rPr>
        <w:t xml:space="preserve"> M (eds</w:t>
      </w:r>
      <w:r w:rsidRPr="005E71EE">
        <w:rPr>
          <w:rFonts w:ascii="Arial" w:hAnsi="Arial" w:cs="Arial"/>
        </w:rPr>
        <w:t>.</w:t>
      </w:r>
      <w:r w:rsidRPr="005E71EE">
        <w:rPr>
          <w:rFonts w:ascii="Arial" w:hAnsi="Arial" w:cs="Arial"/>
        </w:rPr>
        <w:t xml:space="preserve">) </w:t>
      </w:r>
      <w:r w:rsidRPr="005E71EE">
        <w:rPr>
          <w:rFonts w:ascii="Arial" w:hAnsi="Arial" w:cs="Arial"/>
          <w:i/>
          <w:iCs/>
        </w:rPr>
        <w:t>Challenges</w:t>
      </w:r>
      <w:r w:rsidRPr="005E71EE">
        <w:rPr>
          <w:rFonts w:ascii="Arial" w:hAnsi="Arial" w:cs="Arial"/>
          <w:i/>
          <w:iCs/>
        </w:rPr>
        <w:t xml:space="preserve"> </w:t>
      </w:r>
      <w:r w:rsidRPr="005E71EE">
        <w:rPr>
          <w:rFonts w:ascii="Arial" w:hAnsi="Arial" w:cs="Arial"/>
          <w:i/>
          <w:iCs/>
        </w:rPr>
        <w:t>for quality of life in the contemporary world</w:t>
      </w:r>
      <w:r w:rsidRPr="005E71EE">
        <w:rPr>
          <w:rFonts w:ascii="Arial" w:hAnsi="Arial" w:cs="Arial"/>
        </w:rPr>
        <w:t xml:space="preserve">. </w:t>
      </w:r>
      <w:r w:rsidR="008D3FA1" w:rsidRPr="005E71EE">
        <w:rPr>
          <w:rFonts w:ascii="Arial" w:hAnsi="Arial" w:cs="Arial"/>
        </w:rPr>
        <w:t>1</w:t>
      </w:r>
      <w:r w:rsidR="008D3FA1" w:rsidRPr="005E71EE">
        <w:rPr>
          <w:rFonts w:ascii="Arial" w:hAnsi="Arial" w:cs="Arial"/>
          <w:vertAlign w:val="superscript"/>
        </w:rPr>
        <w:t>st</w:t>
      </w:r>
      <w:r w:rsidR="008D3FA1" w:rsidRPr="005E71EE">
        <w:rPr>
          <w:rFonts w:ascii="Arial" w:hAnsi="Arial" w:cs="Arial"/>
        </w:rPr>
        <w:t xml:space="preserve"> </w:t>
      </w:r>
      <w:proofErr w:type="spellStart"/>
      <w:r w:rsidR="008D3FA1" w:rsidRPr="005E71EE">
        <w:rPr>
          <w:rFonts w:ascii="Arial" w:hAnsi="Arial" w:cs="Arial"/>
        </w:rPr>
        <w:t>edn</w:t>
      </w:r>
      <w:proofErr w:type="spellEnd"/>
      <w:r w:rsidR="008D3FA1" w:rsidRPr="005E71EE">
        <w:rPr>
          <w:rFonts w:ascii="Arial" w:hAnsi="Arial" w:cs="Arial"/>
        </w:rPr>
        <w:t xml:space="preserve">. </w:t>
      </w:r>
      <w:r w:rsidRPr="005E71EE">
        <w:rPr>
          <w:rFonts w:ascii="Arial" w:hAnsi="Arial" w:cs="Arial"/>
        </w:rPr>
        <w:t>Kluwer, The</w:t>
      </w:r>
      <w:r w:rsidRPr="005E71EE">
        <w:rPr>
          <w:rFonts w:ascii="Arial" w:hAnsi="Arial" w:cs="Arial"/>
        </w:rPr>
        <w:t xml:space="preserve"> Hague.</w:t>
      </w:r>
    </w:p>
    <w:p w14:paraId="36A79717" w14:textId="0920EFF6" w:rsidR="0091634F" w:rsidRPr="005E71EE" w:rsidRDefault="0091634F" w:rsidP="005E71EE">
      <w:pPr>
        <w:pStyle w:val="ListParagraph"/>
        <w:numPr>
          <w:ilvl w:val="0"/>
          <w:numId w:val="5"/>
        </w:numPr>
        <w:tabs>
          <w:tab w:val="left" w:pos="5316"/>
        </w:tabs>
        <w:jc w:val="both"/>
        <w:rPr>
          <w:rFonts w:ascii="Arial" w:hAnsi="Arial" w:cs="Arial"/>
        </w:rPr>
      </w:pPr>
      <w:r w:rsidRPr="005E71EE">
        <w:rPr>
          <w:rFonts w:ascii="Arial" w:hAnsi="Arial" w:cs="Arial"/>
        </w:rPr>
        <w:t xml:space="preserve">Walsh, K., Scharf, T., &amp; Keating, N. (2017), ‘Social exclusion of older persons: A scoping </w:t>
      </w:r>
      <w:proofErr w:type="spellStart"/>
      <w:r w:rsidRPr="005E71EE">
        <w:rPr>
          <w:rFonts w:ascii="Arial" w:hAnsi="Arial" w:cs="Arial"/>
        </w:rPr>
        <w:t>reviewand</w:t>
      </w:r>
      <w:proofErr w:type="spellEnd"/>
      <w:r w:rsidRPr="005E71EE">
        <w:rPr>
          <w:rFonts w:ascii="Arial" w:hAnsi="Arial" w:cs="Arial"/>
        </w:rPr>
        <w:t xml:space="preserve"> conceptual framework’, </w:t>
      </w:r>
      <w:r w:rsidRPr="005E71EE">
        <w:rPr>
          <w:rFonts w:ascii="Arial" w:hAnsi="Arial" w:cs="Arial"/>
          <w:i/>
          <w:iCs/>
        </w:rPr>
        <w:t>European Journal of Ageing</w:t>
      </w:r>
      <w:r w:rsidRPr="005E71EE">
        <w:rPr>
          <w:rFonts w:ascii="Arial" w:hAnsi="Arial" w:cs="Arial"/>
        </w:rPr>
        <w:t>, 14(1), pp. 81–98.</w:t>
      </w:r>
    </w:p>
    <w:p w14:paraId="74185CA3" w14:textId="0D4E5D6B" w:rsidR="00BF1954" w:rsidRPr="005E71EE" w:rsidRDefault="00B066E7" w:rsidP="005E71EE">
      <w:pPr>
        <w:pStyle w:val="ListParagraph"/>
        <w:numPr>
          <w:ilvl w:val="0"/>
          <w:numId w:val="5"/>
        </w:numPr>
        <w:tabs>
          <w:tab w:val="left" w:pos="5316"/>
        </w:tabs>
        <w:jc w:val="both"/>
        <w:rPr>
          <w:rFonts w:ascii="Arial" w:hAnsi="Arial" w:cs="Arial"/>
        </w:rPr>
      </w:pPr>
      <w:r w:rsidRPr="005E71EE">
        <w:rPr>
          <w:rFonts w:ascii="Arial" w:hAnsi="Arial" w:cs="Arial"/>
        </w:rPr>
        <w:t>WHO (2015)</w:t>
      </w:r>
      <w:r w:rsidRPr="005E71EE">
        <w:rPr>
          <w:rFonts w:ascii="Arial" w:hAnsi="Arial" w:cs="Arial"/>
        </w:rPr>
        <w:t xml:space="preserve"> </w:t>
      </w:r>
      <w:r w:rsidRPr="005E71EE">
        <w:rPr>
          <w:rFonts w:ascii="Arial" w:hAnsi="Arial" w:cs="Arial"/>
          <w:i/>
          <w:iCs/>
        </w:rPr>
        <w:t>Sustainable Development Goals</w:t>
      </w:r>
      <w:r w:rsidRPr="005E71EE">
        <w:rPr>
          <w:rFonts w:ascii="Arial" w:hAnsi="Arial" w:cs="Arial"/>
        </w:rPr>
        <w:t xml:space="preserve"> </w:t>
      </w:r>
      <w:r w:rsidRPr="005E71EE">
        <w:rPr>
          <w:rFonts w:ascii="Arial" w:hAnsi="Arial" w:cs="Arial"/>
        </w:rPr>
        <w:t>[online]. Available at:</w:t>
      </w:r>
      <w:r w:rsidRPr="005E71EE">
        <w:rPr>
          <w:rFonts w:ascii="Arial" w:hAnsi="Arial" w:cs="Arial"/>
        </w:rPr>
        <w:t xml:space="preserve"> </w:t>
      </w:r>
      <w:hyperlink r:id="rId25" w:history="1">
        <w:r w:rsidR="00AB3681" w:rsidRPr="005E71EE">
          <w:rPr>
            <w:rStyle w:val="Hyperlink"/>
            <w:rFonts w:ascii="Arial" w:hAnsi="Arial" w:cs="Arial"/>
          </w:rPr>
          <w:t>https://www.un.org/sustainabledevelopment/</w:t>
        </w:r>
      </w:hyperlink>
      <w:r w:rsidR="00AB3681" w:rsidRPr="005E71EE">
        <w:rPr>
          <w:rFonts w:ascii="Arial" w:hAnsi="Arial" w:cs="Arial"/>
        </w:rPr>
        <w:t xml:space="preserve"> </w:t>
      </w:r>
      <w:r w:rsidR="00AB3681" w:rsidRPr="005E71EE">
        <w:rPr>
          <w:rFonts w:ascii="Arial" w:hAnsi="Arial" w:cs="Arial"/>
        </w:rPr>
        <w:t>(Accessed 23 July 2022).</w:t>
      </w:r>
    </w:p>
    <w:p w14:paraId="79070345" w14:textId="02EDB027" w:rsidR="00D32243" w:rsidRPr="005E71EE" w:rsidRDefault="00D32243" w:rsidP="005E71EE">
      <w:pPr>
        <w:pStyle w:val="ListParagraph"/>
        <w:numPr>
          <w:ilvl w:val="0"/>
          <w:numId w:val="5"/>
        </w:numPr>
        <w:tabs>
          <w:tab w:val="left" w:pos="5316"/>
          <w:tab w:val="left" w:pos="6804"/>
        </w:tabs>
        <w:jc w:val="both"/>
        <w:rPr>
          <w:rFonts w:ascii="Arial" w:hAnsi="Arial" w:cs="Arial"/>
        </w:rPr>
      </w:pPr>
      <w:r w:rsidRPr="005E71EE">
        <w:rPr>
          <w:rFonts w:ascii="Arial" w:hAnsi="Arial" w:cs="Arial"/>
        </w:rPr>
        <w:t xml:space="preserve">Yang, Y., </w:t>
      </w:r>
      <w:r w:rsidRPr="005E71EE">
        <w:rPr>
          <w:rFonts w:ascii="Arial" w:hAnsi="Arial" w:cs="Arial"/>
        </w:rPr>
        <w:t xml:space="preserve">et al., </w:t>
      </w:r>
      <w:r w:rsidRPr="005E71EE">
        <w:rPr>
          <w:rFonts w:ascii="Arial" w:hAnsi="Arial" w:cs="Arial"/>
        </w:rPr>
        <w:t>(2020)</w:t>
      </w:r>
      <w:r w:rsidRPr="005E71EE">
        <w:rPr>
          <w:rFonts w:ascii="Arial" w:hAnsi="Arial" w:cs="Arial"/>
        </w:rPr>
        <w:t>,</w:t>
      </w:r>
      <w:r w:rsidRPr="005E71EE">
        <w:rPr>
          <w:rFonts w:ascii="Arial" w:hAnsi="Arial" w:cs="Arial"/>
        </w:rPr>
        <w:t xml:space="preserve"> </w:t>
      </w:r>
      <w:r w:rsidRPr="005E71EE">
        <w:rPr>
          <w:rFonts w:ascii="Arial" w:hAnsi="Arial" w:cs="Arial"/>
        </w:rPr>
        <w:t>‘</w:t>
      </w:r>
      <w:r w:rsidRPr="005E71EE">
        <w:rPr>
          <w:rFonts w:ascii="Arial" w:hAnsi="Arial" w:cs="Arial"/>
        </w:rPr>
        <w:t>Mental health services for older adults in China during the COVID-19 outbreak</w:t>
      </w:r>
      <w:r w:rsidRPr="005E71EE">
        <w:rPr>
          <w:rFonts w:ascii="Arial" w:hAnsi="Arial" w:cs="Arial"/>
        </w:rPr>
        <w:t>’,</w:t>
      </w:r>
      <w:r w:rsidRPr="005E71EE">
        <w:rPr>
          <w:rFonts w:ascii="Arial" w:hAnsi="Arial" w:cs="Arial"/>
        </w:rPr>
        <w:t xml:space="preserve"> </w:t>
      </w:r>
      <w:r w:rsidRPr="005E71EE">
        <w:rPr>
          <w:rFonts w:ascii="Arial" w:hAnsi="Arial" w:cs="Arial"/>
          <w:i/>
          <w:iCs/>
        </w:rPr>
        <w:t>The Lancet Psychiatry</w:t>
      </w:r>
      <w:r w:rsidRPr="005E71EE">
        <w:rPr>
          <w:rFonts w:ascii="Arial" w:hAnsi="Arial" w:cs="Arial"/>
        </w:rPr>
        <w:t xml:space="preserve">, 7(4), </w:t>
      </w:r>
      <w:r w:rsidRPr="005E71EE">
        <w:rPr>
          <w:rFonts w:ascii="Arial" w:hAnsi="Arial" w:cs="Arial"/>
        </w:rPr>
        <w:t xml:space="preserve">pp. </w:t>
      </w:r>
      <w:r w:rsidRPr="005E71EE">
        <w:rPr>
          <w:rFonts w:ascii="Arial" w:hAnsi="Arial" w:cs="Arial"/>
        </w:rPr>
        <w:t>e19.</w:t>
      </w:r>
    </w:p>
    <w:p w14:paraId="0434A2B0" w14:textId="7F466E3A" w:rsidR="00E24231" w:rsidRPr="00E24231" w:rsidRDefault="00E24231" w:rsidP="00E24231">
      <w:pPr>
        <w:tabs>
          <w:tab w:val="left" w:pos="5316"/>
          <w:tab w:val="left" w:pos="6804"/>
        </w:tabs>
        <w:jc w:val="both"/>
        <w:rPr>
          <w:rFonts w:ascii="Arial" w:hAnsi="Arial" w:cs="Arial"/>
        </w:rPr>
      </w:pPr>
      <w:r w:rsidRPr="00E24231">
        <w:rPr>
          <w:rFonts w:ascii="Arial" w:hAnsi="Arial" w:cs="Arial"/>
        </w:rPr>
        <w:tab/>
      </w:r>
    </w:p>
    <w:sectPr w:rsidR="00E24231" w:rsidRPr="00E242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20D85"/>
    <w:multiLevelType w:val="hybridMultilevel"/>
    <w:tmpl w:val="9014F548"/>
    <w:lvl w:ilvl="0" w:tplc="66E850BE">
      <w:start w:val="1"/>
      <w:numFmt w:val="bullet"/>
      <w:lvlText w:val="•"/>
      <w:lvlJc w:val="left"/>
      <w:pPr>
        <w:tabs>
          <w:tab w:val="num" w:pos="720"/>
        </w:tabs>
        <w:ind w:left="720" w:hanging="360"/>
      </w:pPr>
      <w:rPr>
        <w:rFonts w:ascii="Arial" w:hAnsi="Arial" w:hint="default"/>
      </w:rPr>
    </w:lvl>
    <w:lvl w:ilvl="1" w:tplc="1A14C5E8" w:tentative="1">
      <w:start w:val="1"/>
      <w:numFmt w:val="bullet"/>
      <w:lvlText w:val="•"/>
      <w:lvlJc w:val="left"/>
      <w:pPr>
        <w:tabs>
          <w:tab w:val="num" w:pos="1440"/>
        </w:tabs>
        <w:ind w:left="1440" w:hanging="360"/>
      </w:pPr>
      <w:rPr>
        <w:rFonts w:ascii="Arial" w:hAnsi="Arial" w:hint="default"/>
      </w:rPr>
    </w:lvl>
    <w:lvl w:ilvl="2" w:tplc="FF786184" w:tentative="1">
      <w:start w:val="1"/>
      <w:numFmt w:val="bullet"/>
      <w:lvlText w:val="•"/>
      <w:lvlJc w:val="left"/>
      <w:pPr>
        <w:tabs>
          <w:tab w:val="num" w:pos="2160"/>
        </w:tabs>
        <w:ind w:left="2160" w:hanging="360"/>
      </w:pPr>
      <w:rPr>
        <w:rFonts w:ascii="Arial" w:hAnsi="Arial" w:hint="default"/>
      </w:rPr>
    </w:lvl>
    <w:lvl w:ilvl="3" w:tplc="9B602B8C" w:tentative="1">
      <w:start w:val="1"/>
      <w:numFmt w:val="bullet"/>
      <w:lvlText w:val="•"/>
      <w:lvlJc w:val="left"/>
      <w:pPr>
        <w:tabs>
          <w:tab w:val="num" w:pos="2880"/>
        </w:tabs>
        <w:ind w:left="2880" w:hanging="360"/>
      </w:pPr>
      <w:rPr>
        <w:rFonts w:ascii="Arial" w:hAnsi="Arial" w:hint="default"/>
      </w:rPr>
    </w:lvl>
    <w:lvl w:ilvl="4" w:tplc="E6B437AE" w:tentative="1">
      <w:start w:val="1"/>
      <w:numFmt w:val="bullet"/>
      <w:lvlText w:val="•"/>
      <w:lvlJc w:val="left"/>
      <w:pPr>
        <w:tabs>
          <w:tab w:val="num" w:pos="3600"/>
        </w:tabs>
        <w:ind w:left="3600" w:hanging="360"/>
      </w:pPr>
      <w:rPr>
        <w:rFonts w:ascii="Arial" w:hAnsi="Arial" w:hint="default"/>
      </w:rPr>
    </w:lvl>
    <w:lvl w:ilvl="5" w:tplc="56DCB908" w:tentative="1">
      <w:start w:val="1"/>
      <w:numFmt w:val="bullet"/>
      <w:lvlText w:val="•"/>
      <w:lvlJc w:val="left"/>
      <w:pPr>
        <w:tabs>
          <w:tab w:val="num" w:pos="4320"/>
        </w:tabs>
        <w:ind w:left="4320" w:hanging="360"/>
      </w:pPr>
      <w:rPr>
        <w:rFonts w:ascii="Arial" w:hAnsi="Arial" w:hint="default"/>
      </w:rPr>
    </w:lvl>
    <w:lvl w:ilvl="6" w:tplc="E0907F2A" w:tentative="1">
      <w:start w:val="1"/>
      <w:numFmt w:val="bullet"/>
      <w:lvlText w:val="•"/>
      <w:lvlJc w:val="left"/>
      <w:pPr>
        <w:tabs>
          <w:tab w:val="num" w:pos="5040"/>
        </w:tabs>
        <w:ind w:left="5040" w:hanging="360"/>
      </w:pPr>
      <w:rPr>
        <w:rFonts w:ascii="Arial" w:hAnsi="Arial" w:hint="default"/>
      </w:rPr>
    </w:lvl>
    <w:lvl w:ilvl="7" w:tplc="0096EF2E" w:tentative="1">
      <w:start w:val="1"/>
      <w:numFmt w:val="bullet"/>
      <w:lvlText w:val="•"/>
      <w:lvlJc w:val="left"/>
      <w:pPr>
        <w:tabs>
          <w:tab w:val="num" w:pos="5760"/>
        </w:tabs>
        <w:ind w:left="5760" w:hanging="360"/>
      </w:pPr>
      <w:rPr>
        <w:rFonts w:ascii="Arial" w:hAnsi="Arial" w:hint="default"/>
      </w:rPr>
    </w:lvl>
    <w:lvl w:ilvl="8" w:tplc="7A36F6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C51F3A"/>
    <w:multiLevelType w:val="hybridMultilevel"/>
    <w:tmpl w:val="467C58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EA53CB"/>
    <w:multiLevelType w:val="hybridMultilevel"/>
    <w:tmpl w:val="AAAC37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720737"/>
    <w:multiLevelType w:val="hybridMultilevel"/>
    <w:tmpl w:val="DDBE48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243AC3"/>
    <w:multiLevelType w:val="hybridMultilevel"/>
    <w:tmpl w:val="0AAEF3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54315">
    <w:abstractNumId w:val="0"/>
  </w:num>
  <w:num w:numId="2" w16cid:durableId="1406565264">
    <w:abstractNumId w:val="1"/>
  </w:num>
  <w:num w:numId="3" w16cid:durableId="928348480">
    <w:abstractNumId w:val="3"/>
  </w:num>
  <w:num w:numId="4" w16cid:durableId="210465519">
    <w:abstractNumId w:val="4"/>
  </w:num>
  <w:num w:numId="5" w16cid:durableId="16129335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CA4"/>
    <w:rsid w:val="000048BF"/>
    <w:rsid w:val="00007171"/>
    <w:rsid w:val="000138D6"/>
    <w:rsid w:val="000165E3"/>
    <w:rsid w:val="00017A9C"/>
    <w:rsid w:val="00043CC0"/>
    <w:rsid w:val="00052157"/>
    <w:rsid w:val="0007469B"/>
    <w:rsid w:val="00083978"/>
    <w:rsid w:val="000846F9"/>
    <w:rsid w:val="000B0D32"/>
    <w:rsid w:val="000C0990"/>
    <w:rsid w:val="000D5141"/>
    <w:rsid w:val="000E3A90"/>
    <w:rsid w:val="000F21BB"/>
    <w:rsid w:val="00111CA9"/>
    <w:rsid w:val="001170EE"/>
    <w:rsid w:val="00122288"/>
    <w:rsid w:val="00124214"/>
    <w:rsid w:val="001548EB"/>
    <w:rsid w:val="00174CDA"/>
    <w:rsid w:val="00186CA4"/>
    <w:rsid w:val="001879D4"/>
    <w:rsid w:val="001A7CBE"/>
    <w:rsid w:val="001B08E0"/>
    <w:rsid w:val="001B0B92"/>
    <w:rsid w:val="001C7789"/>
    <w:rsid w:val="001D0BC0"/>
    <w:rsid w:val="001D35C6"/>
    <w:rsid w:val="001E7FF3"/>
    <w:rsid w:val="001F456A"/>
    <w:rsid w:val="001F58C3"/>
    <w:rsid w:val="00204E87"/>
    <w:rsid w:val="002135E9"/>
    <w:rsid w:val="00214D16"/>
    <w:rsid w:val="002246B2"/>
    <w:rsid w:val="00227E9D"/>
    <w:rsid w:val="002403A4"/>
    <w:rsid w:val="0024356E"/>
    <w:rsid w:val="0024668F"/>
    <w:rsid w:val="002824F9"/>
    <w:rsid w:val="002922BF"/>
    <w:rsid w:val="002937E4"/>
    <w:rsid w:val="002D5B62"/>
    <w:rsid w:val="002D7F81"/>
    <w:rsid w:val="002E1083"/>
    <w:rsid w:val="002F19FB"/>
    <w:rsid w:val="002F3CE8"/>
    <w:rsid w:val="002F7B70"/>
    <w:rsid w:val="00302AD5"/>
    <w:rsid w:val="00315D13"/>
    <w:rsid w:val="00320EF8"/>
    <w:rsid w:val="00326486"/>
    <w:rsid w:val="00333C8C"/>
    <w:rsid w:val="00350A4F"/>
    <w:rsid w:val="00357198"/>
    <w:rsid w:val="003718AB"/>
    <w:rsid w:val="0037690C"/>
    <w:rsid w:val="0039602F"/>
    <w:rsid w:val="0039609D"/>
    <w:rsid w:val="003A2570"/>
    <w:rsid w:val="003C2386"/>
    <w:rsid w:val="003E6FBE"/>
    <w:rsid w:val="004012AA"/>
    <w:rsid w:val="00411B9C"/>
    <w:rsid w:val="00417831"/>
    <w:rsid w:val="00423A6E"/>
    <w:rsid w:val="00425C7D"/>
    <w:rsid w:val="004306CD"/>
    <w:rsid w:val="0044515F"/>
    <w:rsid w:val="004554B4"/>
    <w:rsid w:val="004712B8"/>
    <w:rsid w:val="004737AC"/>
    <w:rsid w:val="00475F02"/>
    <w:rsid w:val="004805C3"/>
    <w:rsid w:val="0049103C"/>
    <w:rsid w:val="00492CC3"/>
    <w:rsid w:val="004B5503"/>
    <w:rsid w:val="004B7A3B"/>
    <w:rsid w:val="004C0ECF"/>
    <w:rsid w:val="004C2A13"/>
    <w:rsid w:val="004C5CFF"/>
    <w:rsid w:val="004C5DF3"/>
    <w:rsid w:val="004C7C70"/>
    <w:rsid w:val="004D6D1B"/>
    <w:rsid w:val="004D75E2"/>
    <w:rsid w:val="005007E9"/>
    <w:rsid w:val="0050689E"/>
    <w:rsid w:val="00515AAC"/>
    <w:rsid w:val="00526530"/>
    <w:rsid w:val="00526C18"/>
    <w:rsid w:val="005308AF"/>
    <w:rsid w:val="00532440"/>
    <w:rsid w:val="00536C9F"/>
    <w:rsid w:val="00543FA4"/>
    <w:rsid w:val="00550B98"/>
    <w:rsid w:val="00551895"/>
    <w:rsid w:val="00554748"/>
    <w:rsid w:val="005672F0"/>
    <w:rsid w:val="0059358D"/>
    <w:rsid w:val="005A10F3"/>
    <w:rsid w:val="005A3093"/>
    <w:rsid w:val="005A4716"/>
    <w:rsid w:val="005B1316"/>
    <w:rsid w:val="005B6276"/>
    <w:rsid w:val="005D5814"/>
    <w:rsid w:val="005D7425"/>
    <w:rsid w:val="005E71EE"/>
    <w:rsid w:val="005E7D71"/>
    <w:rsid w:val="006015E8"/>
    <w:rsid w:val="00613C88"/>
    <w:rsid w:val="006173E9"/>
    <w:rsid w:val="006364FD"/>
    <w:rsid w:val="00642166"/>
    <w:rsid w:val="00673698"/>
    <w:rsid w:val="00676FC1"/>
    <w:rsid w:val="00683F6F"/>
    <w:rsid w:val="006A1A1F"/>
    <w:rsid w:val="006B39EF"/>
    <w:rsid w:val="006B5F40"/>
    <w:rsid w:val="006E72E4"/>
    <w:rsid w:val="00706759"/>
    <w:rsid w:val="00707FF2"/>
    <w:rsid w:val="00731992"/>
    <w:rsid w:val="00735873"/>
    <w:rsid w:val="00743D30"/>
    <w:rsid w:val="00752F95"/>
    <w:rsid w:val="007559D6"/>
    <w:rsid w:val="00755C8A"/>
    <w:rsid w:val="0076164B"/>
    <w:rsid w:val="007668DA"/>
    <w:rsid w:val="00786725"/>
    <w:rsid w:val="0078787C"/>
    <w:rsid w:val="007A2608"/>
    <w:rsid w:val="007A6CB7"/>
    <w:rsid w:val="007B01AC"/>
    <w:rsid w:val="007B6955"/>
    <w:rsid w:val="007D003A"/>
    <w:rsid w:val="007D1E84"/>
    <w:rsid w:val="007D7DF9"/>
    <w:rsid w:val="007F083A"/>
    <w:rsid w:val="007F35DD"/>
    <w:rsid w:val="0081048D"/>
    <w:rsid w:val="00826BD4"/>
    <w:rsid w:val="0083540C"/>
    <w:rsid w:val="00836E10"/>
    <w:rsid w:val="00862488"/>
    <w:rsid w:val="008839ED"/>
    <w:rsid w:val="00884B0B"/>
    <w:rsid w:val="00885F79"/>
    <w:rsid w:val="00896C9E"/>
    <w:rsid w:val="008A7856"/>
    <w:rsid w:val="008B60AA"/>
    <w:rsid w:val="008D3FA1"/>
    <w:rsid w:val="008E27C6"/>
    <w:rsid w:val="008E6F86"/>
    <w:rsid w:val="008E77F8"/>
    <w:rsid w:val="008F6EA3"/>
    <w:rsid w:val="00902D10"/>
    <w:rsid w:val="00904757"/>
    <w:rsid w:val="0091634F"/>
    <w:rsid w:val="00916741"/>
    <w:rsid w:val="00952BEB"/>
    <w:rsid w:val="00960F2E"/>
    <w:rsid w:val="009815A4"/>
    <w:rsid w:val="00982E8B"/>
    <w:rsid w:val="009A6C7F"/>
    <w:rsid w:val="009C4CC5"/>
    <w:rsid w:val="009D3DAC"/>
    <w:rsid w:val="00A0454E"/>
    <w:rsid w:val="00A05D63"/>
    <w:rsid w:val="00A217EE"/>
    <w:rsid w:val="00A336EE"/>
    <w:rsid w:val="00A34F15"/>
    <w:rsid w:val="00A45663"/>
    <w:rsid w:val="00A562EE"/>
    <w:rsid w:val="00A603C2"/>
    <w:rsid w:val="00A9444F"/>
    <w:rsid w:val="00A94E8E"/>
    <w:rsid w:val="00AB3681"/>
    <w:rsid w:val="00AB6B7A"/>
    <w:rsid w:val="00AC6276"/>
    <w:rsid w:val="00B066E7"/>
    <w:rsid w:val="00B078C6"/>
    <w:rsid w:val="00B20021"/>
    <w:rsid w:val="00B22043"/>
    <w:rsid w:val="00B30787"/>
    <w:rsid w:val="00B31E0A"/>
    <w:rsid w:val="00B32437"/>
    <w:rsid w:val="00B462B3"/>
    <w:rsid w:val="00B47665"/>
    <w:rsid w:val="00B47830"/>
    <w:rsid w:val="00B72077"/>
    <w:rsid w:val="00B80589"/>
    <w:rsid w:val="00B8549C"/>
    <w:rsid w:val="00BA3F9F"/>
    <w:rsid w:val="00BA77FE"/>
    <w:rsid w:val="00BC3B3A"/>
    <w:rsid w:val="00BD46FC"/>
    <w:rsid w:val="00BE6880"/>
    <w:rsid w:val="00BF147D"/>
    <w:rsid w:val="00BF1954"/>
    <w:rsid w:val="00C653D2"/>
    <w:rsid w:val="00C67B6B"/>
    <w:rsid w:val="00C73651"/>
    <w:rsid w:val="00C84AB4"/>
    <w:rsid w:val="00C94932"/>
    <w:rsid w:val="00C9663B"/>
    <w:rsid w:val="00C96A62"/>
    <w:rsid w:val="00CA2940"/>
    <w:rsid w:val="00CA5CAD"/>
    <w:rsid w:val="00CC5683"/>
    <w:rsid w:val="00CD2B8F"/>
    <w:rsid w:val="00CE14D1"/>
    <w:rsid w:val="00D0113E"/>
    <w:rsid w:val="00D057A7"/>
    <w:rsid w:val="00D14957"/>
    <w:rsid w:val="00D22884"/>
    <w:rsid w:val="00D31DCC"/>
    <w:rsid w:val="00D32243"/>
    <w:rsid w:val="00D333AA"/>
    <w:rsid w:val="00D3760D"/>
    <w:rsid w:val="00D55DC0"/>
    <w:rsid w:val="00D84134"/>
    <w:rsid w:val="00D94DE9"/>
    <w:rsid w:val="00DA1A5C"/>
    <w:rsid w:val="00DB52F5"/>
    <w:rsid w:val="00DB6BA8"/>
    <w:rsid w:val="00DC0EF1"/>
    <w:rsid w:val="00DD5F60"/>
    <w:rsid w:val="00DE4E5F"/>
    <w:rsid w:val="00DF2C5E"/>
    <w:rsid w:val="00E0197C"/>
    <w:rsid w:val="00E038E3"/>
    <w:rsid w:val="00E055B2"/>
    <w:rsid w:val="00E05F00"/>
    <w:rsid w:val="00E130D7"/>
    <w:rsid w:val="00E21173"/>
    <w:rsid w:val="00E24231"/>
    <w:rsid w:val="00E31C75"/>
    <w:rsid w:val="00E366DF"/>
    <w:rsid w:val="00E3747A"/>
    <w:rsid w:val="00E41896"/>
    <w:rsid w:val="00E50567"/>
    <w:rsid w:val="00E54E08"/>
    <w:rsid w:val="00E90650"/>
    <w:rsid w:val="00EB5BAA"/>
    <w:rsid w:val="00EB629E"/>
    <w:rsid w:val="00EC2842"/>
    <w:rsid w:val="00EC4C11"/>
    <w:rsid w:val="00EE164B"/>
    <w:rsid w:val="00EE3ED1"/>
    <w:rsid w:val="00EF026C"/>
    <w:rsid w:val="00F13DF5"/>
    <w:rsid w:val="00F222D1"/>
    <w:rsid w:val="00F22AB2"/>
    <w:rsid w:val="00F335FF"/>
    <w:rsid w:val="00F43CD1"/>
    <w:rsid w:val="00F47022"/>
    <w:rsid w:val="00F56568"/>
    <w:rsid w:val="00F71E74"/>
    <w:rsid w:val="00F7262C"/>
    <w:rsid w:val="00F850EF"/>
    <w:rsid w:val="00F85C28"/>
    <w:rsid w:val="00F93161"/>
    <w:rsid w:val="00FA41B0"/>
    <w:rsid w:val="00FB079A"/>
    <w:rsid w:val="00FB4598"/>
    <w:rsid w:val="00FC49AA"/>
    <w:rsid w:val="00FC7BDA"/>
    <w:rsid w:val="00FF2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1A7AC"/>
  <w15:chartTrackingRefBased/>
  <w15:docId w15:val="{8235D035-5D43-4319-8D1F-0ACC540920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083A"/>
    <w:rPr>
      <w:color w:val="0563C1" w:themeColor="hyperlink"/>
      <w:u w:val="single"/>
    </w:rPr>
  </w:style>
  <w:style w:type="character" w:styleId="UnresolvedMention">
    <w:name w:val="Unresolved Mention"/>
    <w:basedOn w:val="DefaultParagraphFont"/>
    <w:uiPriority w:val="99"/>
    <w:semiHidden/>
    <w:unhideWhenUsed/>
    <w:rsid w:val="007F083A"/>
    <w:rPr>
      <w:color w:val="605E5C"/>
      <w:shd w:val="clear" w:color="auto" w:fill="E1DFDD"/>
    </w:rPr>
  </w:style>
  <w:style w:type="paragraph" w:styleId="ListParagraph">
    <w:name w:val="List Paragraph"/>
    <w:basedOn w:val="Normal"/>
    <w:uiPriority w:val="34"/>
    <w:qFormat/>
    <w:rsid w:val="004D75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309728">
      <w:bodyDiv w:val="1"/>
      <w:marLeft w:val="0"/>
      <w:marRight w:val="0"/>
      <w:marTop w:val="0"/>
      <w:marBottom w:val="0"/>
      <w:divBdr>
        <w:top w:val="none" w:sz="0" w:space="0" w:color="auto"/>
        <w:left w:val="none" w:sz="0" w:space="0" w:color="auto"/>
        <w:bottom w:val="none" w:sz="0" w:space="0" w:color="auto"/>
        <w:right w:val="none" w:sz="0" w:space="0" w:color="auto"/>
      </w:divBdr>
    </w:div>
    <w:div w:id="214513378">
      <w:bodyDiv w:val="1"/>
      <w:marLeft w:val="0"/>
      <w:marRight w:val="0"/>
      <w:marTop w:val="0"/>
      <w:marBottom w:val="0"/>
      <w:divBdr>
        <w:top w:val="none" w:sz="0" w:space="0" w:color="auto"/>
        <w:left w:val="none" w:sz="0" w:space="0" w:color="auto"/>
        <w:bottom w:val="none" w:sz="0" w:space="0" w:color="auto"/>
        <w:right w:val="none" w:sz="0" w:space="0" w:color="auto"/>
      </w:divBdr>
      <w:divsChild>
        <w:div w:id="950628604">
          <w:marLeft w:val="0"/>
          <w:marRight w:val="0"/>
          <w:marTop w:val="0"/>
          <w:marBottom w:val="160"/>
          <w:divBdr>
            <w:top w:val="none" w:sz="0" w:space="0" w:color="auto"/>
            <w:left w:val="none" w:sz="0" w:space="0" w:color="auto"/>
            <w:bottom w:val="none" w:sz="0" w:space="0" w:color="auto"/>
            <w:right w:val="none" w:sz="0" w:space="0" w:color="auto"/>
          </w:divBdr>
        </w:div>
      </w:divsChild>
    </w:div>
    <w:div w:id="365914575">
      <w:bodyDiv w:val="1"/>
      <w:marLeft w:val="0"/>
      <w:marRight w:val="0"/>
      <w:marTop w:val="0"/>
      <w:marBottom w:val="0"/>
      <w:divBdr>
        <w:top w:val="none" w:sz="0" w:space="0" w:color="auto"/>
        <w:left w:val="none" w:sz="0" w:space="0" w:color="auto"/>
        <w:bottom w:val="none" w:sz="0" w:space="0" w:color="auto"/>
        <w:right w:val="none" w:sz="0" w:space="0" w:color="auto"/>
      </w:divBdr>
    </w:div>
    <w:div w:id="542057654">
      <w:bodyDiv w:val="1"/>
      <w:marLeft w:val="0"/>
      <w:marRight w:val="0"/>
      <w:marTop w:val="0"/>
      <w:marBottom w:val="0"/>
      <w:divBdr>
        <w:top w:val="none" w:sz="0" w:space="0" w:color="auto"/>
        <w:left w:val="none" w:sz="0" w:space="0" w:color="auto"/>
        <w:bottom w:val="none" w:sz="0" w:space="0" w:color="auto"/>
        <w:right w:val="none" w:sz="0" w:space="0" w:color="auto"/>
      </w:divBdr>
    </w:div>
    <w:div w:id="545921138">
      <w:bodyDiv w:val="1"/>
      <w:marLeft w:val="0"/>
      <w:marRight w:val="0"/>
      <w:marTop w:val="0"/>
      <w:marBottom w:val="0"/>
      <w:divBdr>
        <w:top w:val="none" w:sz="0" w:space="0" w:color="auto"/>
        <w:left w:val="none" w:sz="0" w:space="0" w:color="auto"/>
        <w:bottom w:val="none" w:sz="0" w:space="0" w:color="auto"/>
        <w:right w:val="none" w:sz="0" w:space="0" w:color="auto"/>
      </w:divBdr>
    </w:div>
    <w:div w:id="666131454">
      <w:bodyDiv w:val="1"/>
      <w:marLeft w:val="0"/>
      <w:marRight w:val="0"/>
      <w:marTop w:val="0"/>
      <w:marBottom w:val="0"/>
      <w:divBdr>
        <w:top w:val="none" w:sz="0" w:space="0" w:color="auto"/>
        <w:left w:val="none" w:sz="0" w:space="0" w:color="auto"/>
        <w:bottom w:val="none" w:sz="0" w:space="0" w:color="auto"/>
        <w:right w:val="none" w:sz="0" w:space="0" w:color="auto"/>
      </w:divBdr>
    </w:div>
    <w:div w:id="719086382">
      <w:bodyDiv w:val="1"/>
      <w:marLeft w:val="0"/>
      <w:marRight w:val="0"/>
      <w:marTop w:val="0"/>
      <w:marBottom w:val="0"/>
      <w:divBdr>
        <w:top w:val="none" w:sz="0" w:space="0" w:color="auto"/>
        <w:left w:val="none" w:sz="0" w:space="0" w:color="auto"/>
        <w:bottom w:val="none" w:sz="0" w:space="0" w:color="auto"/>
        <w:right w:val="none" w:sz="0" w:space="0" w:color="auto"/>
      </w:divBdr>
    </w:div>
    <w:div w:id="882792538">
      <w:bodyDiv w:val="1"/>
      <w:marLeft w:val="0"/>
      <w:marRight w:val="0"/>
      <w:marTop w:val="0"/>
      <w:marBottom w:val="0"/>
      <w:divBdr>
        <w:top w:val="none" w:sz="0" w:space="0" w:color="auto"/>
        <w:left w:val="none" w:sz="0" w:space="0" w:color="auto"/>
        <w:bottom w:val="none" w:sz="0" w:space="0" w:color="auto"/>
        <w:right w:val="none" w:sz="0" w:space="0" w:color="auto"/>
      </w:divBdr>
    </w:div>
    <w:div w:id="1018850795">
      <w:bodyDiv w:val="1"/>
      <w:marLeft w:val="0"/>
      <w:marRight w:val="0"/>
      <w:marTop w:val="0"/>
      <w:marBottom w:val="0"/>
      <w:divBdr>
        <w:top w:val="none" w:sz="0" w:space="0" w:color="auto"/>
        <w:left w:val="none" w:sz="0" w:space="0" w:color="auto"/>
        <w:bottom w:val="none" w:sz="0" w:space="0" w:color="auto"/>
        <w:right w:val="none" w:sz="0" w:space="0" w:color="auto"/>
      </w:divBdr>
      <w:divsChild>
        <w:div w:id="1215193790">
          <w:marLeft w:val="0"/>
          <w:marRight w:val="0"/>
          <w:marTop w:val="0"/>
          <w:marBottom w:val="160"/>
          <w:divBdr>
            <w:top w:val="none" w:sz="0" w:space="0" w:color="auto"/>
            <w:left w:val="none" w:sz="0" w:space="0" w:color="auto"/>
            <w:bottom w:val="none" w:sz="0" w:space="0" w:color="auto"/>
            <w:right w:val="none" w:sz="0" w:space="0" w:color="auto"/>
          </w:divBdr>
        </w:div>
      </w:divsChild>
    </w:div>
    <w:div w:id="1063792883">
      <w:bodyDiv w:val="1"/>
      <w:marLeft w:val="0"/>
      <w:marRight w:val="0"/>
      <w:marTop w:val="0"/>
      <w:marBottom w:val="0"/>
      <w:divBdr>
        <w:top w:val="none" w:sz="0" w:space="0" w:color="auto"/>
        <w:left w:val="none" w:sz="0" w:space="0" w:color="auto"/>
        <w:bottom w:val="none" w:sz="0" w:space="0" w:color="auto"/>
        <w:right w:val="none" w:sz="0" w:space="0" w:color="auto"/>
      </w:divBdr>
      <w:divsChild>
        <w:div w:id="1331787469">
          <w:marLeft w:val="446"/>
          <w:marRight w:val="0"/>
          <w:marTop w:val="38"/>
          <w:marBottom w:val="120"/>
          <w:divBdr>
            <w:top w:val="none" w:sz="0" w:space="0" w:color="auto"/>
            <w:left w:val="none" w:sz="0" w:space="0" w:color="auto"/>
            <w:bottom w:val="none" w:sz="0" w:space="0" w:color="auto"/>
            <w:right w:val="none" w:sz="0" w:space="0" w:color="auto"/>
          </w:divBdr>
        </w:div>
      </w:divsChild>
    </w:div>
    <w:div w:id="1173228804">
      <w:bodyDiv w:val="1"/>
      <w:marLeft w:val="0"/>
      <w:marRight w:val="0"/>
      <w:marTop w:val="0"/>
      <w:marBottom w:val="0"/>
      <w:divBdr>
        <w:top w:val="none" w:sz="0" w:space="0" w:color="auto"/>
        <w:left w:val="none" w:sz="0" w:space="0" w:color="auto"/>
        <w:bottom w:val="none" w:sz="0" w:space="0" w:color="auto"/>
        <w:right w:val="none" w:sz="0" w:space="0" w:color="auto"/>
      </w:divBdr>
    </w:div>
    <w:div w:id="1200512531">
      <w:bodyDiv w:val="1"/>
      <w:marLeft w:val="0"/>
      <w:marRight w:val="0"/>
      <w:marTop w:val="0"/>
      <w:marBottom w:val="0"/>
      <w:divBdr>
        <w:top w:val="none" w:sz="0" w:space="0" w:color="auto"/>
        <w:left w:val="none" w:sz="0" w:space="0" w:color="auto"/>
        <w:bottom w:val="none" w:sz="0" w:space="0" w:color="auto"/>
        <w:right w:val="none" w:sz="0" w:space="0" w:color="auto"/>
      </w:divBdr>
      <w:divsChild>
        <w:div w:id="1494443417">
          <w:marLeft w:val="446"/>
          <w:marRight w:val="0"/>
          <w:marTop w:val="72"/>
          <w:marBottom w:val="120"/>
          <w:divBdr>
            <w:top w:val="none" w:sz="0" w:space="0" w:color="auto"/>
            <w:left w:val="none" w:sz="0" w:space="0" w:color="auto"/>
            <w:bottom w:val="none" w:sz="0" w:space="0" w:color="auto"/>
            <w:right w:val="none" w:sz="0" w:space="0" w:color="auto"/>
          </w:divBdr>
        </w:div>
      </w:divsChild>
    </w:div>
    <w:div w:id="1380864420">
      <w:bodyDiv w:val="1"/>
      <w:marLeft w:val="0"/>
      <w:marRight w:val="0"/>
      <w:marTop w:val="0"/>
      <w:marBottom w:val="0"/>
      <w:divBdr>
        <w:top w:val="none" w:sz="0" w:space="0" w:color="auto"/>
        <w:left w:val="none" w:sz="0" w:space="0" w:color="auto"/>
        <w:bottom w:val="none" w:sz="0" w:space="0" w:color="auto"/>
        <w:right w:val="none" w:sz="0" w:space="0" w:color="auto"/>
      </w:divBdr>
    </w:div>
    <w:div w:id="1382709979">
      <w:bodyDiv w:val="1"/>
      <w:marLeft w:val="0"/>
      <w:marRight w:val="0"/>
      <w:marTop w:val="0"/>
      <w:marBottom w:val="0"/>
      <w:divBdr>
        <w:top w:val="none" w:sz="0" w:space="0" w:color="auto"/>
        <w:left w:val="none" w:sz="0" w:space="0" w:color="auto"/>
        <w:bottom w:val="none" w:sz="0" w:space="0" w:color="auto"/>
        <w:right w:val="none" w:sz="0" w:space="0" w:color="auto"/>
      </w:divBdr>
    </w:div>
    <w:div w:id="1413314499">
      <w:bodyDiv w:val="1"/>
      <w:marLeft w:val="0"/>
      <w:marRight w:val="0"/>
      <w:marTop w:val="0"/>
      <w:marBottom w:val="0"/>
      <w:divBdr>
        <w:top w:val="none" w:sz="0" w:space="0" w:color="auto"/>
        <w:left w:val="none" w:sz="0" w:space="0" w:color="auto"/>
        <w:bottom w:val="none" w:sz="0" w:space="0" w:color="auto"/>
        <w:right w:val="none" w:sz="0" w:space="0" w:color="auto"/>
      </w:divBdr>
    </w:div>
    <w:div w:id="1519587308">
      <w:bodyDiv w:val="1"/>
      <w:marLeft w:val="0"/>
      <w:marRight w:val="0"/>
      <w:marTop w:val="0"/>
      <w:marBottom w:val="0"/>
      <w:divBdr>
        <w:top w:val="none" w:sz="0" w:space="0" w:color="auto"/>
        <w:left w:val="none" w:sz="0" w:space="0" w:color="auto"/>
        <w:bottom w:val="none" w:sz="0" w:space="0" w:color="auto"/>
        <w:right w:val="none" w:sz="0" w:space="0" w:color="auto"/>
      </w:divBdr>
    </w:div>
    <w:div w:id="1757942878">
      <w:bodyDiv w:val="1"/>
      <w:marLeft w:val="0"/>
      <w:marRight w:val="0"/>
      <w:marTop w:val="0"/>
      <w:marBottom w:val="0"/>
      <w:divBdr>
        <w:top w:val="none" w:sz="0" w:space="0" w:color="auto"/>
        <w:left w:val="none" w:sz="0" w:space="0" w:color="auto"/>
        <w:bottom w:val="none" w:sz="0" w:space="0" w:color="auto"/>
        <w:right w:val="none" w:sz="0" w:space="0" w:color="auto"/>
      </w:divBdr>
    </w:div>
    <w:div w:id="1897399251">
      <w:bodyDiv w:val="1"/>
      <w:marLeft w:val="0"/>
      <w:marRight w:val="0"/>
      <w:marTop w:val="0"/>
      <w:marBottom w:val="0"/>
      <w:divBdr>
        <w:top w:val="none" w:sz="0" w:space="0" w:color="auto"/>
        <w:left w:val="none" w:sz="0" w:space="0" w:color="auto"/>
        <w:bottom w:val="none" w:sz="0" w:space="0" w:color="auto"/>
        <w:right w:val="none" w:sz="0" w:space="0" w:color="auto"/>
      </w:divBdr>
    </w:div>
    <w:div w:id="1969816252">
      <w:bodyDiv w:val="1"/>
      <w:marLeft w:val="0"/>
      <w:marRight w:val="0"/>
      <w:marTop w:val="0"/>
      <w:marBottom w:val="0"/>
      <w:divBdr>
        <w:top w:val="none" w:sz="0" w:space="0" w:color="auto"/>
        <w:left w:val="none" w:sz="0" w:space="0" w:color="auto"/>
        <w:bottom w:val="none" w:sz="0" w:space="0" w:color="auto"/>
        <w:right w:val="none" w:sz="0" w:space="0" w:color="auto"/>
      </w:divBdr>
    </w:div>
    <w:div w:id="1976131808">
      <w:bodyDiv w:val="1"/>
      <w:marLeft w:val="0"/>
      <w:marRight w:val="0"/>
      <w:marTop w:val="0"/>
      <w:marBottom w:val="0"/>
      <w:divBdr>
        <w:top w:val="none" w:sz="0" w:space="0" w:color="auto"/>
        <w:left w:val="none" w:sz="0" w:space="0" w:color="auto"/>
        <w:bottom w:val="none" w:sz="0" w:space="0" w:color="auto"/>
        <w:right w:val="none" w:sz="0" w:space="0" w:color="auto"/>
      </w:divBdr>
      <w:divsChild>
        <w:div w:id="1737824591">
          <w:marLeft w:val="0"/>
          <w:marRight w:val="0"/>
          <w:marTop w:val="0"/>
          <w:marBottom w:val="160"/>
          <w:divBdr>
            <w:top w:val="none" w:sz="0" w:space="0" w:color="auto"/>
            <w:left w:val="none" w:sz="0" w:space="0" w:color="auto"/>
            <w:bottom w:val="none" w:sz="0" w:space="0" w:color="auto"/>
            <w:right w:val="none" w:sz="0" w:space="0" w:color="auto"/>
          </w:divBdr>
        </w:div>
      </w:divsChild>
    </w:div>
    <w:div w:id="2015691569">
      <w:bodyDiv w:val="1"/>
      <w:marLeft w:val="0"/>
      <w:marRight w:val="0"/>
      <w:marTop w:val="0"/>
      <w:marBottom w:val="0"/>
      <w:divBdr>
        <w:top w:val="none" w:sz="0" w:space="0" w:color="auto"/>
        <w:left w:val="none" w:sz="0" w:space="0" w:color="auto"/>
        <w:bottom w:val="none" w:sz="0" w:space="0" w:color="auto"/>
        <w:right w:val="none" w:sz="0" w:space="0" w:color="auto"/>
      </w:divBdr>
    </w:div>
    <w:div w:id="2109765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blog/2022/05/reform-adult-social-care-some-progress-nowhere-near-enough" TargetMode="External"/><Relationship Id="rId13" Type="http://schemas.openxmlformats.org/officeDocument/2006/relationships/hyperlink" Target="https://www.gov.uk/government/publications/build-back-better-our-plan-for-health-and-social-care/build-back-better-our-plan-for-health-and-social-care" TargetMode="External"/><Relationship Id="rId18" Type="http://schemas.openxmlformats.org/officeDocument/2006/relationships/hyperlink" Target="https://www.nhs.uk/conditions/dementia/symptoms/?tabname=about-dementia"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ons.gov.uk/peoplepopulationandcommunity/healthandsocialcare/healthandwellbeing/datasets/" TargetMode="External"/><Relationship Id="rId7" Type="http://schemas.openxmlformats.org/officeDocument/2006/relationships/hyperlink" Target="https://ageing-better.org.uk/work-state-ageing-2022" TargetMode="External"/><Relationship Id="rId12" Type="http://schemas.openxmlformats.org/officeDocument/2006/relationships/hyperlink" Target="https://www.aarp.org/home-family/friends-family/info-2017/what-age-are-you-old-fd.html" TargetMode="External"/><Relationship Id="rId17" Type="http://schemas.openxmlformats.org/officeDocument/2006/relationships/hyperlink" Target="https://www.england.nhs.uk/ourwork/clinical-policy/older-people/improving-care-for-older-people/" TargetMode="External"/><Relationship Id="rId25" Type="http://schemas.openxmlformats.org/officeDocument/2006/relationships/hyperlink" Target="https://www.un.org/sustainabledevelopment/" TargetMode="External"/><Relationship Id="rId2" Type="http://schemas.openxmlformats.org/officeDocument/2006/relationships/styles" Target="styles.xml"/><Relationship Id="rId16" Type="http://schemas.openxmlformats.org/officeDocument/2006/relationships/hyperlink" Target="https://www.mind.org.uk/information-support/legal-rights/health-and-social-care-rights/overview/" TargetMode="External"/><Relationship Id="rId20" Type="http://schemas.openxmlformats.org/officeDocument/2006/relationships/hyperlink" Target="https://www.ons.gov.uk/peoplepopulationandcommunity/populationandmigration/populationestimates/articles/overviewoftheukpopulation/august2019#the-uks-population-is-ageing" TargetMode="External"/><Relationship Id="rId1" Type="http://schemas.openxmlformats.org/officeDocument/2006/relationships/numbering" Target="numbering.xml"/><Relationship Id="rId6" Type="http://schemas.openxmlformats.org/officeDocument/2006/relationships/hyperlink" Target="https://ageing-better.org.uk/health-state-ageing-2022" TargetMode="External"/><Relationship Id="rId11" Type="http://schemas.openxmlformats.org/officeDocument/2006/relationships/hyperlink" Target="https://www.health.org.uk/publications/reports/adult-social-care-and-covid-19-assessing-the-policy-response-in-england" TargetMode="External"/><Relationship Id="rId24" Type="http://schemas.openxmlformats.org/officeDocument/2006/relationships/hyperlink" Target="https://www.health.org.uk/sites/default/files/NHS-70-What-Can-We-Do-About-Social-Care.pdf" TargetMode="External"/><Relationship Id="rId5" Type="http://schemas.openxmlformats.org/officeDocument/2006/relationships/hyperlink" Target="https://ageing-better.org.uk/ageing-population" TargetMode="External"/><Relationship Id="rId15" Type="http://schemas.openxmlformats.org/officeDocument/2006/relationships/hyperlink" Target="https://www.kingsfund.org.uk/sites/default/files/2021-10/value-investing-social-care-briefing.pdf" TargetMode="External"/><Relationship Id="rId23" Type="http://schemas.openxmlformats.org/officeDocument/2006/relationships/hyperlink" Target="https://www.health.org.uk/news-and-comment/blogs/how-is-covid-19-impacting-people-working-in-adult-social-care" TargetMode="External"/><Relationship Id="rId10" Type="http://schemas.openxmlformats.org/officeDocument/2006/relationships/hyperlink" Target="https://www.commonwealthfund.org/publications/surveys/2021/sep/impact-covid-19-older-adults" TargetMode="External"/><Relationship Id="rId19" Type="http://schemas.openxmlformats.org/officeDocument/2006/relationships/hyperlink" Target="https://www.ons.gov.uk/peoplepopulationandcommunity/birthsdeathsandmarriages/ageing/articles/livinglongerhowourpopulationischangingandwhyitmatters/2018-08-13#what-are-the-implications-of-an-ageing-population" TargetMode="External"/><Relationship Id="rId4" Type="http://schemas.openxmlformats.org/officeDocument/2006/relationships/webSettings" Target="webSettings.xml"/><Relationship Id="rId9" Type="http://schemas.openxmlformats.org/officeDocument/2006/relationships/hyperlink" Target="https://www.cqc.org.uk/sites/default/files/20170703_ASC_end_of_programme_FINAL2.pdf" TargetMode="External"/><Relationship Id="rId14" Type="http://schemas.openxmlformats.org/officeDocument/2006/relationships/hyperlink" Target="https://betterhealthwhileaging.net/7-commonly-neglected-problems-to-address-healthy-aging/" TargetMode="External"/><Relationship Id="rId22" Type="http://schemas.openxmlformats.org/officeDocument/2006/relationships/hyperlink" Target="https://www.ft.com/content/c8334a2a-cef9-4ed8-9470-5a4dbcfcd35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4039</Words>
  <Characters>23028</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Bercea</dc:creator>
  <cp:keywords/>
  <dc:description/>
  <cp:lastModifiedBy>Ana Bercea</cp:lastModifiedBy>
  <cp:revision>2</cp:revision>
  <dcterms:created xsi:type="dcterms:W3CDTF">2022-08-05T00:25:00Z</dcterms:created>
  <dcterms:modified xsi:type="dcterms:W3CDTF">2022-08-05T00:25:00Z</dcterms:modified>
</cp:coreProperties>
</file>