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30FB7" w14:textId="19C2B4A5" w:rsidR="00201B8F" w:rsidRPr="00201B8F" w:rsidRDefault="00201B8F" w:rsidP="00ED241C">
      <w:pPr>
        <w:spacing w:line="480" w:lineRule="auto"/>
        <w:jc w:val="center"/>
        <w:rPr>
          <w:rFonts w:ascii="Calibri" w:hAnsi="Calibri" w:cs="Calibri"/>
          <w:b/>
          <w:bCs/>
          <w:sz w:val="28"/>
          <w:szCs w:val="28"/>
        </w:rPr>
      </w:pPr>
      <w:r w:rsidRPr="00201B8F">
        <w:rPr>
          <w:rFonts w:ascii="Calibri" w:hAnsi="Calibri" w:cs="Calibri"/>
          <w:b/>
          <w:bCs/>
          <w:sz w:val="28"/>
          <w:szCs w:val="28"/>
        </w:rPr>
        <w:t>AI Statement</w:t>
      </w:r>
    </w:p>
    <w:p w14:paraId="143DCDE5" w14:textId="6315491F" w:rsidR="00201B8F" w:rsidRPr="00D62047" w:rsidRDefault="00201B8F" w:rsidP="00ED241C">
      <w:pPr>
        <w:spacing w:line="480" w:lineRule="auto"/>
        <w:rPr>
          <w:rFonts w:ascii="Calibri" w:hAnsi="Calibri" w:cs="Calibri"/>
          <w:sz w:val="28"/>
          <w:szCs w:val="28"/>
        </w:rPr>
      </w:pPr>
      <w:r w:rsidRPr="00D62047">
        <w:rPr>
          <w:rFonts w:ascii="Calibri" w:hAnsi="Calibri" w:cs="Calibri"/>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64F4C15" w14:textId="77777777" w:rsidR="004C70C7" w:rsidRDefault="004C70C7"/>
    <w:p w14:paraId="72275F6B" w14:textId="77777777" w:rsidR="00E02592" w:rsidRDefault="00E02592"/>
    <w:p w14:paraId="5729B02C" w14:textId="77777777" w:rsidR="00E02592" w:rsidRDefault="00E02592"/>
    <w:p w14:paraId="5CB3160B" w14:textId="77777777" w:rsidR="00E02592" w:rsidRDefault="00E02592"/>
    <w:p w14:paraId="03EB20F7" w14:textId="77777777" w:rsidR="00E02592" w:rsidRDefault="00E02592"/>
    <w:p w14:paraId="66EF24E8" w14:textId="77777777" w:rsidR="00E02592" w:rsidRDefault="00E02592"/>
    <w:p w14:paraId="4CB26CAF" w14:textId="77777777" w:rsidR="00E02592" w:rsidRDefault="00E02592"/>
    <w:p w14:paraId="4E5D3FDD" w14:textId="77777777" w:rsidR="00E02592" w:rsidRDefault="00E02592"/>
    <w:p w14:paraId="2F3C960E" w14:textId="77777777" w:rsidR="00E02592" w:rsidRDefault="00E02592"/>
    <w:p w14:paraId="600B6619" w14:textId="77777777" w:rsidR="00E02592" w:rsidRDefault="00E02592"/>
    <w:p w14:paraId="58E24589" w14:textId="77777777" w:rsidR="00E02592" w:rsidRDefault="00E02592"/>
    <w:p w14:paraId="3F9C35CE" w14:textId="77777777" w:rsidR="00E02592" w:rsidRDefault="00E02592"/>
    <w:p w14:paraId="46FCB512" w14:textId="77777777" w:rsidR="00E02592" w:rsidRDefault="00E02592"/>
    <w:p w14:paraId="192C818C" w14:textId="77777777" w:rsidR="00E02592" w:rsidRDefault="00E02592"/>
    <w:p w14:paraId="58910349" w14:textId="77777777" w:rsidR="00E02592" w:rsidRDefault="00E02592"/>
    <w:p w14:paraId="543CF085" w14:textId="77777777" w:rsidR="00E02592" w:rsidRDefault="00E02592"/>
    <w:p w14:paraId="05606073" w14:textId="77777777" w:rsidR="00E02592" w:rsidRDefault="00E02592"/>
    <w:p w14:paraId="635B208C" w14:textId="77777777" w:rsidR="00E02592" w:rsidRDefault="00E02592"/>
    <w:p w14:paraId="25CDC06D" w14:textId="77777777" w:rsidR="00E02592" w:rsidRDefault="00E02592"/>
    <w:p w14:paraId="19E46813" w14:textId="77777777" w:rsidR="00E02592" w:rsidRDefault="00E02592"/>
    <w:p w14:paraId="72793B39" w14:textId="1DE3334B" w:rsidR="00393AB5" w:rsidRPr="008E7611" w:rsidRDefault="00393AB5" w:rsidP="00C5766C">
      <w:pPr>
        <w:spacing w:after="0" w:line="480" w:lineRule="auto"/>
        <w:jc w:val="center"/>
        <w:rPr>
          <w:rFonts w:asciiTheme="majorHAnsi" w:hAnsiTheme="majorHAnsi"/>
          <w:b/>
          <w:bCs/>
          <w:color w:val="000000" w:themeColor="text1"/>
          <w:sz w:val="28"/>
          <w:szCs w:val="28"/>
        </w:rPr>
      </w:pPr>
      <w:r w:rsidRPr="008E7611">
        <w:rPr>
          <w:rFonts w:asciiTheme="majorHAnsi" w:hAnsiTheme="majorHAnsi"/>
          <w:b/>
          <w:bCs/>
          <w:color w:val="000000" w:themeColor="text1"/>
          <w:sz w:val="28"/>
          <w:szCs w:val="28"/>
        </w:rPr>
        <w:lastRenderedPageBreak/>
        <w:t>How do counsellors understand and experience professional boundaries in their counselling practice?</w:t>
      </w:r>
    </w:p>
    <w:p w14:paraId="06E1E393" w14:textId="77777777" w:rsidR="00393AB5" w:rsidRDefault="00393AB5" w:rsidP="00C5766C">
      <w:pPr>
        <w:spacing w:after="0" w:line="480" w:lineRule="auto"/>
        <w:rPr>
          <w:b/>
          <w:bCs/>
          <w:color w:val="77206D" w:themeColor="accent5" w:themeShade="BF"/>
        </w:rPr>
      </w:pPr>
    </w:p>
    <w:p w14:paraId="062FD2DE" w14:textId="3AD9BD44" w:rsidR="00E02592" w:rsidRDefault="00E02592" w:rsidP="00C5766C">
      <w:pPr>
        <w:spacing w:after="0" w:line="480" w:lineRule="auto"/>
        <w:jc w:val="center"/>
        <w:rPr>
          <w:b/>
          <w:bCs/>
          <w:color w:val="EE0000"/>
        </w:rPr>
      </w:pPr>
      <w:r w:rsidRPr="008E7611">
        <w:rPr>
          <w:rFonts w:asciiTheme="majorHAnsi" w:hAnsiTheme="majorHAnsi"/>
          <w:b/>
          <w:bCs/>
        </w:rPr>
        <w:t>A</w:t>
      </w:r>
      <w:r w:rsidR="003D1BFD" w:rsidRPr="008E7611">
        <w:rPr>
          <w:rFonts w:asciiTheme="majorHAnsi" w:hAnsiTheme="majorHAnsi"/>
          <w:b/>
          <w:bCs/>
        </w:rPr>
        <w:t>bstract</w:t>
      </w:r>
    </w:p>
    <w:p w14:paraId="7AED324E" w14:textId="77777777" w:rsidR="00450FC3" w:rsidRDefault="008F5F28" w:rsidP="00C5766C">
      <w:pPr>
        <w:spacing w:after="0" w:line="480" w:lineRule="auto"/>
        <w:ind w:firstLine="851"/>
      </w:pPr>
      <w:r w:rsidRPr="00B53A75">
        <w:t>Th</w:t>
      </w:r>
      <w:r w:rsidR="00D14877">
        <w:t>is</w:t>
      </w:r>
      <w:r w:rsidRPr="00B53A75">
        <w:t xml:space="preserve"> report </w:t>
      </w:r>
      <w:r w:rsidR="00D14877">
        <w:t>utilised</w:t>
      </w:r>
      <w:r w:rsidRPr="00B53A75">
        <w:t xml:space="preserve"> thematic analysis to investigate how counsellors understand and experience professional boundaries</w:t>
      </w:r>
      <w:r w:rsidR="00D929E3">
        <w:t>. T</w:t>
      </w:r>
      <w:r w:rsidRPr="00B53A75">
        <w:t>he</w:t>
      </w:r>
      <w:r w:rsidR="00D929E3">
        <w:t xml:space="preserve"> provided transcript, which is of the counsellor participant (Chris) being interviewed, invites us into the</w:t>
      </w:r>
      <w:r w:rsidR="00D14877">
        <w:t xml:space="preserve"> phenomenological</w:t>
      </w:r>
      <w:r w:rsidR="00D929E3">
        <w:t xml:space="preserve"> world of the counsellor. Three themes have been interpreted throughout; </w:t>
      </w:r>
      <w:r w:rsidR="00D929E3">
        <w:rPr>
          <w:i/>
          <w:iCs/>
        </w:rPr>
        <w:t xml:space="preserve">Therapeutic contribution, Humanistic principles </w:t>
      </w:r>
      <w:r w:rsidR="00D929E3">
        <w:t xml:space="preserve">and </w:t>
      </w:r>
      <w:r w:rsidR="00D929E3">
        <w:rPr>
          <w:i/>
          <w:iCs/>
        </w:rPr>
        <w:t>Experience.</w:t>
      </w:r>
      <w:r w:rsidR="00D929E3">
        <w:t xml:space="preserve"> </w:t>
      </w:r>
    </w:p>
    <w:p w14:paraId="39B1AF97" w14:textId="21D72111" w:rsidR="008F5F28" w:rsidRPr="00D929E3" w:rsidRDefault="00D14877" w:rsidP="00C5766C">
      <w:pPr>
        <w:spacing w:after="0" w:line="480" w:lineRule="auto"/>
        <w:ind w:firstLine="851"/>
      </w:pPr>
      <w:r>
        <w:t>Using quotes from the transcript, as well as evidence from previous studies and literature, these three themes are used to delve into the lived experience of Chris. The research is concluded in a discussion around the links between Chris’ experiences and other literature, and finally suggestions for fu</w:t>
      </w:r>
      <w:r w:rsidR="001D4A06">
        <w:t>rther</w:t>
      </w:r>
      <w:r>
        <w:t xml:space="preserve"> research.</w:t>
      </w:r>
    </w:p>
    <w:p w14:paraId="701E6865" w14:textId="77777777" w:rsidR="00342D55" w:rsidRDefault="00342D55" w:rsidP="00C5766C">
      <w:pPr>
        <w:spacing w:after="0" w:line="480" w:lineRule="auto"/>
        <w:jc w:val="center"/>
        <w:rPr>
          <w:b/>
          <w:bCs/>
          <w:color w:val="EE0000"/>
        </w:rPr>
      </w:pPr>
    </w:p>
    <w:p w14:paraId="7AC0903D" w14:textId="696C0052" w:rsidR="00B63ADD" w:rsidRDefault="00342D55" w:rsidP="00DE5B16">
      <w:pPr>
        <w:spacing w:after="0" w:line="480" w:lineRule="auto"/>
        <w:jc w:val="center"/>
        <w:rPr>
          <w:b/>
          <w:bCs/>
          <w:color w:val="EE0000"/>
        </w:rPr>
      </w:pPr>
      <w:r w:rsidRPr="008E7611">
        <w:rPr>
          <w:rFonts w:asciiTheme="majorHAnsi" w:hAnsiTheme="majorHAnsi"/>
          <w:b/>
          <w:bCs/>
        </w:rPr>
        <w:t>I</w:t>
      </w:r>
      <w:r w:rsidR="003D1BFD" w:rsidRPr="008E7611">
        <w:rPr>
          <w:rFonts w:asciiTheme="majorHAnsi" w:hAnsiTheme="majorHAnsi"/>
          <w:b/>
          <w:bCs/>
        </w:rPr>
        <w:t>ntroduction</w:t>
      </w:r>
    </w:p>
    <w:p w14:paraId="78961E4F" w14:textId="60E43307" w:rsidR="000D0A25" w:rsidRPr="008355A5" w:rsidRDefault="00F02264" w:rsidP="00C5766C">
      <w:pPr>
        <w:spacing w:after="0" w:line="480" w:lineRule="auto"/>
        <w:ind w:firstLine="851"/>
      </w:pPr>
      <w:r w:rsidRPr="008355A5">
        <w:t>Boundar</w:t>
      </w:r>
      <w:r w:rsidR="00E754D5" w:rsidRPr="008355A5">
        <w:t xml:space="preserve">ies are </w:t>
      </w:r>
      <w:r w:rsidRPr="008355A5">
        <w:t>where the limits of the relationship begin and end between client and counsellor (McLeod, 2013).</w:t>
      </w:r>
      <w:r w:rsidR="000D0A25" w:rsidRPr="008355A5">
        <w:t xml:space="preserve"> </w:t>
      </w:r>
      <w:r w:rsidR="001E41E0" w:rsidRPr="008355A5">
        <w:t>They</w:t>
      </w:r>
      <w:r w:rsidR="000D0A25" w:rsidRPr="008355A5">
        <w:t xml:space="preserve"> are the metaphorical line in the sand for distinction between an unbridled helping relationship and a professional counselling one.</w:t>
      </w:r>
    </w:p>
    <w:p w14:paraId="6AFE07A2" w14:textId="2FAA89CC" w:rsidR="00EF4FDC" w:rsidRPr="008355A5" w:rsidRDefault="00030D99" w:rsidP="00C5766C">
      <w:pPr>
        <w:spacing w:after="0" w:line="480" w:lineRule="auto"/>
        <w:ind w:firstLine="851"/>
      </w:pPr>
      <w:r w:rsidRPr="008355A5">
        <w:t xml:space="preserve">There are different approaches to implementing boundaries, some more flexible than others (McLeod, 2013). </w:t>
      </w:r>
      <w:r w:rsidR="000D0A25" w:rsidRPr="008355A5">
        <w:t>Counselling, as a helping profession (</w:t>
      </w:r>
      <w:r w:rsidR="0073479A" w:rsidRPr="008355A5">
        <w:t>Hough, 2021</w:t>
      </w:r>
      <w:r w:rsidR="000D0A25" w:rsidRPr="008355A5">
        <w:t>), is in the service of the client/s</w:t>
      </w:r>
      <w:r w:rsidR="003C6B58" w:rsidRPr="008355A5">
        <w:t xml:space="preserve"> and deals with a multitude of issues within these </w:t>
      </w:r>
      <w:r w:rsidR="003C6B58" w:rsidRPr="008355A5">
        <w:lastRenderedPageBreak/>
        <w:t>boundaries</w:t>
      </w:r>
      <w:r w:rsidR="00E84A04" w:rsidRPr="008355A5">
        <w:t xml:space="preserve"> (</w:t>
      </w:r>
      <w:r w:rsidR="00FD41B0" w:rsidRPr="008355A5">
        <w:t>Cigrand et al, 2025)</w:t>
      </w:r>
      <w:r w:rsidR="000D0A25" w:rsidRPr="008355A5">
        <w:t xml:space="preserve">. </w:t>
      </w:r>
      <w:r w:rsidRPr="008355A5">
        <w:t>T</w:t>
      </w:r>
      <w:r w:rsidR="000D0A25" w:rsidRPr="008355A5">
        <w:t>he place this line is drawn will impact</w:t>
      </w:r>
      <w:r w:rsidR="005737D9" w:rsidRPr="008355A5">
        <w:t>, and crossed boundaries are potentially harmful to</w:t>
      </w:r>
      <w:r w:rsidR="00FD41B0" w:rsidRPr="008355A5">
        <w:t>,</w:t>
      </w:r>
      <w:r w:rsidR="005737D9" w:rsidRPr="008355A5">
        <w:t xml:space="preserve"> the client (</w:t>
      </w:r>
      <w:r w:rsidR="00C8671F" w:rsidRPr="008355A5">
        <w:t xml:space="preserve">Gray, 2014; </w:t>
      </w:r>
      <w:r w:rsidR="005737D9" w:rsidRPr="008355A5">
        <w:t>Smith &amp; Fitzpatrick, 1995).</w:t>
      </w:r>
    </w:p>
    <w:p w14:paraId="7FA8F294" w14:textId="5811F464" w:rsidR="00EA326C" w:rsidRPr="008355A5" w:rsidRDefault="00EA326C" w:rsidP="00C5766C">
      <w:pPr>
        <w:spacing w:after="0" w:line="480" w:lineRule="auto"/>
        <w:ind w:firstLine="851"/>
      </w:pPr>
      <w:r w:rsidRPr="008355A5">
        <w:t xml:space="preserve">Mearns and Cooper (2017) attribute the relationship fostered with clients </w:t>
      </w:r>
      <w:r w:rsidR="00C914DC" w:rsidRPr="008355A5">
        <w:t xml:space="preserve">as </w:t>
      </w:r>
      <w:r w:rsidRPr="008355A5">
        <w:t>what</w:t>
      </w:r>
      <w:r w:rsidR="00C914DC" w:rsidRPr="008355A5">
        <w:t xml:space="preserve"> may</w:t>
      </w:r>
      <w:r w:rsidRPr="008355A5">
        <w:t xml:space="preserve"> help counsellors bring </w:t>
      </w:r>
      <w:r w:rsidR="00C914DC" w:rsidRPr="008355A5">
        <w:t>about</w:t>
      </w:r>
      <w:r w:rsidRPr="008355A5">
        <w:t xml:space="preserve"> the discoveries of the clients </w:t>
      </w:r>
      <w:r>
        <w:rPr>
          <w:color w:val="000000" w:themeColor="text1"/>
        </w:rPr>
        <w:t xml:space="preserve">most inner world. </w:t>
      </w:r>
      <w:r w:rsidR="00C914DC">
        <w:rPr>
          <w:color w:val="000000" w:themeColor="text1"/>
        </w:rPr>
        <w:t xml:space="preserve">Boundaries </w:t>
      </w:r>
      <w:r w:rsidR="00D010B3" w:rsidRPr="008355A5">
        <w:t>support the client to reach</w:t>
      </w:r>
      <w:r w:rsidR="00C914DC" w:rsidRPr="008355A5">
        <w:t xml:space="preserve"> relational depth </w:t>
      </w:r>
      <w:r w:rsidR="00D010B3" w:rsidRPr="008355A5">
        <w:t>and feel sufficient psychological safety to let go of self-protective processes and barriers (Mearns &amp; Cooper, 2017).</w:t>
      </w:r>
    </w:p>
    <w:p w14:paraId="17C9DEFF" w14:textId="77777777" w:rsidR="007A626A" w:rsidRDefault="00EF4FDC" w:rsidP="00C5766C">
      <w:pPr>
        <w:spacing w:after="0" w:line="480" w:lineRule="auto"/>
        <w:ind w:firstLine="851"/>
      </w:pPr>
      <w:r w:rsidRPr="008355A5">
        <w:t xml:space="preserve">Experiencing difficulties with boundaries, historically, </w:t>
      </w:r>
      <w:r w:rsidR="0038581E" w:rsidRPr="008355A5">
        <w:t>has been</w:t>
      </w:r>
      <w:r w:rsidRPr="008355A5">
        <w:t xml:space="preserve"> a profession wide issue</w:t>
      </w:r>
      <w:r w:rsidR="006A69A1" w:rsidRPr="008355A5">
        <w:t xml:space="preserve"> (Smith &amp; Fitzpatrick, 1995)</w:t>
      </w:r>
      <w:r w:rsidR="00F970C0" w:rsidRPr="008355A5">
        <w:t xml:space="preserve">. </w:t>
      </w:r>
      <w:r w:rsidRPr="008355A5">
        <w:t xml:space="preserve"> </w:t>
      </w:r>
      <w:r w:rsidR="00F970C0" w:rsidRPr="008355A5">
        <w:t xml:space="preserve">Webb (1997) has argued </w:t>
      </w:r>
      <w:r w:rsidR="00F970C0">
        <w:t>that fostering open and honest dialogue concerning codes of ethics and practice could lower the likelihood of boundary transgression.</w:t>
      </w:r>
    </w:p>
    <w:p w14:paraId="0FE74104" w14:textId="09EC8F5B" w:rsidR="003B5847" w:rsidRPr="00625B36" w:rsidRDefault="007A626A" w:rsidP="00C5766C">
      <w:pPr>
        <w:spacing w:after="0" w:line="480" w:lineRule="auto"/>
        <w:ind w:firstLine="851"/>
      </w:pPr>
      <w:r>
        <w:t xml:space="preserve">Counsellors are individuals, so if we want to understand their </w:t>
      </w:r>
      <w:r w:rsidR="008320B1">
        <w:t>relationship to</w:t>
      </w:r>
      <w:r>
        <w:t xml:space="preserve"> professional </w:t>
      </w:r>
      <w:r w:rsidR="00625B36">
        <w:t>boundaries,</w:t>
      </w:r>
      <w:r>
        <w:t xml:space="preserve"> we </w:t>
      </w:r>
      <w:r w:rsidR="006B1C21">
        <w:t>must</w:t>
      </w:r>
      <w:r>
        <w:t xml:space="preserve"> be curious as to their experience of those boundaries.</w:t>
      </w:r>
    </w:p>
    <w:p w14:paraId="1D793E5C" w14:textId="1511CD31" w:rsidR="007B68B4" w:rsidRPr="008355A5" w:rsidRDefault="007B68B4" w:rsidP="00C5766C">
      <w:pPr>
        <w:spacing w:after="0" w:line="480" w:lineRule="auto"/>
        <w:ind w:firstLine="851"/>
        <w:rPr>
          <w:i/>
          <w:iCs/>
        </w:rPr>
      </w:pPr>
      <w:r>
        <w:t xml:space="preserve">Researchers will naturally bring their own subjective views and </w:t>
      </w:r>
      <w:r w:rsidR="0007570E">
        <w:t>theoretical</w:t>
      </w:r>
      <w:r>
        <w:t xml:space="preserve"> </w:t>
      </w:r>
      <w:r w:rsidRPr="008355A5">
        <w:t>understandings</w:t>
      </w:r>
      <w:r w:rsidR="0007570E" w:rsidRPr="008355A5">
        <w:t xml:space="preserve"> (Clark</w:t>
      </w:r>
      <w:r w:rsidR="00D30E97" w:rsidRPr="008355A5">
        <w:t xml:space="preserve"> &amp; Braun</w:t>
      </w:r>
      <w:r w:rsidR="0007570E" w:rsidRPr="008355A5">
        <w:t>, 2018)</w:t>
      </w:r>
      <w:r w:rsidRPr="008355A5">
        <w:t xml:space="preserve"> to </w:t>
      </w:r>
      <w:r w:rsidR="00C87814" w:rsidRPr="008355A5">
        <w:t>thematic analysis (TA)</w:t>
      </w:r>
      <w:r w:rsidRPr="008355A5">
        <w:t xml:space="preserve"> (Braun &amp; Clark, 2022)</w:t>
      </w:r>
      <w:r w:rsidR="00A25F0D" w:rsidRPr="008355A5">
        <w:t xml:space="preserve">. </w:t>
      </w:r>
      <w:r w:rsidR="00C85E58" w:rsidRPr="008355A5">
        <w:t>Braun and Clark (2022) clearly state the TA’s subjectivity is a ‘tool’ of itself</w:t>
      </w:r>
      <w:r w:rsidR="00C85E58">
        <w:t xml:space="preserve">, </w:t>
      </w:r>
      <w:r w:rsidR="00D77923">
        <w:t xml:space="preserve">and add that </w:t>
      </w:r>
      <w:r w:rsidR="00D77923" w:rsidRPr="008355A5">
        <w:t>having a clear theoretical base can lead to reflexive and conscious use of TA (Clark &amp; Braun, 2018).</w:t>
      </w:r>
    </w:p>
    <w:p w14:paraId="6BC16605" w14:textId="77777777" w:rsidR="00CC03B9" w:rsidRPr="00B63ADD" w:rsidRDefault="00CC03B9" w:rsidP="00C5766C">
      <w:pPr>
        <w:spacing w:after="0" w:line="480" w:lineRule="auto"/>
        <w:ind w:firstLine="851"/>
      </w:pPr>
      <w:bookmarkStart w:id="0" w:name="_Hlk215334830"/>
      <w:r w:rsidRPr="00B63ADD">
        <w:t>For clarity, what is in this report termed phases in the appendices is termed stages, in line with the proforma provided.</w:t>
      </w:r>
      <w:r>
        <w:t xml:space="preserve"> </w:t>
      </w:r>
    </w:p>
    <w:bookmarkEnd w:id="0"/>
    <w:p w14:paraId="0EF1CC5C" w14:textId="023CD57F" w:rsidR="00342D55" w:rsidRPr="008E7611" w:rsidRDefault="00342D55" w:rsidP="00B80FB9">
      <w:pPr>
        <w:spacing w:after="0" w:line="480" w:lineRule="auto"/>
        <w:jc w:val="center"/>
        <w:rPr>
          <w:rFonts w:asciiTheme="majorHAnsi" w:hAnsiTheme="majorHAnsi"/>
          <w:b/>
          <w:bCs/>
          <w:color w:val="000000" w:themeColor="text1"/>
        </w:rPr>
      </w:pPr>
      <w:r w:rsidRPr="008E7611">
        <w:rPr>
          <w:rFonts w:asciiTheme="majorHAnsi" w:hAnsiTheme="majorHAnsi"/>
          <w:b/>
          <w:bCs/>
          <w:color w:val="000000" w:themeColor="text1"/>
        </w:rPr>
        <w:t>M</w:t>
      </w:r>
      <w:r w:rsidR="00594D8F" w:rsidRPr="008E7611">
        <w:rPr>
          <w:rFonts w:asciiTheme="majorHAnsi" w:hAnsiTheme="majorHAnsi"/>
          <w:b/>
          <w:bCs/>
          <w:color w:val="000000" w:themeColor="text1"/>
        </w:rPr>
        <w:t>ethod</w:t>
      </w:r>
    </w:p>
    <w:p w14:paraId="37D8FE65" w14:textId="0A74975D" w:rsidR="002A62BB" w:rsidRPr="008E7611" w:rsidRDefault="007A2800" w:rsidP="00C5766C">
      <w:pPr>
        <w:spacing w:after="0" w:line="480" w:lineRule="auto"/>
        <w:rPr>
          <w:rFonts w:asciiTheme="majorHAnsi" w:hAnsiTheme="majorHAnsi"/>
          <w:b/>
          <w:bCs/>
          <w:color w:val="000000" w:themeColor="text1"/>
        </w:rPr>
      </w:pPr>
      <w:bookmarkStart w:id="1" w:name="_Hlk215334813"/>
      <w:r w:rsidRPr="008E7611">
        <w:rPr>
          <w:rFonts w:asciiTheme="majorHAnsi" w:hAnsiTheme="majorHAnsi"/>
          <w:b/>
          <w:bCs/>
          <w:color w:val="000000" w:themeColor="text1"/>
        </w:rPr>
        <w:t>Participants</w:t>
      </w:r>
    </w:p>
    <w:p w14:paraId="1EC1EA6E" w14:textId="13765268" w:rsidR="00D576DD" w:rsidRPr="00D576DD" w:rsidRDefault="00860D07" w:rsidP="00C5766C">
      <w:pPr>
        <w:spacing w:after="0" w:line="480" w:lineRule="auto"/>
        <w:ind w:firstLine="851"/>
      </w:pPr>
      <w:r>
        <w:t>O</w:t>
      </w:r>
      <w:r w:rsidR="00D576DD">
        <w:t>ne participant</w:t>
      </w:r>
      <w:r>
        <w:t>, Chris (pseudonym), was</w:t>
      </w:r>
      <w:r w:rsidR="00D576DD">
        <w:t xml:space="preserve"> </w:t>
      </w:r>
      <w:r w:rsidR="006461A5">
        <w:t xml:space="preserve">interviewed about </w:t>
      </w:r>
      <w:r>
        <w:t xml:space="preserve">their understanding and experience of professional boundaries in their counselling practice. </w:t>
      </w:r>
      <w:r>
        <w:lastRenderedPageBreak/>
        <w:t>The participant was 46 years old at the time of the interview, of white British ethnicity and based in Wales. They worked as a counsellor doing independent practice and occasional agency work.</w:t>
      </w:r>
      <w:r w:rsidR="00642EF9">
        <w:t xml:space="preserve"> The participant has not been gendered in the transcript, </w:t>
      </w:r>
      <w:r w:rsidR="006D1E58">
        <w:t xml:space="preserve">so </w:t>
      </w:r>
      <w:r w:rsidR="002D4A17">
        <w:t>the</w:t>
      </w:r>
      <w:r w:rsidR="006D1E58">
        <w:t xml:space="preserve"> pronouns they/them have been used for this report.</w:t>
      </w:r>
    </w:p>
    <w:p w14:paraId="4A46D25F" w14:textId="77777777" w:rsidR="00393AB5" w:rsidRDefault="00393AB5" w:rsidP="00C5766C">
      <w:pPr>
        <w:spacing w:after="0" w:line="480" w:lineRule="auto"/>
        <w:rPr>
          <w:b/>
          <w:bCs/>
          <w:color w:val="A02B93" w:themeColor="accent5"/>
        </w:rPr>
      </w:pPr>
    </w:p>
    <w:p w14:paraId="602735E5" w14:textId="18E87A0E" w:rsidR="007A2800" w:rsidRPr="008E7611" w:rsidRDefault="002A62BB" w:rsidP="00C5766C">
      <w:pPr>
        <w:spacing w:after="0" w:line="480" w:lineRule="auto"/>
        <w:rPr>
          <w:rFonts w:asciiTheme="majorHAnsi" w:hAnsiTheme="majorHAnsi"/>
          <w:b/>
          <w:bCs/>
          <w:i/>
          <w:iCs/>
          <w:color w:val="000000" w:themeColor="text1"/>
        </w:rPr>
      </w:pPr>
      <w:r w:rsidRPr="008E7611">
        <w:rPr>
          <w:rFonts w:asciiTheme="majorHAnsi" w:hAnsiTheme="majorHAnsi"/>
          <w:b/>
          <w:bCs/>
          <w:color w:val="000000" w:themeColor="text1"/>
        </w:rPr>
        <w:t xml:space="preserve">Procedures </w:t>
      </w:r>
    </w:p>
    <w:p w14:paraId="334F7991" w14:textId="2BC4B9A2" w:rsidR="00971D0D" w:rsidRPr="008355A5" w:rsidRDefault="00971D0D" w:rsidP="00C5766C">
      <w:pPr>
        <w:spacing w:after="0" w:line="480" w:lineRule="auto"/>
        <w:ind w:firstLine="851"/>
      </w:pPr>
      <w:r>
        <w:rPr>
          <w:b/>
          <w:bCs/>
        </w:rPr>
        <w:t xml:space="preserve"> </w:t>
      </w:r>
      <w:r w:rsidR="00C34772" w:rsidRPr="008355A5">
        <w:t>The interview</w:t>
      </w:r>
      <w:r w:rsidR="006E7C12" w:rsidRPr="008355A5">
        <w:t xml:space="preserve"> </w:t>
      </w:r>
      <w:r w:rsidR="004B335E" w:rsidRPr="008355A5">
        <w:t>transcript</w:t>
      </w:r>
      <w:r w:rsidR="006E7C12" w:rsidRPr="008355A5">
        <w:t>,</w:t>
      </w:r>
      <w:r w:rsidR="00C34772" w:rsidRPr="008355A5">
        <w:t xml:space="preserve"> alread</w:t>
      </w:r>
      <w:r w:rsidR="004B335E" w:rsidRPr="008355A5">
        <w:t>y</w:t>
      </w:r>
      <w:r w:rsidR="00C34772" w:rsidRPr="008355A5">
        <w:t xml:space="preserve"> transcribed</w:t>
      </w:r>
      <w:r w:rsidR="00C4721D" w:rsidRPr="008355A5">
        <w:t>,</w:t>
      </w:r>
      <w:r w:rsidR="008D02C3" w:rsidRPr="008355A5">
        <w:t xml:space="preserve"> </w:t>
      </w:r>
      <w:r w:rsidR="00C34772" w:rsidRPr="008355A5">
        <w:t xml:space="preserve">was </w:t>
      </w:r>
      <w:r w:rsidR="00C53C8E" w:rsidRPr="008355A5">
        <w:t xml:space="preserve">provided for this </w:t>
      </w:r>
      <w:r w:rsidR="00106E2A" w:rsidRPr="008355A5">
        <w:t xml:space="preserve">report. </w:t>
      </w:r>
      <w:r w:rsidR="00D43421" w:rsidRPr="008355A5">
        <w:t>TA</w:t>
      </w:r>
      <w:r w:rsidR="00106E2A" w:rsidRPr="008355A5">
        <w:t xml:space="preserve"> (Braun &amp; Clark, 2006) was utilized to analyse this qualitative data.</w:t>
      </w:r>
      <w:r w:rsidR="00E80F78" w:rsidRPr="008355A5">
        <w:t xml:space="preserve"> </w:t>
      </w:r>
      <w:r w:rsidR="00D43421" w:rsidRPr="008355A5">
        <w:t>TA</w:t>
      </w:r>
      <w:r w:rsidR="00E80F78" w:rsidRPr="008355A5">
        <w:t xml:space="preserve"> stages were followed as outlined by Braun and Clark (202</w:t>
      </w:r>
      <w:r w:rsidR="006B6571" w:rsidRPr="008355A5">
        <w:t>2</w:t>
      </w:r>
      <w:r w:rsidR="00E80F78" w:rsidRPr="008355A5">
        <w:t>)</w:t>
      </w:r>
      <w:r w:rsidR="00F676A9" w:rsidRPr="008355A5">
        <w:t xml:space="preserve">; </w:t>
      </w:r>
      <w:r w:rsidR="0039382C" w:rsidRPr="008355A5">
        <w:t>familiarisation (phase one), coding (phase two), generating initial themes (phase three) and developing and reviewing themes (phase four) to find their finalised defined themes (phase 5).</w:t>
      </w:r>
      <w:r w:rsidR="00F20D83" w:rsidRPr="008355A5">
        <w:t xml:space="preserve"> </w:t>
      </w:r>
    </w:p>
    <w:p w14:paraId="12E107EB" w14:textId="7ACFFAF3" w:rsidR="00ED1B15" w:rsidRPr="008355A5" w:rsidRDefault="00F20D83" w:rsidP="00C5766C">
      <w:pPr>
        <w:spacing w:after="0" w:line="480" w:lineRule="auto"/>
        <w:ind w:firstLine="851"/>
      </w:pPr>
      <w:r w:rsidRPr="008355A5">
        <w:t>Throughout the phases, the research question remained the guide. Delving into how Chris understood and experienced professional boundaries in their own counselling practice.</w:t>
      </w:r>
      <w:r w:rsidR="00311C70" w:rsidRPr="008355A5">
        <w:t xml:space="preserve"> </w:t>
      </w:r>
      <w:r w:rsidR="001D788A" w:rsidRPr="008355A5">
        <w:t xml:space="preserve">Clear </w:t>
      </w:r>
      <w:r w:rsidR="00660874" w:rsidRPr="008355A5">
        <w:t xml:space="preserve">conceptual </w:t>
      </w:r>
      <w:r w:rsidR="001D788A" w:rsidRPr="008355A5">
        <w:t xml:space="preserve">patterns </w:t>
      </w:r>
      <w:r w:rsidR="00660874" w:rsidRPr="008355A5">
        <w:t>(Braun and Clark, 202</w:t>
      </w:r>
      <w:r w:rsidR="006B6571" w:rsidRPr="008355A5">
        <w:t>1</w:t>
      </w:r>
      <w:r w:rsidR="00660874" w:rsidRPr="008355A5">
        <w:t xml:space="preserve">) </w:t>
      </w:r>
      <w:r w:rsidR="001D788A" w:rsidRPr="008355A5">
        <w:t>were already emerging in</w:t>
      </w:r>
      <w:r w:rsidR="00974772" w:rsidRPr="008355A5">
        <w:t xml:space="preserve"> phase one, as Chris’ words were aligned with their humanistic modality and they were spoken about with clear reference to the core conditions (Rogers, 1957). This confident and </w:t>
      </w:r>
      <w:r w:rsidR="009C79B2" w:rsidRPr="008355A5">
        <w:t>poignant</w:t>
      </w:r>
      <w:r w:rsidR="00974772" w:rsidRPr="008355A5">
        <w:t xml:space="preserve"> link to values was a useful thread to start with for </w:t>
      </w:r>
      <w:r w:rsidR="00660874" w:rsidRPr="008355A5">
        <w:t xml:space="preserve">phase two (coding) </w:t>
      </w:r>
      <w:r w:rsidR="00660874" w:rsidRPr="008355A5">
        <w:rPr>
          <w:highlight w:val="yellow"/>
        </w:rPr>
        <w:t>(</w:t>
      </w:r>
      <w:r w:rsidR="00AE6EC2" w:rsidRPr="008355A5">
        <w:t xml:space="preserve">see </w:t>
      </w:r>
      <w:r w:rsidR="00660874" w:rsidRPr="008355A5">
        <w:t>Appendi</w:t>
      </w:r>
      <w:r w:rsidR="00AE6EC2" w:rsidRPr="008355A5">
        <w:t>x</w:t>
      </w:r>
      <w:r w:rsidR="00660874" w:rsidRPr="008355A5">
        <w:t xml:space="preserve"> </w:t>
      </w:r>
      <w:r w:rsidR="000A7B60" w:rsidRPr="008355A5">
        <w:t>A</w:t>
      </w:r>
      <w:r w:rsidR="00660874" w:rsidRPr="008355A5">
        <w:t>)</w:t>
      </w:r>
      <w:r w:rsidR="00483B79" w:rsidRPr="008355A5">
        <w:t xml:space="preserve">. </w:t>
      </w:r>
    </w:p>
    <w:p w14:paraId="10ECBFFA" w14:textId="4CD5BF00" w:rsidR="00F20D83" w:rsidRPr="008355A5" w:rsidRDefault="00483B79" w:rsidP="00C5766C">
      <w:pPr>
        <w:spacing w:after="0" w:line="480" w:lineRule="auto"/>
        <w:ind w:firstLine="851"/>
      </w:pPr>
      <w:r w:rsidRPr="008355A5">
        <w:t>During phase</w:t>
      </w:r>
      <w:r w:rsidR="00004701" w:rsidRPr="008355A5">
        <w:t xml:space="preserve"> two codes were refined or added to by going over the dataset</w:t>
      </w:r>
      <w:r w:rsidR="00ED1B15" w:rsidRPr="008355A5">
        <w:t xml:space="preserve"> </w:t>
      </w:r>
      <w:r w:rsidR="00004701" w:rsidRPr="008355A5">
        <w:t>mult</w:t>
      </w:r>
      <w:r w:rsidR="003C40F9" w:rsidRPr="008355A5">
        <w:t>iple times (Braun and Clark, 2021)</w:t>
      </w:r>
      <w:r w:rsidR="00ED1B15" w:rsidRPr="008355A5">
        <w:t xml:space="preserve"> to ensure scrutiny</w:t>
      </w:r>
      <w:r w:rsidR="003C40F9" w:rsidRPr="008355A5">
        <w:t>.</w:t>
      </w:r>
      <w:r w:rsidR="00C05151" w:rsidRPr="008355A5">
        <w:t xml:space="preserve"> For th</w:t>
      </w:r>
      <w:r w:rsidR="00C05151">
        <w:t xml:space="preserve">e purposes of </w:t>
      </w:r>
      <w:r w:rsidR="007F34F0">
        <w:t>visualising</w:t>
      </w:r>
      <w:r w:rsidR="00C05151">
        <w:t xml:space="preserve"> the codes away from the original dataset and scrutinising them further, they were collated (see </w:t>
      </w:r>
      <w:r w:rsidR="00C05151" w:rsidRPr="008355A5">
        <w:t xml:space="preserve">Appendix </w:t>
      </w:r>
      <w:r w:rsidR="002C5ECB" w:rsidRPr="008355A5">
        <w:t>B</w:t>
      </w:r>
      <w:r w:rsidR="00C05151" w:rsidRPr="008355A5">
        <w:t>)</w:t>
      </w:r>
      <w:r w:rsidR="007F34F0" w:rsidRPr="008355A5">
        <w:t xml:space="preserve"> with the corresponding data.</w:t>
      </w:r>
    </w:p>
    <w:p w14:paraId="43280B4F" w14:textId="39E2CD34" w:rsidR="008C6ED7" w:rsidRDefault="008D206B" w:rsidP="00C5766C">
      <w:pPr>
        <w:spacing w:after="0" w:line="480" w:lineRule="auto"/>
        <w:ind w:firstLine="851"/>
      </w:pPr>
      <w:r w:rsidRPr="008355A5">
        <w:t xml:space="preserve">Phase three </w:t>
      </w:r>
      <w:r w:rsidR="00C85F81" w:rsidRPr="008355A5">
        <w:t xml:space="preserve">(See Appendix </w:t>
      </w:r>
      <w:r w:rsidR="002C5ECB" w:rsidRPr="008355A5">
        <w:t>C</w:t>
      </w:r>
      <w:r w:rsidR="00C85F81" w:rsidRPr="008355A5">
        <w:t>)</w:t>
      </w:r>
      <w:r w:rsidR="00A730C2">
        <w:t xml:space="preserve"> was completed by grouping codes that had complementary or linked meanings. </w:t>
      </w:r>
      <w:r w:rsidR="009E0305">
        <w:t xml:space="preserve">Clear links between these initial themes were </w:t>
      </w:r>
      <w:r w:rsidR="009E0305">
        <w:lastRenderedPageBreak/>
        <w:t xml:space="preserve">highlighted and again grouped. This resulted in four potential themes. After reviewing (phase four) and changing the theme names </w:t>
      </w:r>
      <w:r w:rsidR="000C5F22">
        <w:t xml:space="preserve">after careful </w:t>
      </w:r>
      <w:r w:rsidR="009E0305">
        <w:t>evaluati</w:t>
      </w:r>
      <w:r w:rsidR="000C5F22">
        <w:t>on of</w:t>
      </w:r>
      <w:r w:rsidR="009E0305">
        <w:t xml:space="preserve"> meanings, </w:t>
      </w:r>
      <w:r w:rsidR="000C5F22">
        <w:t xml:space="preserve">the </w:t>
      </w:r>
      <w:r w:rsidR="009E0305">
        <w:t xml:space="preserve">final three themes for this report </w:t>
      </w:r>
      <w:r w:rsidR="000C5F22">
        <w:t>were decided; therapist contribution, humanistic principles and experiencing</w:t>
      </w:r>
      <w:r w:rsidR="00EF0E08">
        <w:t xml:space="preserve"> (</w:t>
      </w:r>
      <w:r w:rsidR="00EF0E08" w:rsidRPr="008355A5">
        <w:t xml:space="preserve">See Appendix </w:t>
      </w:r>
      <w:r w:rsidR="002C5ECB">
        <w:t>D</w:t>
      </w:r>
      <w:r w:rsidR="00EF0E08">
        <w:t>) (phase five)</w:t>
      </w:r>
      <w:r w:rsidR="000C5F22">
        <w:t>.</w:t>
      </w:r>
      <w:bookmarkEnd w:id="1"/>
    </w:p>
    <w:p w14:paraId="7775F598" w14:textId="11BB769D" w:rsidR="0097670F" w:rsidRPr="004459C8" w:rsidRDefault="007A2800" w:rsidP="00B80FB9">
      <w:pPr>
        <w:spacing w:after="0" w:line="480" w:lineRule="auto"/>
        <w:jc w:val="center"/>
      </w:pPr>
      <w:r w:rsidRPr="00A12990">
        <w:rPr>
          <w:rFonts w:asciiTheme="majorHAnsi" w:hAnsiTheme="majorHAnsi"/>
          <w:b/>
          <w:bCs/>
          <w:color w:val="000000" w:themeColor="text1"/>
        </w:rPr>
        <w:t>F</w:t>
      </w:r>
      <w:r w:rsidR="00F60A8F" w:rsidRPr="00A12990">
        <w:rPr>
          <w:rFonts w:asciiTheme="majorHAnsi" w:hAnsiTheme="majorHAnsi"/>
          <w:b/>
          <w:bCs/>
          <w:color w:val="000000" w:themeColor="text1"/>
        </w:rPr>
        <w:t>indings</w:t>
      </w:r>
    </w:p>
    <w:p w14:paraId="3889C068" w14:textId="3F88D22B" w:rsidR="00D331D6" w:rsidRPr="00B80FB9" w:rsidRDefault="004A79F8" w:rsidP="00B80FB9">
      <w:pPr>
        <w:spacing w:after="0" w:line="480" w:lineRule="auto"/>
        <w:ind w:firstLine="851"/>
        <w:rPr>
          <w:color w:val="000000" w:themeColor="text1"/>
        </w:rPr>
      </w:pPr>
      <w:bookmarkStart w:id="2" w:name="_Hlk215334783"/>
      <w:r>
        <w:rPr>
          <w:color w:val="000000" w:themeColor="text1"/>
        </w:rPr>
        <w:t xml:space="preserve">Please see Table 1 below for an overview of the themes and subthemes that will be outlined. Supporting quotes are provided for each theme </w:t>
      </w:r>
      <w:r w:rsidR="00674CD0">
        <w:rPr>
          <w:color w:val="000000" w:themeColor="text1"/>
        </w:rPr>
        <w:t>throughout this section.</w:t>
      </w:r>
    </w:p>
    <w:p w14:paraId="020BED42" w14:textId="3D868B6F" w:rsidR="00D331D6" w:rsidRPr="00D331D6" w:rsidRDefault="00D331D6" w:rsidP="00C5766C">
      <w:pPr>
        <w:spacing w:after="0" w:line="480" w:lineRule="auto"/>
        <w:rPr>
          <w:b/>
          <w:bCs/>
          <w:color w:val="000000" w:themeColor="text1"/>
        </w:rPr>
      </w:pPr>
      <w:r w:rsidRPr="00D331D6">
        <w:rPr>
          <w:b/>
          <w:bCs/>
          <w:color w:val="000000" w:themeColor="text1"/>
        </w:rPr>
        <w:t xml:space="preserve">Table 1. </w:t>
      </w:r>
      <w:r w:rsidRPr="00D331D6">
        <w:rPr>
          <w:color w:val="000000" w:themeColor="text1"/>
        </w:rPr>
        <w:t>Themes and Subthemes.</w:t>
      </w:r>
    </w:p>
    <w:tbl>
      <w:tblPr>
        <w:tblStyle w:val="TableGrid"/>
        <w:tblpPr w:leftFromText="180" w:rightFromText="180" w:vertAnchor="page" w:horzAnchor="margin" w:tblpXSpec="center" w:tblpY="6061"/>
        <w:tblW w:w="0" w:type="auto"/>
        <w:tblLook w:val="04A0" w:firstRow="1" w:lastRow="0" w:firstColumn="1" w:lastColumn="0" w:noHBand="0" w:noVBand="1"/>
      </w:tblPr>
      <w:tblGrid>
        <w:gridCol w:w="2547"/>
        <w:gridCol w:w="3407"/>
        <w:gridCol w:w="2126"/>
      </w:tblGrid>
      <w:tr w:rsidR="00B80FB9" w14:paraId="2C73CF05" w14:textId="77777777" w:rsidTr="00B80FB9">
        <w:tc>
          <w:tcPr>
            <w:tcW w:w="2547" w:type="dxa"/>
          </w:tcPr>
          <w:bookmarkEnd w:id="2"/>
          <w:p w14:paraId="5C9F51C5" w14:textId="77777777" w:rsidR="00B80FB9" w:rsidRDefault="00B80FB9" w:rsidP="00B80FB9">
            <w:pPr>
              <w:spacing w:line="480" w:lineRule="auto"/>
              <w:rPr>
                <w:b/>
                <w:bCs/>
              </w:rPr>
            </w:pPr>
            <w:r>
              <w:rPr>
                <w:b/>
                <w:bCs/>
              </w:rPr>
              <w:t>Themes</w:t>
            </w:r>
          </w:p>
        </w:tc>
        <w:tc>
          <w:tcPr>
            <w:tcW w:w="3407" w:type="dxa"/>
          </w:tcPr>
          <w:p w14:paraId="6710D2EC" w14:textId="77777777" w:rsidR="00B80FB9" w:rsidRDefault="00B80FB9" w:rsidP="00B80FB9">
            <w:pPr>
              <w:spacing w:line="480" w:lineRule="auto"/>
              <w:rPr>
                <w:b/>
                <w:bCs/>
              </w:rPr>
            </w:pPr>
            <w:r>
              <w:rPr>
                <w:b/>
                <w:bCs/>
              </w:rPr>
              <w:t>Definition</w:t>
            </w:r>
          </w:p>
        </w:tc>
        <w:tc>
          <w:tcPr>
            <w:tcW w:w="2126" w:type="dxa"/>
          </w:tcPr>
          <w:p w14:paraId="0B789835" w14:textId="77777777" w:rsidR="00B80FB9" w:rsidRDefault="00B80FB9" w:rsidP="00B80FB9">
            <w:pPr>
              <w:spacing w:line="480" w:lineRule="auto"/>
              <w:rPr>
                <w:b/>
                <w:bCs/>
              </w:rPr>
            </w:pPr>
            <w:r>
              <w:rPr>
                <w:b/>
                <w:bCs/>
              </w:rPr>
              <w:t>Sub-themes</w:t>
            </w:r>
          </w:p>
        </w:tc>
      </w:tr>
      <w:tr w:rsidR="00B80FB9" w14:paraId="48A68B95" w14:textId="77777777" w:rsidTr="00B80FB9">
        <w:trPr>
          <w:trHeight w:val="161"/>
        </w:trPr>
        <w:tc>
          <w:tcPr>
            <w:tcW w:w="2547" w:type="dxa"/>
            <w:vMerge w:val="restart"/>
          </w:tcPr>
          <w:p w14:paraId="71D9BB45" w14:textId="77777777" w:rsidR="00B80FB9" w:rsidRPr="00561CEE" w:rsidRDefault="00B80FB9" w:rsidP="00B80FB9">
            <w:pPr>
              <w:spacing w:line="480" w:lineRule="auto"/>
            </w:pPr>
            <w:r w:rsidRPr="00561CEE">
              <w:t>Therapist Contribution</w:t>
            </w:r>
          </w:p>
        </w:tc>
        <w:tc>
          <w:tcPr>
            <w:tcW w:w="3407" w:type="dxa"/>
            <w:vMerge w:val="restart"/>
          </w:tcPr>
          <w:p w14:paraId="48F238B5" w14:textId="77777777" w:rsidR="00B80FB9" w:rsidRDefault="00B80FB9" w:rsidP="00B80FB9">
            <w:pPr>
              <w:spacing w:line="480" w:lineRule="auto"/>
            </w:pPr>
            <w:r>
              <w:t>How Chris understands and enacts their role in the relationship</w:t>
            </w:r>
          </w:p>
        </w:tc>
        <w:tc>
          <w:tcPr>
            <w:tcW w:w="2126" w:type="dxa"/>
          </w:tcPr>
          <w:p w14:paraId="0F764E4D" w14:textId="77777777" w:rsidR="00B80FB9" w:rsidRPr="00561CEE" w:rsidRDefault="00B80FB9" w:rsidP="00B80FB9">
            <w:pPr>
              <w:spacing w:line="480" w:lineRule="auto"/>
            </w:pPr>
            <w:r>
              <w:t>Participation</w:t>
            </w:r>
          </w:p>
        </w:tc>
      </w:tr>
      <w:tr w:rsidR="00B80FB9" w14:paraId="2D8D9ED7" w14:textId="77777777" w:rsidTr="00B80FB9">
        <w:trPr>
          <w:trHeight w:val="107"/>
        </w:trPr>
        <w:tc>
          <w:tcPr>
            <w:tcW w:w="2547" w:type="dxa"/>
            <w:vMerge/>
          </w:tcPr>
          <w:p w14:paraId="3845A207" w14:textId="77777777" w:rsidR="00B80FB9" w:rsidRPr="00561CEE" w:rsidRDefault="00B80FB9" w:rsidP="00B80FB9">
            <w:pPr>
              <w:spacing w:line="480" w:lineRule="auto"/>
            </w:pPr>
          </w:p>
        </w:tc>
        <w:tc>
          <w:tcPr>
            <w:tcW w:w="3407" w:type="dxa"/>
            <w:vMerge/>
          </w:tcPr>
          <w:p w14:paraId="6265CAA5" w14:textId="77777777" w:rsidR="00B80FB9" w:rsidRDefault="00B80FB9" w:rsidP="00B80FB9">
            <w:pPr>
              <w:spacing w:line="480" w:lineRule="auto"/>
            </w:pPr>
          </w:p>
        </w:tc>
        <w:tc>
          <w:tcPr>
            <w:tcW w:w="2126" w:type="dxa"/>
          </w:tcPr>
          <w:p w14:paraId="761C0F8E" w14:textId="77777777" w:rsidR="00B80FB9" w:rsidRDefault="00B80FB9" w:rsidP="00B80FB9">
            <w:pPr>
              <w:spacing w:line="480" w:lineRule="auto"/>
            </w:pPr>
            <w:r>
              <w:t>Therapeutic Union</w:t>
            </w:r>
          </w:p>
        </w:tc>
      </w:tr>
      <w:tr w:rsidR="00B80FB9" w14:paraId="63AFE761" w14:textId="77777777" w:rsidTr="00B80FB9">
        <w:trPr>
          <w:trHeight w:val="107"/>
        </w:trPr>
        <w:tc>
          <w:tcPr>
            <w:tcW w:w="2547" w:type="dxa"/>
            <w:vMerge/>
          </w:tcPr>
          <w:p w14:paraId="2D137972" w14:textId="77777777" w:rsidR="00B80FB9" w:rsidRPr="00561CEE" w:rsidRDefault="00B80FB9" w:rsidP="00B80FB9">
            <w:pPr>
              <w:spacing w:line="480" w:lineRule="auto"/>
            </w:pPr>
          </w:p>
        </w:tc>
        <w:tc>
          <w:tcPr>
            <w:tcW w:w="3407" w:type="dxa"/>
            <w:vMerge/>
          </w:tcPr>
          <w:p w14:paraId="5F26CDFF" w14:textId="77777777" w:rsidR="00B80FB9" w:rsidRDefault="00B80FB9" w:rsidP="00B80FB9">
            <w:pPr>
              <w:spacing w:line="480" w:lineRule="auto"/>
            </w:pPr>
          </w:p>
        </w:tc>
        <w:tc>
          <w:tcPr>
            <w:tcW w:w="2126" w:type="dxa"/>
          </w:tcPr>
          <w:p w14:paraId="6EB9A9B1" w14:textId="77777777" w:rsidR="00B80FB9" w:rsidRDefault="00B80FB9" w:rsidP="00B80FB9">
            <w:pPr>
              <w:spacing w:line="480" w:lineRule="auto"/>
            </w:pPr>
            <w:r>
              <w:t>Responsibility</w:t>
            </w:r>
          </w:p>
        </w:tc>
      </w:tr>
      <w:tr w:rsidR="00B80FB9" w14:paraId="26CBF476" w14:textId="77777777" w:rsidTr="00B80FB9">
        <w:trPr>
          <w:trHeight w:val="161"/>
        </w:trPr>
        <w:tc>
          <w:tcPr>
            <w:tcW w:w="2547" w:type="dxa"/>
            <w:vMerge/>
          </w:tcPr>
          <w:p w14:paraId="6E4C6CA5" w14:textId="77777777" w:rsidR="00B80FB9" w:rsidRPr="00561CEE" w:rsidRDefault="00B80FB9" w:rsidP="00B80FB9">
            <w:pPr>
              <w:spacing w:line="480" w:lineRule="auto"/>
            </w:pPr>
          </w:p>
        </w:tc>
        <w:tc>
          <w:tcPr>
            <w:tcW w:w="3407" w:type="dxa"/>
            <w:vMerge/>
          </w:tcPr>
          <w:p w14:paraId="04F0F22D" w14:textId="77777777" w:rsidR="00B80FB9" w:rsidRDefault="00B80FB9" w:rsidP="00B80FB9">
            <w:pPr>
              <w:spacing w:line="480" w:lineRule="auto"/>
            </w:pPr>
          </w:p>
        </w:tc>
        <w:tc>
          <w:tcPr>
            <w:tcW w:w="2126" w:type="dxa"/>
          </w:tcPr>
          <w:p w14:paraId="2A87621E" w14:textId="77777777" w:rsidR="00B80FB9" w:rsidRDefault="00B80FB9" w:rsidP="00B80FB9">
            <w:pPr>
              <w:spacing w:line="480" w:lineRule="auto"/>
            </w:pPr>
            <w:r>
              <w:t>Structuring</w:t>
            </w:r>
          </w:p>
        </w:tc>
      </w:tr>
      <w:tr w:rsidR="00B80FB9" w14:paraId="6212DF7C" w14:textId="77777777" w:rsidTr="00B80FB9">
        <w:trPr>
          <w:trHeight w:val="160"/>
        </w:trPr>
        <w:tc>
          <w:tcPr>
            <w:tcW w:w="2547" w:type="dxa"/>
            <w:vMerge/>
          </w:tcPr>
          <w:p w14:paraId="796E2B5B" w14:textId="77777777" w:rsidR="00B80FB9" w:rsidRPr="00561CEE" w:rsidRDefault="00B80FB9" w:rsidP="00B80FB9">
            <w:pPr>
              <w:spacing w:line="480" w:lineRule="auto"/>
            </w:pPr>
          </w:p>
        </w:tc>
        <w:tc>
          <w:tcPr>
            <w:tcW w:w="3407" w:type="dxa"/>
            <w:vMerge/>
          </w:tcPr>
          <w:p w14:paraId="12822FC2" w14:textId="77777777" w:rsidR="00B80FB9" w:rsidRDefault="00B80FB9" w:rsidP="00B80FB9">
            <w:pPr>
              <w:spacing w:line="480" w:lineRule="auto"/>
            </w:pPr>
          </w:p>
        </w:tc>
        <w:tc>
          <w:tcPr>
            <w:tcW w:w="2126" w:type="dxa"/>
          </w:tcPr>
          <w:p w14:paraId="276ED5F5" w14:textId="77777777" w:rsidR="00B80FB9" w:rsidRDefault="00B80FB9" w:rsidP="00B80FB9">
            <w:pPr>
              <w:spacing w:line="480" w:lineRule="auto"/>
            </w:pPr>
            <w:r>
              <w:t>Containing</w:t>
            </w:r>
          </w:p>
        </w:tc>
      </w:tr>
      <w:tr w:rsidR="00B80FB9" w14:paraId="602B8AB6" w14:textId="77777777" w:rsidTr="00B80FB9">
        <w:trPr>
          <w:trHeight w:val="107"/>
        </w:trPr>
        <w:tc>
          <w:tcPr>
            <w:tcW w:w="2547" w:type="dxa"/>
            <w:vMerge w:val="restart"/>
          </w:tcPr>
          <w:p w14:paraId="09147CD4" w14:textId="77777777" w:rsidR="00B80FB9" w:rsidRPr="00561CEE" w:rsidRDefault="00B80FB9" w:rsidP="00B80FB9">
            <w:pPr>
              <w:spacing w:line="480" w:lineRule="auto"/>
            </w:pPr>
            <w:r>
              <w:t>Humanistic Principles</w:t>
            </w:r>
          </w:p>
        </w:tc>
        <w:tc>
          <w:tcPr>
            <w:tcW w:w="3407" w:type="dxa"/>
            <w:vMerge w:val="restart"/>
          </w:tcPr>
          <w:p w14:paraId="72059041" w14:textId="77777777" w:rsidR="00B80FB9" w:rsidRDefault="00B80FB9" w:rsidP="00B80FB9">
            <w:pPr>
              <w:spacing w:line="480" w:lineRule="auto"/>
            </w:pPr>
            <w:r>
              <w:t>The way Chris embodies the core conditions and offers person-centred practice</w:t>
            </w:r>
          </w:p>
        </w:tc>
        <w:tc>
          <w:tcPr>
            <w:tcW w:w="2126" w:type="dxa"/>
          </w:tcPr>
          <w:p w14:paraId="5A7BF324" w14:textId="77777777" w:rsidR="00B80FB9" w:rsidRPr="00561CEE" w:rsidRDefault="00B80FB9" w:rsidP="00B80FB9">
            <w:pPr>
              <w:spacing w:line="480" w:lineRule="auto"/>
            </w:pPr>
            <w:r>
              <w:t>Rogerian</w:t>
            </w:r>
          </w:p>
        </w:tc>
      </w:tr>
      <w:tr w:rsidR="00B80FB9" w14:paraId="09D413AD" w14:textId="77777777" w:rsidTr="00B80FB9">
        <w:trPr>
          <w:trHeight w:val="107"/>
        </w:trPr>
        <w:tc>
          <w:tcPr>
            <w:tcW w:w="2547" w:type="dxa"/>
            <w:vMerge/>
          </w:tcPr>
          <w:p w14:paraId="017551C5" w14:textId="77777777" w:rsidR="00B80FB9" w:rsidRDefault="00B80FB9" w:rsidP="00B80FB9">
            <w:pPr>
              <w:spacing w:line="480" w:lineRule="auto"/>
            </w:pPr>
          </w:p>
        </w:tc>
        <w:tc>
          <w:tcPr>
            <w:tcW w:w="3407" w:type="dxa"/>
            <w:vMerge/>
          </w:tcPr>
          <w:p w14:paraId="0CCEAA64" w14:textId="77777777" w:rsidR="00B80FB9" w:rsidRDefault="00B80FB9" w:rsidP="00B80FB9">
            <w:pPr>
              <w:spacing w:line="480" w:lineRule="auto"/>
            </w:pPr>
          </w:p>
        </w:tc>
        <w:tc>
          <w:tcPr>
            <w:tcW w:w="2126" w:type="dxa"/>
          </w:tcPr>
          <w:p w14:paraId="6F6B7E2A" w14:textId="77777777" w:rsidR="00B80FB9" w:rsidRDefault="00B80FB9" w:rsidP="00B80FB9">
            <w:pPr>
              <w:spacing w:line="480" w:lineRule="auto"/>
            </w:pPr>
            <w:r>
              <w:t>Moveability</w:t>
            </w:r>
          </w:p>
        </w:tc>
      </w:tr>
      <w:tr w:rsidR="00B80FB9" w14:paraId="7BB853B8" w14:textId="77777777" w:rsidTr="00B80FB9">
        <w:trPr>
          <w:trHeight w:val="107"/>
        </w:trPr>
        <w:tc>
          <w:tcPr>
            <w:tcW w:w="2547" w:type="dxa"/>
            <w:vMerge/>
          </w:tcPr>
          <w:p w14:paraId="280379D7" w14:textId="77777777" w:rsidR="00B80FB9" w:rsidRDefault="00B80FB9" w:rsidP="00B80FB9">
            <w:pPr>
              <w:spacing w:line="480" w:lineRule="auto"/>
            </w:pPr>
          </w:p>
        </w:tc>
        <w:tc>
          <w:tcPr>
            <w:tcW w:w="3407" w:type="dxa"/>
            <w:vMerge/>
          </w:tcPr>
          <w:p w14:paraId="2865E41B" w14:textId="77777777" w:rsidR="00B80FB9" w:rsidRDefault="00B80FB9" w:rsidP="00B80FB9">
            <w:pPr>
              <w:spacing w:line="480" w:lineRule="auto"/>
            </w:pPr>
          </w:p>
        </w:tc>
        <w:tc>
          <w:tcPr>
            <w:tcW w:w="2126" w:type="dxa"/>
          </w:tcPr>
          <w:p w14:paraId="67EC9FB8" w14:textId="77777777" w:rsidR="00B80FB9" w:rsidRDefault="00B80FB9" w:rsidP="00B80FB9">
            <w:pPr>
              <w:spacing w:line="480" w:lineRule="auto"/>
            </w:pPr>
            <w:r>
              <w:t>Humanity</w:t>
            </w:r>
          </w:p>
        </w:tc>
      </w:tr>
      <w:tr w:rsidR="00B80FB9" w14:paraId="54BDB7F2" w14:textId="77777777" w:rsidTr="00B80FB9">
        <w:trPr>
          <w:trHeight w:val="161"/>
        </w:trPr>
        <w:tc>
          <w:tcPr>
            <w:tcW w:w="2547" w:type="dxa"/>
            <w:vMerge w:val="restart"/>
          </w:tcPr>
          <w:p w14:paraId="6970C00A" w14:textId="77777777" w:rsidR="00B80FB9" w:rsidRPr="00561CEE" w:rsidRDefault="00B80FB9" w:rsidP="00B80FB9">
            <w:pPr>
              <w:spacing w:line="480" w:lineRule="auto"/>
            </w:pPr>
            <w:r>
              <w:t>Experiencing</w:t>
            </w:r>
          </w:p>
        </w:tc>
        <w:tc>
          <w:tcPr>
            <w:tcW w:w="3407" w:type="dxa"/>
            <w:vMerge w:val="restart"/>
          </w:tcPr>
          <w:p w14:paraId="258425C3" w14:textId="77777777" w:rsidR="00B80FB9" w:rsidRDefault="00B80FB9" w:rsidP="00B80FB9">
            <w:pPr>
              <w:spacing w:line="480" w:lineRule="auto"/>
            </w:pPr>
            <w:r>
              <w:t>Attention paid by Chris to the client’s moment by moment phenomenological experience whilst noting their own presence in the space</w:t>
            </w:r>
          </w:p>
        </w:tc>
        <w:tc>
          <w:tcPr>
            <w:tcW w:w="2126" w:type="dxa"/>
          </w:tcPr>
          <w:p w14:paraId="59A9736B" w14:textId="77777777" w:rsidR="00B80FB9" w:rsidRPr="00561CEE" w:rsidRDefault="00B80FB9" w:rsidP="00B80FB9">
            <w:pPr>
              <w:spacing w:line="480" w:lineRule="auto"/>
            </w:pPr>
            <w:r>
              <w:t>Monitoring</w:t>
            </w:r>
          </w:p>
        </w:tc>
      </w:tr>
      <w:tr w:rsidR="00B80FB9" w14:paraId="2B93EE65" w14:textId="77777777" w:rsidTr="00B80FB9">
        <w:trPr>
          <w:trHeight w:val="160"/>
        </w:trPr>
        <w:tc>
          <w:tcPr>
            <w:tcW w:w="2547" w:type="dxa"/>
            <w:vMerge/>
          </w:tcPr>
          <w:p w14:paraId="0D46A438" w14:textId="77777777" w:rsidR="00B80FB9" w:rsidRDefault="00B80FB9" w:rsidP="00B80FB9">
            <w:pPr>
              <w:spacing w:line="480" w:lineRule="auto"/>
            </w:pPr>
          </w:p>
        </w:tc>
        <w:tc>
          <w:tcPr>
            <w:tcW w:w="3407" w:type="dxa"/>
            <w:vMerge/>
          </w:tcPr>
          <w:p w14:paraId="6A16C1FF" w14:textId="77777777" w:rsidR="00B80FB9" w:rsidRDefault="00B80FB9" w:rsidP="00B80FB9">
            <w:pPr>
              <w:spacing w:line="480" w:lineRule="auto"/>
            </w:pPr>
          </w:p>
        </w:tc>
        <w:tc>
          <w:tcPr>
            <w:tcW w:w="2126" w:type="dxa"/>
          </w:tcPr>
          <w:p w14:paraId="061D42AF" w14:textId="77777777" w:rsidR="00B80FB9" w:rsidRPr="00561CEE" w:rsidRDefault="00B80FB9" w:rsidP="00B80FB9">
            <w:pPr>
              <w:spacing w:line="480" w:lineRule="auto"/>
            </w:pPr>
            <w:r>
              <w:t>Examining</w:t>
            </w:r>
          </w:p>
        </w:tc>
      </w:tr>
    </w:tbl>
    <w:p w14:paraId="612648C3" w14:textId="77777777" w:rsidR="00D606E6" w:rsidRPr="0097670F" w:rsidRDefault="00D606E6" w:rsidP="00C5766C">
      <w:pPr>
        <w:spacing w:after="0" w:line="480" w:lineRule="auto"/>
        <w:jc w:val="center"/>
      </w:pPr>
    </w:p>
    <w:p w14:paraId="34D8CEBA" w14:textId="63359D45" w:rsidR="007A2800" w:rsidRDefault="007A2800" w:rsidP="00C5766C">
      <w:pPr>
        <w:spacing w:after="0" w:line="480" w:lineRule="auto"/>
        <w:jc w:val="center"/>
        <w:rPr>
          <w:b/>
          <w:bCs/>
          <w:color w:val="A02B93" w:themeColor="accent5"/>
        </w:rPr>
      </w:pPr>
    </w:p>
    <w:p w14:paraId="6DFBED69" w14:textId="76885559" w:rsidR="00D606E6" w:rsidRPr="00A12990" w:rsidRDefault="008D6490" w:rsidP="00C5766C">
      <w:pPr>
        <w:spacing w:after="0" w:line="480" w:lineRule="auto"/>
        <w:rPr>
          <w:rFonts w:asciiTheme="majorHAnsi" w:hAnsiTheme="majorHAnsi"/>
          <w:b/>
          <w:bCs/>
        </w:rPr>
      </w:pPr>
      <w:r w:rsidRPr="00A12990">
        <w:rPr>
          <w:rFonts w:asciiTheme="majorHAnsi" w:hAnsiTheme="majorHAnsi"/>
          <w:b/>
          <w:bCs/>
        </w:rPr>
        <w:lastRenderedPageBreak/>
        <w:t>Theme 1: Therapist Contribution</w:t>
      </w:r>
    </w:p>
    <w:p w14:paraId="7F61F32A" w14:textId="65215EB5" w:rsidR="008D6490" w:rsidRPr="00A12990" w:rsidRDefault="008D6490" w:rsidP="00C5766C">
      <w:pPr>
        <w:spacing w:after="0" w:line="480" w:lineRule="auto"/>
        <w:rPr>
          <w:rFonts w:asciiTheme="majorHAnsi" w:hAnsiTheme="majorHAnsi"/>
          <w:b/>
          <w:bCs/>
          <w:i/>
          <w:iCs/>
        </w:rPr>
      </w:pPr>
      <w:r w:rsidRPr="00A12990">
        <w:rPr>
          <w:rFonts w:asciiTheme="majorHAnsi" w:hAnsiTheme="majorHAnsi"/>
          <w:b/>
          <w:bCs/>
          <w:i/>
          <w:iCs/>
        </w:rPr>
        <w:t>Participation</w:t>
      </w:r>
    </w:p>
    <w:p w14:paraId="082BFFC2" w14:textId="66C450C7" w:rsidR="00AE70E3" w:rsidRPr="00EB6CA5" w:rsidRDefault="006D65D0" w:rsidP="00C5766C">
      <w:pPr>
        <w:spacing w:line="480" w:lineRule="auto"/>
        <w:ind w:firstLine="851"/>
        <w:rPr>
          <w:rFonts w:cstheme="majorBidi"/>
        </w:rPr>
      </w:pPr>
      <w:r w:rsidRPr="00EB6CA5">
        <w:t xml:space="preserve">The counsellors use of the phrase “offered but not pushed” </w:t>
      </w:r>
      <w:r w:rsidR="00253084">
        <w:t>(Appendix A, p.</w:t>
      </w:r>
      <w:r w:rsidR="007F09D7" w:rsidRPr="00EB6CA5">
        <w:t>5, line 71-72</w:t>
      </w:r>
      <w:r w:rsidRPr="00EB6CA5">
        <w:t>) highlights the sensitive nature of their approach, inviting contributions from the client rather than creating an expectation. This allows the client to be open at their own pace whilst still experiencing the encouragement of the counsellor</w:t>
      </w:r>
      <w:r w:rsidR="00B70AD4" w:rsidRPr="00EB6CA5">
        <w:t>.</w:t>
      </w:r>
    </w:p>
    <w:p w14:paraId="150986F1" w14:textId="6E10B47E" w:rsidR="008D6490" w:rsidRPr="00A12990" w:rsidRDefault="008D6490" w:rsidP="00C5766C">
      <w:pPr>
        <w:spacing w:after="0" w:line="480" w:lineRule="auto"/>
        <w:rPr>
          <w:rFonts w:asciiTheme="majorHAnsi" w:hAnsiTheme="majorHAnsi"/>
          <w:b/>
          <w:bCs/>
          <w:i/>
          <w:iCs/>
        </w:rPr>
      </w:pPr>
      <w:r w:rsidRPr="00A12990">
        <w:rPr>
          <w:rFonts w:asciiTheme="majorHAnsi" w:hAnsiTheme="majorHAnsi"/>
          <w:b/>
          <w:bCs/>
          <w:i/>
          <w:iCs/>
        </w:rPr>
        <w:t>Therapeutic Union</w:t>
      </w:r>
    </w:p>
    <w:p w14:paraId="780511F9" w14:textId="20529EBF" w:rsidR="00B70AD4" w:rsidRPr="00EB6CA5" w:rsidRDefault="00B70AD4" w:rsidP="00C5766C">
      <w:pPr>
        <w:spacing w:line="480" w:lineRule="auto"/>
        <w:ind w:firstLine="851"/>
      </w:pPr>
      <w:r w:rsidRPr="00EB6CA5">
        <w:t>Chris</w:t>
      </w:r>
      <w:r w:rsidR="00AC0A16" w:rsidRPr="00EB6CA5">
        <w:t xml:space="preserve"> appears conscious that boundaries around gift giving are important to maintain the therapeutic union:</w:t>
      </w:r>
      <w:r w:rsidR="00066219" w:rsidRPr="00EB6CA5">
        <w:t xml:space="preserve"> </w:t>
      </w:r>
      <w:r w:rsidRPr="00EB6CA5">
        <w:t xml:space="preserve">“the boundary is less about a rule and more about what serves the relationship and avoids unintended obligation” </w:t>
      </w:r>
      <w:r w:rsidR="00253084">
        <w:t>(Appendix A, p.</w:t>
      </w:r>
      <w:r w:rsidRPr="00EB6CA5">
        <w:t>8, line 124-126)</w:t>
      </w:r>
      <w:r w:rsidR="00AC0A16" w:rsidRPr="00EB6CA5">
        <w:t>.</w:t>
      </w:r>
    </w:p>
    <w:p w14:paraId="38C1CC86" w14:textId="243FBD84" w:rsidR="008D6490" w:rsidRPr="00A12990" w:rsidRDefault="008D6490" w:rsidP="00C5766C">
      <w:pPr>
        <w:spacing w:after="0" w:line="480" w:lineRule="auto"/>
        <w:rPr>
          <w:rFonts w:asciiTheme="majorHAnsi" w:hAnsiTheme="majorHAnsi"/>
          <w:b/>
          <w:bCs/>
          <w:i/>
          <w:iCs/>
        </w:rPr>
      </w:pPr>
      <w:r w:rsidRPr="00A12990">
        <w:rPr>
          <w:rFonts w:asciiTheme="majorHAnsi" w:hAnsiTheme="majorHAnsi"/>
          <w:b/>
          <w:bCs/>
          <w:i/>
          <w:iCs/>
        </w:rPr>
        <w:t>Responsibility</w:t>
      </w:r>
    </w:p>
    <w:p w14:paraId="39576692" w14:textId="60A0DCC3" w:rsidR="003F5B14" w:rsidRPr="00EB6CA5" w:rsidRDefault="00594E88" w:rsidP="00C5766C">
      <w:pPr>
        <w:spacing w:line="480" w:lineRule="auto"/>
        <w:ind w:firstLine="851"/>
      </w:pPr>
      <w:r w:rsidRPr="00EB6CA5">
        <w:t xml:space="preserve">Responsibility </w:t>
      </w:r>
      <w:r w:rsidR="00207512" w:rsidRPr="00EB6CA5">
        <w:t>applies to the past, present and future</w:t>
      </w:r>
      <w:r w:rsidR="00E94F95" w:rsidRPr="00EB6CA5">
        <w:t>. W</w:t>
      </w:r>
      <w:r w:rsidRPr="00EB6CA5">
        <w:t>hen talking about client notes, Chris states “the boundary is about dignity – writing only what’s necessary and remembering the person may one day see what I wrote. That though</w:t>
      </w:r>
      <w:r w:rsidR="00E94F95" w:rsidRPr="00EB6CA5">
        <w:t>t</w:t>
      </w:r>
      <w:r w:rsidRPr="00EB6CA5">
        <w:t xml:space="preserve"> alone is a good ethical guide” </w:t>
      </w:r>
      <w:r w:rsidR="00253084">
        <w:t>(Appendix A, p.</w:t>
      </w:r>
      <w:r w:rsidRPr="00EB6CA5">
        <w:t>21, line 321-324). Here we hear evidence of forethought</w:t>
      </w:r>
      <w:r w:rsidR="00E94F95" w:rsidRPr="00EB6CA5">
        <w:t xml:space="preserve"> and afterthought</w:t>
      </w:r>
      <w:r w:rsidRPr="00EB6CA5">
        <w:t xml:space="preserve">, consideration for how Chris’ current actions, even away from the client’s gaze may impact them. Chris is moving within professional boundaries to facilitate </w:t>
      </w:r>
      <w:r w:rsidR="00EB5A31" w:rsidRPr="00EB6CA5">
        <w:t xml:space="preserve">best practice </w:t>
      </w:r>
      <w:r w:rsidR="00EB5A31" w:rsidRPr="00EB6CA5">
        <w:rPr>
          <w:i/>
          <w:iCs/>
        </w:rPr>
        <w:t xml:space="preserve">whilst </w:t>
      </w:r>
      <w:r w:rsidR="00EB5A31" w:rsidRPr="00EB6CA5">
        <w:t>responding to the client’s future feelings.</w:t>
      </w:r>
    </w:p>
    <w:p w14:paraId="53AE745E" w14:textId="094F43B3" w:rsidR="008D6490" w:rsidRPr="00A12990" w:rsidRDefault="008D6490" w:rsidP="00C5766C">
      <w:pPr>
        <w:spacing w:after="0" w:line="480" w:lineRule="auto"/>
        <w:rPr>
          <w:rFonts w:asciiTheme="majorHAnsi" w:hAnsiTheme="majorHAnsi"/>
          <w:b/>
          <w:bCs/>
          <w:i/>
          <w:iCs/>
        </w:rPr>
      </w:pPr>
      <w:r w:rsidRPr="00A12990">
        <w:rPr>
          <w:rFonts w:asciiTheme="majorHAnsi" w:hAnsiTheme="majorHAnsi"/>
          <w:b/>
          <w:bCs/>
          <w:i/>
          <w:iCs/>
        </w:rPr>
        <w:t>Structuring</w:t>
      </w:r>
    </w:p>
    <w:p w14:paraId="669D2946" w14:textId="7D7523A3" w:rsidR="00C71A98" w:rsidRPr="00EB6CA5" w:rsidRDefault="00C71A98" w:rsidP="00C5766C">
      <w:pPr>
        <w:spacing w:line="480" w:lineRule="auto"/>
        <w:ind w:left="284"/>
        <w:rPr>
          <w:rFonts w:cstheme="majorBidi"/>
        </w:rPr>
      </w:pPr>
      <w:r w:rsidRPr="00EB6CA5">
        <w:rPr>
          <w:rFonts w:cstheme="majorBidi"/>
        </w:rPr>
        <w:t xml:space="preserve">I mark the beginning, perhaps a short grounding or a simple, “How are you arriving?”—and I flag the ending with five minutes to go. Those rituals help clients </w:t>
      </w:r>
      <w:r w:rsidRPr="00EB6CA5">
        <w:rPr>
          <w:rFonts w:cstheme="majorBidi"/>
        </w:rPr>
        <w:lastRenderedPageBreak/>
        <w:t xml:space="preserve">anticipate closure. If someone arrives late, we still end on time; it’s not punitive, it’s consistent </w:t>
      </w:r>
      <w:r w:rsidR="00253084">
        <w:rPr>
          <w:rFonts w:cstheme="majorBidi"/>
        </w:rPr>
        <w:t>(Appendix A, p.</w:t>
      </w:r>
      <w:r w:rsidRPr="00EB6CA5">
        <w:rPr>
          <w:rFonts w:cstheme="majorBidi"/>
        </w:rPr>
        <w:t>3, line 45-49)</w:t>
      </w:r>
    </w:p>
    <w:p w14:paraId="3B3B6A45" w14:textId="1E8AB06E" w:rsidR="0047504F" w:rsidRPr="00EB6CA5" w:rsidRDefault="00FA0577" w:rsidP="00C5766C">
      <w:pPr>
        <w:spacing w:line="480" w:lineRule="auto"/>
        <w:ind w:firstLine="851"/>
      </w:pPr>
      <w:r w:rsidRPr="00EB6CA5">
        <w:rPr>
          <w:rFonts w:cstheme="majorBidi"/>
        </w:rPr>
        <w:t xml:space="preserve"> Chris </w:t>
      </w:r>
      <w:r w:rsidR="005B5A22" w:rsidRPr="00EB6CA5">
        <w:rPr>
          <w:rFonts w:cstheme="majorBidi"/>
        </w:rPr>
        <w:t>was</w:t>
      </w:r>
      <w:r w:rsidRPr="00EB6CA5">
        <w:rPr>
          <w:rFonts w:cstheme="majorBidi"/>
        </w:rPr>
        <w:t xml:space="preserve"> consistent with how they </w:t>
      </w:r>
      <w:r w:rsidR="003A2BB1" w:rsidRPr="00EB6CA5">
        <w:rPr>
          <w:rFonts w:cstheme="majorBidi"/>
        </w:rPr>
        <w:t>communicate within</w:t>
      </w:r>
      <w:r w:rsidRPr="00EB6CA5">
        <w:rPr>
          <w:rFonts w:cstheme="majorBidi"/>
        </w:rPr>
        <w:t xml:space="preserve"> </w:t>
      </w:r>
      <w:r w:rsidR="005B5A22" w:rsidRPr="00EB6CA5">
        <w:rPr>
          <w:rFonts w:cstheme="majorBidi"/>
        </w:rPr>
        <w:t xml:space="preserve">client sessions, giving clear markers to allow predictability. </w:t>
      </w:r>
      <w:r w:rsidR="0047504F" w:rsidRPr="00EB6CA5">
        <w:rPr>
          <w:rFonts w:cstheme="majorBidi"/>
        </w:rPr>
        <w:t xml:space="preserve">This relates to the later quote: </w:t>
      </w:r>
      <w:r w:rsidR="0047504F" w:rsidRPr="00EB6CA5">
        <w:t xml:space="preserve">“inconsistent boundaries are experienced as unpredictability, which feels like not being cared for” </w:t>
      </w:r>
      <w:r w:rsidR="00253084">
        <w:t>(Appendix A, p.</w:t>
      </w:r>
      <w:r w:rsidR="0047504F" w:rsidRPr="00EB6CA5">
        <w:t>19, line 291-292). Chris feels the weight of getting the balance wrong, attentive consideration must happen to give their practice sanctuary for clients.</w:t>
      </w:r>
    </w:p>
    <w:p w14:paraId="45BEB7F8" w14:textId="7168A7E3" w:rsidR="0047504F" w:rsidRPr="00EB6CA5" w:rsidRDefault="0047504F" w:rsidP="00C5766C">
      <w:pPr>
        <w:spacing w:line="480" w:lineRule="auto"/>
        <w:rPr>
          <w:rFonts w:cstheme="majorBidi"/>
        </w:rPr>
      </w:pPr>
    </w:p>
    <w:p w14:paraId="27155AE9" w14:textId="6244C6CE" w:rsidR="008D6490" w:rsidRPr="00A12990" w:rsidRDefault="008D6490" w:rsidP="00C5766C">
      <w:pPr>
        <w:spacing w:after="0" w:line="480" w:lineRule="auto"/>
        <w:rPr>
          <w:rFonts w:asciiTheme="majorHAnsi" w:hAnsiTheme="majorHAnsi"/>
          <w:b/>
          <w:bCs/>
          <w:i/>
          <w:iCs/>
        </w:rPr>
      </w:pPr>
      <w:r w:rsidRPr="00A12990">
        <w:rPr>
          <w:rFonts w:asciiTheme="majorHAnsi" w:hAnsiTheme="majorHAnsi"/>
          <w:b/>
          <w:bCs/>
          <w:i/>
          <w:iCs/>
        </w:rPr>
        <w:t>Containing</w:t>
      </w:r>
    </w:p>
    <w:p w14:paraId="7B3B60CC" w14:textId="7C6590BD" w:rsidR="0087643A" w:rsidRDefault="007B2410" w:rsidP="00C5766C">
      <w:pPr>
        <w:spacing w:after="0" w:line="480" w:lineRule="auto"/>
        <w:ind w:firstLine="851"/>
      </w:pPr>
      <w:r w:rsidRPr="00EB6CA5">
        <w:t>When incorporating creative elements into their sessions,</w:t>
      </w:r>
      <w:r w:rsidR="00142B44" w:rsidRPr="00EB6CA5">
        <w:t xml:space="preserve"> </w:t>
      </w:r>
      <w:r w:rsidR="00142B44" w:rsidRPr="00EB6CA5">
        <w:rPr>
          <w:rFonts w:cstheme="majorBidi"/>
        </w:rPr>
        <w:t xml:space="preserve">“We agree the purpose and the frame” </w:t>
      </w:r>
      <w:r w:rsidR="00253084">
        <w:rPr>
          <w:rFonts w:cstheme="majorBidi"/>
        </w:rPr>
        <w:t>(Appendix A, p.</w:t>
      </w:r>
      <w:r w:rsidR="00142B44" w:rsidRPr="00EB6CA5">
        <w:rPr>
          <w:rFonts w:cstheme="majorBidi"/>
        </w:rPr>
        <w:t>23, line 345).</w:t>
      </w:r>
      <w:r w:rsidRPr="00EB6CA5">
        <w:t xml:space="preserve"> Chris sets expectations collaboratively with the client</w:t>
      </w:r>
      <w:r w:rsidR="00142B44" w:rsidRPr="00EB6CA5">
        <w:t xml:space="preserve"> and continually works to establish and maintain the therapeutic frame.</w:t>
      </w:r>
      <w:r w:rsidR="00A00C4E" w:rsidRPr="00EB6CA5">
        <w:t xml:space="preserve"> </w:t>
      </w:r>
    </w:p>
    <w:p w14:paraId="5C79FEE5" w14:textId="32006EE5" w:rsidR="009A22A5" w:rsidRPr="00EB6CA5" w:rsidRDefault="00A00C4E" w:rsidP="00C5766C">
      <w:pPr>
        <w:spacing w:after="0" w:line="480" w:lineRule="auto"/>
        <w:ind w:firstLine="851"/>
      </w:pPr>
      <w:r w:rsidRPr="00EB6CA5">
        <w:t xml:space="preserve">When they’ve expressed that “boundaries aren’t a punishment; they’re the shape that keeps the work therapeutic rather than something else” </w:t>
      </w:r>
      <w:r w:rsidR="00253084">
        <w:t>(Appendix A, p.</w:t>
      </w:r>
      <w:r w:rsidRPr="00EB6CA5">
        <w:t xml:space="preserve">24, line 358-360), the understood meaning here is that professional boundaries are experienced for the purposes of safety. There is also an important acknowledgement within this, boundaries can feel negative. In managing the boundary effectively that ‘contains’ the therapeutic work then Chris has </w:t>
      </w:r>
      <w:r w:rsidR="006051D7" w:rsidRPr="00EB6CA5">
        <w:t>modelled</w:t>
      </w:r>
      <w:r w:rsidRPr="00EB6CA5">
        <w:t xml:space="preserve"> how effective boundaries can impact relationships</w:t>
      </w:r>
      <w:r w:rsidR="006051D7" w:rsidRPr="00EB6CA5">
        <w:t xml:space="preserve"> positively</w:t>
      </w:r>
      <w:r w:rsidRPr="00EB6CA5">
        <w:t>.</w:t>
      </w:r>
    </w:p>
    <w:p w14:paraId="68BF255C" w14:textId="77777777" w:rsidR="00BF0C6E" w:rsidRPr="00EB6CA5" w:rsidRDefault="00BF0C6E" w:rsidP="00C5766C">
      <w:pPr>
        <w:spacing w:after="0" w:line="480" w:lineRule="auto"/>
      </w:pPr>
    </w:p>
    <w:p w14:paraId="376005F5" w14:textId="6DC3FD3D" w:rsidR="00BA1FDB" w:rsidRPr="00E754D5" w:rsidRDefault="008D6490" w:rsidP="00C5766C">
      <w:pPr>
        <w:spacing w:after="0" w:line="480" w:lineRule="auto"/>
        <w:rPr>
          <w:rFonts w:asciiTheme="majorHAnsi" w:hAnsiTheme="majorHAnsi"/>
          <w:b/>
          <w:bCs/>
        </w:rPr>
      </w:pPr>
      <w:r w:rsidRPr="00A12990">
        <w:rPr>
          <w:rFonts w:asciiTheme="majorHAnsi" w:hAnsiTheme="majorHAnsi"/>
          <w:b/>
          <w:bCs/>
        </w:rPr>
        <w:t>Theme 2: Humanistic Principles</w:t>
      </w:r>
    </w:p>
    <w:p w14:paraId="5801091E" w14:textId="18D67FAF" w:rsidR="008D6490" w:rsidRPr="00A12990" w:rsidRDefault="008D6490" w:rsidP="00C5766C">
      <w:pPr>
        <w:spacing w:after="0" w:line="480" w:lineRule="auto"/>
        <w:rPr>
          <w:rFonts w:asciiTheme="majorHAnsi" w:hAnsiTheme="majorHAnsi"/>
          <w:b/>
          <w:bCs/>
          <w:i/>
          <w:iCs/>
        </w:rPr>
      </w:pPr>
      <w:r w:rsidRPr="00A12990">
        <w:rPr>
          <w:rFonts w:asciiTheme="majorHAnsi" w:hAnsiTheme="majorHAnsi"/>
          <w:b/>
          <w:bCs/>
          <w:i/>
          <w:iCs/>
        </w:rPr>
        <w:t>Rogerian</w:t>
      </w:r>
    </w:p>
    <w:p w14:paraId="7ABEC054" w14:textId="1D3F4E33" w:rsidR="00354F8D" w:rsidRPr="00EB6CA5" w:rsidRDefault="00D676FC" w:rsidP="00C5766C">
      <w:pPr>
        <w:spacing w:line="480" w:lineRule="auto"/>
        <w:ind w:firstLine="851"/>
        <w:rPr>
          <w:rFonts w:cstheme="majorBidi"/>
        </w:rPr>
      </w:pPr>
      <w:r w:rsidRPr="00EB6CA5">
        <w:lastRenderedPageBreak/>
        <w:t xml:space="preserve">As a humanist integrative counsellor, Chris says that </w:t>
      </w:r>
      <w:r w:rsidRPr="00EB6CA5">
        <w:rPr>
          <w:rFonts w:cstheme="majorBidi"/>
        </w:rPr>
        <w:t xml:space="preserve">“the humanistic part means I hold a deep trust in the person’s capacity for growth when the relationship offers psychological safety—empathy, unconditional positive regard, and congruence” </w:t>
      </w:r>
      <w:r w:rsidR="00253084">
        <w:rPr>
          <w:rFonts w:cstheme="majorBidi"/>
        </w:rPr>
        <w:t>(Appendix A, p.</w:t>
      </w:r>
      <w:r w:rsidRPr="00EB6CA5">
        <w:rPr>
          <w:rFonts w:cstheme="majorBidi"/>
        </w:rPr>
        <w:t xml:space="preserve">1, line 10-13). Chris </w:t>
      </w:r>
      <w:r w:rsidR="00B20D1A" w:rsidRPr="00EB6CA5">
        <w:rPr>
          <w:rFonts w:cstheme="majorBidi"/>
        </w:rPr>
        <w:t>believes that given the</w:t>
      </w:r>
      <w:r w:rsidRPr="00EB6CA5">
        <w:rPr>
          <w:rFonts w:cstheme="majorBidi"/>
        </w:rPr>
        <w:t xml:space="preserve"> </w:t>
      </w:r>
      <w:r w:rsidR="00B20D1A" w:rsidRPr="00EB6CA5">
        <w:rPr>
          <w:rFonts w:cstheme="majorBidi"/>
        </w:rPr>
        <w:t>right conditions, clients can experience and actualise positive change.</w:t>
      </w:r>
    </w:p>
    <w:p w14:paraId="60256B02" w14:textId="1CC71441" w:rsidR="008D6490" w:rsidRPr="00A12990" w:rsidRDefault="008D6490" w:rsidP="00C5766C">
      <w:pPr>
        <w:spacing w:after="0" w:line="480" w:lineRule="auto"/>
        <w:rPr>
          <w:rFonts w:asciiTheme="majorHAnsi" w:hAnsiTheme="majorHAnsi"/>
          <w:b/>
          <w:bCs/>
          <w:i/>
          <w:iCs/>
        </w:rPr>
      </w:pPr>
      <w:r w:rsidRPr="00A12990">
        <w:rPr>
          <w:rFonts w:asciiTheme="majorHAnsi" w:hAnsiTheme="majorHAnsi"/>
          <w:b/>
          <w:bCs/>
          <w:i/>
          <w:iCs/>
        </w:rPr>
        <w:t>Moveability</w:t>
      </w:r>
    </w:p>
    <w:p w14:paraId="230FBA0C" w14:textId="5C130ACD" w:rsidR="001308D2" w:rsidRPr="001308D2" w:rsidRDefault="001308D2" w:rsidP="00C5766C">
      <w:pPr>
        <w:spacing w:line="480" w:lineRule="auto"/>
        <w:ind w:firstLine="851"/>
      </w:pPr>
      <w:r w:rsidRPr="00EB6CA5">
        <w:t xml:space="preserve">The client and </w:t>
      </w:r>
      <w:r w:rsidR="00E93730" w:rsidRPr="00EB6CA5">
        <w:t>context</w:t>
      </w:r>
      <w:r w:rsidRPr="00EB6CA5">
        <w:t xml:space="preserve"> </w:t>
      </w:r>
      <w:r w:rsidR="00637B39" w:rsidRPr="00EB6CA5">
        <w:t>move</w:t>
      </w:r>
      <w:r w:rsidRPr="00EB6CA5">
        <w:t xml:space="preserve"> the</w:t>
      </w:r>
      <w:r>
        <w:t xml:space="preserve"> work, </w:t>
      </w:r>
      <w:r w:rsidR="003220C0">
        <w:t xml:space="preserve">meaning Chris </w:t>
      </w:r>
      <w:r w:rsidR="00E93730">
        <w:t>must</w:t>
      </w:r>
      <w:r w:rsidR="003220C0">
        <w:t xml:space="preserve"> be </w:t>
      </w:r>
      <w:r>
        <w:t xml:space="preserve">flexible: “if the ending is unplanned- illness, relocation- we attend to the grief” </w:t>
      </w:r>
      <w:r w:rsidR="00253084">
        <w:t>(Appendix A, p.</w:t>
      </w:r>
      <w:r>
        <w:t>12, line 188-189). Chris has accepted th</w:t>
      </w:r>
      <w:r w:rsidR="003220C0">
        <w:t xml:space="preserve">at not everything can realistically work out as planned </w:t>
      </w:r>
      <w:r>
        <w:t xml:space="preserve">within the therapy space and is </w:t>
      </w:r>
      <w:r w:rsidR="003220C0">
        <w:t>facilitating reactive practice</w:t>
      </w:r>
      <w:r w:rsidR="00585A74">
        <w:t xml:space="preserve"> around endings</w:t>
      </w:r>
      <w:r w:rsidR="003220C0">
        <w:t>.</w:t>
      </w:r>
    </w:p>
    <w:p w14:paraId="44FBE5EF" w14:textId="3216D194" w:rsidR="008D6490" w:rsidRPr="00A12990" w:rsidRDefault="008D6490" w:rsidP="00C5766C">
      <w:pPr>
        <w:spacing w:after="0" w:line="480" w:lineRule="auto"/>
        <w:rPr>
          <w:rFonts w:asciiTheme="majorHAnsi" w:hAnsiTheme="majorHAnsi"/>
          <w:b/>
          <w:bCs/>
          <w:i/>
          <w:iCs/>
        </w:rPr>
      </w:pPr>
      <w:r w:rsidRPr="00A12990">
        <w:rPr>
          <w:rFonts w:asciiTheme="majorHAnsi" w:hAnsiTheme="majorHAnsi"/>
          <w:b/>
          <w:bCs/>
          <w:i/>
          <w:iCs/>
        </w:rPr>
        <w:t>Humanity</w:t>
      </w:r>
    </w:p>
    <w:p w14:paraId="0355869E" w14:textId="42AB3EB0" w:rsidR="005E71F6" w:rsidRPr="00EB6CA5" w:rsidRDefault="005E71F6" w:rsidP="00C5766C">
      <w:pPr>
        <w:spacing w:line="480" w:lineRule="auto"/>
        <w:ind w:firstLine="851"/>
        <w:rPr>
          <w:rFonts w:cstheme="majorBidi"/>
        </w:rPr>
      </w:pPr>
      <w:r w:rsidRPr="00EB6CA5">
        <w:rPr>
          <w:rFonts w:cstheme="majorBidi"/>
        </w:rPr>
        <w:t xml:space="preserve">Being congruent doesn’t mean that Chris is expressing all her thoughts and feelings into the counselling room: “humanistic congruence isn’t a floodlight; it’s a carefully aimed lamp.” </w:t>
      </w:r>
      <w:r w:rsidR="00253084">
        <w:rPr>
          <w:rFonts w:cstheme="majorBidi"/>
        </w:rPr>
        <w:t>(Appendix A, p.</w:t>
      </w:r>
      <w:r w:rsidRPr="00EB6CA5">
        <w:rPr>
          <w:rFonts w:cstheme="majorBidi"/>
        </w:rPr>
        <w:t xml:space="preserve">7, line 103-104). Chris has been aware of any personal feelings present and ‘aims’ them (if useful for the client) appropriately and </w:t>
      </w:r>
      <w:r w:rsidR="005E300E" w:rsidRPr="00EB6CA5">
        <w:rPr>
          <w:rFonts w:cstheme="majorBidi"/>
        </w:rPr>
        <w:t>professionally</w:t>
      </w:r>
      <w:r w:rsidR="00AD530F" w:rsidRPr="00EB6CA5">
        <w:rPr>
          <w:rFonts w:cstheme="majorBidi"/>
        </w:rPr>
        <w:t xml:space="preserve"> to illuminate their experience</w:t>
      </w:r>
      <w:r w:rsidRPr="00EB6CA5">
        <w:rPr>
          <w:rFonts w:cstheme="majorBidi"/>
        </w:rPr>
        <w:t>.</w:t>
      </w:r>
    </w:p>
    <w:p w14:paraId="578CF4F6" w14:textId="70AE4C15" w:rsidR="00BA1FDB" w:rsidRPr="00E754D5" w:rsidRDefault="008D6490" w:rsidP="00C5766C">
      <w:pPr>
        <w:spacing w:after="0" w:line="480" w:lineRule="auto"/>
        <w:ind w:left="720" w:hanging="720"/>
        <w:rPr>
          <w:rFonts w:asciiTheme="majorHAnsi" w:hAnsiTheme="majorHAnsi"/>
          <w:b/>
          <w:bCs/>
        </w:rPr>
      </w:pPr>
      <w:r w:rsidRPr="00A12990">
        <w:rPr>
          <w:rFonts w:asciiTheme="majorHAnsi" w:hAnsiTheme="majorHAnsi"/>
          <w:b/>
          <w:bCs/>
        </w:rPr>
        <w:t>Theme 3: Experiencing</w:t>
      </w:r>
    </w:p>
    <w:p w14:paraId="1FCBC067" w14:textId="661612D6" w:rsidR="008D6490" w:rsidRPr="00A12990" w:rsidRDefault="008D6490" w:rsidP="00C5766C">
      <w:pPr>
        <w:spacing w:after="0" w:line="480" w:lineRule="auto"/>
        <w:ind w:left="720" w:hanging="720"/>
        <w:rPr>
          <w:rFonts w:asciiTheme="majorHAnsi" w:hAnsiTheme="majorHAnsi"/>
          <w:b/>
          <w:bCs/>
          <w:i/>
          <w:iCs/>
        </w:rPr>
      </w:pPr>
      <w:r w:rsidRPr="00A12990">
        <w:rPr>
          <w:rFonts w:asciiTheme="majorHAnsi" w:hAnsiTheme="majorHAnsi"/>
          <w:b/>
          <w:bCs/>
          <w:i/>
          <w:iCs/>
        </w:rPr>
        <w:t>Monitoring</w:t>
      </w:r>
    </w:p>
    <w:p w14:paraId="0DE3837C" w14:textId="540B5097" w:rsidR="00613E33" w:rsidRDefault="008A377B" w:rsidP="00C5766C">
      <w:pPr>
        <w:spacing w:line="480" w:lineRule="auto"/>
        <w:ind w:firstLine="851"/>
      </w:pPr>
      <w:r w:rsidRPr="00EB6CA5">
        <w:t>Chris</w:t>
      </w:r>
      <w:r w:rsidR="004A7D1F" w:rsidRPr="00EB6CA5">
        <w:t>’ statement</w:t>
      </w:r>
      <w:r w:rsidRPr="00EB6CA5">
        <w:t xml:space="preserve"> </w:t>
      </w:r>
      <w:r>
        <w:t>“</w:t>
      </w:r>
      <w:r w:rsidR="004A7D1F">
        <w:t xml:space="preserve">I </w:t>
      </w:r>
      <w:r>
        <w:t xml:space="preserve">checked my intention and the potential impact” </w:t>
      </w:r>
      <w:r w:rsidR="00253084">
        <w:t>(Appendix A, p.</w:t>
      </w:r>
      <w:r>
        <w:t>24, line 364-365) w</w:t>
      </w:r>
      <w:r w:rsidR="004A7D1F">
        <w:t>as made when</w:t>
      </w:r>
      <w:r>
        <w:t xml:space="preserve"> choosing whether it was appropriate to self-disclose in aid of the client. Awareness was present, both of client and Chris. A constant stream of ‘checking in’ with themselves appears to allow </w:t>
      </w:r>
      <w:r w:rsidR="004A7D1F">
        <w:t>Chris</w:t>
      </w:r>
      <w:r>
        <w:t xml:space="preserve"> to evaluate the rigidity of boundary needed</w:t>
      </w:r>
      <w:r w:rsidR="003B1F5C">
        <w:t xml:space="preserve"> </w:t>
      </w:r>
      <w:r w:rsidR="003B1F5C" w:rsidRPr="00EB6CA5">
        <w:t xml:space="preserve">around self-disclosure </w:t>
      </w:r>
      <w:r w:rsidRPr="00EB6CA5">
        <w:t>from moment to moment.</w:t>
      </w:r>
      <w:r w:rsidR="007B7AAA">
        <w:t xml:space="preserve"> </w:t>
      </w:r>
    </w:p>
    <w:p w14:paraId="7507BB26" w14:textId="446BA591" w:rsidR="007B7AAA" w:rsidRPr="00EB6CA5" w:rsidRDefault="00613E33" w:rsidP="00C5766C">
      <w:pPr>
        <w:spacing w:line="480" w:lineRule="auto"/>
        <w:ind w:firstLine="851"/>
      </w:pPr>
      <w:r>
        <w:lastRenderedPageBreak/>
        <w:t xml:space="preserve">There is also intentional regulation for Chris: “I sit grounded, feet on the floor, so my nervous system is settled” </w:t>
      </w:r>
      <w:r w:rsidR="00253084">
        <w:t>(Appendix A, p.</w:t>
      </w:r>
      <w:r>
        <w:t xml:space="preserve"> 5, line 72-73). They ensure that they are present and aware and not in a state that could interfere with the </w:t>
      </w:r>
      <w:r w:rsidR="00C01275">
        <w:t>client’s</w:t>
      </w:r>
      <w:r>
        <w:t xml:space="preserve"> process.</w:t>
      </w:r>
    </w:p>
    <w:p w14:paraId="06E33C12" w14:textId="5E8FB568" w:rsidR="008D6490" w:rsidRPr="00A12990" w:rsidRDefault="008D6490" w:rsidP="00C5766C">
      <w:pPr>
        <w:spacing w:after="0" w:line="480" w:lineRule="auto"/>
        <w:ind w:left="720" w:hanging="720"/>
        <w:rPr>
          <w:rFonts w:asciiTheme="majorHAnsi" w:hAnsiTheme="majorHAnsi"/>
          <w:b/>
          <w:bCs/>
          <w:i/>
          <w:iCs/>
        </w:rPr>
      </w:pPr>
      <w:r w:rsidRPr="00A12990">
        <w:rPr>
          <w:rFonts w:asciiTheme="majorHAnsi" w:hAnsiTheme="majorHAnsi"/>
          <w:b/>
          <w:bCs/>
          <w:i/>
          <w:iCs/>
        </w:rPr>
        <w:t>Examining</w:t>
      </w:r>
    </w:p>
    <w:p w14:paraId="28EB7235" w14:textId="6390DB0C" w:rsidR="001230C2" w:rsidRPr="000F17FC" w:rsidRDefault="00032DDD" w:rsidP="00C5766C">
      <w:pPr>
        <w:spacing w:line="480" w:lineRule="auto"/>
        <w:ind w:firstLine="851"/>
        <w:rPr>
          <w:rFonts w:cstheme="majorBidi"/>
        </w:rPr>
      </w:pPr>
      <w:r w:rsidRPr="00EB6CA5">
        <w:t xml:space="preserve">Pausing with the client </w:t>
      </w:r>
      <w:r>
        <w:t xml:space="preserve">and checking why clients are pushing boundaries: </w:t>
      </w:r>
      <w:r>
        <w:rPr>
          <w:rFonts w:cstheme="majorBidi"/>
        </w:rPr>
        <w:t xml:space="preserve">“can we stay with that together?” </w:t>
      </w:r>
      <w:r w:rsidR="00253084">
        <w:rPr>
          <w:rFonts w:cstheme="majorBidi"/>
        </w:rPr>
        <w:t>(Appendix A, p.</w:t>
      </w:r>
      <w:r>
        <w:rPr>
          <w:rFonts w:cstheme="majorBidi"/>
        </w:rPr>
        <w:t xml:space="preserve">11, line 161-162). Chris promotes curiosity by paying close attention and choosing to explore rather than </w:t>
      </w:r>
      <w:r w:rsidR="009D5D65">
        <w:rPr>
          <w:rFonts w:cstheme="majorBidi"/>
        </w:rPr>
        <w:t>assume what’s happening for the client.</w:t>
      </w:r>
    </w:p>
    <w:p w14:paraId="05517EBD" w14:textId="214A5A24" w:rsidR="001230C2" w:rsidRPr="006D4207" w:rsidRDefault="007A2800" w:rsidP="006D4207">
      <w:pPr>
        <w:spacing w:after="0" w:line="480" w:lineRule="auto"/>
        <w:jc w:val="center"/>
        <w:rPr>
          <w:i/>
          <w:iCs/>
        </w:rPr>
      </w:pPr>
      <w:r w:rsidRPr="00A12990">
        <w:rPr>
          <w:rFonts w:asciiTheme="majorHAnsi" w:hAnsiTheme="majorHAnsi"/>
          <w:b/>
          <w:bCs/>
        </w:rPr>
        <w:t>D</w:t>
      </w:r>
      <w:r w:rsidR="00004469" w:rsidRPr="00A12990">
        <w:rPr>
          <w:rFonts w:asciiTheme="majorHAnsi" w:hAnsiTheme="majorHAnsi"/>
          <w:b/>
          <w:bCs/>
        </w:rPr>
        <w:t>iscussion</w:t>
      </w:r>
    </w:p>
    <w:p w14:paraId="0709DF75" w14:textId="7E94A31D" w:rsidR="00B46D86" w:rsidRPr="008355A5" w:rsidRDefault="008368ED" w:rsidP="00C5766C">
      <w:pPr>
        <w:spacing w:after="0" w:line="480" w:lineRule="auto"/>
        <w:ind w:firstLine="851"/>
      </w:pPr>
      <w:r>
        <w:t xml:space="preserve">Previous literature has spoken on the measurable </w:t>
      </w:r>
      <w:r>
        <w:rPr>
          <w:i/>
          <w:iCs/>
        </w:rPr>
        <w:t>solidity</w:t>
      </w:r>
      <w:r>
        <w:t xml:space="preserve"> of boundaries and have suggested that those with ‘thin’ boundaries are more likely to be open</w:t>
      </w:r>
      <w:r w:rsidR="0076524E">
        <w:t xml:space="preserve"> and allow experiences </w:t>
      </w:r>
      <w:r w:rsidR="0076524E" w:rsidRPr="008355A5">
        <w:t xml:space="preserve">in </w:t>
      </w:r>
      <w:r w:rsidRPr="008355A5">
        <w:t xml:space="preserve">(Hartmann, 1997). </w:t>
      </w:r>
      <w:r w:rsidR="0076524E" w:rsidRPr="008355A5">
        <w:t>This pulls up again th</w:t>
      </w:r>
      <w:r w:rsidR="00A305A5" w:rsidRPr="008355A5">
        <w:t>e</w:t>
      </w:r>
      <w:r w:rsidR="0076524E" w:rsidRPr="008355A5">
        <w:t xml:space="preserve"> image of the ‘container’ within ‘Therapist Contribution’. </w:t>
      </w:r>
      <w:r w:rsidR="004119E5" w:rsidRPr="008355A5">
        <w:t xml:space="preserve">Counsellors perhaps </w:t>
      </w:r>
      <w:r w:rsidR="00384E8B" w:rsidRPr="008355A5">
        <w:t xml:space="preserve">must </w:t>
      </w:r>
      <w:r w:rsidR="004119E5" w:rsidRPr="008355A5">
        <w:t xml:space="preserve">assess the </w:t>
      </w:r>
      <w:r w:rsidR="00692861" w:rsidRPr="008355A5">
        <w:t>clients’</w:t>
      </w:r>
      <w:r w:rsidR="004119E5" w:rsidRPr="008355A5">
        <w:t xml:space="preserve"> needs as they develop, not consider boundaries as rigid and unmoveable but rather as moveable and contextual to enable the therapeutic process.</w:t>
      </w:r>
      <w:r w:rsidR="00BA21B7" w:rsidRPr="008355A5">
        <w:t xml:space="preserve"> </w:t>
      </w:r>
      <w:r w:rsidR="00030D99" w:rsidRPr="008355A5">
        <w:t>As Bondi and Fewell (2003) discuss, counselling practice exists within the periphery of boundaries, depending on the context of the counsellor and practice they inhabit. Any boundary movement should always be in service of the therapeutic relationship and paired with the existence of policies and procedures that are designed with the safety of client in mind (Bondi &amp; Fewell, 2003).</w:t>
      </w:r>
    </w:p>
    <w:p w14:paraId="6223855B" w14:textId="3D82858C" w:rsidR="003B5847" w:rsidRPr="008355A5" w:rsidRDefault="003B5847" w:rsidP="00C5766C">
      <w:pPr>
        <w:spacing w:after="0" w:line="480" w:lineRule="auto"/>
        <w:ind w:firstLine="851"/>
      </w:pPr>
      <w:r w:rsidRPr="008355A5">
        <w:t>Rogers’ (</w:t>
      </w:r>
      <w:r w:rsidR="00093F5C" w:rsidRPr="008355A5">
        <w:t>2020/</w:t>
      </w:r>
      <w:r w:rsidRPr="008355A5">
        <w:t>1951) self-actualising tendency</w:t>
      </w:r>
      <w:r>
        <w:t xml:space="preserve">, theoretically, is only possible due to the free will of the client to change </w:t>
      </w:r>
      <w:r>
        <w:rPr>
          <w:i/>
          <w:iCs/>
        </w:rPr>
        <w:t xml:space="preserve">if </w:t>
      </w:r>
      <w:r>
        <w:t xml:space="preserve">given the right conditions. Throughout the </w:t>
      </w:r>
      <w:r w:rsidR="00962812">
        <w:t>dataset</w:t>
      </w:r>
      <w:r>
        <w:t xml:space="preserve"> the express ‘moveability’ of boundaries</w:t>
      </w:r>
      <w:r w:rsidR="00E26D2A">
        <w:t xml:space="preserve"> within the theme of </w:t>
      </w:r>
      <w:r w:rsidR="00D54231">
        <w:t>‘</w:t>
      </w:r>
      <w:r w:rsidR="00E26D2A">
        <w:t xml:space="preserve">humanistic </w:t>
      </w:r>
      <w:r w:rsidR="00E26D2A">
        <w:lastRenderedPageBreak/>
        <w:t>principles</w:t>
      </w:r>
      <w:r w:rsidR="00D54231">
        <w:t>’</w:t>
      </w:r>
      <w:r w:rsidR="000935E6">
        <w:t xml:space="preserve"> was</w:t>
      </w:r>
      <w:r>
        <w:t xml:space="preserve"> </w:t>
      </w:r>
      <w:r w:rsidR="000935E6">
        <w:t>enabling</w:t>
      </w:r>
      <w:r>
        <w:t xml:space="preserve"> the tailored conditions for ‘Rogerian’ actualisatio</w:t>
      </w:r>
      <w:r w:rsidR="000935E6">
        <w:t>n</w:t>
      </w:r>
      <w:r>
        <w:t>.</w:t>
      </w:r>
      <w:r w:rsidR="00842A41">
        <w:t xml:space="preserve"> Chris was giving space </w:t>
      </w:r>
      <w:r w:rsidR="00C9385B">
        <w:t xml:space="preserve">for </w:t>
      </w:r>
      <w:r w:rsidR="00842A41">
        <w:t xml:space="preserve">the different </w:t>
      </w:r>
      <w:r w:rsidR="00B72613" w:rsidRPr="008355A5">
        <w:t>dimensions</w:t>
      </w:r>
      <w:r w:rsidR="00CE117F" w:rsidRPr="008355A5">
        <w:t xml:space="preserve"> </w:t>
      </w:r>
      <w:r w:rsidR="00842A41" w:rsidRPr="008355A5">
        <w:t>of the client</w:t>
      </w:r>
      <w:r w:rsidR="00B72613" w:rsidRPr="008355A5">
        <w:t xml:space="preserve"> to develop</w:t>
      </w:r>
      <w:r w:rsidR="00CE117F" w:rsidRPr="008355A5">
        <w:t xml:space="preserve"> (Hough, 2021)</w:t>
      </w:r>
      <w:r w:rsidR="00842A41" w:rsidRPr="008355A5">
        <w:t xml:space="preserve">, for example, </w:t>
      </w:r>
      <w:r w:rsidR="00B72613" w:rsidRPr="008355A5">
        <w:t xml:space="preserve">when </w:t>
      </w:r>
      <w:r w:rsidR="00842A41" w:rsidRPr="008355A5">
        <w:t>allowing creative media sessions</w:t>
      </w:r>
      <w:r w:rsidR="00BC3F4D" w:rsidRPr="008355A5">
        <w:t xml:space="preserve">. </w:t>
      </w:r>
    </w:p>
    <w:p w14:paraId="5301474E" w14:textId="16D508B6" w:rsidR="009E13A6" w:rsidRPr="008355A5" w:rsidRDefault="00D54231" w:rsidP="00C5766C">
      <w:pPr>
        <w:spacing w:after="0" w:line="480" w:lineRule="auto"/>
        <w:ind w:firstLine="851"/>
      </w:pPr>
      <w:r w:rsidRPr="008355A5">
        <w:t xml:space="preserve">With ‘humanistic principles </w:t>
      </w:r>
      <w:r w:rsidR="00BC592C" w:rsidRPr="008355A5">
        <w:t>(</w:t>
      </w:r>
      <w:r w:rsidRPr="008355A5">
        <w:t>in a space contained by boundarie</w:t>
      </w:r>
      <w:r w:rsidR="00BC592C" w:rsidRPr="008355A5">
        <w:t>s)</w:t>
      </w:r>
      <w:r w:rsidRPr="008355A5">
        <w:t xml:space="preserve"> questioning, refining and noticing contradictions can be both explorative and</w:t>
      </w:r>
      <w:r w:rsidR="00BC592C" w:rsidRPr="008355A5">
        <w:t xml:space="preserve"> protective (Bondi &amp; Fewell, 2003).</w:t>
      </w:r>
      <w:r w:rsidR="00030D99" w:rsidRPr="008355A5">
        <w:t xml:space="preserve"> </w:t>
      </w:r>
    </w:p>
    <w:p w14:paraId="1471D932" w14:textId="77777777" w:rsidR="00F51B42" w:rsidRDefault="009E13A6" w:rsidP="00C5766C">
      <w:pPr>
        <w:spacing w:after="0" w:line="480" w:lineRule="auto"/>
        <w:ind w:firstLine="851"/>
      </w:pPr>
      <w:r w:rsidRPr="008355A5">
        <w:t xml:space="preserve">‘Experiencing’ appears to hold a mirror up to Chris’ practice, catching any misstep and having them put it front and centre. This ever-present awareness holds value, as Gray (2014) points </w:t>
      </w:r>
      <w:r>
        <w:t xml:space="preserve">out, any break in the boundaries </w:t>
      </w:r>
      <w:r w:rsidR="00A70017">
        <w:t>can be</w:t>
      </w:r>
      <w:r>
        <w:t xml:space="preserve"> a chance to grow and develop practice.</w:t>
      </w:r>
      <w:r w:rsidR="000E0DFA">
        <w:t xml:space="preserve"> </w:t>
      </w:r>
    </w:p>
    <w:p w14:paraId="50028663" w14:textId="5BD5B311" w:rsidR="003C3853" w:rsidRPr="008355A5" w:rsidRDefault="003C3853" w:rsidP="00C5766C">
      <w:pPr>
        <w:spacing w:after="0" w:line="480" w:lineRule="auto"/>
        <w:ind w:firstLine="851"/>
      </w:pPr>
      <w:r>
        <w:t>Self-disclosure was a boundary that Chris was willing to move depending on the context and client</w:t>
      </w:r>
      <w:r w:rsidRPr="008355A5">
        <w:t xml:space="preserve">, however Audet (2011) found that self-disclosure could have negative impacts on the </w:t>
      </w:r>
      <w:r w:rsidR="00E022AF" w:rsidRPr="008355A5">
        <w:t>clients’</w:t>
      </w:r>
      <w:r w:rsidRPr="008355A5">
        <w:t xml:space="preserve"> views of the counsellor</w:t>
      </w:r>
      <w:r w:rsidR="009844BE" w:rsidRPr="008355A5">
        <w:t>’s credibility</w:t>
      </w:r>
      <w:r w:rsidRPr="008355A5">
        <w:t>. This could be impactful on the relational depth (Mearns &amp; Cooper, 2017)</w:t>
      </w:r>
      <w:r w:rsidR="00A305A5" w:rsidRPr="008355A5">
        <w:t>.</w:t>
      </w:r>
    </w:p>
    <w:p w14:paraId="4CE5B01B" w14:textId="22FDF75C" w:rsidR="007B7AAA" w:rsidRDefault="00D01284" w:rsidP="00C5766C">
      <w:pPr>
        <w:spacing w:after="0" w:line="480" w:lineRule="auto"/>
        <w:ind w:firstLine="851"/>
      </w:pPr>
      <w:r w:rsidRPr="008355A5">
        <w:t xml:space="preserve">Chris, in </w:t>
      </w:r>
      <w:r w:rsidR="00C01275" w:rsidRPr="008355A5">
        <w:t>noticing and focusing on their own regulation is practicing self-awareness of their</w:t>
      </w:r>
      <w:r w:rsidR="00F51B42" w:rsidRPr="008355A5">
        <w:t xml:space="preserve"> own</w:t>
      </w:r>
      <w:r w:rsidR="00C01275" w:rsidRPr="008355A5">
        <w:t xml:space="preserve"> boundaries.</w:t>
      </w:r>
      <w:r w:rsidR="00F51B42" w:rsidRPr="008355A5">
        <w:t xml:space="preserve"> Cigrand et al (2025) noted that some practitioners found that encountering difficulties with boundaries led to burnout</w:t>
      </w:r>
      <w:r w:rsidR="00F51B42">
        <w:t>, and to prevent this</w:t>
      </w:r>
      <w:r w:rsidR="00962812">
        <w:t xml:space="preserve"> </w:t>
      </w:r>
      <w:r w:rsidR="00F51B42">
        <w:t>contemplative practices (such as grounding techniques) are useful.</w:t>
      </w:r>
    </w:p>
    <w:p w14:paraId="26449ADD" w14:textId="36EDD9F4" w:rsidR="002A507E" w:rsidRDefault="001B7089" w:rsidP="00C5766C">
      <w:pPr>
        <w:spacing w:after="0" w:line="480" w:lineRule="auto"/>
        <w:ind w:firstLine="851"/>
      </w:pPr>
      <w:r>
        <w:t>Suggestions for future research are to expand the number of participants and conduct the TA</w:t>
      </w:r>
      <w:r w:rsidR="00452130">
        <w:t xml:space="preserve"> across multiple interviews</w:t>
      </w:r>
      <w:r>
        <w:t xml:space="preserve"> to extrapolate themes across multiple lived experiences.</w:t>
      </w:r>
      <w:r w:rsidR="004758DA">
        <w:t xml:space="preserve"> To expand upon this, research then focusing on different modalities of counselling practice could be </w:t>
      </w:r>
      <w:r w:rsidR="00DF1970">
        <w:t>investigated</w:t>
      </w:r>
      <w:r w:rsidR="004758DA">
        <w:t xml:space="preserve"> to help further understandings of boundary experiences across the </w:t>
      </w:r>
      <w:r w:rsidR="008262EC">
        <w:t>profession</w:t>
      </w:r>
      <w:r w:rsidR="004758DA">
        <w:t>.</w:t>
      </w:r>
    </w:p>
    <w:p w14:paraId="63DBEE0A" w14:textId="10AB64F2" w:rsidR="002A507E" w:rsidRDefault="002A507E" w:rsidP="00C5766C">
      <w:pPr>
        <w:spacing w:after="0" w:line="480" w:lineRule="auto"/>
        <w:ind w:firstLine="851"/>
      </w:pPr>
      <w:r>
        <w:lastRenderedPageBreak/>
        <w:t>Limitations are present when using qualitative measures, such as TA. Despite the intense phenomenological focus brought about when looking only at one participant, these findings can only be equated to Chris and not extrapolate</w:t>
      </w:r>
      <w:r w:rsidR="00141D18">
        <w:t>d</w:t>
      </w:r>
      <w:r>
        <w:t xml:space="preserve"> to reach conclusions about the wider counselling p</w:t>
      </w:r>
      <w:r w:rsidR="000C3877">
        <w:t>rofession.</w:t>
      </w:r>
      <w:r w:rsidR="00457298">
        <w:t xml:space="preserve"> </w:t>
      </w:r>
    </w:p>
    <w:p w14:paraId="55FF1D45" w14:textId="77777777" w:rsidR="009E13A6" w:rsidRDefault="009E13A6" w:rsidP="008368ED">
      <w:pPr>
        <w:spacing w:after="0"/>
      </w:pPr>
    </w:p>
    <w:p w14:paraId="66C8B00D" w14:textId="77777777" w:rsidR="009E13A6" w:rsidRPr="008368ED" w:rsidRDefault="009E13A6" w:rsidP="008368ED">
      <w:pPr>
        <w:spacing w:after="0"/>
      </w:pPr>
    </w:p>
    <w:p w14:paraId="19664A92" w14:textId="77777777" w:rsidR="001230C2" w:rsidRDefault="001230C2" w:rsidP="00800B7D">
      <w:pPr>
        <w:spacing w:after="0"/>
        <w:jc w:val="center"/>
        <w:rPr>
          <w:b/>
          <w:bCs/>
        </w:rPr>
      </w:pPr>
    </w:p>
    <w:p w14:paraId="48AB08CF" w14:textId="77777777" w:rsidR="001230C2" w:rsidRDefault="001230C2" w:rsidP="00800B7D">
      <w:pPr>
        <w:spacing w:after="0"/>
        <w:jc w:val="center"/>
        <w:rPr>
          <w:b/>
          <w:bCs/>
        </w:rPr>
      </w:pPr>
    </w:p>
    <w:p w14:paraId="48DF1594" w14:textId="77777777" w:rsidR="001230C2" w:rsidRDefault="001230C2" w:rsidP="00800B7D">
      <w:pPr>
        <w:spacing w:after="0"/>
        <w:jc w:val="center"/>
        <w:rPr>
          <w:b/>
          <w:bCs/>
        </w:rPr>
      </w:pPr>
    </w:p>
    <w:p w14:paraId="40E03957" w14:textId="77777777" w:rsidR="001230C2" w:rsidRDefault="001230C2" w:rsidP="00800B7D">
      <w:pPr>
        <w:spacing w:after="0"/>
        <w:jc w:val="center"/>
        <w:rPr>
          <w:b/>
          <w:bCs/>
        </w:rPr>
      </w:pPr>
    </w:p>
    <w:p w14:paraId="4B8A2866" w14:textId="77777777" w:rsidR="001230C2" w:rsidRDefault="001230C2" w:rsidP="00800B7D">
      <w:pPr>
        <w:spacing w:after="0"/>
        <w:jc w:val="center"/>
        <w:rPr>
          <w:b/>
          <w:bCs/>
        </w:rPr>
      </w:pPr>
    </w:p>
    <w:p w14:paraId="46E276F8" w14:textId="77777777" w:rsidR="001230C2" w:rsidRDefault="001230C2" w:rsidP="00800B7D">
      <w:pPr>
        <w:spacing w:after="0"/>
        <w:jc w:val="center"/>
        <w:rPr>
          <w:b/>
          <w:bCs/>
        </w:rPr>
      </w:pPr>
    </w:p>
    <w:p w14:paraId="4E4E18CD" w14:textId="77777777" w:rsidR="006D4207" w:rsidRDefault="006D4207" w:rsidP="00800B7D">
      <w:pPr>
        <w:spacing w:after="0"/>
        <w:jc w:val="center"/>
        <w:rPr>
          <w:b/>
          <w:bCs/>
        </w:rPr>
      </w:pPr>
    </w:p>
    <w:p w14:paraId="7C541439" w14:textId="77777777" w:rsidR="006D4207" w:rsidRDefault="006D4207" w:rsidP="00800B7D">
      <w:pPr>
        <w:spacing w:after="0"/>
        <w:jc w:val="center"/>
        <w:rPr>
          <w:b/>
          <w:bCs/>
        </w:rPr>
      </w:pPr>
    </w:p>
    <w:p w14:paraId="40A2B9D7" w14:textId="77777777" w:rsidR="006D4207" w:rsidRDefault="006D4207" w:rsidP="00800B7D">
      <w:pPr>
        <w:spacing w:after="0"/>
        <w:jc w:val="center"/>
        <w:rPr>
          <w:b/>
          <w:bCs/>
        </w:rPr>
      </w:pPr>
    </w:p>
    <w:p w14:paraId="11694661" w14:textId="77777777" w:rsidR="006D4207" w:rsidRDefault="006D4207" w:rsidP="00800B7D">
      <w:pPr>
        <w:spacing w:after="0"/>
        <w:jc w:val="center"/>
        <w:rPr>
          <w:b/>
          <w:bCs/>
        </w:rPr>
      </w:pPr>
    </w:p>
    <w:p w14:paraId="1CA167C9" w14:textId="77777777" w:rsidR="006D4207" w:rsidRDefault="006D4207" w:rsidP="00800B7D">
      <w:pPr>
        <w:spacing w:after="0"/>
        <w:jc w:val="center"/>
        <w:rPr>
          <w:b/>
          <w:bCs/>
        </w:rPr>
      </w:pPr>
    </w:p>
    <w:p w14:paraId="537F0D36" w14:textId="77777777" w:rsidR="006D4207" w:rsidRDefault="006D4207" w:rsidP="00800B7D">
      <w:pPr>
        <w:spacing w:after="0"/>
        <w:jc w:val="center"/>
        <w:rPr>
          <w:b/>
          <w:bCs/>
        </w:rPr>
      </w:pPr>
    </w:p>
    <w:p w14:paraId="1C24D8D1" w14:textId="77777777" w:rsidR="006D4207" w:rsidRDefault="006D4207" w:rsidP="00800B7D">
      <w:pPr>
        <w:spacing w:after="0"/>
        <w:jc w:val="center"/>
        <w:rPr>
          <w:b/>
          <w:bCs/>
        </w:rPr>
      </w:pPr>
    </w:p>
    <w:p w14:paraId="785D1D27" w14:textId="77777777" w:rsidR="006D4207" w:rsidRDefault="006D4207" w:rsidP="00800B7D">
      <w:pPr>
        <w:spacing w:after="0"/>
        <w:jc w:val="center"/>
        <w:rPr>
          <w:b/>
          <w:bCs/>
        </w:rPr>
      </w:pPr>
    </w:p>
    <w:p w14:paraId="20F27AF7" w14:textId="77777777" w:rsidR="006D4207" w:rsidRDefault="006D4207" w:rsidP="00800B7D">
      <w:pPr>
        <w:spacing w:after="0"/>
        <w:jc w:val="center"/>
        <w:rPr>
          <w:b/>
          <w:bCs/>
        </w:rPr>
      </w:pPr>
    </w:p>
    <w:p w14:paraId="49683DE5" w14:textId="77777777" w:rsidR="006D4207" w:rsidRDefault="006D4207" w:rsidP="00800B7D">
      <w:pPr>
        <w:spacing w:after="0"/>
        <w:jc w:val="center"/>
        <w:rPr>
          <w:b/>
          <w:bCs/>
        </w:rPr>
      </w:pPr>
    </w:p>
    <w:p w14:paraId="16E3A38A" w14:textId="77777777" w:rsidR="006D4207" w:rsidRDefault="006D4207" w:rsidP="00800B7D">
      <w:pPr>
        <w:spacing w:after="0"/>
        <w:jc w:val="center"/>
        <w:rPr>
          <w:b/>
          <w:bCs/>
        </w:rPr>
      </w:pPr>
    </w:p>
    <w:p w14:paraId="0E9457AB" w14:textId="77777777" w:rsidR="006D4207" w:rsidRDefault="006D4207" w:rsidP="00800B7D">
      <w:pPr>
        <w:spacing w:after="0"/>
        <w:jc w:val="center"/>
        <w:rPr>
          <w:b/>
          <w:bCs/>
        </w:rPr>
      </w:pPr>
    </w:p>
    <w:p w14:paraId="0862D1C4" w14:textId="77777777" w:rsidR="006D4207" w:rsidRDefault="006D4207" w:rsidP="00800B7D">
      <w:pPr>
        <w:spacing w:after="0"/>
        <w:jc w:val="center"/>
        <w:rPr>
          <w:b/>
          <w:bCs/>
        </w:rPr>
      </w:pPr>
    </w:p>
    <w:p w14:paraId="3182C1EF" w14:textId="77777777" w:rsidR="006D4207" w:rsidRDefault="006D4207" w:rsidP="00800B7D">
      <w:pPr>
        <w:spacing w:after="0"/>
        <w:jc w:val="center"/>
        <w:rPr>
          <w:b/>
          <w:bCs/>
        </w:rPr>
      </w:pPr>
    </w:p>
    <w:p w14:paraId="1C7B9354" w14:textId="77777777" w:rsidR="006D4207" w:rsidRDefault="006D4207" w:rsidP="00800B7D">
      <w:pPr>
        <w:spacing w:after="0"/>
        <w:jc w:val="center"/>
        <w:rPr>
          <w:b/>
          <w:bCs/>
        </w:rPr>
      </w:pPr>
    </w:p>
    <w:p w14:paraId="7C21852B" w14:textId="77777777" w:rsidR="006D4207" w:rsidRDefault="006D4207" w:rsidP="00800B7D">
      <w:pPr>
        <w:spacing w:after="0"/>
        <w:jc w:val="center"/>
        <w:rPr>
          <w:b/>
          <w:bCs/>
        </w:rPr>
      </w:pPr>
    </w:p>
    <w:p w14:paraId="46455639" w14:textId="77777777" w:rsidR="006D4207" w:rsidRDefault="006D4207" w:rsidP="00800B7D">
      <w:pPr>
        <w:spacing w:after="0"/>
        <w:jc w:val="center"/>
        <w:rPr>
          <w:b/>
          <w:bCs/>
        </w:rPr>
      </w:pPr>
    </w:p>
    <w:p w14:paraId="280C2B3F" w14:textId="77777777" w:rsidR="006D4207" w:rsidRDefault="006D4207" w:rsidP="00800B7D">
      <w:pPr>
        <w:spacing w:after="0"/>
        <w:jc w:val="center"/>
        <w:rPr>
          <w:b/>
          <w:bCs/>
        </w:rPr>
      </w:pPr>
    </w:p>
    <w:p w14:paraId="3FA7C2FD" w14:textId="77777777" w:rsidR="006D4207" w:rsidRDefault="006D4207" w:rsidP="00800B7D">
      <w:pPr>
        <w:spacing w:after="0"/>
        <w:jc w:val="center"/>
        <w:rPr>
          <w:b/>
          <w:bCs/>
        </w:rPr>
      </w:pPr>
    </w:p>
    <w:p w14:paraId="1963B614" w14:textId="77777777" w:rsidR="006D4207" w:rsidRDefault="006D4207" w:rsidP="00800B7D">
      <w:pPr>
        <w:spacing w:after="0"/>
        <w:jc w:val="center"/>
        <w:rPr>
          <w:b/>
          <w:bCs/>
        </w:rPr>
      </w:pPr>
    </w:p>
    <w:p w14:paraId="1D358093" w14:textId="77777777" w:rsidR="006D4207" w:rsidRDefault="006D4207" w:rsidP="00800B7D">
      <w:pPr>
        <w:spacing w:after="0"/>
        <w:jc w:val="center"/>
        <w:rPr>
          <w:b/>
          <w:bCs/>
        </w:rPr>
      </w:pPr>
    </w:p>
    <w:p w14:paraId="0E930846" w14:textId="77777777" w:rsidR="006D4207" w:rsidRDefault="006D4207" w:rsidP="00800B7D">
      <w:pPr>
        <w:spacing w:after="0"/>
        <w:jc w:val="center"/>
        <w:rPr>
          <w:b/>
          <w:bCs/>
        </w:rPr>
      </w:pPr>
    </w:p>
    <w:p w14:paraId="5A998801" w14:textId="77777777" w:rsidR="006D4207" w:rsidRDefault="006D4207" w:rsidP="00800B7D">
      <w:pPr>
        <w:spacing w:after="0"/>
        <w:jc w:val="center"/>
        <w:rPr>
          <w:b/>
          <w:bCs/>
        </w:rPr>
      </w:pPr>
    </w:p>
    <w:p w14:paraId="51066175" w14:textId="77777777" w:rsidR="006D4207" w:rsidRDefault="006D4207" w:rsidP="00800B7D">
      <w:pPr>
        <w:spacing w:after="0"/>
        <w:jc w:val="center"/>
        <w:rPr>
          <w:b/>
          <w:bCs/>
        </w:rPr>
      </w:pPr>
    </w:p>
    <w:p w14:paraId="2CAA697C" w14:textId="77777777" w:rsidR="006D4207" w:rsidRDefault="006D4207" w:rsidP="00800B7D">
      <w:pPr>
        <w:spacing w:after="0"/>
        <w:jc w:val="center"/>
        <w:rPr>
          <w:b/>
          <w:bCs/>
        </w:rPr>
      </w:pPr>
    </w:p>
    <w:p w14:paraId="54F7E2E6" w14:textId="77777777" w:rsidR="006D4207" w:rsidRDefault="006D4207" w:rsidP="00800B7D">
      <w:pPr>
        <w:spacing w:after="0"/>
        <w:jc w:val="center"/>
        <w:rPr>
          <w:b/>
          <w:bCs/>
        </w:rPr>
      </w:pPr>
    </w:p>
    <w:p w14:paraId="47FBBE70" w14:textId="77777777" w:rsidR="00A95ECB" w:rsidRDefault="00A95ECB" w:rsidP="00800B7D">
      <w:pPr>
        <w:spacing w:after="0"/>
        <w:jc w:val="center"/>
        <w:rPr>
          <w:b/>
          <w:bCs/>
        </w:rPr>
      </w:pPr>
    </w:p>
    <w:p w14:paraId="4B3852DE" w14:textId="033FF738" w:rsidR="00800B7D" w:rsidRPr="007B5368" w:rsidRDefault="00800B7D" w:rsidP="00800B7D">
      <w:pPr>
        <w:spacing w:after="0"/>
        <w:jc w:val="center"/>
        <w:rPr>
          <w:b/>
          <w:bCs/>
        </w:rPr>
      </w:pPr>
      <w:r w:rsidRPr="007B5368">
        <w:rPr>
          <w:b/>
          <w:bCs/>
        </w:rPr>
        <w:t>References</w:t>
      </w:r>
    </w:p>
    <w:p w14:paraId="4ACFD9CD" w14:textId="77777777" w:rsidR="00800B7D" w:rsidRDefault="00800B7D" w:rsidP="00800B7D">
      <w:pPr>
        <w:spacing w:after="0"/>
        <w:jc w:val="center"/>
        <w:rPr>
          <w:b/>
          <w:bCs/>
          <w:color w:val="77206D" w:themeColor="accent5" w:themeShade="BF"/>
        </w:rPr>
      </w:pPr>
    </w:p>
    <w:p w14:paraId="301E08B4" w14:textId="0CFE16EB" w:rsidR="003C3853" w:rsidRDefault="003C3853" w:rsidP="003C3853">
      <w:pPr>
        <w:spacing w:after="0" w:line="480" w:lineRule="auto"/>
        <w:ind w:left="1134" w:hanging="1134"/>
      </w:pPr>
      <w:r w:rsidRPr="003C3853">
        <w:t>Audet, C. T. (2011). Client perspectives of therapist self-disclosure: Violating boundaries or removing barriers? </w:t>
      </w:r>
      <w:r w:rsidRPr="003C3853">
        <w:rPr>
          <w:i/>
          <w:iCs/>
        </w:rPr>
        <w:t>Counselling Psychology Quarterly</w:t>
      </w:r>
      <w:r w:rsidRPr="003C3853">
        <w:t>, </w:t>
      </w:r>
      <w:r w:rsidRPr="003C3853">
        <w:rPr>
          <w:i/>
          <w:iCs/>
        </w:rPr>
        <w:t>24</w:t>
      </w:r>
      <w:r w:rsidRPr="003C3853">
        <w:t xml:space="preserve">(2), 85–100. </w:t>
      </w:r>
      <w:hyperlink r:id="rId6" w:history="1">
        <w:r w:rsidRPr="009922C4">
          <w:rPr>
            <w:rStyle w:val="Hyperlink"/>
          </w:rPr>
          <w:t>https://doi.org/10.1080/09515070.2011.589602</w:t>
        </w:r>
      </w:hyperlink>
      <w:r>
        <w:t xml:space="preserve"> </w:t>
      </w:r>
    </w:p>
    <w:p w14:paraId="4DE334ED" w14:textId="77777777" w:rsidR="003C3853" w:rsidRDefault="003C3853" w:rsidP="003C3853">
      <w:pPr>
        <w:spacing w:after="0" w:line="480" w:lineRule="auto"/>
        <w:ind w:left="1134" w:hanging="1134"/>
      </w:pPr>
    </w:p>
    <w:p w14:paraId="0BBAC535" w14:textId="494D28AB" w:rsidR="00BA21B7" w:rsidRPr="00A95ECB" w:rsidRDefault="00BA21B7" w:rsidP="00A95ECB">
      <w:pPr>
        <w:spacing w:after="0" w:line="480" w:lineRule="auto"/>
        <w:ind w:left="1134" w:hanging="1134"/>
      </w:pPr>
      <w:r w:rsidRPr="00A95ECB">
        <w:t>Bondi, L., &amp; Fewell, J. (2003). “Unlocking the cage door”: the spatiality of counselling. </w:t>
      </w:r>
      <w:r w:rsidRPr="00A95ECB">
        <w:rPr>
          <w:i/>
          <w:iCs/>
        </w:rPr>
        <w:t>Social &amp; Cultural Geography</w:t>
      </w:r>
      <w:r w:rsidRPr="00A95ECB">
        <w:t>, </w:t>
      </w:r>
      <w:r w:rsidRPr="00A95ECB">
        <w:rPr>
          <w:i/>
          <w:iCs/>
        </w:rPr>
        <w:t>4</w:t>
      </w:r>
      <w:r w:rsidRPr="00A95ECB">
        <w:t xml:space="preserve">(4), 527–547. </w:t>
      </w:r>
      <w:hyperlink r:id="rId7" w:history="1">
        <w:r w:rsidRPr="00A95ECB">
          <w:rPr>
            <w:rStyle w:val="Hyperlink"/>
          </w:rPr>
          <w:t>https://doi.org/10.1080/1464936032000137948</w:t>
        </w:r>
      </w:hyperlink>
      <w:r w:rsidRPr="00A95ECB">
        <w:t xml:space="preserve"> </w:t>
      </w:r>
    </w:p>
    <w:p w14:paraId="14194F80" w14:textId="77777777" w:rsidR="00BA21B7" w:rsidRPr="00A95ECB" w:rsidRDefault="00BA21B7" w:rsidP="00A95ECB">
      <w:pPr>
        <w:spacing w:after="0" w:line="480" w:lineRule="auto"/>
        <w:ind w:left="1134" w:hanging="1134"/>
      </w:pPr>
    </w:p>
    <w:p w14:paraId="041CE1F4" w14:textId="565F437D" w:rsidR="00D30E97" w:rsidRPr="00A95ECB" w:rsidRDefault="00800B7D" w:rsidP="00A95ECB">
      <w:pPr>
        <w:spacing w:after="0" w:line="480" w:lineRule="auto"/>
        <w:ind w:left="1134" w:hanging="1134"/>
      </w:pPr>
      <w:r w:rsidRPr="00A95ECB">
        <w:t>Braun, V., &amp; Clarke, V. (2006). Using thematic analysis in psychology. </w:t>
      </w:r>
      <w:r w:rsidRPr="00A95ECB">
        <w:rPr>
          <w:i/>
          <w:iCs/>
        </w:rPr>
        <w:t>Qualitative Research in Psychology</w:t>
      </w:r>
      <w:r w:rsidRPr="00A95ECB">
        <w:t>, </w:t>
      </w:r>
      <w:r w:rsidRPr="00A95ECB">
        <w:rPr>
          <w:i/>
          <w:iCs/>
        </w:rPr>
        <w:t>3</w:t>
      </w:r>
      <w:r w:rsidRPr="00A95ECB">
        <w:t xml:space="preserve">(2), 77–101. </w:t>
      </w:r>
      <w:hyperlink r:id="rId8" w:history="1">
        <w:r w:rsidRPr="00A95ECB">
          <w:rPr>
            <w:rStyle w:val="Hyperlink"/>
          </w:rPr>
          <w:t>https://doi.org/10.1191/1478088706qp063oa</w:t>
        </w:r>
      </w:hyperlink>
    </w:p>
    <w:p w14:paraId="0A104D74" w14:textId="77777777" w:rsidR="00800B7D" w:rsidRPr="00A95ECB" w:rsidRDefault="00800B7D" w:rsidP="00A95ECB">
      <w:pPr>
        <w:spacing w:after="0" w:line="480" w:lineRule="auto"/>
        <w:ind w:left="1134" w:hanging="1134"/>
        <w:rPr>
          <w:b/>
          <w:bCs/>
          <w:color w:val="77206D" w:themeColor="accent5" w:themeShade="BF"/>
        </w:rPr>
      </w:pPr>
    </w:p>
    <w:p w14:paraId="2E78064D" w14:textId="77777777" w:rsidR="00800B7D" w:rsidRPr="00A95ECB" w:rsidRDefault="00800B7D" w:rsidP="00A95ECB">
      <w:pPr>
        <w:spacing w:after="0" w:line="480" w:lineRule="auto"/>
        <w:ind w:left="1134" w:hanging="1134"/>
      </w:pPr>
      <w:r w:rsidRPr="00A95ECB">
        <w:t xml:space="preserve">Braun, V. &amp; Clarke, V. (2021) </w:t>
      </w:r>
      <w:r w:rsidRPr="00A95ECB">
        <w:rPr>
          <w:i/>
          <w:iCs/>
        </w:rPr>
        <w:t>Thematic analysis: A practical guide.</w:t>
      </w:r>
      <w:r w:rsidRPr="00A95ECB">
        <w:t xml:space="preserve"> Sage.</w:t>
      </w:r>
    </w:p>
    <w:p w14:paraId="4D96836D" w14:textId="77777777" w:rsidR="00800B7D" w:rsidRPr="00A95ECB" w:rsidRDefault="00800B7D" w:rsidP="00A95ECB">
      <w:pPr>
        <w:spacing w:after="0" w:line="480" w:lineRule="auto"/>
        <w:ind w:left="1134" w:hanging="1134"/>
      </w:pPr>
    </w:p>
    <w:p w14:paraId="223CC311" w14:textId="77777777" w:rsidR="00800B7D" w:rsidRPr="00A95ECB" w:rsidRDefault="00800B7D" w:rsidP="00A95ECB">
      <w:pPr>
        <w:spacing w:after="0" w:line="480" w:lineRule="auto"/>
        <w:ind w:left="1134" w:hanging="1134"/>
      </w:pPr>
      <w:r w:rsidRPr="00A95ECB">
        <w:t>Braun, V., &amp; Clarke, V. (2022). Conceptual and design thinking for thematic analysis. </w:t>
      </w:r>
      <w:r w:rsidRPr="00A95ECB">
        <w:rPr>
          <w:i/>
          <w:iCs/>
        </w:rPr>
        <w:t>Qualitative Psychology, 9</w:t>
      </w:r>
      <w:r w:rsidRPr="00A95ECB">
        <w:t>(1), 3–26. </w:t>
      </w:r>
      <w:hyperlink r:id="rId9" w:tgtFrame="_blank" w:history="1">
        <w:r w:rsidRPr="00A95ECB">
          <w:rPr>
            <w:rStyle w:val="Hyperlink"/>
          </w:rPr>
          <w:t>https://doi.org/10.1037/qup0000196</w:t>
        </w:r>
      </w:hyperlink>
    </w:p>
    <w:p w14:paraId="6C709C73" w14:textId="77777777" w:rsidR="000E0DFA" w:rsidRPr="00A95ECB" w:rsidRDefault="000E0DFA" w:rsidP="00A95ECB">
      <w:pPr>
        <w:spacing w:after="0" w:line="480" w:lineRule="auto"/>
        <w:ind w:left="1134" w:hanging="1134"/>
      </w:pPr>
    </w:p>
    <w:p w14:paraId="1C52C7B2" w14:textId="78440DED" w:rsidR="000E0DFA" w:rsidRPr="00A95ECB" w:rsidRDefault="000E0DFA" w:rsidP="00A95ECB">
      <w:pPr>
        <w:spacing w:after="0" w:line="480" w:lineRule="auto"/>
        <w:ind w:left="1134" w:hanging="1134"/>
      </w:pPr>
      <w:r w:rsidRPr="00A95ECB">
        <w:t>Cigrand, C., Quaglia, J. T., Lawlor, S., &amp; Bailey, C. (2025). Healing the healers: The role of contemplative practice in mitigating counselor burnout and empathy fatigue. </w:t>
      </w:r>
      <w:r w:rsidRPr="00A95ECB">
        <w:rPr>
          <w:i/>
          <w:iCs/>
        </w:rPr>
        <w:t>Journal of Mental Health Counseling</w:t>
      </w:r>
      <w:r w:rsidRPr="00A95ECB">
        <w:t>, </w:t>
      </w:r>
      <w:r w:rsidRPr="00A95ECB">
        <w:rPr>
          <w:i/>
          <w:iCs/>
        </w:rPr>
        <w:t>47</w:t>
      </w:r>
      <w:r w:rsidRPr="00A95ECB">
        <w:t xml:space="preserve">(3), 241–261. </w:t>
      </w:r>
      <w:hyperlink r:id="rId10" w:history="1">
        <w:r w:rsidRPr="00A95ECB">
          <w:rPr>
            <w:rStyle w:val="Hyperlink"/>
          </w:rPr>
          <w:t>https://doi.org/10.17744/mehc.47.3.04</w:t>
        </w:r>
      </w:hyperlink>
      <w:r w:rsidRPr="00A95ECB">
        <w:t xml:space="preserve"> </w:t>
      </w:r>
    </w:p>
    <w:p w14:paraId="49C78FB6" w14:textId="77777777" w:rsidR="00D30E97" w:rsidRPr="00A95ECB" w:rsidRDefault="00D30E97" w:rsidP="00A95ECB">
      <w:pPr>
        <w:spacing w:after="0" w:line="480" w:lineRule="auto"/>
        <w:ind w:left="1134" w:hanging="1134"/>
      </w:pPr>
    </w:p>
    <w:p w14:paraId="2AB968D9" w14:textId="405B99EC" w:rsidR="00D30E97" w:rsidRPr="00A95ECB" w:rsidRDefault="00D30E97" w:rsidP="00A95ECB">
      <w:pPr>
        <w:spacing w:after="0" w:line="480" w:lineRule="auto"/>
        <w:ind w:left="1134" w:hanging="1134"/>
      </w:pPr>
      <w:r w:rsidRPr="00A95ECB">
        <w:t>Clarke, V., &amp; Braun, V. (2018). Using thematic analysis in counselling and psychotherapy research: A critical reflection. </w:t>
      </w:r>
      <w:r w:rsidRPr="00A95ECB">
        <w:rPr>
          <w:i/>
          <w:iCs/>
        </w:rPr>
        <w:t>Counselling and Psychotherapy Research</w:t>
      </w:r>
      <w:r w:rsidRPr="00A95ECB">
        <w:t>, </w:t>
      </w:r>
      <w:r w:rsidRPr="00A95ECB">
        <w:rPr>
          <w:i/>
          <w:iCs/>
        </w:rPr>
        <w:t>18</w:t>
      </w:r>
      <w:r w:rsidRPr="00A95ECB">
        <w:t xml:space="preserve">(2), 107–110. </w:t>
      </w:r>
      <w:hyperlink r:id="rId11" w:history="1">
        <w:r w:rsidRPr="00A95ECB">
          <w:rPr>
            <w:rStyle w:val="Hyperlink"/>
          </w:rPr>
          <w:t>https://doi.org/10.1002/capr.12165</w:t>
        </w:r>
      </w:hyperlink>
      <w:r w:rsidRPr="00A95ECB">
        <w:t xml:space="preserve"> </w:t>
      </w:r>
    </w:p>
    <w:p w14:paraId="3A1574EF" w14:textId="77777777" w:rsidR="006D1876" w:rsidRPr="00A95ECB" w:rsidRDefault="006D1876" w:rsidP="00A95ECB">
      <w:pPr>
        <w:spacing w:after="0" w:line="480" w:lineRule="auto"/>
        <w:ind w:left="1134" w:hanging="1134"/>
      </w:pPr>
    </w:p>
    <w:p w14:paraId="31E28910" w14:textId="615FFDB3" w:rsidR="006D1876" w:rsidRPr="00A95ECB" w:rsidRDefault="006D1876" w:rsidP="00A95ECB">
      <w:pPr>
        <w:spacing w:after="0" w:line="480" w:lineRule="auto"/>
        <w:ind w:left="1134" w:hanging="1134"/>
      </w:pPr>
      <w:r w:rsidRPr="00A95ECB">
        <w:t xml:space="preserve">Gray, A. (2013). </w:t>
      </w:r>
      <w:r w:rsidRPr="00A95ECB">
        <w:rPr>
          <w:i/>
          <w:iCs/>
        </w:rPr>
        <w:t xml:space="preserve">An introduction to the therapeutic frame. </w:t>
      </w:r>
      <w:r w:rsidRPr="00A95ECB">
        <w:t>Routledge.</w:t>
      </w:r>
    </w:p>
    <w:p w14:paraId="59BE8A6D" w14:textId="77777777" w:rsidR="008368ED" w:rsidRPr="00A95ECB" w:rsidRDefault="008368ED" w:rsidP="00A95ECB">
      <w:pPr>
        <w:spacing w:after="0" w:line="480" w:lineRule="auto"/>
        <w:ind w:left="1134" w:hanging="1134"/>
      </w:pPr>
    </w:p>
    <w:p w14:paraId="66A05425" w14:textId="28B74825" w:rsidR="008368ED" w:rsidRPr="00A95ECB" w:rsidRDefault="008368ED" w:rsidP="00A95ECB">
      <w:pPr>
        <w:spacing w:after="0" w:line="480" w:lineRule="auto"/>
        <w:ind w:left="1134" w:hanging="1134"/>
      </w:pPr>
      <w:r w:rsidRPr="00A95ECB">
        <w:t>Hartmann, E. (1997). The concept of boundaries in counselling and psychotherapy. </w:t>
      </w:r>
      <w:r w:rsidRPr="00A95ECB">
        <w:rPr>
          <w:i/>
          <w:iCs/>
        </w:rPr>
        <w:t>British Journal of Guidance &amp; Counselling</w:t>
      </w:r>
      <w:r w:rsidRPr="00A95ECB">
        <w:t>, </w:t>
      </w:r>
      <w:r w:rsidRPr="00A95ECB">
        <w:rPr>
          <w:i/>
          <w:iCs/>
        </w:rPr>
        <w:t>25</w:t>
      </w:r>
      <w:r w:rsidRPr="00A95ECB">
        <w:t xml:space="preserve">(2), 147–162. </w:t>
      </w:r>
      <w:hyperlink r:id="rId12" w:history="1">
        <w:r w:rsidRPr="00A95ECB">
          <w:rPr>
            <w:rStyle w:val="Hyperlink"/>
          </w:rPr>
          <w:t>https://doi.org/10.1080/03069889708253798</w:t>
        </w:r>
      </w:hyperlink>
      <w:r w:rsidRPr="00A95ECB">
        <w:t xml:space="preserve"> </w:t>
      </w:r>
    </w:p>
    <w:p w14:paraId="624D5C6B" w14:textId="77777777" w:rsidR="00852698" w:rsidRPr="00A95ECB" w:rsidRDefault="00852698" w:rsidP="00A95ECB">
      <w:pPr>
        <w:spacing w:after="0" w:line="480" w:lineRule="auto"/>
        <w:ind w:left="1134" w:hanging="1134"/>
      </w:pPr>
    </w:p>
    <w:p w14:paraId="31EBFEF9" w14:textId="44803047" w:rsidR="00852698" w:rsidRDefault="00852698" w:rsidP="00A95ECB">
      <w:pPr>
        <w:spacing w:after="0" w:line="480" w:lineRule="auto"/>
        <w:ind w:left="1134" w:hanging="1134"/>
      </w:pPr>
      <w:r w:rsidRPr="00A95ECB">
        <w:t xml:space="preserve">Hough, M. (2021). </w:t>
      </w:r>
      <w:r w:rsidRPr="00A95ECB">
        <w:rPr>
          <w:i/>
          <w:iCs/>
        </w:rPr>
        <w:t xml:space="preserve">Counselling skills and theory </w:t>
      </w:r>
      <w:r w:rsidRPr="00A95ECB">
        <w:t>(5</w:t>
      </w:r>
      <w:r w:rsidRPr="00A95ECB">
        <w:rPr>
          <w:vertAlign w:val="superscript"/>
        </w:rPr>
        <w:t>th</w:t>
      </w:r>
      <w:r w:rsidRPr="00A95ECB">
        <w:t xml:space="preserve"> Ed.). Hodder Education.</w:t>
      </w:r>
    </w:p>
    <w:p w14:paraId="2019AE05" w14:textId="77777777" w:rsidR="00B17143" w:rsidRDefault="00B17143" w:rsidP="00A95ECB">
      <w:pPr>
        <w:spacing w:after="0" w:line="480" w:lineRule="auto"/>
        <w:ind w:left="1134" w:hanging="1134"/>
      </w:pPr>
    </w:p>
    <w:p w14:paraId="6DA60622" w14:textId="17A3591A" w:rsidR="00B17143" w:rsidRPr="001728A5" w:rsidRDefault="00B17143" w:rsidP="00A95ECB">
      <w:pPr>
        <w:spacing w:after="0" w:line="480" w:lineRule="auto"/>
        <w:ind w:left="1134" w:hanging="1134"/>
      </w:pPr>
      <w:r>
        <w:t>Mearns, D.</w:t>
      </w:r>
      <w:r w:rsidR="001728A5">
        <w:t>, &amp; Cooper, M. (20</w:t>
      </w:r>
      <w:r w:rsidR="00754AD2">
        <w:t>17</w:t>
      </w:r>
      <w:r w:rsidR="001728A5">
        <w:t xml:space="preserve">). </w:t>
      </w:r>
      <w:r w:rsidR="001728A5">
        <w:rPr>
          <w:i/>
          <w:iCs/>
        </w:rPr>
        <w:t xml:space="preserve">Working at relational depth in counselling and psychotherapy </w:t>
      </w:r>
      <w:r w:rsidR="001728A5">
        <w:t>(2</w:t>
      </w:r>
      <w:r w:rsidR="001728A5" w:rsidRPr="001728A5">
        <w:rPr>
          <w:vertAlign w:val="superscript"/>
        </w:rPr>
        <w:t>nd</w:t>
      </w:r>
      <w:r w:rsidR="001728A5">
        <w:t xml:space="preserve"> Ed.). Sage.</w:t>
      </w:r>
    </w:p>
    <w:p w14:paraId="5EC3D0F3" w14:textId="77777777" w:rsidR="00D76970" w:rsidRPr="00A95ECB" w:rsidRDefault="00D76970" w:rsidP="00A95ECB">
      <w:pPr>
        <w:spacing w:after="0" w:line="480" w:lineRule="auto"/>
        <w:ind w:left="1134" w:hanging="1134"/>
      </w:pPr>
    </w:p>
    <w:p w14:paraId="73F8B918" w14:textId="04C8FE0C" w:rsidR="00D76970" w:rsidRPr="00A95ECB" w:rsidRDefault="00D76970" w:rsidP="00A95ECB">
      <w:pPr>
        <w:spacing w:after="0" w:line="480" w:lineRule="auto"/>
        <w:ind w:left="1134" w:hanging="1134"/>
      </w:pPr>
      <w:r w:rsidRPr="00A95ECB">
        <w:t xml:space="preserve">McLeod, J. (2013). </w:t>
      </w:r>
      <w:r w:rsidRPr="00A95ECB">
        <w:rPr>
          <w:i/>
          <w:iCs/>
        </w:rPr>
        <w:t xml:space="preserve">An introduction to counselling </w:t>
      </w:r>
      <w:r w:rsidRPr="00A95ECB">
        <w:t>(5</w:t>
      </w:r>
      <w:r w:rsidRPr="00A95ECB">
        <w:rPr>
          <w:vertAlign w:val="superscript"/>
        </w:rPr>
        <w:t>th</w:t>
      </w:r>
      <w:r w:rsidRPr="00A95ECB">
        <w:t xml:space="preserve"> Ed.). McGraw Hill.</w:t>
      </w:r>
    </w:p>
    <w:p w14:paraId="2C151763" w14:textId="77777777" w:rsidR="00071C39" w:rsidRPr="00A95ECB" w:rsidRDefault="00071C39" w:rsidP="00A95ECB">
      <w:pPr>
        <w:spacing w:after="0" w:line="480" w:lineRule="auto"/>
        <w:ind w:left="1134" w:hanging="1134"/>
      </w:pPr>
    </w:p>
    <w:p w14:paraId="6312884E" w14:textId="5BA7BF41" w:rsidR="00071C39" w:rsidRPr="00A95ECB" w:rsidRDefault="00071C39" w:rsidP="00A95ECB">
      <w:pPr>
        <w:spacing w:after="0" w:line="480" w:lineRule="auto"/>
        <w:ind w:left="1134" w:hanging="1134"/>
      </w:pPr>
      <w:r w:rsidRPr="00A95ECB">
        <w:t>Rogers, C. R. (1957). The necessary and sufficient conditions of therapeutic personality change. </w:t>
      </w:r>
      <w:r w:rsidRPr="00A95ECB">
        <w:rPr>
          <w:i/>
          <w:iCs/>
        </w:rPr>
        <w:t>Journal of Consulting Psychology, 21</w:t>
      </w:r>
      <w:r w:rsidRPr="00A95ECB">
        <w:t>(2), 95-103.</w:t>
      </w:r>
      <w:r w:rsidR="0095096B" w:rsidRPr="00A95ECB">
        <w:t xml:space="preserve"> </w:t>
      </w:r>
      <w:hyperlink r:id="rId13" w:history="1">
        <w:r w:rsidR="0095096B" w:rsidRPr="00A95ECB">
          <w:rPr>
            <w:rStyle w:val="Hyperlink"/>
          </w:rPr>
          <w:t>https://doi.org/10.1037/h0045357</w:t>
        </w:r>
      </w:hyperlink>
    </w:p>
    <w:p w14:paraId="7CC4AA79" w14:textId="77777777" w:rsidR="00093F5C" w:rsidRPr="00A95ECB" w:rsidRDefault="00093F5C" w:rsidP="00A95ECB">
      <w:pPr>
        <w:spacing w:after="0" w:line="480" w:lineRule="auto"/>
        <w:ind w:left="1134" w:hanging="1134"/>
      </w:pPr>
    </w:p>
    <w:p w14:paraId="134B3FC8" w14:textId="6A656B97" w:rsidR="00093F5C" w:rsidRPr="00A95ECB" w:rsidRDefault="00093F5C" w:rsidP="00A95ECB">
      <w:pPr>
        <w:spacing w:after="0" w:line="480" w:lineRule="auto"/>
        <w:ind w:left="1134" w:hanging="1134"/>
      </w:pPr>
      <w:r w:rsidRPr="00A95ECB">
        <w:t>Rogers, C. R. (2020). </w:t>
      </w:r>
      <w:r w:rsidRPr="00A95ECB">
        <w:rPr>
          <w:i/>
          <w:iCs/>
        </w:rPr>
        <w:t>Client-centred therapy: 70</w:t>
      </w:r>
      <w:r w:rsidRPr="00A95ECB">
        <w:rPr>
          <w:i/>
          <w:iCs/>
          <w:vertAlign w:val="superscript"/>
        </w:rPr>
        <w:t>th</w:t>
      </w:r>
      <w:r w:rsidRPr="00A95ECB">
        <w:rPr>
          <w:i/>
          <w:iCs/>
        </w:rPr>
        <w:t xml:space="preserve"> Anniversary edition</w:t>
      </w:r>
      <w:r w:rsidRPr="00A95ECB">
        <w:t>. Robinson. (Original work published 1951).</w:t>
      </w:r>
    </w:p>
    <w:p w14:paraId="3139EE3F" w14:textId="77777777" w:rsidR="00881A8B" w:rsidRPr="00A95ECB" w:rsidRDefault="00881A8B" w:rsidP="00A95ECB">
      <w:pPr>
        <w:spacing w:after="0" w:line="480" w:lineRule="auto"/>
        <w:ind w:left="1134" w:hanging="1134"/>
      </w:pPr>
    </w:p>
    <w:p w14:paraId="3AD1DAE3" w14:textId="73781567" w:rsidR="00881A8B" w:rsidRPr="00A95ECB" w:rsidRDefault="00881A8B" w:rsidP="00A95ECB">
      <w:pPr>
        <w:spacing w:after="0" w:line="480" w:lineRule="auto"/>
        <w:ind w:left="1134" w:hanging="1134"/>
      </w:pPr>
      <w:r w:rsidRPr="00A95ECB">
        <w:t>Smith, D., &amp; Fitzpatrick, M. (1995). Patient-Therapist Boundary Issues: An Integrative Review of Theory and Research. </w:t>
      </w:r>
      <w:r w:rsidRPr="00A95ECB">
        <w:rPr>
          <w:i/>
          <w:iCs/>
        </w:rPr>
        <w:t>Professional Psychology, Research and Practice</w:t>
      </w:r>
      <w:r w:rsidRPr="00A95ECB">
        <w:t>, </w:t>
      </w:r>
      <w:r w:rsidRPr="00A95ECB">
        <w:rPr>
          <w:i/>
          <w:iCs/>
        </w:rPr>
        <w:t>26</w:t>
      </w:r>
      <w:r w:rsidRPr="00A95ECB">
        <w:t xml:space="preserve">(5), 499–506. </w:t>
      </w:r>
      <w:hyperlink r:id="rId14" w:history="1">
        <w:r w:rsidR="007B7AAA" w:rsidRPr="00A95ECB">
          <w:rPr>
            <w:rStyle w:val="Hyperlink"/>
          </w:rPr>
          <w:t>https://doi.org/10.1037/0735-7028.26.5.499</w:t>
        </w:r>
      </w:hyperlink>
    </w:p>
    <w:p w14:paraId="72D0AAFD" w14:textId="77777777" w:rsidR="00EF4FDC" w:rsidRPr="00A95ECB" w:rsidRDefault="00EF4FDC" w:rsidP="00A95ECB">
      <w:pPr>
        <w:spacing w:after="0" w:line="480" w:lineRule="auto"/>
        <w:ind w:left="1134" w:hanging="1134"/>
      </w:pPr>
    </w:p>
    <w:p w14:paraId="13D4AF99" w14:textId="6E9D12CC" w:rsidR="00EF4FDC" w:rsidRPr="00A95ECB" w:rsidRDefault="00EF4FDC" w:rsidP="00A95ECB">
      <w:pPr>
        <w:spacing w:after="0" w:line="480" w:lineRule="auto"/>
        <w:ind w:left="1134" w:hanging="1134"/>
      </w:pPr>
      <w:r w:rsidRPr="00A95ECB">
        <w:t>Webb, S. B. (1997). Training for maintaining appropriate boundaries in counselling. </w:t>
      </w:r>
      <w:r w:rsidRPr="00A95ECB">
        <w:rPr>
          <w:i/>
          <w:iCs/>
        </w:rPr>
        <w:t>British Journal of Guidance &amp; Counselling</w:t>
      </w:r>
      <w:r w:rsidRPr="00A95ECB">
        <w:t>, </w:t>
      </w:r>
      <w:r w:rsidRPr="00A95ECB">
        <w:rPr>
          <w:i/>
          <w:iCs/>
        </w:rPr>
        <w:t>25</w:t>
      </w:r>
      <w:r w:rsidRPr="00A95ECB">
        <w:t xml:space="preserve">(2), 175–188. </w:t>
      </w:r>
      <w:hyperlink r:id="rId15" w:history="1">
        <w:r w:rsidRPr="00A95ECB">
          <w:rPr>
            <w:rStyle w:val="Hyperlink"/>
          </w:rPr>
          <w:t>https://doi.org/10.1080/03069889708253800</w:t>
        </w:r>
      </w:hyperlink>
      <w:r w:rsidRPr="00A95ECB">
        <w:t xml:space="preserve"> </w:t>
      </w:r>
    </w:p>
    <w:p w14:paraId="6383849B" w14:textId="77777777" w:rsidR="00800B7D" w:rsidRDefault="00800B7D" w:rsidP="00A95ECB">
      <w:pPr>
        <w:spacing w:after="0" w:line="480" w:lineRule="auto"/>
        <w:ind w:left="1134" w:hanging="1134"/>
      </w:pPr>
    </w:p>
    <w:p w14:paraId="08CE0C20" w14:textId="77777777" w:rsidR="00800B7D" w:rsidRDefault="00800B7D" w:rsidP="00800B7D">
      <w:pPr>
        <w:spacing w:after="0"/>
      </w:pPr>
    </w:p>
    <w:p w14:paraId="51FBFD7C" w14:textId="77777777" w:rsidR="00800B7D" w:rsidRDefault="00800B7D" w:rsidP="004D7B8E">
      <w:pPr>
        <w:spacing w:after="0"/>
        <w:rPr>
          <w:b/>
          <w:bCs/>
          <w:color w:val="A02B93" w:themeColor="accent5"/>
        </w:rPr>
      </w:pPr>
    </w:p>
    <w:p w14:paraId="235DD0B3" w14:textId="77777777" w:rsidR="00007FC7" w:rsidRDefault="00007FC7" w:rsidP="00393AB5">
      <w:pPr>
        <w:spacing w:after="0"/>
        <w:jc w:val="center"/>
        <w:rPr>
          <w:b/>
          <w:bCs/>
          <w:color w:val="A02B93" w:themeColor="accent5"/>
        </w:rPr>
      </w:pPr>
    </w:p>
    <w:p w14:paraId="70656EC2" w14:textId="77777777" w:rsidR="008F2337" w:rsidRDefault="008F2337" w:rsidP="00FA4C10">
      <w:pPr>
        <w:spacing w:after="0"/>
        <w:jc w:val="center"/>
        <w:rPr>
          <w:rFonts w:asciiTheme="majorHAnsi" w:hAnsiTheme="majorHAnsi"/>
          <w:b/>
          <w:bCs/>
        </w:rPr>
      </w:pPr>
    </w:p>
    <w:p w14:paraId="6A2BC171" w14:textId="77777777" w:rsidR="008F2337" w:rsidRDefault="008F2337" w:rsidP="00FA4C10">
      <w:pPr>
        <w:spacing w:after="0"/>
        <w:jc w:val="center"/>
        <w:rPr>
          <w:rFonts w:asciiTheme="majorHAnsi" w:hAnsiTheme="majorHAnsi"/>
          <w:b/>
          <w:bCs/>
        </w:rPr>
      </w:pPr>
    </w:p>
    <w:p w14:paraId="0FAF66A2" w14:textId="77777777" w:rsidR="008F2337" w:rsidRDefault="008F2337" w:rsidP="00FA4C10">
      <w:pPr>
        <w:spacing w:after="0"/>
        <w:jc w:val="center"/>
        <w:rPr>
          <w:rFonts w:asciiTheme="majorHAnsi" w:hAnsiTheme="majorHAnsi"/>
          <w:b/>
          <w:bCs/>
        </w:rPr>
      </w:pPr>
    </w:p>
    <w:p w14:paraId="5E5B882B" w14:textId="77777777" w:rsidR="008F2337" w:rsidRDefault="008F2337" w:rsidP="00FA4C10">
      <w:pPr>
        <w:spacing w:after="0"/>
        <w:jc w:val="center"/>
        <w:rPr>
          <w:rFonts w:asciiTheme="majorHAnsi" w:hAnsiTheme="majorHAnsi"/>
          <w:b/>
          <w:bCs/>
        </w:rPr>
      </w:pPr>
    </w:p>
    <w:p w14:paraId="716B71CF" w14:textId="77777777" w:rsidR="008F2337" w:rsidRDefault="008F2337" w:rsidP="00FA4C10">
      <w:pPr>
        <w:spacing w:after="0"/>
        <w:jc w:val="center"/>
        <w:rPr>
          <w:rFonts w:asciiTheme="majorHAnsi" w:hAnsiTheme="majorHAnsi"/>
          <w:b/>
          <w:bCs/>
        </w:rPr>
      </w:pPr>
    </w:p>
    <w:p w14:paraId="31504EC9" w14:textId="77777777" w:rsidR="008F2337" w:rsidRDefault="008F2337" w:rsidP="00FA4C10">
      <w:pPr>
        <w:spacing w:after="0"/>
        <w:jc w:val="center"/>
        <w:rPr>
          <w:rFonts w:asciiTheme="majorHAnsi" w:hAnsiTheme="majorHAnsi"/>
          <w:b/>
          <w:bCs/>
        </w:rPr>
      </w:pPr>
    </w:p>
    <w:p w14:paraId="0F42B3D4" w14:textId="77777777" w:rsidR="008F2337" w:rsidRDefault="008F2337" w:rsidP="00FA4C10">
      <w:pPr>
        <w:spacing w:after="0"/>
        <w:jc w:val="center"/>
        <w:rPr>
          <w:rFonts w:asciiTheme="majorHAnsi" w:hAnsiTheme="majorHAnsi"/>
          <w:b/>
          <w:bCs/>
        </w:rPr>
      </w:pPr>
    </w:p>
    <w:p w14:paraId="5BD90838" w14:textId="77777777" w:rsidR="008F2337" w:rsidRDefault="008F2337" w:rsidP="00FA4C10">
      <w:pPr>
        <w:spacing w:after="0"/>
        <w:jc w:val="center"/>
        <w:rPr>
          <w:rFonts w:asciiTheme="majorHAnsi" w:hAnsiTheme="majorHAnsi"/>
          <w:b/>
          <w:bCs/>
        </w:rPr>
      </w:pPr>
    </w:p>
    <w:p w14:paraId="6A4B9F5D" w14:textId="77777777" w:rsidR="008F2337" w:rsidRDefault="008F2337" w:rsidP="00FA4C10">
      <w:pPr>
        <w:spacing w:after="0"/>
        <w:jc w:val="center"/>
        <w:rPr>
          <w:rFonts w:asciiTheme="majorHAnsi" w:hAnsiTheme="majorHAnsi"/>
          <w:b/>
          <w:bCs/>
        </w:rPr>
      </w:pPr>
    </w:p>
    <w:p w14:paraId="5B8C445C" w14:textId="77777777" w:rsidR="008F2337" w:rsidRDefault="008F2337" w:rsidP="00FA4C10">
      <w:pPr>
        <w:spacing w:after="0"/>
        <w:jc w:val="center"/>
        <w:rPr>
          <w:rFonts w:asciiTheme="majorHAnsi" w:hAnsiTheme="majorHAnsi"/>
          <w:b/>
          <w:bCs/>
        </w:rPr>
      </w:pPr>
    </w:p>
    <w:p w14:paraId="167BD249" w14:textId="77777777" w:rsidR="008F2337" w:rsidRDefault="008F2337" w:rsidP="00FA4C10">
      <w:pPr>
        <w:spacing w:after="0"/>
        <w:jc w:val="center"/>
        <w:rPr>
          <w:rFonts w:asciiTheme="majorHAnsi" w:hAnsiTheme="majorHAnsi"/>
          <w:b/>
          <w:bCs/>
        </w:rPr>
      </w:pPr>
    </w:p>
    <w:p w14:paraId="3700417F" w14:textId="77777777" w:rsidR="008F2337" w:rsidRDefault="008F2337" w:rsidP="00FA4C10">
      <w:pPr>
        <w:spacing w:after="0"/>
        <w:jc w:val="center"/>
        <w:rPr>
          <w:rFonts w:asciiTheme="majorHAnsi" w:hAnsiTheme="majorHAnsi"/>
          <w:b/>
          <w:bCs/>
        </w:rPr>
      </w:pPr>
    </w:p>
    <w:p w14:paraId="0CD92B77" w14:textId="77777777" w:rsidR="008F2337" w:rsidRDefault="008F2337" w:rsidP="00FA4C10">
      <w:pPr>
        <w:spacing w:after="0"/>
        <w:jc w:val="center"/>
        <w:rPr>
          <w:rFonts w:asciiTheme="majorHAnsi" w:hAnsiTheme="majorHAnsi"/>
          <w:b/>
          <w:bCs/>
        </w:rPr>
      </w:pPr>
    </w:p>
    <w:p w14:paraId="7DFBD90F" w14:textId="77777777" w:rsidR="008F2337" w:rsidRDefault="008F2337" w:rsidP="00FA4C10">
      <w:pPr>
        <w:spacing w:after="0"/>
        <w:jc w:val="center"/>
        <w:rPr>
          <w:rFonts w:asciiTheme="majorHAnsi" w:hAnsiTheme="majorHAnsi"/>
          <w:b/>
          <w:bCs/>
        </w:rPr>
      </w:pPr>
    </w:p>
    <w:p w14:paraId="751BA668" w14:textId="77777777" w:rsidR="008F2337" w:rsidRDefault="008F2337" w:rsidP="00FA4C10">
      <w:pPr>
        <w:spacing w:after="0"/>
        <w:jc w:val="center"/>
        <w:rPr>
          <w:rFonts w:asciiTheme="majorHAnsi" w:hAnsiTheme="majorHAnsi"/>
          <w:b/>
          <w:bCs/>
        </w:rPr>
      </w:pPr>
    </w:p>
    <w:p w14:paraId="69046B92" w14:textId="77777777" w:rsidR="008F2337" w:rsidRDefault="008F2337" w:rsidP="00FA4C10">
      <w:pPr>
        <w:spacing w:after="0"/>
        <w:jc w:val="center"/>
        <w:rPr>
          <w:rFonts w:asciiTheme="majorHAnsi" w:hAnsiTheme="majorHAnsi"/>
          <w:b/>
          <w:bCs/>
        </w:rPr>
      </w:pPr>
    </w:p>
    <w:p w14:paraId="2D77208A" w14:textId="77777777" w:rsidR="008F2337" w:rsidRDefault="008F2337" w:rsidP="00FA4C10">
      <w:pPr>
        <w:spacing w:after="0"/>
        <w:jc w:val="center"/>
        <w:rPr>
          <w:rFonts w:asciiTheme="majorHAnsi" w:hAnsiTheme="majorHAnsi"/>
          <w:b/>
          <w:bCs/>
        </w:rPr>
      </w:pPr>
    </w:p>
    <w:p w14:paraId="70D263D5" w14:textId="77777777" w:rsidR="008F2337" w:rsidRDefault="008F2337" w:rsidP="00FA4C10">
      <w:pPr>
        <w:spacing w:after="0"/>
        <w:jc w:val="center"/>
        <w:rPr>
          <w:rFonts w:asciiTheme="majorHAnsi" w:hAnsiTheme="majorHAnsi"/>
          <w:b/>
          <w:bCs/>
        </w:rPr>
      </w:pPr>
    </w:p>
    <w:p w14:paraId="675305D7" w14:textId="77777777" w:rsidR="008F2337" w:rsidRDefault="008F2337" w:rsidP="00FA4C10">
      <w:pPr>
        <w:spacing w:after="0"/>
        <w:jc w:val="center"/>
        <w:rPr>
          <w:rFonts w:asciiTheme="majorHAnsi" w:hAnsiTheme="majorHAnsi"/>
          <w:b/>
          <w:bCs/>
        </w:rPr>
      </w:pPr>
    </w:p>
    <w:p w14:paraId="55B618E1" w14:textId="77777777" w:rsidR="008F2337" w:rsidRDefault="008F2337" w:rsidP="00FA4C10">
      <w:pPr>
        <w:spacing w:after="0"/>
        <w:jc w:val="center"/>
        <w:rPr>
          <w:rFonts w:asciiTheme="majorHAnsi" w:hAnsiTheme="majorHAnsi"/>
          <w:b/>
          <w:bCs/>
        </w:rPr>
      </w:pPr>
    </w:p>
    <w:p w14:paraId="0B6F1FF9" w14:textId="77777777" w:rsidR="008F2337" w:rsidRDefault="008F2337" w:rsidP="00FA4C10">
      <w:pPr>
        <w:spacing w:after="0"/>
        <w:jc w:val="center"/>
        <w:rPr>
          <w:rFonts w:asciiTheme="majorHAnsi" w:hAnsiTheme="majorHAnsi"/>
          <w:b/>
          <w:bCs/>
        </w:rPr>
      </w:pPr>
    </w:p>
    <w:p w14:paraId="5A7BE566" w14:textId="77777777" w:rsidR="00E11429" w:rsidRDefault="00E11429" w:rsidP="00E11429">
      <w:pPr>
        <w:spacing w:after="0"/>
        <w:rPr>
          <w:rFonts w:asciiTheme="majorHAnsi" w:hAnsiTheme="majorHAnsi"/>
          <w:b/>
          <w:bCs/>
        </w:rPr>
      </w:pPr>
    </w:p>
    <w:p w14:paraId="7F59BEEE" w14:textId="77777777" w:rsidR="00E11429" w:rsidRDefault="00E11429" w:rsidP="00E11429">
      <w:pPr>
        <w:spacing w:after="0"/>
        <w:rPr>
          <w:rFonts w:asciiTheme="majorHAnsi" w:hAnsiTheme="majorHAnsi"/>
          <w:b/>
          <w:bCs/>
        </w:rPr>
      </w:pPr>
    </w:p>
    <w:p w14:paraId="2ED8AEFA" w14:textId="5E1C50EF" w:rsidR="00B57E4A" w:rsidRPr="00514F63" w:rsidRDefault="007A2800" w:rsidP="00E11429">
      <w:pPr>
        <w:spacing w:after="0"/>
        <w:rPr>
          <w:rFonts w:asciiTheme="majorHAnsi" w:hAnsiTheme="majorHAnsi"/>
          <w:b/>
          <w:bCs/>
          <w:sz w:val="20"/>
          <w:szCs w:val="20"/>
        </w:rPr>
      </w:pPr>
      <w:r w:rsidRPr="00514F63">
        <w:rPr>
          <w:rFonts w:asciiTheme="majorHAnsi" w:hAnsiTheme="majorHAnsi"/>
          <w:b/>
          <w:bCs/>
        </w:rPr>
        <w:t>A</w:t>
      </w:r>
      <w:r w:rsidR="00514F63" w:rsidRPr="00514F63">
        <w:rPr>
          <w:rFonts w:asciiTheme="majorHAnsi" w:hAnsiTheme="majorHAnsi"/>
          <w:b/>
          <w:bCs/>
        </w:rPr>
        <w:t>ppendices</w:t>
      </w:r>
    </w:p>
    <w:p w14:paraId="32222FD7" w14:textId="79BE6DDF" w:rsidR="008F2337" w:rsidRDefault="008F2337" w:rsidP="001A4CC0">
      <w:pPr>
        <w:spacing w:after="0"/>
        <w:rPr>
          <w:b/>
          <w:bCs/>
          <w:sz w:val="20"/>
          <w:szCs w:val="20"/>
        </w:rPr>
      </w:pPr>
      <w:r w:rsidRPr="008F2337">
        <w:rPr>
          <w:b/>
          <w:bCs/>
          <w:sz w:val="20"/>
          <w:szCs w:val="20"/>
        </w:rPr>
        <w:t xml:space="preserve">Appendix </w:t>
      </w:r>
      <w:r w:rsidR="002C5ECB">
        <w:rPr>
          <w:b/>
          <w:bCs/>
          <w:sz w:val="20"/>
          <w:szCs w:val="20"/>
        </w:rPr>
        <w:t>A</w:t>
      </w:r>
      <w:r w:rsidRPr="008F2337">
        <w:rPr>
          <w:b/>
          <w:bCs/>
          <w:sz w:val="20"/>
          <w:szCs w:val="20"/>
        </w:rPr>
        <w:t xml:space="preserve"> -Stage 2a) Initial Coded Transcript</w:t>
      </w:r>
    </w:p>
    <w:p w14:paraId="246A1922" w14:textId="213296EB" w:rsidR="00660874" w:rsidRDefault="008F2337" w:rsidP="001A4CC0">
      <w:pPr>
        <w:spacing w:after="0"/>
        <w:rPr>
          <w:b/>
          <w:bCs/>
          <w:sz w:val="20"/>
          <w:szCs w:val="20"/>
        </w:rPr>
      </w:pPr>
      <w:r>
        <w:rPr>
          <w:noProof/>
        </w:rPr>
        <w:drawing>
          <wp:inline distT="0" distB="0" distL="0" distR="0" wp14:anchorId="501C5C05" wp14:editId="24075D42">
            <wp:extent cx="5731510" cy="8086725"/>
            <wp:effectExtent l="0" t="0" r="2540" b="9525"/>
            <wp:docPr id="839097718"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097718" name="Picture 1" descr="A paper with text on i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086725"/>
                    </a:xfrm>
                    <a:prstGeom prst="rect">
                      <a:avLst/>
                    </a:prstGeom>
                    <a:noFill/>
                    <a:ln>
                      <a:noFill/>
                    </a:ln>
                  </pic:spPr>
                </pic:pic>
              </a:graphicData>
            </a:graphic>
          </wp:inline>
        </w:drawing>
      </w:r>
    </w:p>
    <w:p w14:paraId="6395CF87" w14:textId="77777777" w:rsidR="008F2337" w:rsidRDefault="008F2337" w:rsidP="001A4CC0">
      <w:pPr>
        <w:spacing w:after="0"/>
        <w:rPr>
          <w:b/>
          <w:bCs/>
          <w:sz w:val="20"/>
          <w:szCs w:val="20"/>
          <w:highlight w:val="yellow"/>
        </w:rPr>
      </w:pPr>
    </w:p>
    <w:p w14:paraId="529F0739" w14:textId="77777777" w:rsidR="008F2337" w:rsidRDefault="008F2337" w:rsidP="001A4CC0">
      <w:pPr>
        <w:spacing w:after="0"/>
        <w:rPr>
          <w:b/>
          <w:bCs/>
          <w:sz w:val="20"/>
          <w:szCs w:val="20"/>
          <w:highlight w:val="yellow"/>
        </w:rPr>
      </w:pPr>
    </w:p>
    <w:p w14:paraId="21F9DAAD" w14:textId="7B0740B0" w:rsidR="008F2337" w:rsidRDefault="008F2337" w:rsidP="001A4CC0">
      <w:pPr>
        <w:spacing w:after="0"/>
        <w:rPr>
          <w:b/>
          <w:bCs/>
          <w:sz w:val="20"/>
          <w:szCs w:val="20"/>
          <w:highlight w:val="yellow"/>
        </w:rPr>
      </w:pPr>
      <w:r>
        <w:rPr>
          <w:noProof/>
        </w:rPr>
        <w:drawing>
          <wp:inline distT="0" distB="0" distL="0" distR="0" wp14:anchorId="2E5940F3" wp14:editId="78C91222">
            <wp:extent cx="5731510" cy="8086725"/>
            <wp:effectExtent l="0" t="0" r="2540" b="9525"/>
            <wp:docPr id="1342621943" name="Picture 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621943" name="Picture 2" descr="A paper with text on i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086725"/>
                    </a:xfrm>
                    <a:prstGeom prst="rect">
                      <a:avLst/>
                    </a:prstGeom>
                    <a:noFill/>
                    <a:ln>
                      <a:noFill/>
                    </a:ln>
                  </pic:spPr>
                </pic:pic>
              </a:graphicData>
            </a:graphic>
          </wp:inline>
        </w:drawing>
      </w:r>
    </w:p>
    <w:p w14:paraId="7F24931F" w14:textId="77777777" w:rsidR="008F2337" w:rsidRDefault="008F2337" w:rsidP="001A4CC0">
      <w:pPr>
        <w:spacing w:after="0"/>
        <w:rPr>
          <w:b/>
          <w:bCs/>
          <w:sz w:val="20"/>
          <w:szCs w:val="20"/>
          <w:highlight w:val="yellow"/>
        </w:rPr>
      </w:pPr>
    </w:p>
    <w:p w14:paraId="0D3905F4" w14:textId="77777777" w:rsidR="008F2337" w:rsidRDefault="008F2337" w:rsidP="001A4CC0">
      <w:pPr>
        <w:spacing w:after="0"/>
        <w:rPr>
          <w:b/>
          <w:bCs/>
          <w:sz w:val="20"/>
          <w:szCs w:val="20"/>
          <w:highlight w:val="yellow"/>
        </w:rPr>
      </w:pPr>
    </w:p>
    <w:p w14:paraId="02178AFB" w14:textId="02C9AF86" w:rsidR="008F2337" w:rsidRDefault="008F2337" w:rsidP="001A4CC0">
      <w:pPr>
        <w:spacing w:after="0"/>
        <w:rPr>
          <w:b/>
          <w:bCs/>
          <w:sz w:val="20"/>
          <w:szCs w:val="20"/>
          <w:highlight w:val="yellow"/>
        </w:rPr>
      </w:pPr>
      <w:r>
        <w:rPr>
          <w:noProof/>
        </w:rPr>
        <w:lastRenderedPageBreak/>
        <w:drawing>
          <wp:inline distT="0" distB="0" distL="0" distR="0" wp14:anchorId="74359B23" wp14:editId="4181F844">
            <wp:extent cx="5731510" cy="8115935"/>
            <wp:effectExtent l="0" t="0" r="2540" b="0"/>
            <wp:docPr id="127206299" name="Picture 3"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06299" name="Picture 3" descr="A paper with text on it&#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8115935"/>
                    </a:xfrm>
                    <a:prstGeom prst="rect">
                      <a:avLst/>
                    </a:prstGeom>
                    <a:noFill/>
                    <a:ln>
                      <a:noFill/>
                    </a:ln>
                  </pic:spPr>
                </pic:pic>
              </a:graphicData>
            </a:graphic>
          </wp:inline>
        </w:drawing>
      </w:r>
    </w:p>
    <w:p w14:paraId="6CD90F87" w14:textId="77777777" w:rsidR="008F2337" w:rsidRDefault="008F2337" w:rsidP="001A4CC0">
      <w:pPr>
        <w:spacing w:after="0"/>
        <w:rPr>
          <w:b/>
          <w:bCs/>
          <w:sz w:val="20"/>
          <w:szCs w:val="20"/>
          <w:highlight w:val="yellow"/>
        </w:rPr>
      </w:pPr>
    </w:p>
    <w:p w14:paraId="49D55661" w14:textId="77777777" w:rsidR="008F2337" w:rsidRDefault="008F2337" w:rsidP="001A4CC0">
      <w:pPr>
        <w:spacing w:after="0"/>
        <w:rPr>
          <w:b/>
          <w:bCs/>
          <w:sz w:val="20"/>
          <w:szCs w:val="20"/>
          <w:highlight w:val="yellow"/>
        </w:rPr>
      </w:pPr>
    </w:p>
    <w:p w14:paraId="26FE3616" w14:textId="77777777" w:rsidR="008F2337" w:rsidRDefault="008F2337" w:rsidP="001A4CC0">
      <w:pPr>
        <w:spacing w:after="0"/>
        <w:rPr>
          <w:b/>
          <w:bCs/>
          <w:sz w:val="20"/>
          <w:szCs w:val="20"/>
          <w:highlight w:val="yellow"/>
        </w:rPr>
      </w:pPr>
    </w:p>
    <w:p w14:paraId="69974437" w14:textId="04814E56" w:rsidR="008F2337" w:rsidRDefault="008F2337" w:rsidP="001A4CC0">
      <w:pPr>
        <w:spacing w:after="0"/>
        <w:rPr>
          <w:b/>
          <w:bCs/>
          <w:sz w:val="20"/>
          <w:szCs w:val="20"/>
          <w:highlight w:val="yellow"/>
        </w:rPr>
      </w:pPr>
      <w:r>
        <w:rPr>
          <w:noProof/>
        </w:rPr>
        <w:lastRenderedPageBreak/>
        <w:drawing>
          <wp:inline distT="0" distB="0" distL="0" distR="0" wp14:anchorId="4AAB4042" wp14:editId="3D4A5516">
            <wp:extent cx="5731510" cy="8121015"/>
            <wp:effectExtent l="0" t="0" r="2540" b="0"/>
            <wp:docPr id="2081167729" name="Picture 4"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167729" name="Picture 4" descr="A paper with text on it&#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8121015"/>
                    </a:xfrm>
                    <a:prstGeom prst="rect">
                      <a:avLst/>
                    </a:prstGeom>
                    <a:noFill/>
                    <a:ln>
                      <a:noFill/>
                    </a:ln>
                  </pic:spPr>
                </pic:pic>
              </a:graphicData>
            </a:graphic>
          </wp:inline>
        </w:drawing>
      </w:r>
    </w:p>
    <w:p w14:paraId="669C58E0" w14:textId="4043B4C9" w:rsidR="008F2337" w:rsidRDefault="008F2337" w:rsidP="001A4CC0">
      <w:pPr>
        <w:spacing w:after="0"/>
        <w:rPr>
          <w:b/>
          <w:bCs/>
          <w:sz w:val="20"/>
          <w:szCs w:val="20"/>
          <w:highlight w:val="yellow"/>
        </w:rPr>
      </w:pPr>
      <w:r>
        <w:rPr>
          <w:noProof/>
        </w:rPr>
        <w:lastRenderedPageBreak/>
        <w:drawing>
          <wp:inline distT="0" distB="0" distL="0" distR="0" wp14:anchorId="27A06CA8" wp14:editId="3C3D88EC">
            <wp:extent cx="5731510" cy="8140065"/>
            <wp:effectExtent l="0" t="0" r="2540" b="0"/>
            <wp:docPr id="786150587" name="Picture 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150587" name="Picture 5" descr="A paper with text on it&#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8140065"/>
                    </a:xfrm>
                    <a:prstGeom prst="rect">
                      <a:avLst/>
                    </a:prstGeom>
                    <a:noFill/>
                    <a:ln>
                      <a:noFill/>
                    </a:ln>
                  </pic:spPr>
                </pic:pic>
              </a:graphicData>
            </a:graphic>
          </wp:inline>
        </w:drawing>
      </w:r>
    </w:p>
    <w:p w14:paraId="5355356C" w14:textId="77777777" w:rsidR="008F2337" w:rsidRDefault="008F2337" w:rsidP="001A4CC0">
      <w:pPr>
        <w:spacing w:after="0"/>
        <w:rPr>
          <w:b/>
          <w:bCs/>
          <w:sz w:val="20"/>
          <w:szCs w:val="20"/>
          <w:highlight w:val="yellow"/>
        </w:rPr>
      </w:pPr>
    </w:p>
    <w:p w14:paraId="2538C9BB" w14:textId="77777777" w:rsidR="008F2337" w:rsidRDefault="008F2337" w:rsidP="001A4CC0">
      <w:pPr>
        <w:spacing w:after="0"/>
        <w:rPr>
          <w:b/>
          <w:bCs/>
          <w:sz w:val="20"/>
          <w:szCs w:val="20"/>
          <w:highlight w:val="yellow"/>
        </w:rPr>
      </w:pPr>
    </w:p>
    <w:p w14:paraId="24F06A6F" w14:textId="4F81E5FF" w:rsidR="008F2337" w:rsidRDefault="008F2337" w:rsidP="001A4CC0">
      <w:pPr>
        <w:spacing w:after="0"/>
        <w:rPr>
          <w:b/>
          <w:bCs/>
          <w:sz w:val="20"/>
          <w:szCs w:val="20"/>
          <w:highlight w:val="yellow"/>
        </w:rPr>
      </w:pPr>
      <w:r>
        <w:rPr>
          <w:noProof/>
        </w:rPr>
        <w:lastRenderedPageBreak/>
        <w:drawing>
          <wp:inline distT="0" distB="0" distL="0" distR="0" wp14:anchorId="60160ACB" wp14:editId="303380E0">
            <wp:extent cx="5731510" cy="8106410"/>
            <wp:effectExtent l="0" t="0" r="2540" b="8890"/>
            <wp:docPr id="249299332" name="Picture 6"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99332" name="Picture 6" descr="A paper with text on i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67FD3C89" w14:textId="77777777" w:rsidR="008F2337" w:rsidRDefault="008F2337" w:rsidP="001A4CC0">
      <w:pPr>
        <w:spacing w:after="0"/>
        <w:rPr>
          <w:b/>
          <w:bCs/>
          <w:sz w:val="20"/>
          <w:szCs w:val="20"/>
          <w:highlight w:val="yellow"/>
        </w:rPr>
      </w:pPr>
    </w:p>
    <w:p w14:paraId="4B45FA46" w14:textId="77777777" w:rsidR="008F2337" w:rsidRDefault="008F2337" w:rsidP="001A4CC0">
      <w:pPr>
        <w:spacing w:after="0"/>
        <w:rPr>
          <w:b/>
          <w:bCs/>
          <w:sz w:val="20"/>
          <w:szCs w:val="20"/>
          <w:highlight w:val="yellow"/>
        </w:rPr>
      </w:pPr>
    </w:p>
    <w:p w14:paraId="31EB1A28" w14:textId="77777777" w:rsidR="008F2337" w:rsidRDefault="008F2337" w:rsidP="001A4CC0">
      <w:pPr>
        <w:spacing w:after="0"/>
        <w:rPr>
          <w:b/>
          <w:bCs/>
          <w:sz w:val="20"/>
          <w:szCs w:val="20"/>
          <w:highlight w:val="yellow"/>
        </w:rPr>
      </w:pPr>
    </w:p>
    <w:p w14:paraId="62C7DE7B" w14:textId="714178D9" w:rsidR="008F2337" w:rsidRDefault="008F2337" w:rsidP="001A4CC0">
      <w:pPr>
        <w:spacing w:after="0"/>
        <w:rPr>
          <w:b/>
          <w:bCs/>
          <w:sz w:val="20"/>
          <w:szCs w:val="20"/>
          <w:highlight w:val="yellow"/>
        </w:rPr>
      </w:pPr>
      <w:r>
        <w:rPr>
          <w:noProof/>
        </w:rPr>
        <w:lastRenderedPageBreak/>
        <w:drawing>
          <wp:inline distT="0" distB="0" distL="0" distR="0" wp14:anchorId="7A984938" wp14:editId="5D0CA92A">
            <wp:extent cx="5731510" cy="8087360"/>
            <wp:effectExtent l="0" t="0" r="2540" b="8890"/>
            <wp:docPr id="1257862007" name="Picture 7"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862007" name="Picture 7" descr="A paper with text on it&#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8087360"/>
                    </a:xfrm>
                    <a:prstGeom prst="rect">
                      <a:avLst/>
                    </a:prstGeom>
                    <a:noFill/>
                    <a:ln>
                      <a:noFill/>
                    </a:ln>
                  </pic:spPr>
                </pic:pic>
              </a:graphicData>
            </a:graphic>
          </wp:inline>
        </w:drawing>
      </w:r>
    </w:p>
    <w:p w14:paraId="5C90BEDD" w14:textId="77777777" w:rsidR="008F2337" w:rsidRDefault="008F2337" w:rsidP="001A4CC0">
      <w:pPr>
        <w:spacing w:after="0"/>
        <w:rPr>
          <w:b/>
          <w:bCs/>
          <w:sz w:val="20"/>
          <w:szCs w:val="20"/>
          <w:highlight w:val="yellow"/>
        </w:rPr>
      </w:pPr>
    </w:p>
    <w:p w14:paraId="1C5A0273" w14:textId="42CFB524" w:rsidR="008F2337" w:rsidRDefault="008F2337" w:rsidP="001A4CC0">
      <w:pPr>
        <w:spacing w:after="0"/>
        <w:rPr>
          <w:b/>
          <w:bCs/>
          <w:sz w:val="20"/>
          <w:szCs w:val="20"/>
          <w:highlight w:val="yellow"/>
        </w:rPr>
      </w:pPr>
      <w:r>
        <w:rPr>
          <w:noProof/>
        </w:rPr>
        <w:lastRenderedPageBreak/>
        <w:drawing>
          <wp:inline distT="0" distB="0" distL="0" distR="0" wp14:anchorId="30B9DDC7" wp14:editId="540751B5">
            <wp:extent cx="5731510" cy="8059420"/>
            <wp:effectExtent l="0" t="0" r="2540" b="0"/>
            <wp:docPr id="1698370922" name="Picture 8"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370922" name="Picture 8" descr="A paper with text on it&#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8059420"/>
                    </a:xfrm>
                    <a:prstGeom prst="rect">
                      <a:avLst/>
                    </a:prstGeom>
                    <a:noFill/>
                    <a:ln>
                      <a:noFill/>
                    </a:ln>
                  </pic:spPr>
                </pic:pic>
              </a:graphicData>
            </a:graphic>
          </wp:inline>
        </w:drawing>
      </w:r>
    </w:p>
    <w:p w14:paraId="1EA0C5BB" w14:textId="77777777" w:rsidR="008F2337" w:rsidRDefault="008F2337" w:rsidP="001A4CC0">
      <w:pPr>
        <w:spacing w:after="0"/>
        <w:rPr>
          <w:b/>
          <w:bCs/>
          <w:sz w:val="20"/>
          <w:szCs w:val="20"/>
          <w:highlight w:val="yellow"/>
        </w:rPr>
      </w:pPr>
    </w:p>
    <w:p w14:paraId="3EDB1ADE" w14:textId="0A5B6CC5" w:rsidR="008F2337" w:rsidRDefault="008F2337" w:rsidP="001A4CC0">
      <w:pPr>
        <w:spacing w:after="0"/>
        <w:rPr>
          <w:b/>
          <w:bCs/>
          <w:sz w:val="20"/>
          <w:szCs w:val="20"/>
          <w:highlight w:val="yellow"/>
        </w:rPr>
      </w:pPr>
      <w:r>
        <w:rPr>
          <w:noProof/>
        </w:rPr>
        <w:lastRenderedPageBreak/>
        <w:drawing>
          <wp:inline distT="0" distB="0" distL="0" distR="0" wp14:anchorId="0CEEA377" wp14:editId="3073328B">
            <wp:extent cx="5731510" cy="8056880"/>
            <wp:effectExtent l="0" t="0" r="2540" b="1270"/>
            <wp:docPr id="1987366159" name="Picture 9"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366159" name="Picture 9" descr="A close-up of a pap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8056880"/>
                    </a:xfrm>
                    <a:prstGeom prst="rect">
                      <a:avLst/>
                    </a:prstGeom>
                    <a:noFill/>
                    <a:ln>
                      <a:noFill/>
                    </a:ln>
                  </pic:spPr>
                </pic:pic>
              </a:graphicData>
            </a:graphic>
          </wp:inline>
        </w:drawing>
      </w:r>
    </w:p>
    <w:p w14:paraId="5A7AAD6E" w14:textId="77777777" w:rsidR="008F2337" w:rsidRDefault="008F2337" w:rsidP="001A4CC0">
      <w:pPr>
        <w:spacing w:after="0"/>
        <w:rPr>
          <w:b/>
          <w:bCs/>
          <w:sz w:val="20"/>
          <w:szCs w:val="20"/>
          <w:highlight w:val="yellow"/>
        </w:rPr>
      </w:pPr>
    </w:p>
    <w:p w14:paraId="00E36479" w14:textId="6558BFB1" w:rsidR="008F2337" w:rsidRDefault="008F2337" w:rsidP="001A4CC0">
      <w:pPr>
        <w:spacing w:after="0"/>
        <w:rPr>
          <w:b/>
          <w:bCs/>
          <w:sz w:val="20"/>
          <w:szCs w:val="20"/>
          <w:highlight w:val="yellow"/>
        </w:rPr>
      </w:pPr>
      <w:r>
        <w:rPr>
          <w:noProof/>
        </w:rPr>
        <w:lastRenderedPageBreak/>
        <w:drawing>
          <wp:inline distT="0" distB="0" distL="0" distR="0" wp14:anchorId="7D4B20BF" wp14:editId="2FDE542C">
            <wp:extent cx="5731510" cy="8069580"/>
            <wp:effectExtent l="0" t="0" r="2540" b="7620"/>
            <wp:docPr id="360203658" name="Picture 10"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203658" name="Picture 10" descr="A paper with text on it&#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8069580"/>
                    </a:xfrm>
                    <a:prstGeom prst="rect">
                      <a:avLst/>
                    </a:prstGeom>
                    <a:noFill/>
                    <a:ln>
                      <a:noFill/>
                    </a:ln>
                  </pic:spPr>
                </pic:pic>
              </a:graphicData>
            </a:graphic>
          </wp:inline>
        </w:drawing>
      </w:r>
    </w:p>
    <w:p w14:paraId="384C58FF" w14:textId="77777777" w:rsidR="008F2337" w:rsidRDefault="008F2337" w:rsidP="001A4CC0">
      <w:pPr>
        <w:spacing w:after="0"/>
        <w:rPr>
          <w:b/>
          <w:bCs/>
          <w:sz w:val="20"/>
          <w:szCs w:val="20"/>
          <w:highlight w:val="yellow"/>
        </w:rPr>
      </w:pPr>
    </w:p>
    <w:p w14:paraId="4B9CFEF4" w14:textId="77777777" w:rsidR="008F2337" w:rsidRDefault="008F2337" w:rsidP="001A4CC0">
      <w:pPr>
        <w:spacing w:after="0"/>
        <w:rPr>
          <w:b/>
          <w:bCs/>
          <w:sz w:val="20"/>
          <w:szCs w:val="20"/>
          <w:highlight w:val="yellow"/>
        </w:rPr>
      </w:pPr>
    </w:p>
    <w:p w14:paraId="1AF120D7" w14:textId="77777777" w:rsidR="008F2337" w:rsidRDefault="008F2337" w:rsidP="001A4CC0">
      <w:pPr>
        <w:spacing w:after="0"/>
        <w:rPr>
          <w:b/>
          <w:bCs/>
          <w:sz w:val="20"/>
          <w:szCs w:val="20"/>
          <w:highlight w:val="yellow"/>
        </w:rPr>
      </w:pPr>
    </w:p>
    <w:p w14:paraId="31D85E56" w14:textId="77777777" w:rsidR="008F2337" w:rsidRDefault="008F2337" w:rsidP="001A4CC0">
      <w:pPr>
        <w:spacing w:after="0"/>
        <w:rPr>
          <w:b/>
          <w:bCs/>
          <w:sz w:val="20"/>
          <w:szCs w:val="20"/>
          <w:highlight w:val="yellow"/>
        </w:rPr>
      </w:pPr>
    </w:p>
    <w:p w14:paraId="458C07A6" w14:textId="2D0A71E2" w:rsidR="008F2337" w:rsidRDefault="008F2337" w:rsidP="001A4CC0">
      <w:pPr>
        <w:spacing w:after="0"/>
        <w:rPr>
          <w:b/>
          <w:bCs/>
          <w:sz w:val="20"/>
          <w:szCs w:val="20"/>
          <w:highlight w:val="yellow"/>
        </w:rPr>
      </w:pPr>
      <w:r>
        <w:rPr>
          <w:noProof/>
        </w:rPr>
        <w:lastRenderedPageBreak/>
        <w:drawing>
          <wp:inline distT="0" distB="0" distL="0" distR="0" wp14:anchorId="4BCB44A8" wp14:editId="23FA3063">
            <wp:extent cx="5731510" cy="8108315"/>
            <wp:effectExtent l="0" t="0" r="2540" b="6985"/>
            <wp:docPr id="1706749682" name="Picture 1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49682" name="Picture 11" descr="A close-up of a paper&#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8108315"/>
                    </a:xfrm>
                    <a:prstGeom prst="rect">
                      <a:avLst/>
                    </a:prstGeom>
                    <a:noFill/>
                    <a:ln>
                      <a:noFill/>
                    </a:ln>
                  </pic:spPr>
                </pic:pic>
              </a:graphicData>
            </a:graphic>
          </wp:inline>
        </w:drawing>
      </w:r>
    </w:p>
    <w:p w14:paraId="46BEAB45" w14:textId="77777777" w:rsidR="008F2337" w:rsidRDefault="008F2337" w:rsidP="001A4CC0">
      <w:pPr>
        <w:spacing w:after="0"/>
        <w:rPr>
          <w:b/>
          <w:bCs/>
          <w:sz w:val="20"/>
          <w:szCs w:val="20"/>
          <w:highlight w:val="yellow"/>
        </w:rPr>
      </w:pPr>
    </w:p>
    <w:p w14:paraId="468761C9" w14:textId="5DE2F52F" w:rsidR="008F2337" w:rsidRDefault="008F2337" w:rsidP="001A4CC0">
      <w:pPr>
        <w:spacing w:after="0"/>
        <w:rPr>
          <w:b/>
          <w:bCs/>
          <w:sz w:val="20"/>
          <w:szCs w:val="20"/>
          <w:highlight w:val="yellow"/>
        </w:rPr>
      </w:pPr>
      <w:r>
        <w:rPr>
          <w:noProof/>
        </w:rPr>
        <w:lastRenderedPageBreak/>
        <w:drawing>
          <wp:inline distT="0" distB="0" distL="0" distR="0" wp14:anchorId="5E5A772D" wp14:editId="550A5ADB">
            <wp:extent cx="5731510" cy="8158480"/>
            <wp:effectExtent l="0" t="0" r="2540" b="0"/>
            <wp:docPr id="188476844" name="Picture 1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76844" name="Picture 12" descr="A paper with text on it&#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8158480"/>
                    </a:xfrm>
                    <a:prstGeom prst="rect">
                      <a:avLst/>
                    </a:prstGeom>
                    <a:noFill/>
                    <a:ln>
                      <a:noFill/>
                    </a:ln>
                  </pic:spPr>
                </pic:pic>
              </a:graphicData>
            </a:graphic>
          </wp:inline>
        </w:drawing>
      </w:r>
    </w:p>
    <w:p w14:paraId="531D92EA" w14:textId="77777777" w:rsidR="008F2337" w:rsidRDefault="008F2337" w:rsidP="001A4CC0">
      <w:pPr>
        <w:spacing w:after="0"/>
        <w:rPr>
          <w:b/>
          <w:bCs/>
          <w:sz w:val="20"/>
          <w:szCs w:val="20"/>
          <w:highlight w:val="yellow"/>
        </w:rPr>
      </w:pPr>
    </w:p>
    <w:p w14:paraId="1D7578F4" w14:textId="77777777" w:rsidR="008F2337" w:rsidRDefault="008F2337" w:rsidP="001A4CC0">
      <w:pPr>
        <w:spacing w:after="0"/>
        <w:rPr>
          <w:b/>
          <w:bCs/>
          <w:sz w:val="20"/>
          <w:szCs w:val="20"/>
          <w:highlight w:val="yellow"/>
        </w:rPr>
      </w:pPr>
    </w:p>
    <w:p w14:paraId="32E74E46" w14:textId="77777777" w:rsidR="008F2337" w:rsidRDefault="008F2337" w:rsidP="001A4CC0">
      <w:pPr>
        <w:spacing w:after="0"/>
        <w:rPr>
          <w:b/>
          <w:bCs/>
          <w:sz w:val="20"/>
          <w:szCs w:val="20"/>
          <w:highlight w:val="yellow"/>
        </w:rPr>
      </w:pPr>
    </w:p>
    <w:p w14:paraId="54FC20C7" w14:textId="4AE0F461" w:rsidR="008F2337" w:rsidRDefault="008F2337" w:rsidP="001A4CC0">
      <w:pPr>
        <w:spacing w:after="0"/>
        <w:rPr>
          <w:b/>
          <w:bCs/>
          <w:sz w:val="20"/>
          <w:szCs w:val="20"/>
          <w:highlight w:val="yellow"/>
        </w:rPr>
      </w:pPr>
      <w:r>
        <w:rPr>
          <w:noProof/>
        </w:rPr>
        <w:lastRenderedPageBreak/>
        <w:drawing>
          <wp:inline distT="0" distB="0" distL="0" distR="0" wp14:anchorId="39ABA0CB" wp14:editId="471ADD39">
            <wp:extent cx="5731510" cy="8100695"/>
            <wp:effectExtent l="0" t="0" r="2540" b="0"/>
            <wp:docPr id="54616390" name="Picture 13"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16390" name="Picture 13" descr="A close-up of a pap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8100695"/>
                    </a:xfrm>
                    <a:prstGeom prst="rect">
                      <a:avLst/>
                    </a:prstGeom>
                    <a:noFill/>
                    <a:ln>
                      <a:noFill/>
                    </a:ln>
                  </pic:spPr>
                </pic:pic>
              </a:graphicData>
            </a:graphic>
          </wp:inline>
        </w:drawing>
      </w:r>
    </w:p>
    <w:p w14:paraId="0B621507" w14:textId="77777777" w:rsidR="008F2337" w:rsidRDefault="008F2337" w:rsidP="001A4CC0">
      <w:pPr>
        <w:spacing w:after="0"/>
        <w:rPr>
          <w:b/>
          <w:bCs/>
          <w:sz w:val="20"/>
          <w:szCs w:val="20"/>
          <w:highlight w:val="yellow"/>
        </w:rPr>
      </w:pPr>
    </w:p>
    <w:p w14:paraId="00A4F0BF" w14:textId="77777777" w:rsidR="008F2337" w:rsidRDefault="008F2337" w:rsidP="001A4CC0">
      <w:pPr>
        <w:spacing w:after="0"/>
        <w:rPr>
          <w:b/>
          <w:bCs/>
          <w:sz w:val="20"/>
          <w:szCs w:val="20"/>
          <w:highlight w:val="yellow"/>
        </w:rPr>
      </w:pPr>
    </w:p>
    <w:p w14:paraId="73AB1755" w14:textId="77777777" w:rsidR="008F2337" w:rsidRDefault="008F2337" w:rsidP="001A4CC0">
      <w:pPr>
        <w:spacing w:after="0"/>
        <w:rPr>
          <w:b/>
          <w:bCs/>
          <w:sz w:val="20"/>
          <w:szCs w:val="20"/>
          <w:highlight w:val="yellow"/>
        </w:rPr>
      </w:pPr>
    </w:p>
    <w:p w14:paraId="0EBC5B7B" w14:textId="77777777" w:rsidR="008F2337" w:rsidRDefault="008F2337" w:rsidP="001A4CC0">
      <w:pPr>
        <w:spacing w:after="0"/>
        <w:rPr>
          <w:b/>
          <w:bCs/>
          <w:sz w:val="20"/>
          <w:szCs w:val="20"/>
          <w:highlight w:val="yellow"/>
        </w:rPr>
      </w:pPr>
    </w:p>
    <w:p w14:paraId="1C77CCF0" w14:textId="0C76F763" w:rsidR="008F2337" w:rsidRDefault="008F2337" w:rsidP="001A4CC0">
      <w:pPr>
        <w:spacing w:after="0"/>
        <w:rPr>
          <w:b/>
          <w:bCs/>
          <w:sz w:val="20"/>
          <w:szCs w:val="20"/>
          <w:highlight w:val="yellow"/>
        </w:rPr>
      </w:pPr>
      <w:r>
        <w:rPr>
          <w:noProof/>
        </w:rPr>
        <w:lastRenderedPageBreak/>
        <w:drawing>
          <wp:inline distT="0" distB="0" distL="0" distR="0" wp14:anchorId="524BD3A6" wp14:editId="44B82FD5">
            <wp:extent cx="5731510" cy="8094345"/>
            <wp:effectExtent l="0" t="0" r="2540" b="1905"/>
            <wp:docPr id="1838080483" name="Picture 14"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080483" name="Picture 14" descr="A paper with text on it&#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8094345"/>
                    </a:xfrm>
                    <a:prstGeom prst="rect">
                      <a:avLst/>
                    </a:prstGeom>
                    <a:noFill/>
                    <a:ln>
                      <a:noFill/>
                    </a:ln>
                  </pic:spPr>
                </pic:pic>
              </a:graphicData>
            </a:graphic>
          </wp:inline>
        </w:drawing>
      </w:r>
    </w:p>
    <w:p w14:paraId="1E8DBD89" w14:textId="77777777" w:rsidR="008F2337" w:rsidRDefault="008F2337" w:rsidP="001A4CC0">
      <w:pPr>
        <w:spacing w:after="0"/>
        <w:rPr>
          <w:b/>
          <w:bCs/>
          <w:sz w:val="20"/>
          <w:szCs w:val="20"/>
          <w:highlight w:val="yellow"/>
        </w:rPr>
      </w:pPr>
    </w:p>
    <w:p w14:paraId="0ECA9C5E" w14:textId="77777777" w:rsidR="008F2337" w:rsidRDefault="008F2337" w:rsidP="001A4CC0">
      <w:pPr>
        <w:spacing w:after="0"/>
        <w:rPr>
          <w:b/>
          <w:bCs/>
          <w:sz w:val="20"/>
          <w:szCs w:val="20"/>
          <w:highlight w:val="yellow"/>
        </w:rPr>
      </w:pPr>
    </w:p>
    <w:p w14:paraId="01F0E414" w14:textId="77777777" w:rsidR="008F2337" w:rsidRDefault="008F2337" w:rsidP="001A4CC0">
      <w:pPr>
        <w:spacing w:after="0"/>
        <w:rPr>
          <w:b/>
          <w:bCs/>
          <w:sz w:val="20"/>
          <w:szCs w:val="20"/>
          <w:highlight w:val="yellow"/>
        </w:rPr>
      </w:pPr>
    </w:p>
    <w:p w14:paraId="409D233B" w14:textId="77777777" w:rsidR="008F2337" w:rsidRDefault="008F2337" w:rsidP="001A4CC0">
      <w:pPr>
        <w:spacing w:after="0"/>
        <w:rPr>
          <w:b/>
          <w:bCs/>
          <w:sz w:val="20"/>
          <w:szCs w:val="20"/>
          <w:highlight w:val="yellow"/>
        </w:rPr>
      </w:pPr>
    </w:p>
    <w:p w14:paraId="040EC745" w14:textId="77777777" w:rsidR="008F2337" w:rsidRDefault="008F2337" w:rsidP="001A4CC0">
      <w:pPr>
        <w:spacing w:after="0"/>
        <w:rPr>
          <w:b/>
          <w:bCs/>
          <w:sz w:val="20"/>
          <w:szCs w:val="20"/>
          <w:highlight w:val="yellow"/>
        </w:rPr>
      </w:pPr>
    </w:p>
    <w:p w14:paraId="71E5CB9E" w14:textId="1CE1818C" w:rsidR="008F2337" w:rsidRDefault="008F2337" w:rsidP="001A4CC0">
      <w:pPr>
        <w:spacing w:after="0"/>
        <w:rPr>
          <w:b/>
          <w:bCs/>
          <w:sz w:val="20"/>
          <w:szCs w:val="20"/>
          <w:highlight w:val="yellow"/>
        </w:rPr>
      </w:pPr>
      <w:r>
        <w:rPr>
          <w:noProof/>
        </w:rPr>
        <w:drawing>
          <wp:inline distT="0" distB="0" distL="0" distR="0" wp14:anchorId="181AF1DC" wp14:editId="10B41D4F">
            <wp:extent cx="5731510" cy="8124825"/>
            <wp:effectExtent l="0" t="0" r="2540" b="9525"/>
            <wp:docPr id="1395800403" name="Picture 1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800403" name="Picture 15" descr="A paper with text on it&#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8124825"/>
                    </a:xfrm>
                    <a:prstGeom prst="rect">
                      <a:avLst/>
                    </a:prstGeom>
                    <a:noFill/>
                    <a:ln>
                      <a:noFill/>
                    </a:ln>
                  </pic:spPr>
                </pic:pic>
              </a:graphicData>
            </a:graphic>
          </wp:inline>
        </w:drawing>
      </w:r>
    </w:p>
    <w:p w14:paraId="730E3AA7" w14:textId="65F88147" w:rsidR="008F2337" w:rsidRDefault="008F2337" w:rsidP="001A4CC0">
      <w:pPr>
        <w:spacing w:after="0"/>
        <w:rPr>
          <w:b/>
          <w:bCs/>
          <w:sz w:val="20"/>
          <w:szCs w:val="20"/>
          <w:highlight w:val="yellow"/>
        </w:rPr>
      </w:pPr>
      <w:r>
        <w:rPr>
          <w:noProof/>
        </w:rPr>
        <w:lastRenderedPageBreak/>
        <w:drawing>
          <wp:inline distT="0" distB="0" distL="0" distR="0" wp14:anchorId="06CAB004" wp14:editId="142194DE">
            <wp:extent cx="5731510" cy="8056880"/>
            <wp:effectExtent l="0" t="0" r="2540" b="1270"/>
            <wp:docPr id="750494528" name="Picture 16"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494528" name="Picture 16" descr="A paper with text on it&#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8056880"/>
                    </a:xfrm>
                    <a:prstGeom prst="rect">
                      <a:avLst/>
                    </a:prstGeom>
                    <a:noFill/>
                    <a:ln>
                      <a:noFill/>
                    </a:ln>
                  </pic:spPr>
                </pic:pic>
              </a:graphicData>
            </a:graphic>
          </wp:inline>
        </w:drawing>
      </w:r>
    </w:p>
    <w:p w14:paraId="36ACB9B1" w14:textId="77777777" w:rsidR="008F2337" w:rsidRDefault="008F2337" w:rsidP="001A4CC0">
      <w:pPr>
        <w:spacing w:after="0"/>
        <w:rPr>
          <w:b/>
          <w:bCs/>
          <w:sz w:val="20"/>
          <w:szCs w:val="20"/>
          <w:highlight w:val="yellow"/>
        </w:rPr>
      </w:pPr>
    </w:p>
    <w:p w14:paraId="532A3E4E" w14:textId="77777777" w:rsidR="008F2337" w:rsidRDefault="008F2337" w:rsidP="001A4CC0">
      <w:pPr>
        <w:spacing w:after="0"/>
        <w:rPr>
          <w:b/>
          <w:bCs/>
          <w:sz w:val="20"/>
          <w:szCs w:val="20"/>
          <w:highlight w:val="yellow"/>
        </w:rPr>
      </w:pPr>
    </w:p>
    <w:p w14:paraId="54988976" w14:textId="34500FCA" w:rsidR="008F2337" w:rsidRDefault="008F2337" w:rsidP="001A4CC0">
      <w:pPr>
        <w:spacing w:after="0"/>
        <w:rPr>
          <w:b/>
          <w:bCs/>
          <w:sz w:val="20"/>
          <w:szCs w:val="20"/>
          <w:highlight w:val="yellow"/>
        </w:rPr>
      </w:pPr>
      <w:r>
        <w:rPr>
          <w:noProof/>
        </w:rPr>
        <w:lastRenderedPageBreak/>
        <w:drawing>
          <wp:inline distT="0" distB="0" distL="0" distR="0" wp14:anchorId="427E736E" wp14:editId="17424DDE">
            <wp:extent cx="5731510" cy="8053070"/>
            <wp:effectExtent l="0" t="0" r="2540" b="5080"/>
            <wp:docPr id="2096650092" name="Picture 17"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650092" name="Picture 17" descr="A close-up of a paper&#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8053070"/>
                    </a:xfrm>
                    <a:prstGeom prst="rect">
                      <a:avLst/>
                    </a:prstGeom>
                    <a:noFill/>
                    <a:ln>
                      <a:noFill/>
                    </a:ln>
                  </pic:spPr>
                </pic:pic>
              </a:graphicData>
            </a:graphic>
          </wp:inline>
        </w:drawing>
      </w:r>
    </w:p>
    <w:p w14:paraId="3C5DD5AD" w14:textId="77777777" w:rsidR="008F2337" w:rsidRDefault="008F2337" w:rsidP="001A4CC0">
      <w:pPr>
        <w:spacing w:after="0"/>
        <w:rPr>
          <w:b/>
          <w:bCs/>
          <w:sz w:val="20"/>
          <w:szCs w:val="20"/>
          <w:highlight w:val="yellow"/>
        </w:rPr>
      </w:pPr>
    </w:p>
    <w:p w14:paraId="527CC65D" w14:textId="77777777" w:rsidR="008F2337" w:rsidRDefault="008F2337" w:rsidP="001A4CC0">
      <w:pPr>
        <w:spacing w:after="0"/>
        <w:rPr>
          <w:b/>
          <w:bCs/>
          <w:sz w:val="20"/>
          <w:szCs w:val="20"/>
          <w:highlight w:val="yellow"/>
        </w:rPr>
      </w:pPr>
    </w:p>
    <w:p w14:paraId="0CD224A9" w14:textId="421B5087" w:rsidR="008F2337" w:rsidRDefault="008F2337" w:rsidP="001A4CC0">
      <w:pPr>
        <w:spacing w:after="0"/>
        <w:rPr>
          <w:b/>
          <w:bCs/>
          <w:sz w:val="20"/>
          <w:szCs w:val="20"/>
          <w:highlight w:val="yellow"/>
        </w:rPr>
      </w:pPr>
      <w:r>
        <w:rPr>
          <w:noProof/>
        </w:rPr>
        <w:lastRenderedPageBreak/>
        <w:drawing>
          <wp:inline distT="0" distB="0" distL="0" distR="0" wp14:anchorId="5EAC44E5" wp14:editId="6D3714A6">
            <wp:extent cx="5731510" cy="8129905"/>
            <wp:effectExtent l="0" t="0" r="2540" b="4445"/>
            <wp:docPr id="1737351395" name="Picture 18"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351395" name="Picture 18" descr="A paper with text on it&#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8129905"/>
                    </a:xfrm>
                    <a:prstGeom prst="rect">
                      <a:avLst/>
                    </a:prstGeom>
                    <a:noFill/>
                    <a:ln>
                      <a:noFill/>
                    </a:ln>
                  </pic:spPr>
                </pic:pic>
              </a:graphicData>
            </a:graphic>
          </wp:inline>
        </w:drawing>
      </w:r>
    </w:p>
    <w:p w14:paraId="6B39D703" w14:textId="77777777" w:rsidR="008F2337" w:rsidRDefault="008F2337" w:rsidP="001A4CC0">
      <w:pPr>
        <w:spacing w:after="0"/>
        <w:rPr>
          <w:b/>
          <w:bCs/>
          <w:sz w:val="20"/>
          <w:szCs w:val="20"/>
          <w:highlight w:val="yellow"/>
        </w:rPr>
      </w:pPr>
    </w:p>
    <w:p w14:paraId="3782CF6A" w14:textId="77777777" w:rsidR="008F2337" w:rsidRDefault="008F2337" w:rsidP="001A4CC0">
      <w:pPr>
        <w:spacing w:after="0"/>
        <w:rPr>
          <w:b/>
          <w:bCs/>
          <w:sz w:val="20"/>
          <w:szCs w:val="20"/>
          <w:highlight w:val="yellow"/>
        </w:rPr>
      </w:pPr>
    </w:p>
    <w:p w14:paraId="4E8D4273" w14:textId="77777777" w:rsidR="008F2337" w:rsidRDefault="008F2337" w:rsidP="001A4CC0">
      <w:pPr>
        <w:spacing w:after="0"/>
        <w:rPr>
          <w:b/>
          <w:bCs/>
          <w:sz w:val="20"/>
          <w:szCs w:val="20"/>
          <w:highlight w:val="yellow"/>
        </w:rPr>
      </w:pPr>
    </w:p>
    <w:p w14:paraId="1F65E27F" w14:textId="5441675B" w:rsidR="008F2337" w:rsidRDefault="008F2337" w:rsidP="001A4CC0">
      <w:pPr>
        <w:spacing w:after="0"/>
        <w:rPr>
          <w:b/>
          <w:bCs/>
          <w:sz w:val="20"/>
          <w:szCs w:val="20"/>
          <w:highlight w:val="yellow"/>
        </w:rPr>
      </w:pPr>
      <w:r>
        <w:rPr>
          <w:noProof/>
        </w:rPr>
        <w:lastRenderedPageBreak/>
        <w:drawing>
          <wp:inline distT="0" distB="0" distL="0" distR="0" wp14:anchorId="534533B9" wp14:editId="12B46013">
            <wp:extent cx="5731510" cy="8059420"/>
            <wp:effectExtent l="0" t="0" r="2540" b="0"/>
            <wp:docPr id="210890232" name="Picture 19"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90232" name="Picture 19" descr="A paper with text on it&#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8059420"/>
                    </a:xfrm>
                    <a:prstGeom prst="rect">
                      <a:avLst/>
                    </a:prstGeom>
                    <a:noFill/>
                    <a:ln>
                      <a:noFill/>
                    </a:ln>
                  </pic:spPr>
                </pic:pic>
              </a:graphicData>
            </a:graphic>
          </wp:inline>
        </w:drawing>
      </w:r>
    </w:p>
    <w:p w14:paraId="2BE62FF0" w14:textId="77777777" w:rsidR="008F2337" w:rsidRDefault="008F2337" w:rsidP="001A4CC0">
      <w:pPr>
        <w:spacing w:after="0"/>
        <w:rPr>
          <w:b/>
          <w:bCs/>
          <w:sz w:val="20"/>
          <w:szCs w:val="20"/>
          <w:highlight w:val="yellow"/>
        </w:rPr>
      </w:pPr>
    </w:p>
    <w:p w14:paraId="302A4129" w14:textId="77777777" w:rsidR="008F2337" w:rsidRDefault="008F2337" w:rsidP="001A4CC0">
      <w:pPr>
        <w:spacing w:after="0"/>
        <w:rPr>
          <w:b/>
          <w:bCs/>
          <w:sz w:val="20"/>
          <w:szCs w:val="20"/>
          <w:highlight w:val="yellow"/>
        </w:rPr>
      </w:pPr>
    </w:p>
    <w:p w14:paraId="44D36E22" w14:textId="77777777" w:rsidR="008F2337" w:rsidRDefault="008F2337" w:rsidP="001A4CC0">
      <w:pPr>
        <w:spacing w:after="0"/>
        <w:rPr>
          <w:b/>
          <w:bCs/>
          <w:sz w:val="20"/>
          <w:szCs w:val="20"/>
          <w:highlight w:val="yellow"/>
        </w:rPr>
      </w:pPr>
    </w:p>
    <w:p w14:paraId="4E7A5472" w14:textId="77777777" w:rsidR="008F2337" w:rsidRDefault="008F2337" w:rsidP="001A4CC0">
      <w:pPr>
        <w:spacing w:after="0"/>
        <w:rPr>
          <w:b/>
          <w:bCs/>
          <w:sz w:val="20"/>
          <w:szCs w:val="20"/>
          <w:highlight w:val="yellow"/>
        </w:rPr>
      </w:pPr>
    </w:p>
    <w:p w14:paraId="39FC61F0" w14:textId="2F537442" w:rsidR="008F2337" w:rsidRDefault="008F2337" w:rsidP="001A4CC0">
      <w:pPr>
        <w:spacing w:after="0"/>
        <w:rPr>
          <w:b/>
          <w:bCs/>
          <w:sz w:val="20"/>
          <w:szCs w:val="20"/>
          <w:highlight w:val="yellow"/>
        </w:rPr>
      </w:pPr>
      <w:r>
        <w:rPr>
          <w:noProof/>
        </w:rPr>
        <w:lastRenderedPageBreak/>
        <w:drawing>
          <wp:inline distT="0" distB="0" distL="0" distR="0" wp14:anchorId="58FCEF31" wp14:editId="59B0CDC9">
            <wp:extent cx="5731510" cy="8079105"/>
            <wp:effectExtent l="0" t="0" r="2540" b="0"/>
            <wp:docPr id="708174880" name="Picture 20"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174880" name="Picture 20" descr="A paper with text on it&#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8079105"/>
                    </a:xfrm>
                    <a:prstGeom prst="rect">
                      <a:avLst/>
                    </a:prstGeom>
                    <a:noFill/>
                    <a:ln>
                      <a:noFill/>
                    </a:ln>
                  </pic:spPr>
                </pic:pic>
              </a:graphicData>
            </a:graphic>
          </wp:inline>
        </w:drawing>
      </w:r>
    </w:p>
    <w:p w14:paraId="357DB8DE" w14:textId="6EC42E72" w:rsidR="008F2337" w:rsidRDefault="008F2337" w:rsidP="001A4CC0">
      <w:pPr>
        <w:spacing w:after="0"/>
        <w:rPr>
          <w:b/>
          <w:bCs/>
          <w:sz w:val="20"/>
          <w:szCs w:val="20"/>
          <w:highlight w:val="yellow"/>
        </w:rPr>
      </w:pPr>
      <w:r>
        <w:rPr>
          <w:noProof/>
        </w:rPr>
        <w:lastRenderedPageBreak/>
        <w:drawing>
          <wp:inline distT="0" distB="0" distL="0" distR="0" wp14:anchorId="3B17EA64" wp14:editId="1E4C52DE">
            <wp:extent cx="5731510" cy="8121650"/>
            <wp:effectExtent l="0" t="0" r="2540" b="0"/>
            <wp:docPr id="252095528" name="Picture 2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095528" name="Picture 21" descr="A close-up of a paper&#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8121650"/>
                    </a:xfrm>
                    <a:prstGeom prst="rect">
                      <a:avLst/>
                    </a:prstGeom>
                    <a:noFill/>
                    <a:ln>
                      <a:noFill/>
                    </a:ln>
                  </pic:spPr>
                </pic:pic>
              </a:graphicData>
            </a:graphic>
          </wp:inline>
        </w:drawing>
      </w:r>
    </w:p>
    <w:p w14:paraId="222FC794" w14:textId="59C54770" w:rsidR="008F2337" w:rsidRDefault="008F2337" w:rsidP="001A4CC0">
      <w:pPr>
        <w:spacing w:after="0"/>
        <w:rPr>
          <w:b/>
          <w:bCs/>
          <w:sz w:val="20"/>
          <w:szCs w:val="20"/>
          <w:highlight w:val="yellow"/>
        </w:rPr>
      </w:pPr>
      <w:r>
        <w:rPr>
          <w:noProof/>
        </w:rPr>
        <w:lastRenderedPageBreak/>
        <w:drawing>
          <wp:inline distT="0" distB="0" distL="0" distR="0" wp14:anchorId="188EF08B" wp14:editId="7172F690">
            <wp:extent cx="5731510" cy="8103235"/>
            <wp:effectExtent l="0" t="0" r="2540" b="0"/>
            <wp:docPr id="1129096809" name="Picture 2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96809" name="Picture 22" descr="A paper with text on it&#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8103235"/>
                    </a:xfrm>
                    <a:prstGeom prst="rect">
                      <a:avLst/>
                    </a:prstGeom>
                    <a:noFill/>
                    <a:ln>
                      <a:noFill/>
                    </a:ln>
                  </pic:spPr>
                </pic:pic>
              </a:graphicData>
            </a:graphic>
          </wp:inline>
        </w:drawing>
      </w:r>
    </w:p>
    <w:p w14:paraId="3C9B80EB" w14:textId="77777777" w:rsidR="008F2337" w:rsidRDefault="008F2337" w:rsidP="001A4CC0">
      <w:pPr>
        <w:spacing w:after="0"/>
        <w:rPr>
          <w:b/>
          <w:bCs/>
          <w:sz w:val="20"/>
          <w:szCs w:val="20"/>
          <w:highlight w:val="yellow"/>
        </w:rPr>
      </w:pPr>
    </w:p>
    <w:p w14:paraId="7FA8ED4E" w14:textId="604C5A6C" w:rsidR="008F2337" w:rsidRDefault="008F2337" w:rsidP="001A4CC0">
      <w:pPr>
        <w:spacing w:after="0"/>
        <w:rPr>
          <w:b/>
          <w:bCs/>
          <w:sz w:val="20"/>
          <w:szCs w:val="20"/>
          <w:highlight w:val="yellow"/>
        </w:rPr>
      </w:pPr>
      <w:r>
        <w:rPr>
          <w:noProof/>
        </w:rPr>
        <w:lastRenderedPageBreak/>
        <w:drawing>
          <wp:inline distT="0" distB="0" distL="0" distR="0" wp14:anchorId="050732A0" wp14:editId="2A9DC794">
            <wp:extent cx="5731510" cy="8150860"/>
            <wp:effectExtent l="0" t="0" r="2540" b="2540"/>
            <wp:docPr id="1073464944" name="Picture 23"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464944" name="Picture 23" descr="A paper with text on it&#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8150860"/>
                    </a:xfrm>
                    <a:prstGeom prst="rect">
                      <a:avLst/>
                    </a:prstGeom>
                    <a:noFill/>
                    <a:ln>
                      <a:noFill/>
                    </a:ln>
                  </pic:spPr>
                </pic:pic>
              </a:graphicData>
            </a:graphic>
          </wp:inline>
        </w:drawing>
      </w:r>
    </w:p>
    <w:p w14:paraId="150FD1D8" w14:textId="77777777" w:rsidR="008F2337" w:rsidRDefault="008F2337" w:rsidP="001A4CC0">
      <w:pPr>
        <w:spacing w:after="0"/>
        <w:rPr>
          <w:b/>
          <w:bCs/>
          <w:sz w:val="20"/>
          <w:szCs w:val="20"/>
          <w:highlight w:val="yellow"/>
        </w:rPr>
      </w:pPr>
    </w:p>
    <w:p w14:paraId="53F90E1E" w14:textId="77777777" w:rsidR="008F2337" w:rsidRDefault="008F2337" w:rsidP="001A4CC0">
      <w:pPr>
        <w:spacing w:after="0"/>
        <w:rPr>
          <w:b/>
          <w:bCs/>
          <w:sz w:val="20"/>
          <w:szCs w:val="20"/>
          <w:highlight w:val="yellow"/>
        </w:rPr>
      </w:pPr>
    </w:p>
    <w:p w14:paraId="460B9BF1" w14:textId="44AF5C02" w:rsidR="008F2337" w:rsidRDefault="008F2337" w:rsidP="001A4CC0">
      <w:pPr>
        <w:spacing w:after="0"/>
        <w:rPr>
          <w:b/>
          <w:bCs/>
          <w:sz w:val="20"/>
          <w:szCs w:val="20"/>
          <w:highlight w:val="yellow"/>
        </w:rPr>
      </w:pPr>
      <w:r>
        <w:rPr>
          <w:noProof/>
        </w:rPr>
        <w:lastRenderedPageBreak/>
        <w:drawing>
          <wp:inline distT="0" distB="0" distL="0" distR="0" wp14:anchorId="25A1269F" wp14:editId="0C4F4A9D">
            <wp:extent cx="5731510" cy="8104505"/>
            <wp:effectExtent l="0" t="0" r="2540" b="0"/>
            <wp:docPr id="138536648" name="Picture 24"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36648" name="Picture 24" descr="A paper with text on it&#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8104505"/>
                    </a:xfrm>
                    <a:prstGeom prst="rect">
                      <a:avLst/>
                    </a:prstGeom>
                    <a:noFill/>
                    <a:ln>
                      <a:noFill/>
                    </a:ln>
                  </pic:spPr>
                </pic:pic>
              </a:graphicData>
            </a:graphic>
          </wp:inline>
        </w:drawing>
      </w:r>
    </w:p>
    <w:p w14:paraId="74A2ACF0" w14:textId="0E4AF359" w:rsidR="008F2337" w:rsidRDefault="008F2337" w:rsidP="001A4CC0">
      <w:pPr>
        <w:spacing w:after="0"/>
        <w:rPr>
          <w:b/>
          <w:bCs/>
          <w:sz w:val="20"/>
          <w:szCs w:val="20"/>
          <w:highlight w:val="yellow"/>
        </w:rPr>
      </w:pPr>
      <w:r>
        <w:rPr>
          <w:noProof/>
        </w:rPr>
        <w:lastRenderedPageBreak/>
        <w:drawing>
          <wp:inline distT="0" distB="0" distL="0" distR="0" wp14:anchorId="3A3BD134" wp14:editId="60F7073D">
            <wp:extent cx="5731510" cy="8094345"/>
            <wp:effectExtent l="0" t="0" r="2540" b="1905"/>
            <wp:docPr id="418293892" name="Picture 2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293892" name="Picture 25" descr="A paper with text on it&#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8094345"/>
                    </a:xfrm>
                    <a:prstGeom prst="rect">
                      <a:avLst/>
                    </a:prstGeom>
                    <a:noFill/>
                    <a:ln>
                      <a:noFill/>
                    </a:ln>
                  </pic:spPr>
                </pic:pic>
              </a:graphicData>
            </a:graphic>
          </wp:inline>
        </w:drawing>
      </w:r>
    </w:p>
    <w:p w14:paraId="7513862C" w14:textId="77777777" w:rsidR="008F2337" w:rsidRDefault="008F2337" w:rsidP="001A4CC0">
      <w:pPr>
        <w:spacing w:after="0"/>
        <w:rPr>
          <w:b/>
          <w:bCs/>
          <w:sz w:val="20"/>
          <w:szCs w:val="20"/>
          <w:highlight w:val="yellow"/>
        </w:rPr>
      </w:pPr>
    </w:p>
    <w:p w14:paraId="28554496" w14:textId="77777777" w:rsidR="008F2337" w:rsidRDefault="008F2337" w:rsidP="001A4CC0">
      <w:pPr>
        <w:spacing w:after="0"/>
        <w:rPr>
          <w:b/>
          <w:bCs/>
          <w:sz w:val="20"/>
          <w:szCs w:val="20"/>
          <w:highlight w:val="yellow"/>
        </w:rPr>
      </w:pPr>
    </w:p>
    <w:p w14:paraId="0B6E8604" w14:textId="2BB06E65" w:rsidR="008F2337" w:rsidRDefault="008F2337" w:rsidP="001A4CC0">
      <w:pPr>
        <w:spacing w:after="0"/>
        <w:rPr>
          <w:b/>
          <w:bCs/>
          <w:sz w:val="20"/>
          <w:szCs w:val="20"/>
          <w:highlight w:val="yellow"/>
        </w:rPr>
      </w:pPr>
      <w:r>
        <w:rPr>
          <w:noProof/>
        </w:rPr>
        <w:lastRenderedPageBreak/>
        <w:drawing>
          <wp:inline distT="0" distB="0" distL="0" distR="0" wp14:anchorId="2742BBB5" wp14:editId="3DB1CEE5">
            <wp:extent cx="5731510" cy="8107680"/>
            <wp:effectExtent l="0" t="0" r="2540" b="7620"/>
            <wp:docPr id="986436954" name="Picture 26"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436954" name="Picture 26" descr="A paper with text on it&#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7760D2D8" w14:textId="77777777" w:rsidR="008F2337" w:rsidRDefault="008F2337" w:rsidP="001A4CC0">
      <w:pPr>
        <w:spacing w:after="0"/>
        <w:rPr>
          <w:b/>
          <w:bCs/>
          <w:sz w:val="20"/>
          <w:szCs w:val="20"/>
          <w:highlight w:val="yellow"/>
        </w:rPr>
      </w:pPr>
    </w:p>
    <w:p w14:paraId="16BF2D09" w14:textId="06A2E694" w:rsidR="008F2337" w:rsidRDefault="008F2337" w:rsidP="001A4CC0">
      <w:pPr>
        <w:spacing w:after="0"/>
        <w:rPr>
          <w:b/>
          <w:bCs/>
          <w:sz w:val="20"/>
          <w:szCs w:val="20"/>
          <w:highlight w:val="yellow"/>
        </w:rPr>
      </w:pPr>
      <w:r>
        <w:rPr>
          <w:noProof/>
        </w:rPr>
        <w:lastRenderedPageBreak/>
        <w:drawing>
          <wp:inline distT="0" distB="0" distL="0" distR="0" wp14:anchorId="00899D21" wp14:editId="70B1C8DB">
            <wp:extent cx="5731510" cy="8089265"/>
            <wp:effectExtent l="0" t="0" r="2540" b="6985"/>
            <wp:docPr id="1804168674" name="Picture 27" descr="A paper with many ques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168674" name="Picture 27" descr="A paper with many questions&#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8089265"/>
                    </a:xfrm>
                    <a:prstGeom prst="rect">
                      <a:avLst/>
                    </a:prstGeom>
                    <a:noFill/>
                    <a:ln>
                      <a:noFill/>
                    </a:ln>
                  </pic:spPr>
                </pic:pic>
              </a:graphicData>
            </a:graphic>
          </wp:inline>
        </w:drawing>
      </w:r>
    </w:p>
    <w:p w14:paraId="3C0A5FE6" w14:textId="77777777" w:rsidR="008F2337" w:rsidRDefault="008F2337" w:rsidP="001A4CC0">
      <w:pPr>
        <w:spacing w:after="0"/>
        <w:rPr>
          <w:b/>
          <w:bCs/>
          <w:sz w:val="20"/>
          <w:szCs w:val="20"/>
          <w:highlight w:val="yellow"/>
        </w:rPr>
      </w:pPr>
    </w:p>
    <w:p w14:paraId="3065E3AC" w14:textId="226C6ADA" w:rsidR="008F2337" w:rsidRDefault="008F2337" w:rsidP="001A4CC0">
      <w:pPr>
        <w:spacing w:after="0"/>
        <w:rPr>
          <w:b/>
          <w:bCs/>
          <w:sz w:val="20"/>
          <w:szCs w:val="20"/>
          <w:highlight w:val="yellow"/>
        </w:rPr>
      </w:pPr>
      <w:r>
        <w:rPr>
          <w:noProof/>
        </w:rPr>
        <w:lastRenderedPageBreak/>
        <w:drawing>
          <wp:inline distT="0" distB="0" distL="0" distR="0" wp14:anchorId="12B65E34" wp14:editId="46F95511">
            <wp:extent cx="5731510" cy="8136255"/>
            <wp:effectExtent l="0" t="0" r="2540" b="0"/>
            <wp:docPr id="1550897168" name="Picture 28"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897168" name="Picture 28" descr="A white paper with black text&#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8136255"/>
                    </a:xfrm>
                    <a:prstGeom prst="rect">
                      <a:avLst/>
                    </a:prstGeom>
                    <a:noFill/>
                    <a:ln>
                      <a:noFill/>
                    </a:ln>
                  </pic:spPr>
                </pic:pic>
              </a:graphicData>
            </a:graphic>
          </wp:inline>
        </w:drawing>
      </w:r>
    </w:p>
    <w:p w14:paraId="485829C2" w14:textId="77777777" w:rsidR="008F2337" w:rsidRDefault="008F2337" w:rsidP="001A4CC0">
      <w:pPr>
        <w:spacing w:after="0"/>
        <w:rPr>
          <w:b/>
          <w:bCs/>
          <w:sz w:val="20"/>
          <w:szCs w:val="20"/>
          <w:highlight w:val="yellow"/>
        </w:rPr>
      </w:pPr>
    </w:p>
    <w:p w14:paraId="6570540C" w14:textId="77777777" w:rsidR="00C05151" w:rsidRDefault="00C05151" w:rsidP="001A4CC0">
      <w:pPr>
        <w:spacing w:after="0"/>
        <w:rPr>
          <w:b/>
          <w:bCs/>
          <w:sz w:val="20"/>
          <w:szCs w:val="20"/>
        </w:rPr>
      </w:pPr>
    </w:p>
    <w:p w14:paraId="34C9398A" w14:textId="77777777" w:rsidR="00444D92" w:rsidRDefault="00444D92" w:rsidP="001A4CC0">
      <w:pPr>
        <w:spacing w:after="0"/>
        <w:rPr>
          <w:b/>
          <w:bCs/>
          <w:sz w:val="20"/>
          <w:szCs w:val="20"/>
          <w:highlight w:val="yellow"/>
        </w:rPr>
      </w:pPr>
    </w:p>
    <w:p w14:paraId="78B0ABCC" w14:textId="77777777" w:rsidR="00444D92" w:rsidRDefault="00444D92" w:rsidP="001A4CC0">
      <w:pPr>
        <w:spacing w:after="0"/>
        <w:rPr>
          <w:b/>
          <w:bCs/>
          <w:sz w:val="20"/>
          <w:szCs w:val="20"/>
          <w:highlight w:val="yellow"/>
        </w:rPr>
      </w:pPr>
    </w:p>
    <w:p w14:paraId="1D25632D" w14:textId="6E72CB70" w:rsidR="00444D92" w:rsidRDefault="00C05151" w:rsidP="001A4CC0">
      <w:pPr>
        <w:spacing w:after="0"/>
        <w:rPr>
          <w:b/>
          <w:bCs/>
          <w:sz w:val="20"/>
          <w:szCs w:val="20"/>
        </w:rPr>
      </w:pPr>
      <w:r w:rsidRPr="00DB655E">
        <w:rPr>
          <w:b/>
          <w:bCs/>
          <w:sz w:val="20"/>
          <w:szCs w:val="20"/>
        </w:rPr>
        <w:lastRenderedPageBreak/>
        <w:t xml:space="preserve">Appendix </w:t>
      </w:r>
      <w:r w:rsidR="00DB655E">
        <w:rPr>
          <w:b/>
          <w:bCs/>
          <w:sz w:val="20"/>
          <w:szCs w:val="20"/>
        </w:rPr>
        <w:t>B</w:t>
      </w:r>
      <w:r w:rsidR="00637179" w:rsidRPr="00DB655E">
        <w:rPr>
          <w:b/>
          <w:bCs/>
          <w:sz w:val="20"/>
          <w:szCs w:val="20"/>
        </w:rPr>
        <w:t xml:space="preserve"> </w:t>
      </w:r>
      <w:r w:rsidR="00DB655E">
        <w:rPr>
          <w:b/>
          <w:bCs/>
          <w:sz w:val="20"/>
          <w:szCs w:val="20"/>
        </w:rPr>
        <w:t>-</w:t>
      </w:r>
      <w:r w:rsidR="00637179" w:rsidRPr="00DB655E">
        <w:rPr>
          <w:b/>
          <w:bCs/>
          <w:sz w:val="20"/>
          <w:szCs w:val="20"/>
        </w:rPr>
        <w:t xml:space="preserve"> Stage 2b) Collated codes</w:t>
      </w:r>
    </w:p>
    <w:p w14:paraId="2E48EEC1" w14:textId="276EE065" w:rsidR="00444D92" w:rsidRDefault="00444D92" w:rsidP="001A4CC0">
      <w:pPr>
        <w:spacing w:after="0"/>
        <w:rPr>
          <w:b/>
          <w:bCs/>
          <w:sz w:val="20"/>
          <w:szCs w:val="20"/>
        </w:rPr>
      </w:pPr>
      <w:r>
        <w:rPr>
          <w:b/>
          <w:bCs/>
          <w:noProof/>
          <w:sz w:val="20"/>
          <w:szCs w:val="20"/>
          <w:highlight w:val="yellow"/>
        </w:rPr>
        <w:drawing>
          <wp:inline distT="0" distB="0" distL="0" distR="0" wp14:anchorId="4CFBBE41" wp14:editId="399F182A">
            <wp:extent cx="5729605" cy="8067675"/>
            <wp:effectExtent l="0" t="0" r="4445" b="9525"/>
            <wp:docPr id="97257191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9605" cy="8067675"/>
                    </a:xfrm>
                    <a:prstGeom prst="rect">
                      <a:avLst/>
                    </a:prstGeom>
                    <a:noFill/>
                    <a:ln>
                      <a:noFill/>
                    </a:ln>
                  </pic:spPr>
                </pic:pic>
              </a:graphicData>
            </a:graphic>
          </wp:inline>
        </w:drawing>
      </w:r>
    </w:p>
    <w:p w14:paraId="5D0CB960" w14:textId="77777777" w:rsidR="00C85F81" w:rsidRDefault="00C85F81" w:rsidP="001A4CC0">
      <w:pPr>
        <w:spacing w:after="0"/>
        <w:rPr>
          <w:b/>
          <w:bCs/>
          <w:sz w:val="20"/>
          <w:szCs w:val="20"/>
        </w:rPr>
      </w:pPr>
    </w:p>
    <w:p w14:paraId="391141A7" w14:textId="77777777" w:rsidR="00444D92" w:rsidRDefault="00444D92" w:rsidP="00FA4C10">
      <w:pPr>
        <w:spacing w:after="0"/>
        <w:rPr>
          <w:b/>
          <w:bCs/>
          <w:sz w:val="20"/>
          <w:szCs w:val="20"/>
          <w:highlight w:val="yellow"/>
        </w:rPr>
      </w:pPr>
    </w:p>
    <w:p w14:paraId="5D192855" w14:textId="77777777" w:rsidR="00444D92" w:rsidRDefault="00444D92" w:rsidP="00FA4C10">
      <w:pPr>
        <w:spacing w:after="0"/>
        <w:rPr>
          <w:b/>
          <w:bCs/>
          <w:sz w:val="20"/>
          <w:szCs w:val="20"/>
          <w:highlight w:val="yellow"/>
        </w:rPr>
      </w:pPr>
    </w:p>
    <w:p w14:paraId="42A16EC9" w14:textId="107C15FA" w:rsidR="00444D92" w:rsidRDefault="00444D92" w:rsidP="00FA4C10">
      <w:pPr>
        <w:spacing w:after="0"/>
        <w:rPr>
          <w:b/>
          <w:bCs/>
          <w:sz w:val="20"/>
          <w:szCs w:val="20"/>
          <w:highlight w:val="yellow"/>
        </w:rPr>
      </w:pPr>
      <w:r>
        <w:rPr>
          <w:b/>
          <w:bCs/>
          <w:noProof/>
          <w:sz w:val="20"/>
          <w:szCs w:val="20"/>
          <w:highlight w:val="yellow"/>
        </w:rPr>
        <w:lastRenderedPageBreak/>
        <w:drawing>
          <wp:inline distT="0" distB="0" distL="0" distR="0" wp14:anchorId="0363DBC9" wp14:editId="0A10C4CD">
            <wp:extent cx="5730875" cy="8070215"/>
            <wp:effectExtent l="0" t="0" r="3175" b="6985"/>
            <wp:docPr id="2102336000" name="Picture 4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336000" name="Picture 41" descr="A screenshot of a document&#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875" cy="8070215"/>
                    </a:xfrm>
                    <a:prstGeom prst="rect">
                      <a:avLst/>
                    </a:prstGeom>
                    <a:noFill/>
                    <a:ln>
                      <a:noFill/>
                    </a:ln>
                  </pic:spPr>
                </pic:pic>
              </a:graphicData>
            </a:graphic>
          </wp:inline>
        </w:drawing>
      </w:r>
    </w:p>
    <w:p w14:paraId="44AA7BA5" w14:textId="77777777" w:rsidR="00444D92" w:rsidRDefault="00444D92" w:rsidP="00FA4C10">
      <w:pPr>
        <w:spacing w:after="0"/>
        <w:rPr>
          <w:b/>
          <w:bCs/>
          <w:sz w:val="20"/>
          <w:szCs w:val="20"/>
          <w:highlight w:val="yellow"/>
        </w:rPr>
      </w:pPr>
    </w:p>
    <w:p w14:paraId="19214F40" w14:textId="77777777" w:rsidR="00444D92" w:rsidRDefault="00444D92" w:rsidP="00FA4C10">
      <w:pPr>
        <w:spacing w:after="0"/>
        <w:rPr>
          <w:b/>
          <w:bCs/>
          <w:sz w:val="20"/>
          <w:szCs w:val="20"/>
          <w:highlight w:val="yellow"/>
        </w:rPr>
      </w:pPr>
    </w:p>
    <w:p w14:paraId="0777DA90" w14:textId="77777777" w:rsidR="00444D92" w:rsidRDefault="00444D92" w:rsidP="00FA4C10">
      <w:pPr>
        <w:spacing w:after="0"/>
        <w:rPr>
          <w:b/>
          <w:bCs/>
          <w:sz w:val="20"/>
          <w:szCs w:val="20"/>
          <w:highlight w:val="yellow"/>
        </w:rPr>
      </w:pPr>
    </w:p>
    <w:p w14:paraId="20DA11C7" w14:textId="77777777" w:rsidR="00444D92" w:rsidRDefault="00444D92" w:rsidP="00FA4C10">
      <w:pPr>
        <w:spacing w:after="0"/>
        <w:rPr>
          <w:b/>
          <w:bCs/>
          <w:sz w:val="20"/>
          <w:szCs w:val="20"/>
          <w:highlight w:val="yellow"/>
        </w:rPr>
      </w:pPr>
    </w:p>
    <w:p w14:paraId="396A478F" w14:textId="77777777" w:rsidR="00444D92" w:rsidRDefault="00444D92" w:rsidP="00FA4C10">
      <w:pPr>
        <w:spacing w:after="0"/>
        <w:rPr>
          <w:b/>
          <w:bCs/>
          <w:sz w:val="20"/>
          <w:szCs w:val="20"/>
          <w:highlight w:val="yellow"/>
        </w:rPr>
      </w:pPr>
      <w:r>
        <w:rPr>
          <w:b/>
          <w:bCs/>
          <w:noProof/>
          <w:sz w:val="20"/>
          <w:szCs w:val="20"/>
          <w:highlight w:val="yellow"/>
        </w:rPr>
        <w:lastRenderedPageBreak/>
        <w:drawing>
          <wp:inline distT="0" distB="0" distL="0" distR="0" wp14:anchorId="66250C6B" wp14:editId="7F6F42A1">
            <wp:extent cx="5727700" cy="8102600"/>
            <wp:effectExtent l="0" t="0" r="6350" b="0"/>
            <wp:docPr id="76697644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p>
    <w:p w14:paraId="123C1317" w14:textId="77777777" w:rsidR="00444D92" w:rsidRDefault="00444D92" w:rsidP="00FA4C10">
      <w:pPr>
        <w:spacing w:after="0"/>
        <w:rPr>
          <w:b/>
          <w:bCs/>
          <w:sz w:val="20"/>
          <w:szCs w:val="20"/>
          <w:highlight w:val="yellow"/>
        </w:rPr>
      </w:pPr>
    </w:p>
    <w:p w14:paraId="2FF33F72" w14:textId="77777777" w:rsidR="00444D92" w:rsidRDefault="00444D92" w:rsidP="00FA4C10">
      <w:pPr>
        <w:spacing w:after="0"/>
        <w:rPr>
          <w:b/>
          <w:bCs/>
          <w:sz w:val="20"/>
          <w:szCs w:val="20"/>
          <w:highlight w:val="yellow"/>
        </w:rPr>
      </w:pPr>
    </w:p>
    <w:p w14:paraId="2C2F5308" w14:textId="77777777" w:rsidR="00444D92" w:rsidRDefault="00444D92" w:rsidP="00FA4C10">
      <w:pPr>
        <w:spacing w:after="0"/>
        <w:rPr>
          <w:b/>
          <w:bCs/>
          <w:sz w:val="20"/>
          <w:szCs w:val="20"/>
          <w:highlight w:val="yellow"/>
        </w:rPr>
      </w:pPr>
      <w:r>
        <w:rPr>
          <w:b/>
          <w:bCs/>
          <w:noProof/>
          <w:sz w:val="20"/>
          <w:szCs w:val="20"/>
          <w:highlight w:val="yellow"/>
        </w:rPr>
        <w:lastRenderedPageBreak/>
        <w:drawing>
          <wp:inline distT="0" distB="0" distL="0" distR="0" wp14:anchorId="6D0B36CF" wp14:editId="6F8FE022">
            <wp:extent cx="5727700" cy="8064500"/>
            <wp:effectExtent l="0" t="0" r="6350" b="0"/>
            <wp:docPr id="5392024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7700" cy="8064500"/>
                    </a:xfrm>
                    <a:prstGeom prst="rect">
                      <a:avLst/>
                    </a:prstGeom>
                    <a:noFill/>
                    <a:ln>
                      <a:noFill/>
                    </a:ln>
                  </pic:spPr>
                </pic:pic>
              </a:graphicData>
            </a:graphic>
          </wp:inline>
        </w:drawing>
      </w:r>
    </w:p>
    <w:p w14:paraId="13D9D3CB" w14:textId="77777777" w:rsidR="00444D92" w:rsidRDefault="00444D92" w:rsidP="00FA4C10">
      <w:pPr>
        <w:spacing w:after="0"/>
        <w:rPr>
          <w:b/>
          <w:bCs/>
          <w:sz w:val="20"/>
          <w:szCs w:val="20"/>
          <w:highlight w:val="yellow"/>
        </w:rPr>
      </w:pPr>
    </w:p>
    <w:p w14:paraId="36B3CD06" w14:textId="77777777" w:rsidR="00444D92" w:rsidRDefault="00444D92" w:rsidP="00FA4C10">
      <w:pPr>
        <w:spacing w:after="0"/>
        <w:rPr>
          <w:b/>
          <w:bCs/>
          <w:sz w:val="20"/>
          <w:szCs w:val="20"/>
          <w:highlight w:val="yellow"/>
        </w:rPr>
      </w:pPr>
    </w:p>
    <w:p w14:paraId="1BC9C0BE" w14:textId="77777777" w:rsidR="00444D92" w:rsidRDefault="00444D92" w:rsidP="00FA4C10">
      <w:pPr>
        <w:spacing w:after="0"/>
        <w:rPr>
          <w:b/>
          <w:bCs/>
          <w:sz w:val="20"/>
          <w:szCs w:val="20"/>
          <w:highlight w:val="yellow"/>
        </w:rPr>
      </w:pPr>
    </w:p>
    <w:p w14:paraId="72EBE851" w14:textId="057CDEC9" w:rsidR="00444D92" w:rsidRDefault="00984F98" w:rsidP="00FA4C10">
      <w:pPr>
        <w:spacing w:after="0"/>
        <w:rPr>
          <w:b/>
          <w:bCs/>
          <w:sz w:val="20"/>
          <w:szCs w:val="20"/>
          <w:highlight w:val="yellow"/>
        </w:rPr>
      </w:pPr>
      <w:r>
        <w:rPr>
          <w:b/>
          <w:bCs/>
          <w:noProof/>
          <w:sz w:val="20"/>
          <w:szCs w:val="20"/>
          <w:highlight w:val="yellow"/>
        </w:rPr>
        <w:lastRenderedPageBreak/>
        <w:drawing>
          <wp:inline distT="0" distB="0" distL="0" distR="0" wp14:anchorId="2E7B0BBB" wp14:editId="1FFE9A94">
            <wp:extent cx="5722620" cy="8119110"/>
            <wp:effectExtent l="0" t="0" r="0" b="0"/>
            <wp:docPr id="123454083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2620" cy="8119110"/>
                    </a:xfrm>
                    <a:prstGeom prst="rect">
                      <a:avLst/>
                    </a:prstGeom>
                    <a:noFill/>
                    <a:ln>
                      <a:noFill/>
                    </a:ln>
                  </pic:spPr>
                </pic:pic>
              </a:graphicData>
            </a:graphic>
          </wp:inline>
        </w:drawing>
      </w:r>
    </w:p>
    <w:p w14:paraId="2BD752CA" w14:textId="77777777" w:rsidR="00444D92" w:rsidRDefault="00444D92" w:rsidP="00FA4C10">
      <w:pPr>
        <w:spacing w:after="0"/>
        <w:rPr>
          <w:b/>
          <w:bCs/>
          <w:sz w:val="20"/>
          <w:szCs w:val="20"/>
          <w:highlight w:val="yellow"/>
        </w:rPr>
      </w:pPr>
    </w:p>
    <w:p w14:paraId="6ED6C533" w14:textId="77777777" w:rsidR="00444D92" w:rsidRDefault="00444D92" w:rsidP="00FA4C10">
      <w:pPr>
        <w:spacing w:after="0"/>
        <w:rPr>
          <w:b/>
          <w:bCs/>
          <w:sz w:val="20"/>
          <w:szCs w:val="20"/>
          <w:highlight w:val="yellow"/>
        </w:rPr>
      </w:pPr>
    </w:p>
    <w:p w14:paraId="119C697F" w14:textId="77777777" w:rsidR="00444D92" w:rsidRDefault="00444D92" w:rsidP="00FA4C10">
      <w:pPr>
        <w:spacing w:after="0"/>
        <w:rPr>
          <w:b/>
          <w:bCs/>
          <w:sz w:val="20"/>
          <w:szCs w:val="20"/>
          <w:highlight w:val="yellow"/>
        </w:rPr>
      </w:pPr>
    </w:p>
    <w:p w14:paraId="50870FC8" w14:textId="77777777" w:rsidR="00444D92" w:rsidRDefault="00444D92" w:rsidP="00FA4C10">
      <w:pPr>
        <w:spacing w:after="0"/>
        <w:rPr>
          <w:b/>
          <w:bCs/>
          <w:sz w:val="20"/>
          <w:szCs w:val="20"/>
          <w:highlight w:val="yellow"/>
        </w:rPr>
      </w:pPr>
    </w:p>
    <w:p w14:paraId="0719BA01" w14:textId="77777777" w:rsidR="00444D92" w:rsidRDefault="00444D92" w:rsidP="00FA4C10">
      <w:pPr>
        <w:spacing w:after="0"/>
        <w:rPr>
          <w:b/>
          <w:bCs/>
          <w:sz w:val="20"/>
          <w:szCs w:val="20"/>
          <w:highlight w:val="yellow"/>
        </w:rPr>
      </w:pPr>
      <w:r>
        <w:rPr>
          <w:b/>
          <w:bCs/>
          <w:noProof/>
          <w:sz w:val="20"/>
          <w:szCs w:val="20"/>
          <w:highlight w:val="yellow"/>
        </w:rPr>
        <w:lastRenderedPageBreak/>
        <w:drawing>
          <wp:inline distT="0" distB="0" distL="0" distR="0" wp14:anchorId="31915624" wp14:editId="4E8BEC1F">
            <wp:extent cx="5727700" cy="8102600"/>
            <wp:effectExtent l="0" t="0" r="6350" b="0"/>
            <wp:docPr id="112801151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p>
    <w:p w14:paraId="30E30E23" w14:textId="77777777" w:rsidR="00444D92" w:rsidRDefault="00444D92" w:rsidP="00FA4C10">
      <w:pPr>
        <w:spacing w:after="0"/>
        <w:rPr>
          <w:b/>
          <w:bCs/>
          <w:sz w:val="20"/>
          <w:szCs w:val="20"/>
          <w:highlight w:val="yellow"/>
        </w:rPr>
      </w:pPr>
    </w:p>
    <w:p w14:paraId="1511E413" w14:textId="77777777" w:rsidR="00444D92" w:rsidRDefault="00444D92" w:rsidP="00FA4C10">
      <w:pPr>
        <w:spacing w:after="0"/>
        <w:rPr>
          <w:b/>
          <w:bCs/>
          <w:sz w:val="20"/>
          <w:szCs w:val="20"/>
          <w:highlight w:val="yellow"/>
        </w:rPr>
      </w:pPr>
    </w:p>
    <w:p w14:paraId="1B8303FE" w14:textId="77777777" w:rsidR="00444D92" w:rsidRDefault="00444D92" w:rsidP="00FA4C10">
      <w:pPr>
        <w:spacing w:after="0"/>
        <w:rPr>
          <w:b/>
          <w:bCs/>
          <w:sz w:val="20"/>
          <w:szCs w:val="20"/>
          <w:highlight w:val="yellow"/>
        </w:rPr>
      </w:pPr>
    </w:p>
    <w:p w14:paraId="19E23869" w14:textId="77777777" w:rsidR="00444D92" w:rsidRDefault="00444D92" w:rsidP="00FA4C10">
      <w:pPr>
        <w:spacing w:after="0"/>
        <w:rPr>
          <w:b/>
          <w:bCs/>
          <w:sz w:val="20"/>
          <w:szCs w:val="20"/>
          <w:highlight w:val="yellow"/>
        </w:rPr>
      </w:pPr>
    </w:p>
    <w:p w14:paraId="4C7E3E33" w14:textId="77777777" w:rsidR="00444D92" w:rsidRDefault="00444D92" w:rsidP="00FA4C10">
      <w:pPr>
        <w:spacing w:after="0"/>
        <w:rPr>
          <w:b/>
          <w:bCs/>
          <w:sz w:val="20"/>
          <w:szCs w:val="20"/>
          <w:highlight w:val="yellow"/>
        </w:rPr>
      </w:pPr>
    </w:p>
    <w:p w14:paraId="24C3C589" w14:textId="77777777" w:rsidR="00444D92" w:rsidRDefault="00444D92" w:rsidP="00FA4C10">
      <w:pPr>
        <w:spacing w:after="0"/>
        <w:rPr>
          <w:b/>
          <w:bCs/>
          <w:sz w:val="20"/>
          <w:szCs w:val="20"/>
          <w:highlight w:val="yellow"/>
        </w:rPr>
      </w:pPr>
      <w:r>
        <w:rPr>
          <w:b/>
          <w:bCs/>
          <w:noProof/>
          <w:sz w:val="20"/>
          <w:szCs w:val="20"/>
          <w:highlight w:val="yellow"/>
        </w:rPr>
        <w:drawing>
          <wp:inline distT="0" distB="0" distL="0" distR="0" wp14:anchorId="0998FB48" wp14:editId="29694DCE">
            <wp:extent cx="5727700" cy="8089900"/>
            <wp:effectExtent l="0" t="0" r="6350" b="6350"/>
            <wp:docPr id="10978790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27700" cy="8089900"/>
                    </a:xfrm>
                    <a:prstGeom prst="rect">
                      <a:avLst/>
                    </a:prstGeom>
                    <a:noFill/>
                    <a:ln>
                      <a:noFill/>
                    </a:ln>
                  </pic:spPr>
                </pic:pic>
              </a:graphicData>
            </a:graphic>
          </wp:inline>
        </w:drawing>
      </w:r>
    </w:p>
    <w:p w14:paraId="4BB45DA3" w14:textId="77777777" w:rsidR="00444D92" w:rsidRDefault="00444D92" w:rsidP="00FA4C10">
      <w:pPr>
        <w:spacing w:after="0"/>
        <w:rPr>
          <w:b/>
          <w:bCs/>
          <w:sz w:val="20"/>
          <w:szCs w:val="20"/>
          <w:highlight w:val="yellow"/>
        </w:rPr>
      </w:pPr>
    </w:p>
    <w:p w14:paraId="7CC5B69E" w14:textId="77777777" w:rsidR="00444D92" w:rsidRDefault="00444D92" w:rsidP="00FA4C10">
      <w:pPr>
        <w:spacing w:after="0"/>
        <w:rPr>
          <w:b/>
          <w:bCs/>
          <w:sz w:val="20"/>
          <w:szCs w:val="20"/>
          <w:highlight w:val="yellow"/>
        </w:rPr>
      </w:pPr>
    </w:p>
    <w:p w14:paraId="1F298270" w14:textId="77777777" w:rsidR="00444D92" w:rsidRDefault="00444D92" w:rsidP="00FA4C10">
      <w:pPr>
        <w:spacing w:after="0"/>
        <w:rPr>
          <w:b/>
          <w:bCs/>
          <w:sz w:val="20"/>
          <w:szCs w:val="20"/>
          <w:highlight w:val="yellow"/>
        </w:rPr>
      </w:pPr>
    </w:p>
    <w:p w14:paraId="74CCE0DC" w14:textId="77777777" w:rsidR="00444D92" w:rsidRDefault="00444D92" w:rsidP="00FA4C10">
      <w:pPr>
        <w:spacing w:after="0"/>
        <w:rPr>
          <w:b/>
          <w:bCs/>
          <w:sz w:val="20"/>
          <w:szCs w:val="20"/>
          <w:highlight w:val="yellow"/>
        </w:rPr>
      </w:pPr>
    </w:p>
    <w:p w14:paraId="6269459C" w14:textId="77777777" w:rsidR="00444D92" w:rsidRDefault="00444D92" w:rsidP="00FA4C10">
      <w:pPr>
        <w:spacing w:after="0"/>
        <w:rPr>
          <w:b/>
          <w:bCs/>
          <w:sz w:val="20"/>
          <w:szCs w:val="20"/>
          <w:highlight w:val="yellow"/>
        </w:rPr>
      </w:pPr>
    </w:p>
    <w:p w14:paraId="354B27F5" w14:textId="77777777" w:rsidR="00444D92" w:rsidRDefault="00444D92" w:rsidP="00FA4C10">
      <w:pPr>
        <w:spacing w:after="0"/>
        <w:rPr>
          <w:b/>
          <w:bCs/>
          <w:sz w:val="20"/>
          <w:szCs w:val="20"/>
          <w:highlight w:val="yellow"/>
        </w:rPr>
      </w:pPr>
      <w:r>
        <w:rPr>
          <w:b/>
          <w:bCs/>
          <w:noProof/>
          <w:sz w:val="20"/>
          <w:szCs w:val="20"/>
          <w:highlight w:val="yellow"/>
        </w:rPr>
        <w:drawing>
          <wp:inline distT="0" distB="0" distL="0" distR="0" wp14:anchorId="11C7239D" wp14:editId="1EE7911B">
            <wp:extent cx="5727700" cy="8051800"/>
            <wp:effectExtent l="0" t="0" r="6350" b="6350"/>
            <wp:docPr id="59311186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7700" cy="8051800"/>
                    </a:xfrm>
                    <a:prstGeom prst="rect">
                      <a:avLst/>
                    </a:prstGeom>
                    <a:noFill/>
                    <a:ln>
                      <a:noFill/>
                    </a:ln>
                  </pic:spPr>
                </pic:pic>
              </a:graphicData>
            </a:graphic>
          </wp:inline>
        </w:drawing>
      </w:r>
    </w:p>
    <w:p w14:paraId="43DF84B4" w14:textId="77777777" w:rsidR="00444D92" w:rsidRDefault="00444D92" w:rsidP="00FA4C10">
      <w:pPr>
        <w:spacing w:after="0"/>
        <w:rPr>
          <w:b/>
          <w:bCs/>
          <w:sz w:val="20"/>
          <w:szCs w:val="20"/>
          <w:highlight w:val="yellow"/>
        </w:rPr>
      </w:pPr>
    </w:p>
    <w:p w14:paraId="2A902E1A" w14:textId="77777777" w:rsidR="00444D92" w:rsidRDefault="00444D92" w:rsidP="00FA4C10">
      <w:pPr>
        <w:spacing w:after="0"/>
        <w:rPr>
          <w:b/>
          <w:bCs/>
          <w:sz w:val="20"/>
          <w:szCs w:val="20"/>
          <w:highlight w:val="yellow"/>
        </w:rPr>
      </w:pPr>
    </w:p>
    <w:p w14:paraId="34221679" w14:textId="77777777" w:rsidR="00444D92" w:rsidRDefault="00444D92" w:rsidP="00FA4C10">
      <w:pPr>
        <w:spacing w:after="0"/>
        <w:rPr>
          <w:b/>
          <w:bCs/>
          <w:sz w:val="20"/>
          <w:szCs w:val="20"/>
          <w:highlight w:val="yellow"/>
        </w:rPr>
      </w:pPr>
      <w:r>
        <w:rPr>
          <w:b/>
          <w:bCs/>
          <w:noProof/>
          <w:sz w:val="20"/>
          <w:szCs w:val="20"/>
          <w:highlight w:val="yellow"/>
        </w:rPr>
        <w:lastRenderedPageBreak/>
        <w:drawing>
          <wp:inline distT="0" distB="0" distL="0" distR="0" wp14:anchorId="3D39C5ED" wp14:editId="291C30F8">
            <wp:extent cx="5727700" cy="8115300"/>
            <wp:effectExtent l="0" t="0" r="6350" b="0"/>
            <wp:docPr id="168920784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7700" cy="8115300"/>
                    </a:xfrm>
                    <a:prstGeom prst="rect">
                      <a:avLst/>
                    </a:prstGeom>
                    <a:noFill/>
                    <a:ln>
                      <a:noFill/>
                    </a:ln>
                  </pic:spPr>
                </pic:pic>
              </a:graphicData>
            </a:graphic>
          </wp:inline>
        </w:drawing>
      </w:r>
    </w:p>
    <w:p w14:paraId="119E998F" w14:textId="77777777" w:rsidR="00444D92" w:rsidRDefault="00444D92" w:rsidP="00FA4C10">
      <w:pPr>
        <w:spacing w:after="0"/>
        <w:rPr>
          <w:b/>
          <w:bCs/>
          <w:sz w:val="20"/>
          <w:szCs w:val="20"/>
          <w:highlight w:val="yellow"/>
        </w:rPr>
      </w:pPr>
    </w:p>
    <w:p w14:paraId="1E879B5F" w14:textId="77777777" w:rsidR="00444D92" w:rsidRDefault="00444D92" w:rsidP="00FA4C10">
      <w:pPr>
        <w:spacing w:after="0"/>
        <w:rPr>
          <w:b/>
          <w:bCs/>
          <w:sz w:val="20"/>
          <w:szCs w:val="20"/>
          <w:highlight w:val="yellow"/>
        </w:rPr>
      </w:pPr>
    </w:p>
    <w:p w14:paraId="2F6B756D" w14:textId="77777777" w:rsidR="00444D92" w:rsidRDefault="00444D92" w:rsidP="00FA4C10">
      <w:pPr>
        <w:spacing w:after="0"/>
        <w:rPr>
          <w:b/>
          <w:bCs/>
          <w:sz w:val="20"/>
          <w:szCs w:val="20"/>
          <w:highlight w:val="yellow"/>
        </w:rPr>
      </w:pPr>
    </w:p>
    <w:p w14:paraId="24D0919B" w14:textId="77777777" w:rsidR="00444D92" w:rsidRDefault="00444D92" w:rsidP="00FA4C10">
      <w:pPr>
        <w:spacing w:after="0"/>
        <w:rPr>
          <w:b/>
          <w:bCs/>
          <w:sz w:val="20"/>
          <w:szCs w:val="20"/>
          <w:highlight w:val="yellow"/>
        </w:rPr>
      </w:pPr>
    </w:p>
    <w:p w14:paraId="5E3AA26E" w14:textId="77777777" w:rsidR="00444D92" w:rsidRDefault="00444D92" w:rsidP="00FA4C10">
      <w:pPr>
        <w:spacing w:after="0"/>
        <w:rPr>
          <w:b/>
          <w:bCs/>
          <w:sz w:val="20"/>
          <w:szCs w:val="20"/>
          <w:highlight w:val="yellow"/>
        </w:rPr>
      </w:pPr>
    </w:p>
    <w:p w14:paraId="6F6603D7" w14:textId="77777777" w:rsidR="00444D92" w:rsidRDefault="00444D92" w:rsidP="00FA4C10">
      <w:pPr>
        <w:spacing w:after="0"/>
        <w:rPr>
          <w:b/>
          <w:bCs/>
          <w:sz w:val="20"/>
          <w:szCs w:val="20"/>
          <w:highlight w:val="yellow"/>
        </w:rPr>
      </w:pPr>
      <w:r>
        <w:rPr>
          <w:b/>
          <w:bCs/>
          <w:noProof/>
          <w:sz w:val="20"/>
          <w:szCs w:val="20"/>
          <w:highlight w:val="yellow"/>
        </w:rPr>
        <w:drawing>
          <wp:inline distT="0" distB="0" distL="0" distR="0" wp14:anchorId="0CC2B125" wp14:editId="31646E3D">
            <wp:extent cx="5727700" cy="8064500"/>
            <wp:effectExtent l="0" t="0" r="6350" b="0"/>
            <wp:docPr id="184145192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27700" cy="8064500"/>
                    </a:xfrm>
                    <a:prstGeom prst="rect">
                      <a:avLst/>
                    </a:prstGeom>
                    <a:noFill/>
                    <a:ln>
                      <a:noFill/>
                    </a:ln>
                  </pic:spPr>
                </pic:pic>
              </a:graphicData>
            </a:graphic>
          </wp:inline>
        </w:drawing>
      </w:r>
    </w:p>
    <w:p w14:paraId="32599BB9" w14:textId="77777777" w:rsidR="00444D92" w:rsidRDefault="00444D92" w:rsidP="00FA4C10">
      <w:pPr>
        <w:spacing w:after="0"/>
        <w:rPr>
          <w:b/>
          <w:bCs/>
          <w:sz w:val="20"/>
          <w:szCs w:val="20"/>
          <w:highlight w:val="yellow"/>
        </w:rPr>
      </w:pPr>
    </w:p>
    <w:p w14:paraId="53FA516F" w14:textId="77777777" w:rsidR="00444D92" w:rsidRDefault="00444D92" w:rsidP="00FA4C10">
      <w:pPr>
        <w:spacing w:after="0"/>
        <w:rPr>
          <w:b/>
          <w:bCs/>
          <w:sz w:val="20"/>
          <w:szCs w:val="20"/>
          <w:highlight w:val="yellow"/>
        </w:rPr>
      </w:pPr>
    </w:p>
    <w:p w14:paraId="0476002E" w14:textId="77777777" w:rsidR="00444D92" w:rsidRDefault="00444D92" w:rsidP="00FA4C10">
      <w:pPr>
        <w:spacing w:after="0"/>
        <w:rPr>
          <w:b/>
          <w:bCs/>
          <w:sz w:val="20"/>
          <w:szCs w:val="20"/>
          <w:highlight w:val="yellow"/>
        </w:rPr>
      </w:pPr>
    </w:p>
    <w:p w14:paraId="78205E57" w14:textId="77777777" w:rsidR="00444D92" w:rsidRDefault="00444D92" w:rsidP="00FA4C10">
      <w:pPr>
        <w:spacing w:after="0"/>
        <w:rPr>
          <w:b/>
          <w:bCs/>
          <w:sz w:val="20"/>
          <w:szCs w:val="20"/>
          <w:highlight w:val="yellow"/>
        </w:rPr>
      </w:pPr>
    </w:p>
    <w:p w14:paraId="1E831D40" w14:textId="77777777" w:rsidR="00444D92" w:rsidRDefault="00444D92" w:rsidP="00FA4C10">
      <w:pPr>
        <w:spacing w:after="0"/>
        <w:rPr>
          <w:b/>
          <w:bCs/>
          <w:sz w:val="20"/>
          <w:szCs w:val="20"/>
          <w:highlight w:val="yellow"/>
        </w:rPr>
      </w:pPr>
      <w:r>
        <w:rPr>
          <w:b/>
          <w:bCs/>
          <w:noProof/>
          <w:sz w:val="20"/>
          <w:szCs w:val="20"/>
          <w:highlight w:val="yellow"/>
        </w:rPr>
        <w:drawing>
          <wp:inline distT="0" distB="0" distL="0" distR="0" wp14:anchorId="3D0B2C61" wp14:editId="4A14383E">
            <wp:extent cx="5727700" cy="8077200"/>
            <wp:effectExtent l="0" t="0" r="6350" b="0"/>
            <wp:docPr id="100325933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7700" cy="8077200"/>
                    </a:xfrm>
                    <a:prstGeom prst="rect">
                      <a:avLst/>
                    </a:prstGeom>
                    <a:noFill/>
                    <a:ln>
                      <a:noFill/>
                    </a:ln>
                  </pic:spPr>
                </pic:pic>
              </a:graphicData>
            </a:graphic>
          </wp:inline>
        </w:drawing>
      </w:r>
    </w:p>
    <w:p w14:paraId="290230EE" w14:textId="77777777" w:rsidR="00444D92" w:rsidRDefault="00444D92" w:rsidP="00FA4C10">
      <w:pPr>
        <w:spacing w:after="0"/>
        <w:rPr>
          <w:b/>
          <w:bCs/>
          <w:sz w:val="20"/>
          <w:szCs w:val="20"/>
          <w:highlight w:val="yellow"/>
        </w:rPr>
      </w:pPr>
    </w:p>
    <w:p w14:paraId="4BA0EBE0" w14:textId="77777777" w:rsidR="00444D92" w:rsidRDefault="00444D92" w:rsidP="00FA4C10">
      <w:pPr>
        <w:spacing w:after="0"/>
        <w:rPr>
          <w:b/>
          <w:bCs/>
          <w:sz w:val="20"/>
          <w:szCs w:val="20"/>
          <w:highlight w:val="yellow"/>
        </w:rPr>
      </w:pPr>
    </w:p>
    <w:p w14:paraId="611903C2" w14:textId="77777777" w:rsidR="00444D92" w:rsidRDefault="00444D92" w:rsidP="00FA4C10">
      <w:pPr>
        <w:spacing w:after="0"/>
        <w:rPr>
          <w:b/>
          <w:bCs/>
          <w:sz w:val="20"/>
          <w:szCs w:val="20"/>
          <w:highlight w:val="yellow"/>
        </w:rPr>
      </w:pPr>
    </w:p>
    <w:p w14:paraId="23640A08" w14:textId="77777777" w:rsidR="00444D92" w:rsidRDefault="00444D92" w:rsidP="00FA4C10">
      <w:pPr>
        <w:spacing w:after="0"/>
        <w:rPr>
          <w:b/>
          <w:bCs/>
          <w:sz w:val="20"/>
          <w:szCs w:val="20"/>
          <w:highlight w:val="yellow"/>
        </w:rPr>
      </w:pPr>
    </w:p>
    <w:p w14:paraId="52B8A546" w14:textId="77777777" w:rsidR="00444D92" w:rsidRDefault="00444D92" w:rsidP="00FA4C10">
      <w:pPr>
        <w:spacing w:after="0"/>
        <w:rPr>
          <w:b/>
          <w:bCs/>
          <w:sz w:val="20"/>
          <w:szCs w:val="20"/>
          <w:highlight w:val="yellow"/>
        </w:rPr>
      </w:pPr>
      <w:r>
        <w:rPr>
          <w:b/>
          <w:bCs/>
          <w:noProof/>
          <w:sz w:val="20"/>
          <w:szCs w:val="20"/>
          <w:highlight w:val="yellow"/>
        </w:rPr>
        <w:drawing>
          <wp:inline distT="0" distB="0" distL="0" distR="0" wp14:anchorId="59F9D2D5" wp14:editId="530B5430">
            <wp:extent cx="5727700" cy="8128000"/>
            <wp:effectExtent l="0" t="0" r="6350" b="6350"/>
            <wp:docPr id="998844736"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7700" cy="8128000"/>
                    </a:xfrm>
                    <a:prstGeom prst="rect">
                      <a:avLst/>
                    </a:prstGeom>
                    <a:noFill/>
                    <a:ln>
                      <a:noFill/>
                    </a:ln>
                  </pic:spPr>
                </pic:pic>
              </a:graphicData>
            </a:graphic>
          </wp:inline>
        </w:drawing>
      </w:r>
    </w:p>
    <w:p w14:paraId="4CDB477C" w14:textId="77777777" w:rsidR="00444D92" w:rsidRDefault="00444D92" w:rsidP="00FA4C10">
      <w:pPr>
        <w:spacing w:after="0"/>
        <w:rPr>
          <w:b/>
          <w:bCs/>
          <w:sz w:val="20"/>
          <w:szCs w:val="20"/>
          <w:highlight w:val="yellow"/>
        </w:rPr>
      </w:pPr>
    </w:p>
    <w:p w14:paraId="52E87DA1" w14:textId="77777777" w:rsidR="00444D92" w:rsidRDefault="00444D92" w:rsidP="00FA4C10">
      <w:pPr>
        <w:spacing w:after="0"/>
        <w:rPr>
          <w:b/>
          <w:bCs/>
          <w:sz w:val="20"/>
          <w:szCs w:val="20"/>
          <w:highlight w:val="yellow"/>
        </w:rPr>
      </w:pPr>
    </w:p>
    <w:p w14:paraId="7679E809" w14:textId="77777777" w:rsidR="00444D92" w:rsidRDefault="00444D92" w:rsidP="00FA4C10">
      <w:pPr>
        <w:spacing w:after="0"/>
        <w:rPr>
          <w:b/>
          <w:bCs/>
          <w:sz w:val="20"/>
          <w:szCs w:val="20"/>
          <w:highlight w:val="yellow"/>
        </w:rPr>
      </w:pPr>
    </w:p>
    <w:p w14:paraId="2D28E08A" w14:textId="77777777" w:rsidR="00444D92" w:rsidRDefault="00444D92" w:rsidP="00FA4C10">
      <w:pPr>
        <w:spacing w:after="0"/>
        <w:rPr>
          <w:b/>
          <w:bCs/>
          <w:sz w:val="20"/>
          <w:szCs w:val="20"/>
          <w:highlight w:val="yellow"/>
        </w:rPr>
      </w:pPr>
    </w:p>
    <w:p w14:paraId="4973C78F" w14:textId="77777777" w:rsidR="00444D92" w:rsidRDefault="00444D92" w:rsidP="00FA4C10">
      <w:pPr>
        <w:spacing w:after="0"/>
        <w:rPr>
          <w:b/>
          <w:bCs/>
          <w:sz w:val="20"/>
          <w:szCs w:val="20"/>
          <w:highlight w:val="yellow"/>
        </w:rPr>
      </w:pPr>
      <w:r>
        <w:rPr>
          <w:b/>
          <w:bCs/>
          <w:noProof/>
          <w:sz w:val="20"/>
          <w:szCs w:val="20"/>
          <w:highlight w:val="yellow"/>
        </w:rPr>
        <w:drawing>
          <wp:inline distT="0" distB="0" distL="0" distR="0" wp14:anchorId="251C167D" wp14:editId="16258E2E">
            <wp:extent cx="5727700" cy="8115300"/>
            <wp:effectExtent l="0" t="0" r="6350" b="0"/>
            <wp:docPr id="135242846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7700" cy="8115300"/>
                    </a:xfrm>
                    <a:prstGeom prst="rect">
                      <a:avLst/>
                    </a:prstGeom>
                    <a:noFill/>
                    <a:ln>
                      <a:noFill/>
                    </a:ln>
                  </pic:spPr>
                </pic:pic>
              </a:graphicData>
            </a:graphic>
          </wp:inline>
        </w:drawing>
      </w:r>
    </w:p>
    <w:p w14:paraId="2C657C45" w14:textId="77777777" w:rsidR="00444D92" w:rsidRDefault="00444D92" w:rsidP="00FA4C10">
      <w:pPr>
        <w:spacing w:after="0"/>
        <w:rPr>
          <w:b/>
          <w:bCs/>
          <w:sz w:val="20"/>
          <w:szCs w:val="20"/>
          <w:highlight w:val="yellow"/>
        </w:rPr>
      </w:pPr>
    </w:p>
    <w:p w14:paraId="300D60EB" w14:textId="77777777" w:rsidR="00444D92" w:rsidRDefault="00444D92" w:rsidP="00FA4C10">
      <w:pPr>
        <w:spacing w:after="0"/>
        <w:rPr>
          <w:b/>
          <w:bCs/>
          <w:sz w:val="20"/>
          <w:szCs w:val="20"/>
          <w:highlight w:val="yellow"/>
        </w:rPr>
      </w:pPr>
    </w:p>
    <w:p w14:paraId="592F2DC1" w14:textId="77777777" w:rsidR="00444D92" w:rsidRDefault="00444D92" w:rsidP="00FA4C10">
      <w:pPr>
        <w:spacing w:after="0"/>
        <w:rPr>
          <w:b/>
          <w:bCs/>
          <w:sz w:val="20"/>
          <w:szCs w:val="20"/>
          <w:highlight w:val="yellow"/>
        </w:rPr>
      </w:pPr>
    </w:p>
    <w:p w14:paraId="1949CF0A" w14:textId="77777777" w:rsidR="00444D92" w:rsidRDefault="00444D92" w:rsidP="00FA4C10">
      <w:pPr>
        <w:spacing w:after="0"/>
        <w:rPr>
          <w:b/>
          <w:bCs/>
          <w:sz w:val="20"/>
          <w:szCs w:val="20"/>
          <w:highlight w:val="yellow"/>
        </w:rPr>
      </w:pPr>
    </w:p>
    <w:p w14:paraId="5AE6EDEC" w14:textId="77777777" w:rsidR="00444D92" w:rsidRDefault="00444D92" w:rsidP="00FA4C10">
      <w:pPr>
        <w:spacing w:after="0"/>
        <w:rPr>
          <w:b/>
          <w:bCs/>
          <w:sz w:val="20"/>
          <w:szCs w:val="20"/>
          <w:highlight w:val="yellow"/>
        </w:rPr>
      </w:pPr>
      <w:r>
        <w:rPr>
          <w:b/>
          <w:bCs/>
          <w:noProof/>
          <w:sz w:val="20"/>
          <w:szCs w:val="20"/>
          <w:highlight w:val="yellow"/>
        </w:rPr>
        <w:drawing>
          <wp:inline distT="0" distB="0" distL="0" distR="0" wp14:anchorId="70D63883" wp14:editId="528A3C2A">
            <wp:extent cx="5727700" cy="8102600"/>
            <wp:effectExtent l="0" t="0" r="6350" b="0"/>
            <wp:docPr id="2137407605"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p>
    <w:p w14:paraId="5661434F" w14:textId="77777777" w:rsidR="00444D92" w:rsidRDefault="00444D92" w:rsidP="00FA4C10">
      <w:pPr>
        <w:spacing w:after="0"/>
        <w:rPr>
          <w:b/>
          <w:bCs/>
          <w:sz w:val="20"/>
          <w:szCs w:val="20"/>
          <w:highlight w:val="yellow"/>
        </w:rPr>
      </w:pPr>
    </w:p>
    <w:p w14:paraId="3EA021AE" w14:textId="77777777" w:rsidR="00444D92" w:rsidRDefault="00444D92" w:rsidP="00FA4C10">
      <w:pPr>
        <w:spacing w:after="0"/>
        <w:rPr>
          <w:b/>
          <w:bCs/>
          <w:sz w:val="20"/>
          <w:szCs w:val="20"/>
          <w:highlight w:val="yellow"/>
        </w:rPr>
      </w:pPr>
    </w:p>
    <w:p w14:paraId="417AD1C7" w14:textId="77777777" w:rsidR="00444D92" w:rsidRDefault="00444D92" w:rsidP="00FA4C10">
      <w:pPr>
        <w:spacing w:after="0"/>
        <w:rPr>
          <w:b/>
          <w:bCs/>
          <w:sz w:val="20"/>
          <w:szCs w:val="20"/>
          <w:highlight w:val="yellow"/>
        </w:rPr>
      </w:pPr>
    </w:p>
    <w:p w14:paraId="509F6403" w14:textId="77777777" w:rsidR="00444D92" w:rsidRDefault="00444D92" w:rsidP="00FA4C10">
      <w:pPr>
        <w:spacing w:after="0"/>
        <w:rPr>
          <w:b/>
          <w:bCs/>
          <w:sz w:val="20"/>
          <w:szCs w:val="20"/>
          <w:highlight w:val="yellow"/>
        </w:rPr>
      </w:pPr>
    </w:p>
    <w:p w14:paraId="42167F3B" w14:textId="77777777" w:rsidR="00444D92" w:rsidRDefault="00444D92" w:rsidP="00FA4C10">
      <w:pPr>
        <w:spacing w:after="0"/>
        <w:rPr>
          <w:b/>
          <w:bCs/>
          <w:sz w:val="20"/>
          <w:szCs w:val="20"/>
          <w:highlight w:val="yellow"/>
        </w:rPr>
      </w:pPr>
      <w:r>
        <w:rPr>
          <w:b/>
          <w:bCs/>
          <w:noProof/>
          <w:sz w:val="20"/>
          <w:szCs w:val="20"/>
          <w:highlight w:val="yellow"/>
        </w:rPr>
        <w:drawing>
          <wp:inline distT="0" distB="0" distL="0" distR="0" wp14:anchorId="57F3B1AE" wp14:editId="2FFA6AEE">
            <wp:extent cx="5727700" cy="8128000"/>
            <wp:effectExtent l="0" t="0" r="6350" b="6350"/>
            <wp:docPr id="893588571"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27700" cy="8128000"/>
                    </a:xfrm>
                    <a:prstGeom prst="rect">
                      <a:avLst/>
                    </a:prstGeom>
                    <a:noFill/>
                    <a:ln>
                      <a:noFill/>
                    </a:ln>
                  </pic:spPr>
                </pic:pic>
              </a:graphicData>
            </a:graphic>
          </wp:inline>
        </w:drawing>
      </w:r>
    </w:p>
    <w:p w14:paraId="6C3AE11F" w14:textId="77777777" w:rsidR="00444D92" w:rsidRDefault="00444D92" w:rsidP="00FA4C10">
      <w:pPr>
        <w:spacing w:after="0"/>
        <w:rPr>
          <w:b/>
          <w:bCs/>
          <w:sz w:val="20"/>
          <w:szCs w:val="20"/>
          <w:highlight w:val="yellow"/>
        </w:rPr>
      </w:pPr>
    </w:p>
    <w:p w14:paraId="60B37D19" w14:textId="77777777" w:rsidR="00444D92" w:rsidRDefault="00444D92" w:rsidP="00FA4C10">
      <w:pPr>
        <w:spacing w:after="0"/>
        <w:rPr>
          <w:b/>
          <w:bCs/>
          <w:sz w:val="20"/>
          <w:szCs w:val="20"/>
          <w:highlight w:val="yellow"/>
        </w:rPr>
      </w:pPr>
    </w:p>
    <w:p w14:paraId="19AFEFE7" w14:textId="77777777" w:rsidR="00444D92" w:rsidRDefault="00444D92" w:rsidP="00FA4C10">
      <w:pPr>
        <w:spacing w:after="0"/>
        <w:rPr>
          <w:b/>
          <w:bCs/>
          <w:sz w:val="20"/>
          <w:szCs w:val="20"/>
          <w:highlight w:val="yellow"/>
        </w:rPr>
      </w:pPr>
    </w:p>
    <w:p w14:paraId="761EA432" w14:textId="582C5474" w:rsidR="00444D92" w:rsidRPr="00444D92" w:rsidRDefault="00444D92" w:rsidP="00FA4C10">
      <w:pPr>
        <w:spacing w:after="0"/>
        <w:rPr>
          <w:b/>
          <w:bCs/>
          <w:sz w:val="20"/>
          <w:szCs w:val="20"/>
        </w:rPr>
      </w:pPr>
      <w:r w:rsidRPr="00444D92">
        <w:rPr>
          <w:b/>
          <w:bCs/>
          <w:sz w:val="20"/>
          <w:szCs w:val="20"/>
        </w:rPr>
        <w:lastRenderedPageBreak/>
        <w:t xml:space="preserve">Appendix </w:t>
      </w:r>
      <w:r w:rsidR="001B2F1D">
        <w:rPr>
          <w:b/>
          <w:bCs/>
          <w:sz w:val="20"/>
          <w:szCs w:val="20"/>
        </w:rPr>
        <w:t>C</w:t>
      </w:r>
      <w:r>
        <w:rPr>
          <w:b/>
          <w:bCs/>
          <w:sz w:val="20"/>
          <w:szCs w:val="20"/>
        </w:rPr>
        <w:t>-</w:t>
      </w:r>
      <w:r w:rsidRPr="00444D92">
        <w:rPr>
          <w:b/>
          <w:bCs/>
          <w:sz w:val="20"/>
          <w:szCs w:val="20"/>
        </w:rPr>
        <w:t xml:space="preserve"> Stage 3- Generating Initial Themes</w:t>
      </w:r>
    </w:p>
    <w:p w14:paraId="43AB9BEC" w14:textId="3864CB85" w:rsidR="00E02592" w:rsidRDefault="00444D92" w:rsidP="00FA4C10">
      <w:pPr>
        <w:spacing w:after="0"/>
        <w:rPr>
          <w:b/>
          <w:bCs/>
          <w:sz w:val="20"/>
          <w:szCs w:val="20"/>
        </w:rPr>
      </w:pPr>
      <w:r>
        <w:rPr>
          <w:b/>
          <w:bCs/>
          <w:noProof/>
          <w:sz w:val="20"/>
          <w:szCs w:val="20"/>
          <w:highlight w:val="yellow"/>
        </w:rPr>
        <w:drawing>
          <wp:inline distT="0" distB="0" distL="0" distR="0" wp14:anchorId="083FD414" wp14:editId="2CFD397F">
            <wp:extent cx="5727700" cy="8102600"/>
            <wp:effectExtent l="0" t="0" r="6350" b="0"/>
            <wp:docPr id="1197232396"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p>
    <w:p w14:paraId="0577D67F" w14:textId="77777777" w:rsidR="00444D92" w:rsidRDefault="00444D92" w:rsidP="00FA4C10">
      <w:pPr>
        <w:spacing w:after="0"/>
        <w:rPr>
          <w:b/>
          <w:bCs/>
          <w:sz w:val="20"/>
          <w:szCs w:val="20"/>
        </w:rPr>
      </w:pPr>
    </w:p>
    <w:p w14:paraId="1C0ED05A" w14:textId="77777777" w:rsidR="00444D92" w:rsidRDefault="00444D92" w:rsidP="00FA4C10">
      <w:pPr>
        <w:spacing w:after="0"/>
        <w:rPr>
          <w:b/>
          <w:bCs/>
          <w:sz w:val="20"/>
          <w:szCs w:val="20"/>
        </w:rPr>
      </w:pPr>
    </w:p>
    <w:p w14:paraId="016061B3" w14:textId="77777777" w:rsidR="00444D92" w:rsidRDefault="00444D92" w:rsidP="00FA4C10">
      <w:pPr>
        <w:spacing w:after="0"/>
        <w:rPr>
          <w:b/>
          <w:bCs/>
          <w:sz w:val="20"/>
          <w:szCs w:val="20"/>
        </w:rPr>
      </w:pPr>
    </w:p>
    <w:p w14:paraId="707E0AFC" w14:textId="77777777" w:rsidR="00444D92" w:rsidRDefault="00444D92" w:rsidP="00FA4C10">
      <w:pPr>
        <w:spacing w:after="0"/>
        <w:rPr>
          <w:b/>
          <w:bCs/>
          <w:sz w:val="20"/>
          <w:szCs w:val="20"/>
        </w:rPr>
      </w:pPr>
    </w:p>
    <w:p w14:paraId="604609CD" w14:textId="12D31115" w:rsidR="00FA4C10" w:rsidRPr="00FA4C10" w:rsidRDefault="00FA4C10" w:rsidP="00FA4C10">
      <w:pPr>
        <w:spacing w:after="0"/>
        <w:rPr>
          <w:b/>
          <w:bCs/>
          <w:sz w:val="20"/>
          <w:szCs w:val="20"/>
        </w:rPr>
      </w:pPr>
      <w:r w:rsidRPr="00444D92">
        <w:rPr>
          <w:b/>
          <w:bCs/>
          <w:sz w:val="20"/>
          <w:szCs w:val="20"/>
        </w:rPr>
        <w:t xml:space="preserve">Appendix </w:t>
      </w:r>
      <w:r w:rsidR="001B2F1D">
        <w:rPr>
          <w:b/>
          <w:bCs/>
          <w:sz w:val="20"/>
          <w:szCs w:val="20"/>
        </w:rPr>
        <w:t>D</w:t>
      </w:r>
      <w:r w:rsidRPr="00444D92">
        <w:rPr>
          <w:b/>
          <w:bCs/>
          <w:sz w:val="20"/>
          <w:szCs w:val="20"/>
        </w:rPr>
        <w:t xml:space="preserve"> </w:t>
      </w:r>
      <w:r w:rsidR="00444D92" w:rsidRPr="00444D92">
        <w:rPr>
          <w:b/>
          <w:bCs/>
          <w:sz w:val="20"/>
          <w:szCs w:val="20"/>
        </w:rPr>
        <w:t>-</w:t>
      </w:r>
      <w:r w:rsidRPr="00444D92">
        <w:rPr>
          <w:b/>
          <w:bCs/>
          <w:sz w:val="20"/>
          <w:szCs w:val="20"/>
        </w:rPr>
        <w:t>Stage 4- Final Themes</w:t>
      </w:r>
    </w:p>
    <w:p w14:paraId="1E668B46" w14:textId="199FEC41" w:rsidR="00E02592" w:rsidRDefault="00444D92" w:rsidP="00444D92">
      <w:pPr>
        <w:spacing w:after="0"/>
        <w:rPr>
          <w:b/>
          <w:bCs/>
          <w:color w:val="77206D" w:themeColor="accent5" w:themeShade="BF"/>
        </w:rPr>
      </w:pPr>
      <w:r>
        <w:rPr>
          <w:b/>
          <w:bCs/>
          <w:noProof/>
          <w:color w:val="77206D" w:themeColor="accent5" w:themeShade="BF"/>
        </w:rPr>
        <w:drawing>
          <wp:inline distT="0" distB="0" distL="0" distR="0" wp14:anchorId="62D2F0C6" wp14:editId="6EADB905">
            <wp:extent cx="5729605" cy="8108315"/>
            <wp:effectExtent l="0" t="0" r="4445" b="6985"/>
            <wp:docPr id="85028544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9605" cy="8108315"/>
                    </a:xfrm>
                    <a:prstGeom prst="rect">
                      <a:avLst/>
                    </a:prstGeom>
                    <a:noFill/>
                    <a:ln>
                      <a:noFill/>
                    </a:ln>
                  </pic:spPr>
                </pic:pic>
              </a:graphicData>
            </a:graphic>
          </wp:inline>
        </w:drawing>
      </w:r>
    </w:p>
    <w:p w14:paraId="20AE47E5" w14:textId="09E0D35E" w:rsidR="00FA01D2" w:rsidRDefault="00444D92" w:rsidP="00393AB5">
      <w:pPr>
        <w:spacing w:after="0"/>
        <w:jc w:val="center"/>
        <w:rPr>
          <w:b/>
          <w:bCs/>
          <w:color w:val="77206D" w:themeColor="accent5" w:themeShade="BF"/>
        </w:rPr>
      </w:pPr>
      <w:r>
        <w:rPr>
          <w:b/>
          <w:bCs/>
          <w:noProof/>
          <w:color w:val="77206D" w:themeColor="accent5" w:themeShade="BF"/>
        </w:rPr>
        <w:lastRenderedPageBreak/>
        <w:drawing>
          <wp:inline distT="0" distB="0" distL="0" distR="0" wp14:anchorId="4339E05E" wp14:editId="4A08D18B">
            <wp:extent cx="5729605" cy="8073390"/>
            <wp:effectExtent l="0" t="0" r="4445" b="3810"/>
            <wp:docPr id="214395965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29605" cy="8073390"/>
                    </a:xfrm>
                    <a:prstGeom prst="rect">
                      <a:avLst/>
                    </a:prstGeom>
                    <a:noFill/>
                    <a:ln>
                      <a:noFill/>
                    </a:ln>
                  </pic:spPr>
                </pic:pic>
              </a:graphicData>
            </a:graphic>
          </wp:inline>
        </w:drawing>
      </w:r>
      <w:r>
        <w:rPr>
          <w:b/>
          <w:bCs/>
          <w:noProof/>
          <w:color w:val="77206D" w:themeColor="accent5" w:themeShade="BF"/>
        </w:rPr>
        <w:lastRenderedPageBreak/>
        <w:drawing>
          <wp:inline distT="0" distB="0" distL="0" distR="0" wp14:anchorId="0F4BD0F9" wp14:editId="71DB6C90">
            <wp:extent cx="5723890" cy="8131175"/>
            <wp:effectExtent l="0" t="0" r="0" b="3175"/>
            <wp:docPr id="101012709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23890" cy="8131175"/>
                    </a:xfrm>
                    <a:prstGeom prst="rect">
                      <a:avLst/>
                    </a:prstGeom>
                    <a:noFill/>
                    <a:ln>
                      <a:noFill/>
                    </a:ln>
                  </pic:spPr>
                </pic:pic>
              </a:graphicData>
            </a:graphic>
          </wp:inline>
        </w:drawing>
      </w:r>
    </w:p>
    <w:p w14:paraId="4640F4AF" w14:textId="77777777" w:rsidR="00FA01D2" w:rsidRDefault="00FA01D2" w:rsidP="00393AB5">
      <w:pPr>
        <w:spacing w:after="0"/>
        <w:jc w:val="center"/>
        <w:rPr>
          <w:b/>
          <w:bCs/>
          <w:color w:val="77206D" w:themeColor="accent5" w:themeShade="BF"/>
        </w:rPr>
      </w:pPr>
    </w:p>
    <w:p w14:paraId="6E6C6D5E" w14:textId="3CA48A1C" w:rsidR="00FA01D2" w:rsidRDefault="00444D92" w:rsidP="00393AB5">
      <w:pPr>
        <w:spacing w:after="0"/>
        <w:jc w:val="center"/>
        <w:rPr>
          <w:b/>
          <w:bCs/>
          <w:color w:val="77206D" w:themeColor="accent5" w:themeShade="BF"/>
        </w:rPr>
      </w:pPr>
      <w:r>
        <w:rPr>
          <w:b/>
          <w:bCs/>
          <w:noProof/>
          <w:color w:val="77206D" w:themeColor="accent5" w:themeShade="BF"/>
        </w:rPr>
        <w:lastRenderedPageBreak/>
        <w:drawing>
          <wp:inline distT="0" distB="0" distL="0" distR="0" wp14:anchorId="371B10AE" wp14:editId="1993A405">
            <wp:extent cx="5729605" cy="8096250"/>
            <wp:effectExtent l="0" t="0" r="4445" b="0"/>
            <wp:docPr id="206185884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9605" cy="8096250"/>
                    </a:xfrm>
                    <a:prstGeom prst="rect">
                      <a:avLst/>
                    </a:prstGeom>
                    <a:noFill/>
                    <a:ln>
                      <a:noFill/>
                    </a:ln>
                  </pic:spPr>
                </pic:pic>
              </a:graphicData>
            </a:graphic>
          </wp:inline>
        </w:drawing>
      </w:r>
      <w:r>
        <w:rPr>
          <w:b/>
          <w:bCs/>
          <w:noProof/>
          <w:color w:val="77206D" w:themeColor="accent5" w:themeShade="BF"/>
        </w:rPr>
        <w:lastRenderedPageBreak/>
        <w:drawing>
          <wp:inline distT="0" distB="0" distL="0" distR="0" wp14:anchorId="24CF9608" wp14:editId="2566722B">
            <wp:extent cx="5723890" cy="8114030"/>
            <wp:effectExtent l="0" t="0" r="0" b="1270"/>
            <wp:docPr id="50215324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23890" cy="8114030"/>
                    </a:xfrm>
                    <a:prstGeom prst="rect">
                      <a:avLst/>
                    </a:prstGeom>
                    <a:noFill/>
                    <a:ln>
                      <a:noFill/>
                    </a:ln>
                  </pic:spPr>
                </pic:pic>
              </a:graphicData>
            </a:graphic>
          </wp:inline>
        </w:drawing>
      </w:r>
      <w:r>
        <w:rPr>
          <w:b/>
          <w:bCs/>
          <w:noProof/>
          <w:color w:val="77206D" w:themeColor="accent5" w:themeShade="BF"/>
        </w:rPr>
        <w:lastRenderedPageBreak/>
        <w:drawing>
          <wp:inline distT="0" distB="0" distL="0" distR="0" wp14:anchorId="67BD9789" wp14:editId="663FE797">
            <wp:extent cx="5729605" cy="8049895"/>
            <wp:effectExtent l="0" t="0" r="4445" b="8255"/>
            <wp:docPr id="14898858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9605" cy="8049895"/>
                    </a:xfrm>
                    <a:prstGeom prst="rect">
                      <a:avLst/>
                    </a:prstGeom>
                    <a:noFill/>
                    <a:ln>
                      <a:noFill/>
                    </a:ln>
                  </pic:spPr>
                </pic:pic>
              </a:graphicData>
            </a:graphic>
          </wp:inline>
        </w:drawing>
      </w:r>
    </w:p>
    <w:p w14:paraId="08D90396" w14:textId="77777777" w:rsidR="00FA01D2" w:rsidRDefault="00FA01D2" w:rsidP="00393AB5">
      <w:pPr>
        <w:spacing w:after="0"/>
        <w:jc w:val="center"/>
        <w:rPr>
          <w:b/>
          <w:bCs/>
          <w:color w:val="77206D" w:themeColor="accent5" w:themeShade="BF"/>
        </w:rPr>
      </w:pPr>
    </w:p>
    <w:sectPr w:rsidR="00FA01D2">
      <w:head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3C5C8" w14:textId="77777777" w:rsidR="00837605" w:rsidRDefault="00837605" w:rsidP="00837605">
      <w:pPr>
        <w:spacing w:after="0" w:line="240" w:lineRule="auto"/>
      </w:pPr>
      <w:r>
        <w:separator/>
      </w:r>
    </w:p>
  </w:endnote>
  <w:endnote w:type="continuationSeparator" w:id="0">
    <w:p w14:paraId="1308D5BB" w14:textId="77777777" w:rsidR="00837605" w:rsidRDefault="00837605" w:rsidP="008376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71BEF" w14:textId="77777777" w:rsidR="00837605" w:rsidRDefault="00837605" w:rsidP="00837605">
      <w:pPr>
        <w:spacing w:after="0" w:line="240" w:lineRule="auto"/>
      </w:pPr>
      <w:r>
        <w:separator/>
      </w:r>
    </w:p>
  </w:footnote>
  <w:footnote w:type="continuationSeparator" w:id="0">
    <w:p w14:paraId="6B97BCF3" w14:textId="77777777" w:rsidR="00837605" w:rsidRDefault="00837605" w:rsidP="008376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3446927"/>
      <w:docPartObj>
        <w:docPartGallery w:val="Page Numbers (Top of Page)"/>
        <w:docPartUnique/>
      </w:docPartObj>
    </w:sdtPr>
    <w:sdtEndPr/>
    <w:sdtContent>
      <w:p w14:paraId="2CF73BFF" w14:textId="68A474EA" w:rsidR="00F60A8F" w:rsidRDefault="00F60A8F">
        <w:pPr>
          <w:pStyle w:val="Header"/>
          <w:jc w:val="right"/>
        </w:pPr>
        <w:r>
          <w:fldChar w:fldCharType="begin"/>
        </w:r>
        <w:r>
          <w:instrText>PAGE   \* MERGEFORMAT</w:instrText>
        </w:r>
        <w:r>
          <w:fldChar w:fldCharType="separate"/>
        </w:r>
        <w:r>
          <w:t>2</w:t>
        </w:r>
        <w:r>
          <w:fldChar w:fldCharType="end"/>
        </w:r>
      </w:p>
    </w:sdtContent>
  </w:sdt>
  <w:p w14:paraId="2AB786A3" w14:textId="77777777" w:rsidR="00F60A8F" w:rsidRDefault="00F60A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D7A"/>
    <w:rsid w:val="00004469"/>
    <w:rsid w:val="00004701"/>
    <w:rsid w:val="00007FC7"/>
    <w:rsid w:val="00030D99"/>
    <w:rsid w:val="00032DDD"/>
    <w:rsid w:val="00041D91"/>
    <w:rsid w:val="00045476"/>
    <w:rsid w:val="00066219"/>
    <w:rsid w:val="00070AB4"/>
    <w:rsid w:val="00071C39"/>
    <w:rsid w:val="000729C3"/>
    <w:rsid w:val="0007570E"/>
    <w:rsid w:val="00080141"/>
    <w:rsid w:val="000931A1"/>
    <w:rsid w:val="000935E6"/>
    <w:rsid w:val="00093F5C"/>
    <w:rsid w:val="00097517"/>
    <w:rsid w:val="000A7B60"/>
    <w:rsid w:val="000B3938"/>
    <w:rsid w:val="000B417C"/>
    <w:rsid w:val="000B47A0"/>
    <w:rsid w:val="000C3877"/>
    <w:rsid w:val="000C5F22"/>
    <w:rsid w:val="000D0A25"/>
    <w:rsid w:val="000E0DFA"/>
    <w:rsid w:val="000E64A9"/>
    <w:rsid w:val="000F17FC"/>
    <w:rsid w:val="000F4F97"/>
    <w:rsid w:val="00106B2D"/>
    <w:rsid w:val="00106E2A"/>
    <w:rsid w:val="00114072"/>
    <w:rsid w:val="001230C2"/>
    <w:rsid w:val="001308D2"/>
    <w:rsid w:val="00141D18"/>
    <w:rsid w:val="00142B44"/>
    <w:rsid w:val="00153403"/>
    <w:rsid w:val="001728A5"/>
    <w:rsid w:val="00186A7C"/>
    <w:rsid w:val="001A4CC0"/>
    <w:rsid w:val="001B2F1D"/>
    <w:rsid w:val="001B7089"/>
    <w:rsid w:val="001D1904"/>
    <w:rsid w:val="001D2EEA"/>
    <w:rsid w:val="001D4A06"/>
    <w:rsid w:val="001D62E1"/>
    <w:rsid w:val="001D788A"/>
    <w:rsid w:val="001E41E0"/>
    <w:rsid w:val="00201B8F"/>
    <w:rsid w:val="00207512"/>
    <w:rsid w:val="00235692"/>
    <w:rsid w:val="00253084"/>
    <w:rsid w:val="00261AFF"/>
    <w:rsid w:val="00274619"/>
    <w:rsid w:val="00282F55"/>
    <w:rsid w:val="00286E07"/>
    <w:rsid w:val="00290BB3"/>
    <w:rsid w:val="002A507E"/>
    <w:rsid w:val="002A62BB"/>
    <w:rsid w:val="002C587A"/>
    <w:rsid w:val="002C5ECB"/>
    <w:rsid w:val="002D4A17"/>
    <w:rsid w:val="002D6D84"/>
    <w:rsid w:val="002F327D"/>
    <w:rsid w:val="00311C70"/>
    <w:rsid w:val="00312F5E"/>
    <w:rsid w:val="0031463B"/>
    <w:rsid w:val="00320B98"/>
    <w:rsid w:val="003220C0"/>
    <w:rsid w:val="00336AE8"/>
    <w:rsid w:val="00342D55"/>
    <w:rsid w:val="00354F8D"/>
    <w:rsid w:val="00384E8B"/>
    <w:rsid w:val="0038581E"/>
    <w:rsid w:val="0039382C"/>
    <w:rsid w:val="00393AB5"/>
    <w:rsid w:val="003A2BB1"/>
    <w:rsid w:val="003B1F5C"/>
    <w:rsid w:val="003B5847"/>
    <w:rsid w:val="003B6727"/>
    <w:rsid w:val="003C3853"/>
    <w:rsid w:val="003C40F9"/>
    <w:rsid w:val="003C6B58"/>
    <w:rsid w:val="003D1750"/>
    <w:rsid w:val="003D1BFD"/>
    <w:rsid w:val="003E5D7A"/>
    <w:rsid w:val="003F5B14"/>
    <w:rsid w:val="004119E5"/>
    <w:rsid w:val="004177BB"/>
    <w:rsid w:val="00433828"/>
    <w:rsid w:val="00444D92"/>
    <w:rsid w:val="004459C8"/>
    <w:rsid w:val="004474CF"/>
    <w:rsid w:val="00447DFA"/>
    <w:rsid w:val="00450FC3"/>
    <w:rsid w:val="00452130"/>
    <w:rsid w:val="00457298"/>
    <w:rsid w:val="00472B69"/>
    <w:rsid w:val="0047504F"/>
    <w:rsid w:val="004758DA"/>
    <w:rsid w:val="00483B79"/>
    <w:rsid w:val="00485E5F"/>
    <w:rsid w:val="004A2F16"/>
    <w:rsid w:val="004A79F8"/>
    <w:rsid w:val="004A7D1F"/>
    <w:rsid w:val="004B2601"/>
    <w:rsid w:val="004B335E"/>
    <w:rsid w:val="004C70C7"/>
    <w:rsid w:val="004D04C4"/>
    <w:rsid w:val="004D7B8E"/>
    <w:rsid w:val="00514231"/>
    <w:rsid w:val="00514F63"/>
    <w:rsid w:val="00521591"/>
    <w:rsid w:val="0052607D"/>
    <w:rsid w:val="00547EF7"/>
    <w:rsid w:val="00560346"/>
    <w:rsid w:val="005737D9"/>
    <w:rsid w:val="00585A74"/>
    <w:rsid w:val="005902ED"/>
    <w:rsid w:val="00594D8F"/>
    <w:rsid w:val="00594E88"/>
    <w:rsid w:val="00597BEF"/>
    <w:rsid w:val="00597F9F"/>
    <w:rsid w:val="005B5A22"/>
    <w:rsid w:val="005D0550"/>
    <w:rsid w:val="005D5652"/>
    <w:rsid w:val="005E300E"/>
    <w:rsid w:val="005E4A04"/>
    <w:rsid w:val="005E71F6"/>
    <w:rsid w:val="006051D7"/>
    <w:rsid w:val="00613E33"/>
    <w:rsid w:val="00625B36"/>
    <w:rsid w:val="00637179"/>
    <w:rsid w:val="00637B39"/>
    <w:rsid w:val="00642EF9"/>
    <w:rsid w:val="006461A5"/>
    <w:rsid w:val="00656D90"/>
    <w:rsid w:val="00660874"/>
    <w:rsid w:val="006736C7"/>
    <w:rsid w:val="00674CD0"/>
    <w:rsid w:val="00683EAA"/>
    <w:rsid w:val="00692861"/>
    <w:rsid w:val="006A69A1"/>
    <w:rsid w:val="006B1C21"/>
    <w:rsid w:val="006B6571"/>
    <w:rsid w:val="006D1876"/>
    <w:rsid w:val="006D1E58"/>
    <w:rsid w:val="006D4207"/>
    <w:rsid w:val="006D65D0"/>
    <w:rsid w:val="006E6D53"/>
    <w:rsid w:val="006E7C12"/>
    <w:rsid w:val="007143BC"/>
    <w:rsid w:val="00720215"/>
    <w:rsid w:val="0073479A"/>
    <w:rsid w:val="00754AD2"/>
    <w:rsid w:val="0076524E"/>
    <w:rsid w:val="00765434"/>
    <w:rsid w:val="00794777"/>
    <w:rsid w:val="007A2800"/>
    <w:rsid w:val="007A626A"/>
    <w:rsid w:val="007B2410"/>
    <w:rsid w:val="007B5368"/>
    <w:rsid w:val="007B68B4"/>
    <w:rsid w:val="007B7AAA"/>
    <w:rsid w:val="007C2646"/>
    <w:rsid w:val="007D497F"/>
    <w:rsid w:val="007E2E60"/>
    <w:rsid w:val="007E5A51"/>
    <w:rsid w:val="007E7B5D"/>
    <w:rsid w:val="007F09D7"/>
    <w:rsid w:val="007F34F0"/>
    <w:rsid w:val="00800B7D"/>
    <w:rsid w:val="00801F70"/>
    <w:rsid w:val="00804693"/>
    <w:rsid w:val="008262EC"/>
    <w:rsid w:val="008320B1"/>
    <w:rsid w:val="008355A5"/>
    <w:rsid w:val="008368ED"/>
    <w:rsid w:val="00837605"/>
    <w:rsid w:val="0083776F"/>
    <w:rsid w:val="00842A41"/>
    <w:rsid w:val="00852698"/>
    <w:rsid w:val="00860D07"/>
    <w:rsid w:val="0087643A"/>
    <w:rsid w:val="00881A8B"/>
    <w:rsid w:val="0088224F"/>
    <w:rsid w:val="00893625"/>
    <w:rsid w:val="008A377B"/>
    <w:rsid w:val="008C6ED7"/>
    <w:rsid w:val="008C71C0"/>
    <w:rsid w:val="008D02C3"/>
    <w:rsid w:val="008D206B"/>
    <w:rsid w:val="008D6490"/>
    <w:rsid w:val="008E7611"/>
    <w:rsid w:val="008F2337"/>
    <w:rsid w:val="008F5F28"/>
    <w:rsid w:val="00910546"/>
    <w:rsid w:val="0095096B"/>
    <w:rsid w:val="00952523"/>
    <w:rsid w:val="00962812"/>
    <w:rsid w:val="0097073F"/>
    <w:rsid w:val="00971D0D"/>
    <w:rsid w:val="00974772"/>
    <w:rsid w:val="00975B07"/>
    <w:rsid w:val="0097670F"/>
    <w:rsid w:val="0097740E"/>
    <w:rsid w:val="009844BE"/>
    <w:rsid w:val="00984F98"/>
    <w:rsid w:val="00992F9A"/>
    <w:rsid w:val="00995044"/>
    <w:rsid w:val="00996030"/>
    <w:rsid w:val="009A0991"/>
    <w:rsid w:val="009A22A5"/>
    <w:rsid w:val="009C79B2"/>
    <w:rsid w:val="009D5D65"/>
    <w:rsid w:val="009E0305"/>
    <w:rsid w:val="009E13A6"/>
    <w:rsid w:val="00A00C4E"/>
    <w:rsid w:val="00A037BC"/>
    <w:rsid w:val="00A11599"/>
    <w:rsid w:val="00A12990"/>
    <w:rsid w:val="00A161FE"/>
    <w:rsid w:val="00A25F0D"/>
    <w:rsid w:val="00A3019C"/>
    <w:rsid w:val="00A305A5"/>
    <w:rsid w:val="00A66A51"/>
    <w:rsid w:val="00A70017"/>
    <w:rsid w:val="00A730C2"/>
    <w:rsid w:val="00A81537"/>
    <w:rsid w:val="00A95ECB"/>
    <w:rsid w:val="00AA5B17"/>
    <w:rsid w:val="00AC0A16"/>
    <w:rsid w:val="00AC4940"/>
    <w:rsid w:val="00AD530F"/>
    <w:rsid w:val="00AE3876"/>
    <w:rsid w:val="00AE6EC2"/>
    <w:rsid w:val="00AE70E3"/>
    <w:rsid w:val="00AF2D6D"/>
    <w:rsid w:val="00B03F9C"/>
    <w:rsid w:val="00B12E9A"/>
    <w:rsid w:val="00B17143"/>
    <w:rsid w:val="00B20D1A"/>
    <w:rsid w:val="00B46D86"/>
    <w:rsid w:val="00B53A75"/>
    <w:rsid w:val="00B57E4A"/>
    <w:rsid w:val="00B63ADD"/>
    <w:rsid w:val="00B70AD4"/>
    <w:rsid w:val="00B72613"/>
    <w:rsid w:val="00B80FB9"/>
    <w:rsid w:val="00B861A1"/>
    <w:rsid w:val="00B91003"/>
    <w:rsid w:val="00B9436C"/>
    <w:rsid w:val="00BA1FDB"/>
    <w:rsid w:val="00BA21B7"/>
    <w:rsid w:val="00BA642B"/>
    <w:rsid w:val="00BA7F7D"/>
    <w:rsid w:val="00BB580F"/>
    <w:rsid w:val="00BC3F4D"/>
    <w:rsid w:val="00BC592C"/>
    <w:rsid w:val="00BE23D1"/>
    <w:rsid w:val="00BF079E"/>
    <w:rsid w:val="00BF0C6E"/>
    <w:rsid w:val="00C01275"/>
    <w:rsid w:val="00C05151"/>
    <w:rsid w:val="00C225D5"/>
    <w:rsid w:val="00C34772"/>
    <w:rsid w:val="00C455C4"/>
    <w:rsid w:val="00C4721D"/>
    <w:rsid w:val="00C53C8E"/>
    <w:rsid w:val="00C5766C"/>
    <w:rsid w:val="00C67E0A"/>
    <w:rsid w:val="00C71A98"/>
    <w:rsid w:val="00C85E58"/>
    <w:rsid w:val="00C85F81"/>
    <w:rsid w:val="00C8671F"/>
    <w:rsid w:val="00C87814"/>
    <w:rsid w:val="00C914DC"/>
    <w:rsid w:val="00C9385B"/>
    <w:rsid w:val="00C95724"/>
    <w:rsid w:val="00C95AF4"/>
    <w:rsid w:val="00CC03B9"/>
    <w:rsid w:val="00CC200C"/>
    <w:rsid w:val="00CE117F"/>
    <w:rsid w:val="00D010B3"/>
    <w:rsid w:val="00D01284"/>
    <w:rsid w:val="00D026C1"/>
    <w:rsid w:val="00D04E90"/>
    <w:rsid w:val="00D12D6B"/>
    <w:rsid w:val="00D14877"/>
    <w:rsid w:val="00D30E97"/>
    <w:rsid w:val="00D331D6"/>
    <w:rsid w:val="00D43421"/>
    <w:rsid w:val="00D54231"/>
    <w:rsid w:val="00D576DD"/>
    <w:rsid w:val="00D606E6"/>
    <w:rsid w:val="00D676FC"/>
    <w:rsid w:val="00D67805"/>
    <w:rsid w:val="00D76970"/>
    <w:rsid w:val="00D77923"/>
    <w:rsid w:val="00D83FD4"/>
    <w:rsid w:val="00D860CE"/>
    <w:rsid w:val="00D929E3"/>
    <w:rsid w:val="00DB655E"/>
    <w:rsid w:val="00DD10A9"/>
    <w:rsid w:val="00DD733F"/>
    <w:rsid w:val="00DE5B16"/>
    <w:rsid w:val="00DF1970"/>
    <w:rsid w:val="00E0066E"/>
    <w:rsid w:val="00E022AF"/>
    <w:rsid w:val="00E02592"/>
    <w:rsid w:val="00E11429"/>
    <w:rsid w:val="00E26D2A"/>
    <w:rsid w:val="00E527D6"/>
    <w:rsid w:val="00E7212A"/>
    <w:rsid w:val="00E754D5"/>
    <w:rsid w:val="00E77BD7"/>
    <w:rsid w:val="00E80F78"/>
    <w:rsid w:val="00E84A04"/>
    <w:rsid w:val="00E93730"/>
    <w:rsid w:val="00E94F95"/>
    <w:rsid w:val="00EA033F"/>
    <w:rsid w:val="00EA326C"/>
    <w:rsid w:val="00EB5A31"/>
    <w:rsid w:val="00EB6CA5"/>
    <w:rsid w:val="00ED1B15"/>
    <w:rsid w:val="00ED241C"/>
    <w:rsid w:val="00EE2886"/>
    <w:rsid w:val="00EE6961"/>
    <w:rsid w:val="00EF0E08"/>
    <w:rsid w:val="00EF4FDC"/>
    <w:rsid w:val="00F02264"/>
    <w:rsid w:val="00F13C35"/>
    <w:rsid w:val="00F20D83"/>
    <w:rsid w:val="00F51B42"/>
    <w:rsid w:val="00F60A8F"/>
    <w:rsid w:val="00F627F0"/>
    <w:rsid w:val="00F676A9"/>
    <w:rsid w:val="00F92577"/>
    <w:rsid w:val="00F970C0"/>
    <w:rsid w:val="00FA01D2"/>
    <w:rsid w:val="00FA0577"/>
    <w:rsid w:val="00FA2223"/>
    <w:rsid w:val="00FA4C10"/>
    <w:rsid w:val="00FD41B0"/>
    <w:rsid w:val="00FF0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8F65DFA"/>
  <w15:chartTrackingRefBased/>
  <w15:docId w15:val="{E03E5847-6F41-4B00-918C-882A5E644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B8F"/>
  </w:style>
  <w:style w:type="paragraph" w:styleId="Heading1">
    <w:name w:val="heading 1"/>
    <w:basedOn w:val="Normal"/>
    <w:next w:val="Normal"/>
    <w:link w:val="Heading1Char"/>
    <w:uiPriority w:val="9"/>
    <w:qFormat/>
    <w:rsid w:val="003E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5D7A"/>
    <w:rPr>
      <w:rFonts w:eastAsiaTheme="majorEastAsia" w:cstheme="majorBidi"/>
      <w:color w:val="272727" w:themeColor="text1" w:themeTint="D8"/>
    </w:rPr>
  </w:style>
  <w:style w:type="paragraph" w:styleId="Title">
    <w:name w:val="Title"/>
    <w:basedOn w:val="Normal"/>
    <w:next w:val="Normal"/>
    <w:link w:val="TitleChar"/>
    <w:uiPriority w:val="10"/>
    <w:qFormat/>
    <w:rsid w:val="003E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5D7A"/>
    <w:pPr>
      <w:spacing w:before="160"/>
      <w:jc w:val="center"/>
    </w:pPr>
    <w:rPr>
      <w:i/>
      <w:iCs/>
      <w:color w:val="404040" w:themeColor="text1" w:themeTint="BF"/>
    </w:rPr>
  </w:style>
  <w:style w:type="character" w:customStyle="1" w:styleId="QuoteChar">
    <w:name w:val="Quote Char"/>
    <w:basedOn w:val="DefaultParagraphFont"/>
    <w:link w:val="Quote"/>
    <w:uiPriority w:val="29"/>
    <w:rsid w:val="003E5D7A"/>
    <w:rPr>
      <w:i/>
      <w:iCs/>
      <w:color w:val="404040" w:themeColor="text1" w:themeTint="BF"/>
    </w:rPr>
  </w:style>
  <w:style w:type="paragraph" w:styleId="ListParagraph">
    <w:name w:val="List Paragraph"/>
    <w:basedOn w:val="Normal"/>
    <w:uiPriority w:val="34"/>
    <w:qFormat/>
    <w:rsid w:val="003E5D7A"/>
    <w:pPr>
      <w:ind w:left="720"/>
      <w:contextualSpacing/>
    </w:pPr>
  </w:style>
  <w:style w:type="character" w:styleId="IntenseEmphasis">
    <w:name w:val="Intense Emphasis"/>
    <w:basedOn w:val="DefaultParagraphFont"/>
    <w:uiPriority w:val="21"/>
    <w:qFormat/>
    <w:rsid w:val="003E5D7A"/>
    <w:rPr>
      <w:i/>
      <w:iCs/>
      <w:color w:val="0F4761" w:themeColor="accent1" w:themeShade="BF"/>
    </w:rPr>
  </w:style>
  <w:style w:type="paragraph" w:styleId="IntenseQuote">
    <w:name w:val="Intense Quote"/>
    <w:basedOn w:val="Normal"/>
    <w:next w:val="Normal"/>
    <w:link w:val="IntenseQuoteChar"/>
    <w:uiPriority w:val="30"/>
    <w:qFormat/>
    <w:rsid w:val="003E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5D7A"/>
    <w:rPr>
      <w:i/>
      <w:iCs/>
      <w:color w:val="0F4761" w:themeColor="accent1" w:themeShade="BF"/>
    </w:rPr>
  </w:style>
  <w:style w:type="character" w:styleId="IntenseReference">
    <w:name w:val="Intense Reference"/>
    <w:basedOn w:val="DefaultParagraphFont"/>
    <w:uiPriority w:val="32"/>
    <w:qFormat/>
    <w:rsid w:val="003E5D7A"/>
    <w:rPr>
      <w:b/>
      <w:bCs/>
      <w:smallCaps/>
      <w:color w:val="0F4761" w:themeColor="accent1" w:themeShade="BF"/>
      <w:spacing w:val="5"/>
    </w:rPr>
  </w:style>
  <w:style w:type="paragraph" w:styleId="Header">
    <w:name w:val="header"/>
    <w:basedOn w:val="Normal"/>
    <w:link w:val="HeaderChar"/>
    <w:uiPriority w:val="99"/>
    <w:unhideWhenUsed/>
    <w:rsid w:val="008376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605"/>
  </w:style>
  <w:style w:type="paragraph" w:styleId="Footer">
    <w:name w:val="footer"/>
    <w:basedOn w:val="Normal"/>
    <w:link w:val="FooterChar"/>
    <w:uiPriority w:val="99"/>
    <w:unhideWhenUsed/>
    <w:rsid w:val="008376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605"/>
  </w:style>
  <w:style w:type="character" w:styleId="Hyperlink">
    <w:name w:val="Hyperlink"/>
    <w:basedOn w:val="DefaultParagraphFont"/>
    <w:uiPriority w:val="99"/>
    <w:unhideWhenUsed/>
    <w:rsid w:val="00106E2A"/>
    <w:rPr>
      <w:color w:val="467886" w:themeColor="hyperlink"/>
      <w:u w:val="single"/>
    </w:rPr>
  </w:style>
  <w:style w:type="character" w:styleId="UnresolvedMention">
    <w:name w:val="Unresolved Mention"/>
    <w:basedOn w:val="DefaultParagraphFont"/>
    <w:uiPriority w:val="99"/>
    <w:semiHidden/>
    <w:unhideWhenUsed/>
    <w:rsid w:val="00106E2A"/>
    <w:rPr>
      <w:color w:val="605E5C"/>
      <w:shd w:val="clear" w:color="auto" w:fill="E1DFDD"/>
    </w:rPr>
  </w:style>
  <w:style w:type="table" w:styleId="TableGrid">
    <w:name w:val="Table Grid"/>
    <w:basedOn w:val="TableNormal"/>
    <w:uiPriority w:val="39"/>
    <w:rsid w:val="00D606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image" Target="media/image48.png"/><Relationship Id="rId68" Type="http://schemas.openxmlformats.org/officeDocument/2006/relationships/theme" Target="theme/theme1.xml"/><Relationship Id="rId7" Type="http://schemas.openxmlformats.org/officeDocument/2006/relationships/hyperlink" Target="https://doi.org/10.1080/1464936032000137948" TargetMode="External"/><Relationship Id="rId2" Type="http://schemas.openxmlformats.org/officeDocument/2006/relationships/settings" Target="settings.xml"/><Relationship Id="rId16" Type="http://schemas.openxmlformats.org/officeDocument/2006/relationships/image" Target="media/image1.png"/><Relationship Id="rId29" Type="http://schemas.openxmlformats.org/officeDocument/2006/relationships/image" Target="media/image14.png"/><Relationship Id="rId11" Type="http://schemas.openxmlformats.org/officeDocument/2006/relationships/hyperlink" Target="https://doi.org/10.1002/capr.12165"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header" Target="header1.xml"/><Relationship Id="rId5" Type="http://schemas.openxmlformats.org/officeDocument/2006/relationships/endnotes" Target="endnotes.xml"/><Relationship Id="rId61" Type="http://schemas.openxmlformats.org/officeDocument/2006/relationships/image" Target="media/image46.png"/><Relationship Id="rId19" Type="http://schemas.openxmlformats.org/officeDocument/2006/relationships/image" Target="media/image4.png"/><Relationship Id="rId14" Type="http://schemas.openxmlformats.org/officeDocument/2006/relationships/hyperlink" Target="https://doi.org/10.1037/0735-7028.26.5.499"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8" Type="http://schemas.openxmlformats.org/officeDocument/2006/relationships/hyperlink" Target="https://doi.org/10.1191/1478088706qp063oa" TargetMode="External"/><Relationship Id="rId51" Type="http://schemas.openxmlformats.org/officeDocument/2006/relationships/image" Target="media/image36.png"/><Relationship Id="rId3" Type="http://schemas.openxmlformats.org/officeDocument/2006/relationships/webSettings" Target="webSettings.xml"/><Relationship Id="rId12" Type="http://schemas.openxmlformats.org/officeDocument/2006/relationships/hyperlink" Target="https://doi.org/10.1080/03069889708253798"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fontTable" Target="fontTable.xml"/><Relationship Id="rId20" Type="http://schemas.openxmlformats.org/officeDocument/2006/relationships/image" Target="media/image5.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7.png"/><Relationship Id="rId1" Type="http://schemas.openxmlformats.org/officeDocument/2006/relationships/styles" Target="styles.xml"/><Relationship Id="rId6" Type="http://schemas.openxmlformats.org/officeDocument/2006/relationships/hyperlink" Target="https://doi.org/10.1080/09515070.2011.589602" TargetMode="External"/><Relationship Id="rId15" Type="http://schemas.openxmlformats.org/officeDocument/2006/relationships/hyperlink" Target="https://doi.org/10.1080/03069889708253800"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hyperlink" Target="https://doi.org/10.17744/mehc.47.3.04" TargetMode="Externa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4" Type="http://schemas.openxmlformats.org/officeDocument/2006/relationships/footnotes" Target="footnotes.xml"/><Relationship Id="rId9" Type="http://schemas.openxmlformats.org/officeDocument/2006/relationships/hyperlink" Target="https://psycnet.apa.org/doi/10.1037/qup0000196" TargetMode="External"/><Relationship Id="rId13" Type="http://schemas.openxmlformats.org/officeDocument/2006/relationships/hyperlink" Target="https://doi.org/10.1037/h0045357" TargetMode="External"/><Relationship Id="rId18" Type="http://schemas.openxmlformats.org/officeDocument/2006/relationships/image" Target="media/image3.png"/><Relationship Id="rId39"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1602</TotalTime>
  <Pages>64</Pages>
  <Words>2792</Words>
  <Characters>14659</Characters>
  <Application>Microsoft Office Word</Application>
  <DocSecurity>0</DocSecurity>
  <Lines>771</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Cartlidge (1400899)</dc:creator>
  <cp:keywords/>
  <dc:description/>
  <cp:lastModifiedBy>Tegan Cartlidge (1400899)</cp:lastModifiedBy>
  <cp:revision>118</cp:revision>
  <dcterms:created xsi:type="dcterms:W3CDTF">2025-11-30T18:38:00Z</dcterms:created>
  <dcterms:modified xsi:type="dcterms:W3CDTF">2025-12-01T23:07:00Z</dcterms:modified>
</cp:coreProperties>
</file>