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CBCFEA" w14:textId="24BB09F5" w:rsidR="002F66CC" w:rsidRDefault="002F66CC" w:rsidP="002F66CC">
      <w:pPr>
        <w:jc w:val="center"/>
        <w:rPr>
          <w:b/>
        </w:rPr>
      </w:pPr>
      <w:r>
        <w:rPr>
          <w:noProof/>
          <w:lang w:eastAsia="en-GB"/>
        </w:rPr>
        <w:drawing>
          <wp:inline distT="0" distB="0" distL="0" distR="0" wp14:anchorId="4E94ED91" wp14:editId="2D941374">
            <wp:extent cx="2254250" cy="1250950"/>
            <wp:effectExtent l="0" t="0" r="0" b="6350"/>
            <wp:docPr id="1598818041" name="Picture 1" descr="University of Wales Trinity Saint David Logo Vector - (.SVG + .PNG) -  Tukuz.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Logo Vector - (.SVG + .PNG) -  Tukuz.Com"/>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254250" cy="1250950"/>
                    </a:xfrm>
                    <a:prstGeom prst="rect">
                      <a:avLst/>
                    </a:prstGeom>
                    <a:noFill/>
                    <a:ln>
                      <a:noFill/>
                    </a:ln>
                  </pic:spPr>
                </pic:pic>
              </a:graphicData>
            </a:graphic>
          </wp:inline>
        </w:drawing>
      </w:r>
    </w:p>
    <w:p w14:paraId="52F3ED38" w14:textId="77777777" w:rsidR="002F66CC" w:rsidRDefault="002F66CC" w:rsidP="002F66CC">
      <w:pPr>
        <w:jc w:val="center"/>
      </w:pPr>
    </w:p>
    <w:p w14:paraId="72E0536F" w14:textId="77777777" w:rsidR="002F66CC" w:rsidRDefault="002F66CC" w:rsidP="002F66CC">
      <w:pPr>
        <w:jc w:val="center"/>
      </w:pPr>
    </w:p>
    <w:p w14:paraId="22EDBE37" w14:textId="77777777" w:rsidR="002F66CC" w:rsidRDefault="002F66CC" w:rsidP="002F66CC">
      <w:pPr>
        <w:jc w:val="center"/>
      </w:pPr>
    </w:p>
    <w:p w14:paraId="15A7053F" w14:textId="77777777" w:rsidR="002F66CC" w:rsidRDefault="002F66CC" w:rsidP="002F66CC">
      <w:pPr>
        <w:rPr>
          <w:sz w:val="44"/>
          <w:szCs w:val="44"/>
        </w:rPr>
      </w:pPr>
      <w:r>
        <w:rPr>
          <w:sz w:val="44"/>
          <w:szCs w:val="44"/>
        </w:rPr>
        <w:t>Programme: BA International Hotel Management</w:t>
      </w:r>
    </w:p>
    <w:p w14:paraId="4380FD61" w14:textId="77777777" w:rsidR="002F66CC" w:rsidRDefault="002F66CC" w:rsidP="002F66CC">
      <w:pPr>
        <w:jc w:val="center"/>
        <w:rPr>
          <w:sz w:val="32"/>
          <w:szCs w:val="32"/>
        </w:rPr>
      </w:pPr>
      <w:r>
        <w:rPr>
          <w:sz w:val="32"/>
          <w:szCs w:val="32"/>
        </w:rPr>
        <w:t xml:space="preserve">Module: Managing </w:t>
      </w:r>
      <w:r>
        <w:rPr>
          <w:rFonts w:eastAsia="Times New Roman" w:cs="Times New Roman"/>
          <w:sz w:val="32"/>
          <w:szCs w:val="32"/>
          <w:lang w:eastAsia="en-GB"/>
        </w:rPr>
        <w:t>Guest Service Operations</w:t>
      </w:r>
    </w:p>
    <w:p w14:paraId="4685549E" w14:textId="77777777" w:rsidR="002F66CC" w:rsidRDefault="002F66CC" w:rsidP="002F66CC">
      <w:pPr>
        <w:jc w:val="center"/>
        <w:rPr>
          <w:sz w:val="32"/>
          <w:szCs w:val="32"/>
        </w:rPr>
      </w:pPr>
      <w:r>
        <w:rPr>
          <w:sz w:val="32"/>
          <w:szCs w:val="32"/>
        </w:rPr>
        <w:t>Module code: BMIH6003</w:t>
      </w:r>
    </w:p>
    <w:p w14:paraId="040C1E33" w14:textId="77777777" w:rsidR="002F66CC" w:rsidRDefault="002F66CC" w:rsidP="002F66CC">
      <w:pPr>
        <w:rPr>
          <w:sz w:val="32"/>
          <w:szCs w:val="32"/>
        </w:rPr>
      </w:pPr>
    </w:p>
    <w:p w14:paraId="5FEF341C" w14:textId="77777777" w:rsidR="002F66CC" w:rsidRDefault="002F66CC" w:rsidP="002F66CC">
      <w:pPr>
        <w:jc w:val="center"/>
        <w:rPr>
          <w:sz w:val="48"/>
          <w:szCs w:val="48"/>
        </w:rPr>
      </w:pPr>
      <w:r>
        <w:rPr>
          <w:sz w:val="48"/>
          <w:szCs w:val="48"/>
        </w:rPr>
        <w:t>Student Learning Log</w:t>
      </w:r>
    </w:p>
    <w:p w14:paraId="76AF0F1A" w14:textId="77777777" w:rsidR="002F66CC" w:rsidRDefault="002F66CC" w:rsidP="002F66CC">
      <w:pPr>
        <w:jc w:val="center"/>
        <w:rPr>
          <w:sz w:val="32"/>
          <w:szCs w:val="32"/>
        </w:rPr>
      </w:pPr>
      <w:r>
        <w:rPr>
          <w:sz w:val="32"/>
          <w:szCs w:val="32"/>
        </w:rPr>
        <w:t>Lecturer: Neil Dyer</w:t>
      </w:r>
    </w:p>
    <w:p w14:paraId="34E35F18" w14:textId="77777777" w:rsidR="002F66CC" w:rsidRDefault="002F66CC" w:rsidP="002F66CC">
      <w:pPr>
        <w:jc w:val="center"/>
        <w:rPr>
          <w:sz w:val="32"/>
          <w:szCs w:val="32"/>
        </w:rPr>
      </w:pPr>
      <w:r>
        <w:rPr>
          <w:sz w:val="32"/>
          <w:szCs w:val="32"/>
        </w:rPr>
        <w:t>Student name: Mohibur Rahman Chowdhury</w:t>
      </w:r>
    </w:p>
    <w:p w14:paraId="11C3DEEF" w14:textId="4D90B12C" w:rsidR="002F66CC" w:rsidRDefault="002F66CC" w:rsidP="002F66CC">
      <w:pPr>
        <w:jc w:val="center"/>
        <w:rPr>
          <w:sz w:val="32"/>
          <w:szCs w:val="32"/>
        </w:rPr>
      </w:pPr>
      <w:r>
        <w:rPr>
          <w:sz w:val="32"/>
          <w:szCs w:val="32"/>
        </w:rPr>
        <w:t>Student ID number:</w:t>
      </w:r>
      <w:r w:rsidR="00AB37A9">
        <w:rPr>
          <w:sz w:val="32"/>
          <w:szCs w:val="32"/>
        </w:rPr>
        <w:t>1911447</w:t>
      </w:r>
    </w:p>
    <w:p w14:paraId="224C27AE" w14:textId="77777777" w:rsidR="002F66CC" w:rsidRDefault="002F66CC" w:rsidP="002F66CC">
      <w:pPr>
        <w:jc w:val="center"/>
      </w:pPr>
      <w:r>
        <w:br w:type="page"/>
      </w:r>
    </w:p>
    <w:sdt>
      <w:sdtPr>
        <w:rPr>
          <w:rFonts w:ascii="Times New Roman" w:eastAsiaTheme="minorHAnsi" w:hAnsi="Times New Roman" w:cstheme="minorBidi"/>
          <w:color w:val="auto"/>
          <w:sz w:val="24"/>
          <w:szCs w:val="22"/>
          <w:lang w:val="en-GB"/>
        </w:rPr>
        <w:id w:val="-1364591234"/>
        <w:docPartObj>
          <w:docPartGallery w:val="Table of Contents"/>
          <w:docPartUnique/>
        </w:docPartObj>
      </w:sdtPr>
      <w:sdtContent>
        <w:p w14:paraId="5E9B022B" w14:textId="77777777" w:rsidR="002F66CC" w:rsidRDefault="002F66CC" w:rsidP="002F66CC">
          <w:pPr>
            <w:pStyle w:val="TOCHeading"/>
            <w:spacing w:line="360" w:lineRule="auto"/>
            <w:jc w:val="center"/>
            <w:rPr>
              <w:color w:val="auto"/>
              <w:lang w:val="en-GB"/>
            </w:rPr>
          </w:pPr>
          <w:r>
            <w:rPr>
              <w:color w:val="auto"/>
              <w:lang w:val="en-GB"/>
            </w:rPr>
            <w:t>Table of Contents</w:t>
          </w:r>
        </w:p>
        <w:p w14:paraId="7BAF2228" w14:textId="77777777" w:rsidR="002F66CC" w:rsidRDefault="002F66CC" w:rsidP="002F66CC">
          <w:pPr>
            <w:pStyle w:val="TOC1"/>
            <w:tabs>
              <w:tab w:val="right" w:leader="dot" w:pos="9350"/>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r:id="rId5" w:anchor="_Toc150275730" w:history="1">
            <w:r>
              <w:rPr>
                <w:rStyle w:val="Hyperlink"/>
                <w:noProof/>
              </w:rPr>
              <w:t>Introduction</w:t>
            </w:r>
            <w:r>
              <w:rPr>
                <w:rStyle w:val="Hyperlink"/>
                <w:noProof/>
                <w:webHidden/>
              </w:rPr>
              <w:tab/>
            </w:r>
            <w:r>
              <w:rPr>
                <w:rStyle w:val="Hyperlink"/>
                <w:noProof/>
                <w:webHidden/>
              </w:rPr>
              <w:fldChar w:fldCharType="begin"/>
            </w:r>
            <w:r>
              <w:rPr>
                <w:rStyle w:val="Hyperlink"/>
                <w:noProof/>
                <w:webHidden/>
              </w:rPr>
              <w:instrText xml:space="preserve"> PAGEREF _Toc150275730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14:paraId="08BE4003" w14:textId="77777777" w:rsidR="002F66CC" w:rsidRDefault="00000000" w:rsidP="002F66CC">
          <w:pPr>
            <w:pStyle w:val="TOC1"/>
            <w:tabs>
              <w:tab w:val="right" w:leader="dot" w:pos="9350"/>
            </w:tabs>
            <w:rPr>
              <w:rFonts w:asciiTheme="minorHAnsi" w:eastAsiaTheme="minorEastAsia" w:hAnsiTheme="minorHAnsi"/>
              <w:noProof/>
              <w:sz w:val="22"/>
              <w:lang w:eastAsia="en-GB"/>
            </w:rPr>
          </w:pPr>
          <w:hyperlink r:id="rId6" w:anchor="_Toc150275731" w:history="1">
            <w:r w:rsidR="002F66CC">
              <w:rPr>
                <w:rStyle w:val="Hyperlink"/>
                <w:noProof/>
              </w:rPr>
              <w:t>Reflecting on the Placement</w:t>
            </w:r>
            <w:r w:rsidR="002F66CC">
              <w:rPr>
                <w:rStyle w:val="Hyperlink"/>
                <w:noProof/>
                <w:webHidden/>
              </w:rPr>
              <w:tab/>
            </w:r>
            <w:r w:rsidR="002F66CC">
              <w:rPr>
                <w:rStyle w:val="Hyperlink"/>
                <w:noProof/>
                <w:webHidden/>
              </w:rPr>
              <w:fldChar w:fldCharType="begin"/>
            </w:r>
            <w:r w:rsidR="002F66CC">
              <w:rPr>
                <w:rStyle w:val="Hyperlink"/>
                <w:noProof/>
                <w:webHidden/>
              </w:rPr>
              <w:instrText xml:space="preserve"> PAGEREF _Toc150275731 \h </w:instrText>
            </w:r>
            <w:r w:rsidR="002F66CC">
              <w:rPr>
                <w:rStyle w:val="Hyperlink"/>
                <w:noProof/>
                <w:webHidden/>
              </w:rPr>
            </w:r>
            <w:r w:rsidR="002F66CC">
              <w:rPr>
                <w:rStyle w:val="Hyperlink"/>
                <w:noProof/>
                <w:webHidden/>
              </w:rPr>
              <w:fldChar w:fldCharType="separate"/>
            </w:r>
            <w:r w:rsidR="002F66CC">
              <w:rPr>
                <w:rStyle w:val="Hyperlink"/>
                <w:noProof/>
                <w:webHidden/>
              </w:rPr>
              <w:t>4</w:t>
            </w:r>
            <w:r w:rsidR="002F66CC">
              <w:rPr>
                <w:rStyle w:val="Hyperlink"/>
                <w:noProof/>
                <w:webHidden/>
              </w:rPr>
              <w:fldChar w:fldCharType="end"/>
            </w:r>
          </w:hyperlink>
        </w:p>
        <w:p w14:paraId="05AA60BA" w14:textId="77777777" w:rsidR="002F66CC" w:rsidRDefault="00000000" w:rsidP="002F66CC">
          <w:pPr>
            <w:pStyle w:val="TOC1"/>
            <w:tabs>
              <w:tab w:val="right" w:leader="dot" w:pos="9350"/>
            </w:tabs>
            <w:rPr>
              <w:rFonts w:asciiTheme="minorHAnsi" w:eastAsiaTheme="minorEastAsia" w:hAnsiTheme="minorHAnsi"/>
              <w:noProof/>
              <w:sz w:val="22"/>
              <w:lang w:eastAsia="en-GB"/>
            </w:rPr>
          </w:pPr>
          <w:hyperlink r:id="rId7" w:anchor="_Toc150275732" w:history="1">
            <w:r w:rsidR="002F66CC">
              <w:rPr>
                <w:rStyle w:val="Hyperlink"/>
                <w:noProof/>
              </w:rPr>
              <w:t>Identified Issue and Solution of the Issue</w:t>
            </w:r>
            <w:r w:rsidR="002F66CC">
              <w:rPr>
                <w:rStyle w:val="Hyperlink"/>
                <w:noProof/>
                <w:webHidden/>
              </w:rPr>
              <w:tab/>
            </w:r>
            <w:r w:rsidR="002F66CC">
              <w:rPr>
                <w:rStyle w:val="Hyperlink"/>
                <w:noProof/>
                <w:webHidden/>
              </w:rPr>
              <w:fldChar w:fldCharType="begin"/>
            </w:r>
            <w:r w:rsidR="002F66CC">
              <w:rPr>
                <w:rStyle w:val="Hyperlink"/>
                <w:noProof/>
                <w:webHidden/>
              </w:rPr>
              <w:instrText xml:space="preserve"> PAGEREF _Toc150275732 \h </w:instrText>
            </w:r>
            <w:r w:rsidR="002F66CC">
              <w:rPr>
                <w:rStyle w:val="Hyperlink"/>
                <w:noProof/>
                <w:webHidden/>
              </w:rPr>
            </w:r>
            <w:r w:rsidR="002F66CC">
              <w:rPr>
                <w:rStyle w:val="Hyperlink"/>
                <w:noProof/>
                <w:webHidden/>
              </w:rPr>
              <w:fldChar w:fldCharType="separate"/>
            </w:r>
            <w:r w:rsidR="002F66CC">
              <w:rPr>
                <w:rStyle w:val="Hyperlink"/>
                <w:noProof/>
                <w:webHidden/>
              </w:rPr>
              <w:t>5</w:t>
            </w:r>
            <w:r w:rsidR="002F66CC">
              <w:rPr>
                <w:rStyle w:val="Hyperlink"/>
                <w:noProof/>
                <w:webHidden/>
              </w:rPr>
              <w:fldChar w:fldCharType="end"/>
            </w:r>
          </w:hyperlink>
        </w:p>
        <w:p w14:paraId="744D646F" w14:textId="77777777" w:rsidR="002F66CC" w:rsidRDefault="00000000" w:rsidP="002F66CC">
          <w:pPr>
            <w:pStyle w:val="TOC1"/>
            <w:tabs>
              <w:tab w:val="right" w:leader="dot" w:pos="9350"/>
            </w:tabs>
            <w:rPr>
              <w:rFonts w:asciiTheme="minorHAnsi" w:eastAsiaTheme="minorEastAsia" w:hAnsiTheme="minorHAnsi"/>
              <w:noProof/>
              <w:sz w:val="22"/>
              <w:lang w:eastAsia="en-GB"/>
            </w:rPr>
          </w:pPr>
          <w:hyperlink r:id="rId8" w:anchor="_Toc150275733" w:history="1">
            <w:r w:rsidR="002F66CC">
              <w:rPr>
                <w:rStyle w:val="Hyperlink"/>
                <w:noProof/>
              </w:rPr>
              <w:t>Development of Key Skills</w:t>
            </w:r>
            <w:r w:rsidR="002F66CC">
              <w:rPr>
                <w:rStyle w:val="Hyperlink"/>
                <w:noProof/>
                <w:webHidden/>
              </w:rPr>
              <w:tab/>
            </w:r>
            <w:r w:rsidR="002F66CC">
              <w:rPr>
                <w:rStyle w:val="Hyperlink"/>
                <w:noProof/>
                <w:webHidden/>
              </w:rPr>
              <w:fldChar w:fldCharType="begin"/>
            </w:r>
            <w:r w:rsidR="002F66CC">
              <w:rPr>
                <w:rStyle w:val="Hyperlink"/>
                <w:noProof/>
                <w:webHidden/>
              </w:rPr>
              <w:instrText xml:space="preserve"> PAGEREF _Toc150275733 \h </w:instrText>
            </w:r>
            <w:r w:rsidR="002F66CC">
              <w:rPr>
                <w:rStyle w:val="Hyperlink"/>
                <w:noProof/>
                <w:webHidden/>
              </w:rPr>
            </w:r>
            <w:r w:rsidR="002F66CC">
              <w:rPr>
                <w:rStyle w:val="Hyperlink"/>
                <w:noProof/>
                <w:webHidden/>
              </w:rPr>
              <w:fldChar w:fldCharType="separate"/>
            </w:r>
            <w:r w:rsidR="002F66CC">
              <w:rPr>
                <w:rStyle w:val="Hyperlink"/>
                <w:noProof/>
                <w:webHidden/>
              </w:rPr>
              <w:t>7</w:t>
            </w:r>
            <w:r w:rsidR="002F66CC">
              <w:rPr>
                <w:rStyle w:val="Hyperlink"/>
                <w:noProof/>
                <w:webHidden/>
              </w:rPr>
              <w:fldChar w:fldCharType="end"/>
            </w:r>
          </w:hyperlink>
        </w:p>
        <w:p w14:paraId="5812DE40" w14:textId="77777777" w:rsidR="002F66CC" w:rsidRDefault="00000000" w:rsidP="002F66CC">
          <w:pPr>
            <w:pStyle w:val="TOC1"/>
            <w:tabs>
              <w:tab w:val="right" w:leader="dot" w:pos="9350"/>
            </w:tabs>
            <w:rPr>
              <w:rFonts w:asciiTheme="minorHAnsi" w:eastAsiaTheme="minorEastAsia" w:hAnsiTheme="minorHAnsi"/>
              <w:noProof/>
              <w:sz w:val="22"/>
              <w:lang w:eastAsia="en-GB"/>
            </w:rPr>
          </w:pPr>
          <w:hyperlink r:id="rId9" w:anchor="_Toc150275734" w:history="1">
            <w:r w:rsidR="002F66CC">
              <w:rPr>
                <w:rStyle w:val="Hyperlink"/>
                <w:noProof/>
              </w:rPr>
              <w:t>Conclusion</w:t>
            </w:r>
            <w:r w:rsidR="002F66CC">
              <w:rPr>
                <w:rStyle w:val="Hyperlink"/>
                <w:noProof/>
                <w:webHidden/>
              </w:rPr>
              <w:tab/>
            </w:r>
            <w:r w:rsidR="002F66CC">
              <w:rPr>
                <w:rStyle w:val="Hyperlink"/>
                <w:noProof/>
                <w:webHidden/>
              </w:rPr>
              <w:fldChar w:fldCharType="begin"/>
            </w:r>
            <w:r w:rsidR="002F66CC">
              <w:rPr>
                <w:rStyle w:val="Hyperlink"/>
                <w:noProof/>
                <w:webHidden/>
              </w:rPr>
              <w:instrText xml:space="preserve"> PAGEREF _Toc150275734 \h </w:instrText>
            </w:r>
            <w:r w:rsidR="002F66CC">
              <w:rPr>
                <w:rStyle w:val="Hyperlink"/>
                <w:noProof/>
                <w:webHidden/>
              </w:rPr>
            </w:r>
            <w:r w:rsidR="002F66CC">
              <w:rPr>
                <w:rStyle w:val="Hyperlink"/>
                <w:noProof/>
                <w:webHidden/>
              </w:rPr>
              <w:fldChar w:fldCharType="separate"/>
            </w:r>
            <w:r w:rsidR="002F66CC">
              <w:rPr>
                <w:rStyle w:val="Hyperlink"/>
                <w:noProof/>
                <w:webHidden/>
              </w:rPr>
              <w:t>9</w:t>
            </w:r>
            <w:r w:rsidR="002F66CC">
              <w:rPr>
                <w:rStyle w:val="Hyperlink"/>
                <w:noProof/>
                <w:webHidden/>
              </w:rPr>
              <w:fldChar w:fldCharType="end"/>
            </w:r>
          </w:hyperlink>
        </w:p>
        <w:p w14:paraId="66E514B0" w14:textId="77777777" w:rsidR="002F66CC" w:rsidRDefault="00000000" w:rsidP="002F66CC">
          <w:pPr>
            <w:pStyle w:val="TOC1"/>
            <w:tabs>
              <w:tab w:val="right" w:leader="dot" w:pos="9350"/>
            </w:tabs>
            <w:rPr>
              <w:rFonts w:asciiTheme="minorHAnsi" w:eastAsiaTheme="minorEastAsia" w:hAnsiTheme="minorHAnsi"/>
              <w:noProof/>
              <w:sz w:val="22"/>
              <w:lang w:eastAsia="en-GB"/>
            </w:rPr>
          </w:pPr>
          <w:hyperlink r:id="rId10" w:anchor="_Toc150275735" w:history="1">
            <w:r w:rsidR="002F66CC">
              <w:rPr>
                <w:rStyle w:val="Hyperlink"/>
                <w:noProof/>
              </w:rPr>
              <w:t>References</w:t>
            </w:r>
            <w:r w:rsidR="002F66CC">
              <w:rPr>
                <w:rStyle w:val="Hyperlink"/>
                <w:noProof/>
                <w:webHidden/>
              </w:rPr>
              <w:tab/>
            </w:r>
            <w:r w:rsidR="002F66CC">
              <w:rPr>
                <w:rStyle w:val="Hyperlink"/>
                <w:noProof/>
                <w:webHidden/>
              </w:rPr>
              <w:fldChar w:fldCharType="begin"/>
            </w:r>
            <w:r w:rsidR="002F66CC">
              <w:rPr>
                <w:rStyle w:val="Hyperlink"/>
                <w:noProof/>
                <w:webHidden/>
              </w:rPr>
              <w:instrText xml:space="preserve"> PAGEREF _Toc150275735 \h </w:instrText>
            </w:r>
            <w:r w:rsidR="002F66CC">
              <w:rPr>
                <w:rStyle w:val="Hyperlink"/>
                <w:noProof/>
                <w:webHidden/>
              </w:rPr>
            </w:r>
            <w:r w:rsidR="002F66CC">
              <w:rPr>
                <w:rStyle w:val="Hyperlink"/>
                <w:noProof/>
                <w:webHidden/>
              </w:rPr>
              <w:fldChar w:fldCharType="separate"/>
            </w:r>
            <w:r w:rsidR="002F66CC">
              <w:rPr>
                <w:rStyle w:val="Hyperlink"/>
                <w:noProof/>
                <w:webHidden/>
              </w:rPr>
              <w:t>10</w:t>
            </w:r>
            <w:r w:rsidR="002F66CC">
              <w:rPr>
                <w:rStyle w:val="Hyperlink"/>
                <w:noProof/>
                <w:webHidden/>
              </w:rPr>
              <w:fldChar w:fldCharType="end"/>
            </w:r>
          </w:hyperlink>
        </w:p>
        <w:p w14:paraId="7D57A32A" w14:textId="77777777" w:rsidR="002F66CC" w:rsidRDefault="002F66CC" w:rsidP="002F66CC">
          <w:r>
            <w:rPr>
              <w:b/>
              <w:bCs/>
              <w:noProof/>
            </w:rPr>
            <w:fldChar w:fldCharType="end"/>
          </w:r>
        </w:p>
      </w:sdtContent>
    </w:sdt>
    <w:p w14:paraId="261B6C6F" w14:textId="77777777" w:rsidR="002F66CC" w:rsidRDefault="002F66CC" w:rsidP="002F66CC">
      <w:pPr>
        <w:jc w:val="left"/>
      </w:pPr>
      <w:r>
        <w:rPr>
          <w:rFonts w:cs="Times New Roman"/>
          <w:szCs w:val="24"/>
          <w:lang w:eastAsia="en-GB"/>
        </w:rPr>
        <w:br w:type="page"/>
      </w:r>
    </w:p>
    <w:p w14:paraId="051BA0A4" w14:textId="77777777" w:rsidR="002F66CC" w:rsidRDefault="002F66CC" w:rsidP="002F66CC">
      <w:pPr>
        <w:pStyle w:val="Heading1"/>
      </w:pPr>
      <w:bookmarkStart w:id="0" w:name="_Toc150275730"/>
      <w:r>
        <w:lastRenderedPageBreak/>
        <w:t>Introduction</w:t>
      </w:r>
      <w:bookmarkEnd w:id="0"/>
    </w:p>
    <w:p w14:paraId="0FEE5D8B" w14:textId="77777777" w:rsidR="002F66CC" w:rsidRDefault="002F66CC" w:rsidP="002F66CC">
      <w:r>
        <w:t>Real-world experience is more important than academic knowledge in the fast-paced and demanding hospitality industry (Casado, 2012). A unique combination of both was provided by my placement at the Marriott Hotel in Leicester, UK, which gave me a thorough understanding of the complexities of hotel administration and operations, especially in the housekeeping division. This article explores my experience working at Marriott, a well-known industry leader in the hospitality sector recognised for its excellent standards and dedication to visitor pleasure. It outlines the important learnings and skill advancements I obtained, ranging from increased self. This thoughtful report seeks to provide a comprehensive picture of my experiences and the professional development I had while working at this esteemed hotel.</w:t>
      </w:r>
    </w:p>
    <w:p w14:paraId="4687462F" w14:textId="77777777" w:rsidR="002F66CC" w:rsidRDefault="002F66CC" w:rsidP="002F66CC">
      <w:r>
        <w:rPr>
          <w:rFonts w:cs="Times New Roman"/>
          <w:szCs w:val="24"/>
          <w:lang w:eastAsia="en-GB"/>
        </w:rPr>
        <w:br w:type="page"/>
      </w:r>
    </w:p>
    <w:p w14:paraId="4E9C44C0" w14:textId="77777777" w:rsidR="002F66CC" w:rsidRDefault="002F66CC" w:rsidP="002F66CC">
      <w:pPr>
        <w:pStyle w:val="Heading1"/>
      </w:pPr>
      <w:bookmarkStart w:id="1" w:name="_Toc150275731"/>
      <w:r>
        <w:lastRenderedPageBreak/>
        <w:t>Reflecting on the Placement</w:t>
      </w:r>
      <w:bookmarkEnd w:id="1"/>
    </w:p>
    <w:p w14:paraId="5C06651F" w14:textId="77777777" w:rsidR="002F66CC" w:rsidRDefault="002F66CC" w:rsidP="002F66CC">
      <w:r>
        <w:t>When I think back on my placement in the housekeeping department of the Marriott Hotel in Leicester, UK, I can state with confidence that it was a life-changing and enriching experience that shaped both my professional and personal development. In the beginning, I thought housework was a very simple duty. However, the training sessions that included topics like vacuum maintenance, sorting linens, setting up trolleys and caddies, working safely and using chemicals by COSHH and PPE rules gave me a more nuanced grasp of the abilities and intricacies needed in this sector. I improved my efficiency and attention to detail. These are two qualities that are essential in a hectic hospitality setting (Hagg, 2013). It was possible because of the hands-on instruction, particularly on subjects like the strip route and the sanitise route.</w:t>
      </w:r>
    </w:p>
    <w:p w14:paraId="7C623B43" w14:textId="77777777" w:rsidR="002F66CC" w:rsidRDefault="002F66CC" w:rsidP="002F66CC">
      <w:r>
        <w:t>When I consider the Kolb Reflective model, I see how my experiences enabled me to actively observe and explore, which resulted in conceptual knowledge and tangible learning. Handling various room kinds and cot requirements, for example, tested my flexibility and problem-solving abilities, yet useful duties like trolley setup provided opportunities for hands-on learning. Interacting with visitors from different backgrounds increased my empathy and interpersonal skills, and collaborating with co-workers strengthened my cooperation capabilities. This was especially true for jobs like organising the linen closet and handling misplaced items when efficient communication was essential to the success of the operation (QAA, 2018).</w:t>
      </w:r>
    </w:p>
    <w:p w14:paraId="5F8873D9" w14:textId="77777777" w:rsidR="002F66CC" w:rsidRDefault="002F66CC" w:rsidP="002F66CC">
      <w:r>
        <w:t>This internship was beneficial for my academic and professional growth. I now have a great deal of respect for the nuances of housekeeping. It is a field that is sometimes disregarded yet is essential to the success of the hotel business (Fallon and Rutherford, 2010). Additionally, it is evident how these abilities may be used in several fields, especially in the areas of organisation, detail-orienteers, and customer service.</w:t>
      </w:r>
    </w:p>
    <w:p w14:paraId="10D12513" w14:textId="77777777" w:rsidR="002F66CC" w:rsidRDefault="002F66CC" w:rsidP="002F66CC">
      <w:r>
        <w:t>But there were also lost opportunities. I believe that to get more knowledge about leadership and management in the department, I would have benefited more from shadowing a senior housekeeping manager. Furthermore, even though I was aware of the practical components, I neglected to investigate the strategic parts of housekeeping operations, such as resource allocation and budgeting.</w:t>
      </w:r>
    </w:p>
    <w:p w14:paraId="42880A31" w14:textId="77777777" w:rsidR="002F66CC" w:rsidRDefault="002F66CC" w:rsidP="002F66CC">
      <w:pPr>
        <w:pStyle w:val="Heading1"/>
      </w:pPr>
      <w:bookmarkStart w:id="2" w:name="_Toc150275732"/>
      <w:r>
        <w:lastRenderedPageBreak/>
        <w:t>Identified Issue and Solution of the Issue</w:t>
      </w:r>
      <w:bookmarkEnd w:id="2"/>
    </w:p>
    <w:p w14:paraId="77FBCDCB" w14:textId="77777777" w:rsidR="002F66CC" w:rsidRDefault="002F66CC" w:rsidP="002F66CC">
      <w:r>
        <w:t xml:space="preserve">During my internship at the Marriott Hotel in Leicester, I saw that the guest services department often had problems with guests' requests not being answered right away. This issue, which resulted from insufficient staffing during peak hours, caused lengthy wait times for services like cleaning and room maintenance. Feedback and reviews showed a discernible decline in client satisfaction as a result, which can affect the hotel's standing and repeat business (Johnston, Clark and </w:t>
      </w:r>
      <w:proofErr w:type="spellStart"/>
      <w:r>
        <w:t>Shulver</w:t>
      </w:r>
      <w:proofErr w:type="spellEnd"/>
      <w:r>
        <w:t>, 2012).</w:t>
      </w:r>
    </w:p>
    <w:p w14:paraId="1212D657" w14:textId="326CC128" w:rsidR="002F66CC" w:rsidRDefault="002F66CC" w:rsidP="002F66CC">
      <w:pPr>
        <w:keepNext/>
      </w:pPr>
      <w:r>
        <w:rPr>
          <w:noProof/>
          <w:lang w:eastAsia="en-GB"/>
        </w:rPr>
        <w:drawing>
          <wp:inline distT="0" distB="0" distL="0" distR="0" wp14:anchorId="426AAF17" wp14:editId="3AD9039F">
            <wp:extent cx="5969000" cy="3505200"/>
            <wp:effectExtent l="0" t="19050" r="0" b="571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77B5892A" w14:textId="77777777" w:rsidR="002F66CC" w:rsidRDefault="002F66CC" w:rsidP="002F66CC">
      <w:pPr>
        <w:pStyle w:val="Caption"/>
        <w:spacing w:line="360" w:lineRule="auto"/>
        <w:jc w:val="center"/>
        <w:rPr>
          <w:color w:val="auto"/>
        </w:rPr>
      </w:pPr>
      <w:r>
        <w:rPr>
          <w:color w:val="auto"/>
        </w:rPr>
        <w:t xml:space="preserve">Figure </w:t>
      </w:r>
      <w:r>
        <w:rPr>
          <w:color w:val="auto"/>
        </w:rPr>
        <w:fldChar w:fldCharType="begin"/>
      </w:r>
      <w:r>
        <w:rPr>
          <w:color w:val="auto"/>
        </w:rPr>
        <w:instrText xml:space="preserve"> SEQ Figure \* ARABIC </w:instrText>
      </w:r>
      <w:r>
        <w:rPr>
          <w:color w:val="auto"/>
        </w:rPr>
        <w:fldChar w:fldCharType="separate"/>
      </w:r>
      <w:r>
        <w:rPr>
          <w:noProof/>
          <w:color w:val="auto"/>
        </w:rPr>
        <w:t>1</w:t>
      </w:r>
      <w:r>
        <w:rPr>
          <w:color w:val="auto"/>
        </w:rPr>
        <w:fldChar w:fldCharType="end"/>
      </w:r>
      <w:r>
        <w:rPr>
          <w:color w:val="auto"/>
        </w:rPr>
        <w:t>: Recommended Solution for Solving the Identified Issue, Source: Self-Made.</w:t>
      </w:r>
    </w:p>
    <w:p w14:paraId="0A5C0DFE" w14:textId="77777777" w:rsidR="002F66CC" w:rsidRDefault="002F66CC" w:rsidP="002F66CC">
      <w:r>
        <w:rPr>
          <w:b/>
        </w:rPr>
        <w:t xml:space="preserve">Staff Training and Empowerment: </w:t>
      </w:r>
      <w:r>
        <w:t>The hotel should put in place a thorough training programme to improve worker productivity and judgement. Giving employees the freedom to handle simple requests from customers right away may greatly speed up response times and increase customer satisfaction (</w:t>
      </w:r>
      <w:proofErr w:type="spellStart"/>
      <w:r>
        <w:t>Rughubalan</w:t>
      </w:r>
      <w:proofErr w:type="spellEnd"/>
      <w:r>
        <w:t>, 2009).</w:t>
      </w:r>
    </w:p>
    <w:p w14:paraId="089174F6" w14:textId="77777777" w:rsidR="002F66CC" w:rsidRDefault="002F66CC" w:rsidP="002F66CC">
      <w:r>
        <w:rPr>
          <w:b/>
        </w:rPr>
        <w:t>Integration of Technology:</w:t>
      </w:r>
      <w:r>
        <w:t xml:space="preserve"> Using hotel management software like </w:t>
      </w:r>
      <w:proofErr w:type="spellStart"/>
      <w:r>
        <w:t>Hotelogix</w:t>
      </w:r>
      <w:proofErr w:type="spellEnd"/>
      <w:r>
        <w:t xml:space="preserve">, and </w:t>
      </w:r>
      <w:proofErr w:type="spellStart"/>
      <w:r>
        <w:t>Cloudbeds</w:t>
      </w:r>
      <w:proofErr w:type="spellEnd"/>
      <w:r>
        <w:t xml:space="preserve"> might make things run more smoothly. Features that optimise work allocation and guarantee prompt answers, such as real-time monitoring of staff assignments and guest requests, may improve overall service efficiency (Vallen and Vallen, 2014).</w:t>
      </w:r>
    </w:p>
    <w:p w14:paraId="4F40B0DF" w14:textId="77777777" w:rsidR="002F66CC" w:rsidRDefault="002F66CC" w:rsidP="002F66CC">
      <w:r>
        <w:rPr>
          <w:b/>
        </w:rPr>
        <w:lastRenderedPageBreak/>
        <w:t>Feedback Mechanism:</w:t>
      </w:r>
      <w:r>
        <w:t xml:space="preserve"> Mariott Hotel should provide a strong feedback system that enables customers to report service delays. By routinely analysing this input, management may see trends or pinpoint individual instances of delays and make proactive decisions about personnel and resource allocation. (Wood, 2012)</w:t>
      </w:r>
    </w:p>
    <w:p w14:paraId="7FCE3AFE" w14:textId="77777777" w:rsidR="002F66CC" w:rsidRDefault="002F66CC" w:rsidP="002F66CC">
      <w:r>
        <w:rPr>
          <w:b/>
        </w:rPr>
        <w:t>Predictive Analytics:</w:t>
      </w:r>
      <w:r>
        <w:t xml:space="preserve"> Using historical data, predictive analytics may be used to estimate peak demand periods and visitor requirements (ASET, 2017). The hotel may reduce response times and enhance visitor satisfaction by proactively allocating resources by predicting when and where heavy demand is likely to occur.</w:t>
      </w:r>
    </w:p>
    <w:p w14:paraId="25BA1644" w14:textId="77777777" w:rsidR="002F66CC" w:rsidRDefault="002F66CC" w:rsidP="002F66CC">
      <w:r>
        <w:rPr>
          <w:b/>
        </w:rPr>
        <w:t>Partnership with External Service Providers:</w:t>
      </w:r>
      <w:r>
        <w:t xml:space="preserve"> Establishing alliances with reputable outside service providers might be advantageous for services that are regularly in high demand and cannot be promptly attended to by internal personnel (</w:t>
      </w:r>
      <w:proofErr w:type="spellStart"/>
      <w:r>
        <w:t>Tewan</w:t>
      </w:r>
      <w:proofErr w:type="spellEnd"/>
      <w:r>
        <w:t>, 2009). This tactic enables the hotel to contract out specific visitor demands, such as last-minute maintenance requirements or customised room setups, guaranteeing prompt response without putting undue strain on the current workforce.</w:t>
      </w:r>
      <w:r>
        <w:br w:type="page"/>
      </w:r>
    </w:p>
    <w:p w14:paraId="6EF4E912" w14:textId="77777777" w:rsidR="002F66CC" w:rsidRDefault="002F66CC" w:rsidP="002F66CC">
      <w:pPr>
        <w:pStyle w:val="Heading1"/>
      </w:pPr>
      <w:bookmarkStart w:id="3" w:name="_Toc150275733"/>
      <w:r>
        <w:lastRenderedPageBreak/>
        <w:t>Development of Key Skills</w:t>
      </w:r>
      <w:bookmarkEnd w:id="3"/>
    </w:p>
    <w:p w14:paraId="449E447C" w14:textId="77777777" w:rsidR="002F66CC" w:rsidRDefault="002F66CC" w:rsidP="002F66CC">
      <w:r>
        <w:t>I got the chance to acquire important skills that would be essential to my future career development while on placement at the Marriott Hotel in Leicester. My ability to manage my own time, organise tasks, take initiative, communicate, and use my knowledge was much improved by this experience.</w:t>
      </w:r>
    </w:p>
    <w:p w14:paraId="06B62716" w14:textId="77777777" w:rsidR="002F66CC" w:rsidRDefault="002F66CC" w:rsidP="002F66CC">
      <w:r>
        <w:rPr>
          <w:b/>
        </w:rPr>
        <w:t>Self-Control and Personal Growth:</w:t>
      </w:r>
      <w:r>
        <w:t xml:space="preserve"> One essential ability I developed throughout this time was self-management. I had to be proactive, organised, and disciplined to work in a fast-paced, high-stakes setting. I gained efficient time management, task prioritisation, and stress management skills. This was especially noticeable at busy times when I had to manage many tasks at once. Additionally, I made the effort to ask peers and superiors for input, which aided in my professional and personal growth.</w:t>
      </w:r>
    </w:p>
    <w:p w14:paraId="150628E6" w14:textId="77777777" w:rsidR="002F66CC" w:rsidRDefault="002F66CC" w:rsidP="002F66CC">
      <w:r>
        <w:rPr>
          <w:b/>
          <w:bCs/>
        </w:rPr>
        <w:t>Task Management</w:t>
      </w:r>
      <w:r>
        <w:t xml:space="preserve">: An additional crucial area of growth was task management. I </w:t>
      </w:r>
      <w:proofErr w:type="gramStart"/>
      <w:r>
        <w:t>was in charge of</w:t>
      </w:r>
      <w:proofErr w:type="gramEnd"/>
      <w:r>
        <w:t xml:space="preserve"> everything from organising linen rooms to putting up carts. This needed careful preparation and carrying out. To ensure that all jobs were finished effectively and on schedule, I learned to divide projects into smaller, more manageable pieces and set aside precise timeframes for each. This methodical technique raised the quality of my work and increased my productivity.</w:t>
      </w:r>
    </w:p>
    <w:p w14:paraId="285BB1FC" w14:textId="77777777" w:rsidR="002F66CC" w:rsidRDefault="002F66CC" w:rsidP="002F66CC">
      <w:r>
        <w:rPr>
          <w:b/>
          <w:bCs/>
        </w:rPr>
        <w:t>Applying Initiative to Workplace Problems</w:t>
      </w:r>
      <w:r>
        <w:t>: I used initiative to solve problems at work, especially in the guest services department. Upon seeing the tardiness in responding to guest requests, I suggested using hotel management software (</w:t>
      </w:r>
      <w:proofErr w:type="spellStart"/>
      <w:r>
        <w:t>Hotelogix</w:t>
      </w:r>
      <w:proofErr w:type="spellEnd"/>
      <w:r>
        <w:t>) to optimise operations. This proactive approach demonstrated my capacity for critical thought, practical solution-giving, and problem-solving abilities.</w:t>
      </w:r>
    </w:p>
    <w:p w14:paraId="60C7CD63" w14:textId="77777777" w:rsidR="002F66CC" w:rsidRDefault="002F66CC" w:rsidP="002F66CC">
      <w:r>
        <w:rPr>
          <w:b/>
        </w:rPr>
        <w:t>Communication:</w:t>
      </w:r>
      <w:r>
        <w:t xml:space="preserve"> In my position, effective communication was essential. My ability to communicate with people from different backgrounds has increased. I became aware of the value of speaking clearly and succinctly and paying attention. For efficient operations and satisfied customers, good communication was crucial, whether it was for teamwork or answering questions from visitors.</w:t>
      </w:r>
    </w:p>
    <w:p w14:paraId="6C1F3BAF" w14:textId="77777777" w:rsidR="002F66CC" w:rsidRDefault="002F66CC" w:rsidP="002F66CC">
      <w:r>
        <w:rPr>
          <w:b/>
        </w:rPr>
        <w:t>Application of Knowledge:</w:t>
      </w:r>
      <w:r>
        <w:t xml:space="preserve"> The application of academically taught housekeeping techniques to real-world chores improved operational quality and visitor pleasure. My experience in cooperation and customer service influenced how I interacted with visitors and co-workers, </w:t>
      </w:r>
      <w:r>
        <w:lastRenderedPageBreak/>
        <w:t>encouraging efficient communication. This encounter provided a clear example of how theoretical ideas apply in the hospitality sector.</w:t>
      </w:r>
    </w:p>
    <w:p w14:paraId="054197EC" w14:textId="77777777" w:rsidR="002F66CC" w:rsidRDefault="002F66CC" w:rsidP="002F66CC">
      <w:r>
        <w:t>In general, my job placement at the Marriott Hotel was quite helpful in honing these important abilities. It offered me a chance to put my academic knowledge to use in a real-world situation and improved both my professional and personal abilities. Without a doubt, this experience has given me a solid basis for my future profession.</w:t>
      </w:r>
      <w:r>
        <w:br w:type="page"/>
      </w:r>
    </w:p>
    <w:p w14:paraId="406DE937" w14:textId="77777777" w:rsidR="002F66CC" w:rsidRDefault="002F66CC" w:rsidP="002F66CC">
      <w:pPr>
        <w:pStyle w:val="Heading1"/>
      </w:pPr>
      <w:bookmarkStart w:id="4" w:name="_Toc150275734"/>
      <w:r>
        <w:lastRenderedPageBreak/>
        <w:t>Conclusion</w:t>
      </w:r>
      <w:bookmarkEnd w:id="4"/>
    </w:p>
    <w:p w14:paraId="5398AA76" w14:textId="77777777" w:rsidR="002F66CC" w:rsidRDefault="002F66CC" w:rsidP="002F66CC">
      <w:r>
        <w:t xml:space="preserve">The Marriott Hotel placement turned out to be a priceless educational opportunity that greatly expanded my professional skill set. It reinforced the ideas and concepts I had studied with a practical viewpoint, highlighting their applicability in everyday situations. My confidence in implementing theoretical knowledge has increased </w:t>
      </w:r>
      <w:proofErr w:type="gramStart"/>
      <w:r>
        <w:t>as a result of</w:t>
      </w:r>
      <w:proofErr w:type="gramEnd"/>
      <w:r>
        <w:t xml:space="preserve"> this experience. Practical experience is a must thing in the dynamic hospitality industry because employees always need to learn and adapt to the work environment (Brown, 2015).</w:t>
      </w:r>
    </w:p>
    <w:p w14:paraId="22D055A6" w14:textId="77777777" w:rsidR="002F66CC" w:rsidRDefault="002F66CC" w:rsidP="002F66CC">
      <w:r>
        <w:rPr>
          <w:rFonts w:cs="Times New Roman"/>
          <w:szCs w:val="24"/>
          <w:lang w:eastAsia="en-GB"/>
        </w:rPr>
        <w:br w:type="page"/>
      </w:r>
    </w:p>
    <w:p w14:paraId="2D72808C" w14:textId="77777777" w:rsidR="002F66CC" w:rsidRDefault="002F66CC" w:rsidP="002F66CC">
      <w:pPr>
        <w:pStyle w:val="Heading1"/>
      </w:pPr>
      <w:bookmarkStart w:id="5" w:name="_Toc150275735"/>
      <w:r>
        <w:lastRenderedPageBreak/>
        <w:t>References</w:t>
      </w:r>
      <w:bookmarkEnd w:id="5"/>
    </w:p>
    <w:p w14:paraId="1CBA3A07" w14:textId="77777777" w:rsidR="002F66CC" w:rsidRDefault="002F66CC" w:rsidP="002F66CC">
      <w:r>
        <w:t xml:space="preserve">ASET (2017) </w:t>
      </w:r>
      <w:r>
        <w:rPr>
          <w:i/>
          <w:iCs/>
        </w:rPr>
        <w:t>Good Practice Guide for Work-based and Placement Learning in Higher Education</w:t>
      </w:r>
      <w:r>
        <w:t>. Sheffield: ASET.</w:t>
      </w:r>
    </w:p>
    <w:p w14:paraId="2F50D6BE" w14:textId="77777777" w:rsidR="002F66CC" w:rsidRDefault="002F66CC" w:rsidP="002F66CC">
      <w:r>
        <w:t xml:space="preserve">Bardi, J. (2010) </w:t>
      </w:r>
      <w:r>
        <w:rPr>
          <w:i/>
          <w:iCs/>
        </w:rPr>
        <w:t>Hotel Front Office Management</w:t>
      </w:r>
      <w:r>
        <w:t>. London: Wiley.</w:t>
      </w:r>
    </w:p>
    <w:p w14:paraId="4B4AF357" w14:textId="77777777" w:rsidR="002F66CC" w:rsidRDefault="002F66CC" w:rsidP="002F66CC">
      <w:r>
        <w:t xml:space="preserve">Brown, P. (2015) </w:t>
      </w:r>
      <w:r>
        <w:rPr>
          <w:i/>
          <w:iCs/>
        </w:rPr>
        <w:t>Hospitality Management: An Introduction</w:t>
      </w:r>
      <w:r>
        <w:t>. London: Routledge.</w:t>
      </w:r>
    </w:p>
    <w:p w14:paraId="156632EA" w14:textId="77777777" w:rsidR="002F66CC" w:rsidRDefault="002F66CC" w:rsidP="002F66CC">
      <w:r>
        <w:t xml:space="preserve">Casado, M. (2012) </w:t>
      </w:r>
      <w:r>
        <w:rPr>
          <w:i/>
          <w:iCs/>
        </w:rPr>
        <w:t>Housekeeping Management</w:t>
      </w:r>
      <w:r>
        <w:t>. London: Wiley.</w:t>
      </w:r>
    </w:p>
    <w:p w14:paraId="0CBBFA7A" w14:textId="77777777" w:rsidR="002F66CC" w:rsidRDefault="002F66CC" w:rsidP="002F66CC">
      <w:r>
        <w:t xml:space="preserve">Fallon, M. and Rutherford, D. (2010) </w:t>
      </w:r>
      <w:r>
        <w:rPr>
          <w:i/>
          <w:iCs/>
        </w:rPr>
        <w:t>Hotel Management and Operations</w:t>
      </w:r>
      <w:r>
        <w:t>. London: Wiley.</w:t>
      </w:r>
    </w:p>
    <w:p w14:paraId="2284C807" w14:textId="77777777" w:rsidR="002F66CC" w:rsidRDefault="002F66CC" w:rsidP="002F66CC">
      <w:r>
        <w:t xml:space="preserve">Hagg, E. (2013) </w:t>
      </w:r>
      <w:r>
        <w:rPr>
          <w:i/>
          <w:iCs/>
        </w:rPr>
        <w:t>Internship Guide Eleven</w:t>
      </w:r>
      <w:r>
        <w:t>. The Hague.</w:t>
      </w:r>
    </w:p>
    <w:p w14:paraId="5AFA86BD" w14:textId="77777777" w:rsidR="002F66CC" w:rsidRDefault="002F66CC" w:rsidP="002F66CC">
      <w:r>
        <w:t xml:space="preserve">Johnston, R., Clark, G. and </w:t>
      </w:r>
      <w:proofErr w:type="spellStart"/>
      <w:r>
        <w:t>Shulver</w:t>
      </w:r>
      <w:proofErr w:type="spellEnd"/>
      <w:r>
        <w:t xml:space="preserve">, M. (2012) </w:t>
      </w:r>
      <w:r>
        <w:rPr>
          <w:i/>
          <w:iCs/>
        </w:rPr>
        <w:t>Service Operations Management</w:t>
      </w:r>
      <w:r>
        <w:t>. London: Pearson.</w:t>
      </w:r>
    </w:p>
    <w:p w14:paraId="580FE477" w14:textId="77777777" w:rsidR="002F66CC" w:rsidRDefault="002F66CC" w:rsidP="002F66CC">
      <w:r>
        <w:t xml:space="preserve">QAA (2018) </w:t>
      </w:r>
      <w:r>
        <w:rPr>
          <w:i/>
          <w:iCs/>
        </w:rPr>
        <w:t>UK Quality Code, Advice and Guidance: Work-based Learning</w:t>
      </w:r>
      <w:r>
        <w:t>. London: QAA.</w:t>
      </w:r>
    </w:p>
    <w:p w14:paraId="74BC80F8" w14:textId="77777777" w:rsidR="002F66CC" w:rsidRDefault="002F66CC" w:rsidP="002F66CC">
      <w:proofErr w:type="spellStart"/>
      <w:r>
        <w:t>Rughubalan</w:t>
      </w:r>
      <w:proofErr w:type="spellEnd"/>
      <w:r>
        <w:t xml:space="preserve">, G. (2009) </w:t>
      </w:r>
      <w:r>
        <w:rPr>
          <w:i/>
          <w:iCs/>
        </w:rPr>
        <w:t>Hotel Housekeeping: Operations and Management</w:t>
      </w:r>
      <w:r>
        <w:t>. Oxford: Oxford Higher Education Press.</w:t>
      </w:r>
    </w:p>
    <w:p w14:paraId="7EAC9ED4" w14:textId="77777777" w:rsidR="002F66CC" w:rsidRDefault="002F66CC" w:rsidP="002F66CC">
      <w:proofErr w:type="spellStart"/>
      <w:r>
        <w:t>Tewan</w:t>
      </w:r>
      <w:proofErr w:type="spellEnd"/>
      <w:r>
        <w:t xml:space="preserve">, J. (2009) </w:t>
      </w:r>
      <w:r>
        <w:rPr>
          <w:i/>
          <w:iCs/>
        </w:rPr>
        <w:t>Hotel Front Office: Operations and Management</w:t>
      </w:r>
      <w:r>
        <w:t>. Oxford: Oxford Higher Ed Press.</w:t>
      </w:r>
    </w:p>
    <w:p w14:paraId="3F562B38" w14:textId="77777777" w:rsidR="002F66CC" w:rsidRDefault="002F66CC" w:rsidP="002F66CC">
      <w:r>
        <w:t xml:space="preserve">Vallen, G.K. and Vallen, Jerome J. (2014) </w:t>
      </w:r>
      <w:r>
        <w:rPr>
          <w:i/>
          <w:iCs/>
        </w:rPr>
        <w:t>Check-in check-out: managing hotel operations</w:t>
      </w:r>
      <w:r>
        <w:t>. Ninth Edition. Pearson New International.</w:t>
      </w:r>
    </w:p>
    <w:p w14:paraId="67C4D517" w14:textId="77777777" w:rsidR="002F66CC" w:rsidRDefault="002F66CC" w:rsidP="002F66CC">
      <w:r>
        <w:t xml:space="preserve">Wood, R. (2012) </w:t>
      </w:r>
      <w:r>
        <w:rPr>
          <w:i/>
          <w:iCs/>
        </w:rPr>
        <w:t>Key Concepts in Hospitality Management</w:t>
      </w:r>
      <w:r>
        <w:t>. London: Sage.</w:t>
      </w:r>
    </w:p>
    <w:p w14:paraId="052FB3B8" w14:textId="77777777" w:rsidR="002F66CC" w:rsidRDefault="002F66CC" w:rsidP="002F66CC"/>
    <w:p w14:paraId="68449729" w14:textId="77777777" w:rsidR="00867AE4" w:rsidRDefault="00867AE4"/>
    <w:sectPr w:rsidR="00867A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66CC"/>
    <w:rsid w:val="002F66CC"/>
    <w:rsid w:val="00356EAE"/>
    <w:rsid w:val="005529ED"/>
    <w:rsid w:val="00867AE4"/>
    <w:rsid w:val="00AB37A9"/>
    <w:rsid w:val="00DF24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6CC590"/>
  <w15:chartTrackingRefBased/>
  <w15:docId w15:val="{5CF7425D-036E-45F1-8F21-8FE5AA7B17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66CC"/>
    <w:pPr>
      <w:spacing w:after="200"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2F66CC"/>
    <w:pPr>
      <w:keepNext/>
      <w:keepLines/>
      <w:spacing w:before="240" w:after="0"/>
      <w:outlineLvl w:val="0"/>
    </w:pPr>
    <w:rPr>
      <w:rFonts w:eastAsiaTheme="majorEastAsia"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66CC"/>
    <w:rPr>
      <w:rFonts w:ascii="Times New Roman" w:eastAsiaTheme="majorEastAsia" w:hAnsi="Times New Roman" w:cstheme="majorBidi"/>
      <w:b/>
      <w:kern w:val="0"/>
      <w:sz w:val="32"/>
      <w:szCs w:val="32"/>
      <w14:ligatures w14:val="none"/>
    </w:rPr>
  </w:style>
  <w:style w:type="character" w:styleId="Hyperlink">
    <w:name w:val="Hyperlink"/>
    <w:basedOn w:val="DefaultParagraphFont"/>
    <w:uiPriority w:val="99"/>
    <w:semiHidden/>
    <w:unhideWhenUsed/>
    <w:rsid w:val="002F66CC"/>
    <w:rPr>
      <w:color w:val="0563C1" w:themeColor="hyperlink"/>
      <w:u w:val="single"/>
    </w:rPr>
  </w:style>
  <w:style w:type="paragraph" w:styleId="TOC1">
    <w:name w:val="toc 1"/>
    <w:basedOn w:val="Normal"/>
    <w:next w:val="Normal"/>
    <w:autoRedefine/>
    <w:uiPriority w:val="39"/>
    <w:semiHidden/>
    <w:unhideWhenUsed/>
    <w:rsid w:val="002F66CC"/>
    <w:pPr>
      <w:spacing w:after="100"/>
    </w:pPr>
  </w:style>
  <w:style w:type="paragraph" w:styleId="Caption">
    <w:name w:val="caption"/>
    <w:basedOn w:val="Normal"/>
    <w:next w:val="Normal"/>
    <w:uiPriority w:val="35"/>
    <w:semiHidden/>
    <w:unhideWhenUsed/>
    <w:qFormat/>
    <w:rsid w:val="002F66CC"/>
    <w:pPr>
      <w:spacing w:line="240" w:lineRule="auto"/>
    </w:pPr>
    <w:rPr>
      <w:i/>
      <w:iCs/>
      <w:color w:val="44546A" w:themeColor="text2"/>
      <w:sz w:val="18"/>
      <w:szCs w:val="18"/>
    </w:rPr>
  </w:style>
  <w:style w:type="paragraph" w:styleId="TOCHeading">
    <w:name w:val="TOC Heading"/>
    <w:basedOn w:val="Heading1"/>
    <w:next w:val="Normal"/>
    <w:uiPriority w:val="39"/>
    <w:semiHidden/>
    <w:unhideWhenUsed/>
    <w:qFormat/>
    <w:rsid w:val="002F66CC"/>
    <w:pPr>
      <w:spacing w:line="256" w:lineRule="auto"/>
      <w:jc w:val="left"/>
      <w:outlineLvl w:val="9"/>
    </w:pPr>
    <w:rPr>
      <w:rFonts w:asciiTheme="majorHAnsi" w:hAnsiTheme="majorHAnsi"/>
      <w:b w:val="0"/>
      <w:color w:val="2F5496" w:themeColor="accent1" w:themeShade="BF"/>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8802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44789\Downloads\Mohibur%20Rahman%20Chowdhury-BMIH6003_MGSO.docx" TargetMode="External"/><Relationship Id="rId13" Type="http://schemas.openxmlformats.org/officeDocument/2006/relationships/diagramQuickStyle" Target="diagrams/quickStyle1.xml"/><Relationship Id="rId3" Type="http://schemas.openxmlformats.org/officeDocument/2006/relationships/webSettings" Target="webSettings.xml"/><Relationship Id="rId7" Type="http://schemas.openxmlformats.org/officeDocument/2006/relationships/hyperlink" Target="file:///C:\Users\44789\Downloads\Mohibur%20Rahman%20Chowdhury-BMIH6003_MGSO.docx" TargetMode="External"/><Relationship Id="rId12" Type="http://schemas.openxmlformats.org/officeDocument/2006/relationships/diagramLayout" Target="diagrams/layout1.xm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file:///C:\Users\44789\Downloads\Mohibur%20Rahman%20Chowdhury-BMIH6003_MGSO.docx" TargetMode="External"/><Relationship Id="rId11" Type="http://schemas.openxmlformats.org/officeDocument/2006/relationships/diagramData" Target="diagrams/data1.xml"/><Relationship Id="rId5" Type="http://schemas.openxmlformats.org/officeDocument/2006/relationships/hyperlink" Target="file:///C:\Users\44789\Downloads\Mohibur%20Rahman%20Chowdhury-BMIH6003_MGSO.docx" TargetMode="External"/><Relationship Id="rId15" Type="http://schemas.microsoft.com/office/2007/relationships/diagramDrawing" Target="diagrams/drawing1.xml"/><Relationship Id="rId10" Type="http://schemas.openxmlformats.org/officeDocument/2006/relationships/hyperlink" Target="file:///C:\Users\44789\Downloads\Mohibur%20Rahman%20Chowdhury-BMIH6003_MGSO.docx" TargetMode="External"/><Relationship Id="rId4" Type="http://schemas.openxmlformats.org/officeDocument/2006/relationships/image" Target="media/image1.png"/><Relationship Id="rId9" Type="http://schemas.openxmlformats.org/officeDocument/2006/relationships/hyperlink" Target="file:///C:\Users\44789\Downloads\Mohibur%20Rahman%20Chowdhury-BMIH6003_MGSO.docx" TargetMode="External"/><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4C47FD0-1597-4F63-8C32-577E5A8843DE}" type="doc">
      <dgm:prSet loTypeId="urn:microsoft.com/office/officeart/2005/8/layout/radial1#1" loCatId="cycle" qsTypeId="urn:microsoft.com/office/officeart/2005/8/quickstyle/simple5" qsCatId="simple" csTypeId="urn:microsoft.com/office/officeart/2005/8/colors/colorful5" csCatId="colorful" phldr="1"/>
      <dgm:spPr/>
      <dgm:t>
        <a:bodyPr/>
        <a:lstStyle/>
        <a:p>
          <a:endParaRPr lang="en-US"/>
        </a:p>
      </dgm:t>
    </dgm:pt>
    <dgm:pt modelId="{783E8C2D-12FB-43D5-893B-3A6ECCBF6B9E}">
      <dgm:prSet phldrT="[Text]"/>
      <dgm:spPr/>
      <dgm:t>
        <a:bodyPr/>
        <a:lstStyle/>
        <a:p>
          <a:r>
            <a:rPr lang="en-US"/>
            <a:t>Recommended Solutions</a:t>
          </a:r>
        </a:p>
      </dgm:t>
    </dgm:pt>
    <dgm:pt modelId="{0A848FC0-30C5-45B7-B8A0-1636F9FD91CB}" type="parTrans" cxnId="{346E8197-3B2F-429D-A40B-A8DAD7BD0316}">
      <dgm:prSet/>
      <dgm:spPr/>
      <dgm:t>
        <a:bodyPr/>
        <a:lstStyle/>
        <a:p>
          <a:endParaRPr lang="en-US"/>
        </a:p>
      </dgm:t>
    </dgm:pt>
    <dgm:pt modelId="{2AAA36D0-D9ED-4857-BC0E-338AE732BD54}" type="sibTrans" cxnId="{346E8197-3B2F-429D-A40B-A8DAD7BD0316}">
      <dgm:prSet/>
      <dgm:spPr/>
      <dgm:t>
        <a:bodyPr/>
        <a:lstStyle/>
        <a:p>
          <a:endParaRPr lang="en-US"/>
        </a:p>
      </dgm:t>
    </dgm:pt>
    <dgm:pt modelId="{05BBFF9E-1701-4BB2-B6D3-4BA9DCAD515B}">
      <dgm:prSet phldrT="[Text]"/>
      <dgm:spPr/>
      <dgm:t>
        <a:bodyPr/>
        <a:lstStyle/>
        <a:p>
          <a:r>
            <a:rPr lang="en-US"/>
            <a:t>Staff Training and Empowerment</a:t>
          </a:r>
        </a:p>
      </dgm:t>
    </dgm:pt>
    <dgm:pt modelId="{DB6766E6-E12A-4581-A67E-1271B770B2D2}" type="parTrans" cxnId="{1068222A-603A-4FB8-BF77-79A91ED7162C}">
      <dgm:prSet/>
      <dgm:spPr/>
      <dgm:t>
        <a:bodyPr/>
        <a:lstStyle/>
        <a:p>
          <a:endParaRPr lang="en-US"/>
        </a:p>
      </dgm:t>
    </dgm:pt>
    <dgm:pt modelId="{2AE00155-8B77-4AE6-BA23-5D50CA7FE488}" type="sibTrans" cxnId="{1068222A-603A-4FB8-BF77-79A91ED7162C}">
      <dgm:prSet/>
      <dgm:spPr/>
      <dgm:t>
        <a:bodyPr/>
        <a:lstStyle/>
        <a:p>
          <a:endParaRPr lang="en-US"/>
        </a:p>
      </dgm:t>
    </dgm:pt>
    <dgm:pt modelId="{C8C7F21E-CAA4-49ED-9826-D462ABF8B280}">
      <dgm:prSet/>
      <dgm:spPr/>
      <dgm:t>
        <a:bodyPr/>
        <a:lstStyle/>
        <a:p>
          <a:r>
            <a:rPr lang="en-US"/>
            <a:t>Integration of Technology</a:t>
          </a:r>
        </a:p>
      </dgm:t>
    </dgm:pt>
    <dgm:pt modelId="{FDA9491B-7EC2-4EEE-B03E-CCC48CE7E4C1}" type="parTrans" cxnId="{09090385-C5C9-4CDF-BE8E-99E6EB2F96F2}">
      <dgm:prSet/>
      <dgm:spPr/>
      <dgm:t>
        <a:bodyPr/>
        <a:lstStyle/>
        <a:p>
          <a:endParaRPr lang="en-US"/>
        </a:p>
      </dgm:t>
    </dgm:pt>
    <dgm:pt modelId="{75E0E763-24EC-4171-9CAC-08D662877371}" type="sibTrans" cxnId="{09090385-C5C9-4CDF-BE8E-99E6EB2F96F2}">
      <dgm:prSet/>
      <dgm:spPr/>
      <dgm:t>
        <a:bodyPr/>
        <a:lstStyle/>
        <a:p>
          <a:endParaRPr lang="en-US"/>
        </a:p>
      </dgm:t>
    </dgm:pt>
    <dgm:pt modelId="{EC83EF0C-FB13-459C-91DB-ED6549772601}">
      <dgm:prSet/>
      <dgm:spPr/>
      <dgm:t>
        <a:bodyPr/>
        <a:lstStyle/>
        <a:p>
          <a:r>
            <a:rPr lang="en-US"/>
            <a:t>Feedback Mechanism</a:t>
          </a:r>
        </a:p>
      </dgm:t>
    </dgm:pt>
    <dgm:pt modelId="{0504AA7D-72E1-4DB9-B2D8-348C2B1B65F2}" type="parTrans" cxnId="{6E1333DA-0CE4-4431-9AB4-CC3FACED3B28}">
      <dgm:prSet/>
      <dgm:spPr/>
      <dgm:t>
        <a:bodyPr/>
        <a:lstStyle/>
        <a:p>
          <a:endParaRPr lang="en-US"/>
        </a:p>
      </dgm:t>
    </dgm:pt>
    <dgm:pt modelId="{27BD8FFB-4936-4E63-99FA-ED7B854D223F}" type="sibTrans" cxnId="{6E1333DA-0CE4-4431-9AB4-CC3FACED3B28}">
      <dgm:prSet/>
      <dgm:spPr/>
      <dgm:t>
        <a:bodyPr/>
        <a:lstStyle/>
        <a:p>
          <a:endParaRPr lang="en-US"/>
        </a:p>
      </dgm:t>
    </dgm:pt>
    <dgm:pt modelId="{101EDA32-935E-42CF-A5A3-0501D2F1D4C9}">
      <dgm:prSet/>
      <dgm:spPr/>
      <dgm:t>
        <a:bodyPr/>
        <a:lstStyle/>
        <a:p>
          <a:r>
            <a:rPr lang="en-US"/>
            <a:t>Predictive Analytics</a:t>
          </a:r>
        </a:p>
      </dgm:t>
    </dgm:pt>
    <dgm:pt modelId="{55844854-90AC-4FA0-BB7A-D319CA3D9D55}" type="parTrans" cxnId="{9180C1ED-7982-4062-9FEC-F1D2203AAB92}">
      <dgm:prSet/>
      <dgm:spPr/>
      <dgm:t>
        <a:bodyPr/>
        <a:lstStyle/>
        <a:p>
          <a:endParaRPr lang="en-US"/>
        </a:p>
      </dgm:t>
    </dgm:pt>
    <dgm:pt modelId="{0691235E-AFE9-451F-97FD-67F5794B5E05}" type="sibTrans" cxnId="{9180C1ED-7982-4062-9FEC-F1D2203AAB92}">
      <dgm:prSet/>
      <dgm:spPr/>
      <dgm:t>
        <a:bodyPr/>
        <a:lstStyle/>
        <a:p>
          <a:endParaRPr lang="en-US"/>
        </a:p>
      </dgm:t>
    </dgm:pt>
    <dgm:pt modelId="{7E98BD73-51BC-46D0-9DC5-E20900E385ED}">
      <dgm:prSet/>
      <dgm:spPr/>
      <dgm:t>
        <a:bodyPr/>
        <a:lstStyle/>
        <a:p>
          <a:r>
            <a:rPr lang="en-US"/>
            <a:t>Partnership with External Service Providers</a:t>
          </a:r>
        </a:p>
      </dgm:t>
    </dgm:pt>
    <dgm:pt modelId="{923AA25C-D30E-493B-8E5D-BA4A981F3979}" type="parTrans" cxnId="{B8F9EA35-897F-419C-8330-987CA3159B40}">
      <dgm:prSet/>
      <dgm:spPr/>
      <dgm:t>
        <a:bodyPr/>
        <a:lstStyle/>
        <a:p>
          <a:endParaRPr lang="en-US"/>
        </a:p>
      </dgm:t>
    </dgm:pt>
    <dgm:pt modelId="{E79C359C-6FD4-457C-BDA6-E7E228C96B87}" type="sibTrans" cxnId="{B8F9EA35-897F-419C-8330-987CA3159B40}">
      <dgm:prSet/>
      <dgm:spPr/>
      <dgm:t>
        <a:bodyPr/>
        <a:lstStyle/>
        <a:p>
          <a:endParaRPr lang="en-US"/>
        </a:p>
      </dgm:t>
    </dgm:pt>
    <dgm:pt modelId="{66F496CA-3A01-45F4-8FEB-39E0483BE832}" type="pres">
      <dgm:prSet presAssocID="{54C47FD0-1597-4F63-8C32-577E5A8843DE}" presName="cycle" presStyleCnt="0">
        <dgm:presLayoutVars>
          <dgm:chMax val="1"/>
          <dgm:dir/>
          <dgm:animLvl val="ctr"/>
          <dgm:resizeHandles val="exact"/>
        </dgm:presLayoutVars>
      </dgm:prSet>
      <dgm:spPr/>
    </dgm:pt>
    <dgm:pt modelId="{0934B450-4CEC-43C7-90C3-7B9A67C1354C}" type="pres">
      <dgm:prSet presAssocID="{783E8C2D-12FB-43D5-893B-3A6ECCBF6B9E}" presName="centerShape" presStyleLbl="node0" presStyleIdx="0" presStyleCnt="1"/>
      <dgm:spPr/>
    </dgm:pt>
    <dgm:pt modelId="{E8808598-B4C8-4684-AE4B-D16F2DA47232}" type="pres">
      <dgm:prSet presAssocID="{DB6766E6-E12A-4581-A67E-1271B770B2D2}" presName="Name9" presStyleLbl="parChTrans1D2" presStyleIdx="0" presStyleCnt="5"/>
      <dgm:spPr/>
    </dgm:pt>
    <dgm:pt modelId="{41DE8BE7-A543-4F4F-815C-3316D1BAB45C}" type="pres">
      <dgm:prSet presAssocID="{DB6766E6-E12A-4581-A67E-1271B770B2D2}" presName="connTx" presStyleLbl="parChTrans1D2" presStyleIdx="0" presStyleCnt="5"/>
      <dgm:spPr/>
    </dgm:pt>
    <dgm:pt modelId="{D6539474-40A3-4F14-99DF-57A614C0A8BD}" type="pres">
      <dgm:prSet presAssocID="{05BBFF9E-1701-4BB2-B6D3-4BA9DCAD515B}" presName="node" presStyleLbl="node1" presStyleIdx="0" presStyleCnt="5">
        <dgm:presLayoutVars>
          <dgm:bulletEnabled val="1"/>
        </dgm:presLayoutVars>
      </dgm:prSet>
      <dgm:spPr/>
    </dgm:pt>
    <dgm:pt modelId="{698FE3FD-8D2E-42B3-99B3-D0C1A1F9A04C}" type="pres">
      <dgm:prSet presAssocID="{FDA9491B-7EC2-4EEE-B03E-CCC48CE7E4C1}" presName="Name9" presStyleLbl="parChTrans1D2" presStyleIdx="1" presStyleCnt="5"/>
      <dgm:spPr/>
    </dgm:pt>
    <dgm:pt modelId="{21DC1F8B-6367-4F71-BC19-BB604E99467C}" type="pres">
      <dgm:prSet presAssocID="{FDA9491B-7EC2-4EEE-B03E-CCC48CE7E4C1}" presName="connTx" presStyleLbl="parChTrans1D2" presStyleIdx="1" presStyleCnt="5"/>
      <dgm:spPr/>
    </dgm:pt>
    <dgm:pt modelId="{0579B07D-7312-4207-9A18-E6B0C1C6B15B}" type="pres">
      <dgm:prSet presAssocID="{C8C7F21E-CAA4-49ED-9826-D462ABF8B280}" presName="node" presStyleLbl="node1" presStyleIdx="1" presStyleCnt="5">
        <dgm:presLayoutVars>
          <dgm:bulletEnabled val="1"/>
        </dgm:presLayoutVars>
      </dgm:prSet>
      <dgm:spPr/>
    </dgm:pt>
    <dgm:pt modelId="{EEF03B25-73B7-45CA-92CF-427FFE773740}" type="pres">
      <dgm:prSet presAssocID="{0504AA7D-72E1-4DB9-B2D8-348C2B1B65F2}" presName="Name9" presStyleLbl="parChTrans1D2" presStyleIdx="2" presStyleCnt="5"/>
      <dgm:spPr/>
    </dgm:pt>
    <dgm:pt modelId="{99D12F95-40A7-4A6D-8880-7F756BA28C29}" type="pres">
      <dgm:prSet presAssocID="{0504AA7D-72E1-4DB9-B2D8-348C2B1B65F2}" presName="connTx" presStyleLbl="parChTrans1D2" presStyleIdx="2" presStyleCnt="5"/>
      <dgm:spPr/>
    </dgm:pt>
    <dgm:pt modelId="{7DC11E65-8249-4C53-A9CC-F4F762395D9A}" type="pres">
      <dgm:prSet presAssocID="{EC83EF0C-FB13-459C-91DB-ED6549772601}" presName="node" presStyleLbl="node1" presStyleIdx="2" presStyleCnt="5">
        <dgm:presLayoutVars>
          <dgm:bulletEnabled val="1"/>
        </dgm:presLayoutVars>
      </dgm:prSet>
      <dgm:spPr/>
    </dgm:pt>
    <dgm:pt modelId="{8672DDB7-5CA5-49AF-AED6-A8C7501D58C5}" type="pres">
      <dgm:prSet presAssocID="{55844854-90AC-4FA0-BB7A-D319CA3D9D55}" presName="Name9" presStyleLbl="parChTrans1D2" presStyleIdx="3" presStyleCnt="5"/>
      <dgm:spPr/>
    </dgm:pt>
    <dgm:pt modelId="{15424E33-EA8B-40DE-8649-0D37F2A87F82}" type="pres">
      <dgm:prSet presAssocID="{55844854-90AC-4FA0-BB7A-D319CA3D9D55}" presName="connTx" presStyleLbl="parChTrans1D2" presStyleIdx="3" presStyleCnt="5"/>
      <dgm:spPr/>
    </dgm:pt>
    <dgm:pt modelId="{8CD19635-374D-4F5F-838C-8909269CB8B2}" type="pres">
      <dgm:prSet presAssocID="{101EDA32-935E-42CF-A5A3-0501D2F1D4C9}" presName="node" presStyleLbl="node1" presStyleIdx="3" presStyleCnt="5">
        <dgm:presLayoutVars>
          <dgm:bulletEnabled val="1"/>
        </dgm:presLayoutVars>
      </dgm:prSet>
      <dgm:spPr/>
    </dgm:pt>
    <dgm:pt modelId="{27EB6A41-E97C-4F72-8BF4-21A8502EB03B}" type="pres">
      <dgm:prSet presAssocID="{923AA25C-D30E-493B-8E5D-BA4A981F3979}" presName="Name9" presStyleLbl="parChTrans1D2" presStyleIdx="4" presStyleCnt="5"/>
      <dgm:spPr/>
    </dgm:pt>
    <dgm:pt modelId="{BF2444DA-6BAB-4493-9F8A-D3FA882C9535}" type="pres">
      <dgm:prSet presAssocID="{923AA25C-D30E-493B-8E5D-BA4A981F3979}" presName="connTx" presStyleLbl="parChTrans1D2" presStyleIdx="4" presStyleCnt="5"/>
      <dgm:spPr/>
    </dgm:pt>
    <dgm:pt modelId="{93B53CC8-A0B4-40CB-AFE6-690394588F74}" type="pres">
      <dgm:prSet presAssocID="{7E98BD73-51BC-46D0-9DC5-E20900E385ED}" presName="node" presStyleLbl="node1" presStyleIdx="4" presStyleCnt="5">
        <dgm:presLayoutVars>
          <dgm:bulletEnabled val="1"/>
        </dgm:presLayoutVars>
      </dgm:prSet>
      <dgm:spPr/>
    </dgm:pt>
  </dgm:ptLst>
  <dgm:cxnLst>
    <dgm:cxn modelId="{D2A8C61B-2A91-4A09-9B59-CDB0EF038085}" type="presOf" srcId="{EC83EF0C-FB13-459C-91DB-ED6549772601}" destId="{7DC11E65-8249-4C53-A9CC-F4F762395D9A}" srcOrd="0" destOrd="0" presId="urn:microsoft.com/office/officeart/2005/8/layout/radial1#1"/>
    <dgm:cxn modelId="{D065A624-C666-4649-9631-86C60A1BFA91}" type="presOf" srcId="{DB6766E6-E12A-4581-A67E-1271B770B2D2}" destId="{41DE8BE7-A543-4F4F-815C-3316D1BAB45C}" srcOrd="1" destOrd="0" presId="urn:microsoft.com/office/officeart/2005/8/layout/radial1#1"/>
    <dgm:cxn modelId="{1068222A-603A-4FB8-BF77-79A91ED7162C}" srcId="{783E8C2D-12FB-43D5-893B-3A6ECCBF6B9E}" destId="{05BBFF9E-1701-4BB2-B6D3-4BA9DCAD515B}" srcOrd="0" destOrd="0" parTransId="{DB6766E6-E12A-4581-A67E-1271B770B2D2}" sibTransId="{2AE00155-8B77-4AE6-BA23-5D50CA7FE488}"/>
    <dgm:cxn modelId="{1B8F072E-5A82-417A-A1DC-1A5C1CEE956C}" type="presOf" srcId="{7E98BD73-51BC-46D0-9DC5-E20900E385ED}" destId="{93B53CC8-A0B4-40CB-AFE6-690394588F74}" srcOrd="0" destOrd="0" presId="urn:microsoft.com/office/officeart/2005/8/layout/radial1#1"/>
    <dgm:cxn modelId="{B8F9EA35-897F-419C-8330-987CA3159B40}" srcId="{783E8C2D-12FB-43D5-893B-3A6ECCBF6B9E}" destId="{7E98BD73-51BC-46D0-9DC5-E20900E385ED}" srcOrd="4" destOrd="0" parTransId="{923AA25C-D30E-493B-8E5D-BA4A981F3979}" sibTransId="{E79C359C-6FD4-457C-BDA6-E7E228C96B87}"/>
    <dgm:cxn modelId="{9DC1753A-6CEB-4C5E-AB88-94C2214C2638}" type="presOf" srcId="{C8C7F21E-CAA4-49ED-9826-D462ABF8B280}" destId="{0579B07D-7312-4207-9A18-E6B0C1C6B15B}" srcOrd="0" destOrd="0" presId="urn:microsoft.com/office/officeart/2005/8/layout/radial1#1"/>
    <dgm:cxn modelId="{F33B9D5D-7DF2-43ED-8451-CFA8997B7EE9}" type="presOf" srcId="{FDA9491B-7EC2-4EEE-B03E-CCC48CE7E4C1}" destId="{21DC1F8B-6367-4F71-BC19-BB604E99467C}" srcOrd="1" destOrd="0" presId="urn:microsoft.com/office/officeart/2005/8/layout/radial1#1"/>
    <dgm:cxn modelId="{C1059B60-09B5-4859-B294-76A91082A8ED}" type="presOf" srcId="{923AA25C-D30E-493B-8E5D-BA4A981F3979}" destId="{27EB6A41-E97C-4F72-8BF4-21A8502EB03B}" srcOrd="0" destOrd="0" presId="urn:microsoft.com/office/officeart/2005/8/layout/radial1#1"/>
    <dgm:cxn modelId="{78B59266-4620-494B-87EC-F43F8115EDD8}" type="presOf" srcId="{0504AA7D-72E1-4DB9-B2D8-348C2B1B65F2}" destId="{EEF03B25-73B7-45CA-92CF-427FFE773740}" srcOrd="0" destOrd="0" presId="urn:microsoft.com/office/officeart/2005/8/layout/radial1#1"/>
    <dgm:cxn modelId="{09090385-C5C9-4CDF-BE8E-99E6EB2F96F2}" srcId="{783E8C2D-12FB-43D5-893B-3A6ECCBF6B9E}" destId="{C8C7F21E-CAA4-49ED-9826-D462ABF8B280}" srcOrd="1" destOrd="0" parTransId="{FDA9491B-7EC2-4EEE-B03E-CCC48CE7E4C1}" sibTransId="{75E0E763-24EC-4171-9CAC-08D662877371}"/>
    <dgm:cxn modelId="{346E8197-3B2F-429D-A40B-A8DAD7BD0316}" srcId="{54C47FD0-1597-4F63-8C32-577E5A8843DE}" destId="{783E8C2D-12FB-43D5-893B-3A6ECCBF6B9E}" srcOrd="0" destOrd="0" parTransId="{0A848FC0-30C5-45B7-B8A0-1636F9FD91CB}" sibTransId="{2AAA36D0-D9ED-4857-BC0E-338AE732BD54}"/>
    <dgm:cxn modelId="{5461149F-E555-4CC5-A5A9-DF287AABB3B1}" type="presOf" srcId="{DB6766E6-E12A-4581-A67E-1271B770B2D2}" destId="{E8808598-B4C8-4684-AE4B-D16F2DA47232}" srcOrd="0" destOrd="0" presId="urn:microsoft.com/office/officeart/2005/8/layout/radial1#1"/>
    <dgm:cxn modelId="{54A0B9A6-B328-4B24-B1B9-59668D8B6B33}" type="presOf" srcId="{54C47FD0-1597-4F63-8C32-577E5A8843DE}" destId="{66F496CA-3A01-45F4-8FEB-39E0483BE832}" srcOrd="0" destOrd="0" presId="urn:microsoft.com/office/officeart/2005/8/layout/radial1#1"/>
    <dgm:cxn modelId="{6B0926AF-02D5-4E56-84CE-902DF488FB01}" type="presOf" srcId="{923AA25C-D30E-493B-8E5D-BA4A981F3979}" destId="{BF2444DA-6BAB-4493-9F8A-D3FA882C9535}" srcOrd="1" destOrd="0" presId="urn:microsoft.com/office/officeart/2005/8/layout/radial1#1"/>
    <dgm:cxn modelId="{FED5F0C4-29A4-48DB-9600-7414CD890B60}" type="presOf" srcId="{05BBFF9E-1701-4BB2-B6D3-4BA9DCAD515B}" destId="{D6539474-40A3-4F14-99DF-57A614C0A8BD}" srcOrd="0" destOrd="0" presId="urn:microsoft.com/office/officeart/2005/8/layout/radial1#1"/>
    <dgm:cxn modelId="{5FC127D8-04BC-4915-9EA2-49360DF88F8F}" type="presOf" srcId="{101EDA32-935E-42CF-A5A3-0501D2F1D4C9}" destId="{8CD19635-374D-4F5F-838C-8909269CB8B2}" srcOrd="0" destOrd="0" presId="urn:microsoft.com/office/officeart/2005/8/layout/radial1#1"/>
    <dgm:cxn modelId="{6E1333DA-0CE4-4431-9AB4-CC3FACED3B28}" srcId="{783E8C2D-12FB-43D5-893B-3A6ECCBF6B9E}" destId="{EC83EF0C-FB13-459C-91DB-ED6549772601}" srcOrd="2" destOrd="0" parTransId="{0504AA7D-72E1-4DB9-B2D8-348C2B1B65F2}" sibTransId="{27BD8FFB-4936-4E63-99FA-ED7B854D223F}"/>
    <dgm:cxn modelId="{62F1DDDA-DE58-43F5-9031-E8364BBDCBB0}" type="presOf" srcId="{55844854-90AC-4FA0-BB7A-D319CA3D9D55}" destId="{15424E33-EA8B-40DE-8649-0D37F2A87F82}" srcOrd="1" destOrd="0" presId="urn:microsoft.com/office/officeart/2005/8/layout/radial1#1"/>
    <dgm:cxn modelId="{6EC032DD-6DE2-49C3-8FBE-42DE3795550E}" type="presOf" srcId="{FDA9491B-7EC2-4EEE-B03E-CCC48CE7E4C1}" destId="{698FE3FD-8D2E-42B3-99B3-D0C1A1F9A04C}" srcOrd="0" destOrd="0" presId="urn:microsoft.com/office/officeart/2005/8/layout/radial1#1"/>
    <dgm:cxn modelId="{2640B1DF-E752-4F47-A3E3-1191A19CCBD5}" type="presOf" srcId="{0504AA7D-72E1-4DB9-B2D8-348C2B1B65F2}" destId="{99D12F95-40A7-4A6D-8880-7F756BA28C29}" srcOrd="1" destOrd="0" presId="urn:microsoft.com/office/officeart/2005/8/layout/radial1#1"/>
    <dgm:cxn modelId="{2DB14BE6-5AFB-49AE-B498-1F0D15604D59}" type="presOf" srcId="{783E8C2D-12FB-43D5-893B-3A6ECCBF6B9E}" destId="{0934B450-4CEC-43C7-90C3-7B9A67C1354C}" srcOrd="0" destOrd="0" presId="urn:microsoft.com/office/officeart/2005/8/layout/radial1#1"/>
    <dgm:cxn modelId="{07A102EA-7020-4AE7-9A11-38192B6605E8}" type="presOf" srcId="{55844854-90AC-4FA0-BB7A-D319CA3D9D55}" destId="{8672DDB7-5CA5-49AF-AED6-A8C7501D58C5}" srcOrd="0" destOrd="0" presId="urn:microsoft.com/office/officeart/2005/8/layout/radial1#1"/>
    <dgm:cxn modelId="{9180C1ED-7982-4062-9FEC-F1D2203AAB92}" srcId="{783E8C2D-12FB-43D5-893B-3A6ECCBF6B9E}" destId="{101EDA32-935E-42CF-A5A3-0501D2F1D4C9}" srcOrd="3" destOrd="0" parTransId="{55844854-90AC-4FA0-BB7A-D319CA3D9D55}" sibTransId="{0691235E-AFE9-451F-97FD-67F5794B5E05}"/>
    <dgm:cxn modelId="{11D0349A-E2D9-4662-857C-E091F3B9D58C}" type="presParOf" srcId="{66F496CA-3A01-45F4-8FEB-39E0483BE832}" destId="{0934B450-4CEC-43C7-90C3-7B9A67C1354C}" srcOrd="0" destOrd="0" presId="urn:microsoft.com/office/officeart/2005/8/layout/radial1#1"/>
    <dgm:cxn modelId="{747EBFA3-98B5-49A3-9AAA-0B671BBC8EBE}" type="presParOf" srcId="{66F496CA-3A01-45F4-8FEB-39E0483BE832}" destId="{E8808598-B4C8-4684-AE4B-D16F2DA47232}" srcOrd="1" destOrd="0" presId="urn:microsoft.com/office/officeart/2005/8/layout/radial1#1"/>
    <dgm:cxn modelId="{973D82D5-19AB-4BD7-A8F4-F8DD5793C09C}" type="presParOf" srcId="{E8808598-B4C8-4684-AE4B-D16F2DA47232}" destId="{41DE8BE7-A543-4F4F-815C-3316D1BAB45C}" srcOrd="0" destOrd="0" presId="urn:microsoft.com/office/officeart/2005/8/layout/radial1#1"/>
    <dgm:cxn modelId="{C727BB14-1897-4ECA-853A-EAAA61C9EF96}" type="presParOf" srcId="{66F496CA-3A01-45F4-8FEB-39E0483BE832}" destId="{D6539474-40A3-4F14-99DF-57A614C0A8BD}" srcOrd="2" destOrd="0" presId="urn:microsoft.com/office/officeart/2005/8/layout/radial1#1"/>
    <dgm:cxn modelId="{52517A42-3F64-40A0-B6F0-ED2605AF87D8}" type="presParOf" srcId="{66F496CA-3A01-45F4-8FEB-39E0483BE832}" destId="{698FE3FD-8D2E-42B3-99B3-D0C1A1F9A04C}" srcOrd="3" destOrd="0" presId="urn:microsoft.com/office/officeart/2005/8/layout/radial1#1"/>
    <dgm:cxn modelId="{C1AABA9A-B59A-4DAC-BEB1-A6E1F69FCCA4}" type="presParOf" srcId="{698FE3FD-8D2E-42B3-99B3-D0C1A1F9A04C}" destId="{21DC1F8B-6367-4F71-BC19-BB604E99467C}" srcOrd="0" destOrd="0" presId="urn:microsoft.com/office/officeart/2005/8/layout/radial1#1"/>
    <dgm:cxn modelId="{6F707D85-1DF3-4152-BBE4-E4118310F6BD}" type="presParOf" srcId="{66F496CA-3A01-45F4-8FEB-39E0483BE832}" destId="{0579B07D-7312-4207-9A18-E6B0C1C6B15B}" srcOrd="4" destOrd="0" presId="urn:microsoft.com/office/officeart/2005/8/layout/radial1#1"/>
    <dgm:cxn modelId="{6805F9D0-8B65-4352-A541-53794D1BEB57}" type="presParOf" srcId="{66F496CA-3A01-45F4-8FEB-39E0483BE832}" destId="{EEF03B25-73B7-45CA-92CF-427FFE773740}" srcOrd="5" destOrd="0" presId="urn:microsoft.com/office/officeart/2005/8/layout/radial1#1"/>
    <dgm:cxn modelId="{D76E4739-9229-4A46-9B79-5A5A0294CCF9}" type="presParOf" srcId="{EEF03B25-73B7-45CA-92CF-427FFE773740}" destId="{99D12F95-40A7-4A6D-8880-7F756BA28C29}" srcOrd="0" destOrd="0" presId="urn:microsoft.com/office/officeart/2005/8/layout/radial1#1"/>
    <dgm:cxn modelId="{68A8EDBF-52FB-4D6D-986A-ED81FE4DABE7}" type="presParOf" srcId="{66F496CA-3A01-45F4-8FEB-39E0483BE832}" destId="{7DC11E65-8249-4C53-A9CC-F4F762395D9A}" srcOrd="6" destOrd="0" presId="urn:microsoft.com/office/officeart/2005/8/layout/radial1#1"/>
    <dgm:cxn modelId="{2C1CC40D-FC02-406D-BE57-6E874E146331}" type="presParOf" srcId="{66F496CA-3A01-45F4-8FEB-39E0483BE832}" destId="{8672DDB7-5CA5-49AF-AED6-A8C7501D58C5}" srcOrd="7" destOrd="0" presId="urn:microsoft.com/office/officeart/2005/8/layout/radial1#1"/>
    <dgm:cxn modelId="{DBA5E504-EB2C-4DDA-98B8-B25A69736B58}" type="presParOf" srcId="{8672DDB7-5CA5-49AF-AED6-A8C7501D58C5}" destId="{15424E33-EA8B-40DE-8649-0D37F2A87F82}" srcOrd="0" destOrd="0" presId="urn:microsoft.com/office/officeart/2005/8/layout/radial1#1"/>
    <dgm:cxn modelId="{A819F0E3-62A1-4E6C-BA32-4E23AFC62329}" type="presParOf" srcId="{66F496CA-3A01-45F4-8FEB-39E0483BE832}" destId="{8CD19635-374D-4F5F-838C-8909269CB8B2}" srcOrd="8" destOrd="0" presId="urn:microsoft.com/office/officeart/2005/8/layout/radial1#1"/>
    <dgm:cxn modelId="{C9D83D29-DBFC-4491-A543-5DBE0C4F3878}" type="presParOf" srcId="{66F496CA-3A01-45F4-8FEB-39E0483BE832}" destId="{27EB6A41-E97C-4F72-8BF4-21A8502EB03B}" srcOrd="9" destOrd="0" presId="urn:microsoft.com/office/officeart/2005/8/layout/radial1#1"/>
    <dgm:cxn modelId="{E79790C4-A0CB-4158-93A7-BDEBDFEECF9E}" type="presParOf" srcId="{27EB6A41-E97C-4F72-8BF4-21A8502EB03B}" destId="{BF2444DA-6BAB-4493-9F8A-D3FA882C9535}" srcOrd="0" destOrd="0" presId="urn:microsoft.com/office/officeart/2005/8/layout/radial1#1"/>
    <dgm:cxn modelId="{E46EA8BB-BDB5-470D-A07F-94A4F2664755}" type="presParOf" srcId="{66F496CA-3A01-45F4-8FEB-39E0483BE832}" destId="{93B53CC8-A0B4-40CB-AFE6-690394588F74}" srcOrd="10" destOrd="0" presId="urn:microsoft.com/office/officeart/2005/8/layout/radial1#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934B450-4CEC-43C7-90C3-7B9A67C1354C}">
      <dsp:nvSpPr>
        <dsp:cNvPr id="0" name=""/>
        <dsp:cNvSpPr/>
      </dsp:nvSpPr>
      <dsp:spPr>
        <a:xfrm>
          <a:off x="2466148" y="1363109"/>
          <a:ext cx="1036703" cy="1036703"/>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Recommended Solutions</a:t>
          </a:r>
        </a:p>
      </dsp:txBody>
      <dsp:txXfrm>
        <a:off x="2617970" y="1514931"/>
        <a:ext cx="733059" cy="733059"/>
      </dsp:txXfrm>
    </dsp:sp>
    <dsp:sp modelId="{E8808598-B4C8-4684-AE4B-D16F2DA47232}">
      <dsp:nvSpPr>
        <dsp:cNvPr id="0" name=""/>
        <dsp:cNvSpPr/>
      </dsp:nvSpPr>
      <dsp:spPr>
        <a:xfrm rot="16200000">
          <a:off x="2828125" y="1191103"/>
          <a:ext cx="312749" cy="31262"/>
        </a:xfrm>
        <a:custGeom>
          <a:avLst/>
          <a:gdLst/>
          <a:ahLst/>
          <a:cxnLst/>
          <a:rect l="0" t="0" r="0" b="0"/>
          <a:pathLst>
            <a:path>
              <a:moveTo>
                <a:pt x="0" y="15631"/>
              </a:moveTo>
              <a:lnTo>
                <a:pt x="312749" y="15631"/>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976681" y="1198916"/>
        <a:ext cx="15637" cy="15637"/>
      </dsp:txXfrm>
    </dsp:sp>
    <dsp:sp modelId="{D6539474-40A3-4F14-99DF-57A614C0A8BD}">
      <dsp:nvSpPr>
        <dsp:cNvPr id="0" name=""/>
        <dsp:cNvSpPr/>
      </dsp:nvSpPr>
      <dsp:spPr>
        <a:xfrm>
          <a:off x="2466148" y="13657"/>
          <a:ext cx="1036703" cy="1036703"/>
        </a:xfrm>
        <a:prstGeom prst="ellipse">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Staff Training and Empowerment</a:t>
          </a:r>
        </a:p>
      </dsp:txBody>
      <dsp:txXfrm>
        <a:off x="2617970" y="165479"/>
        <a:ext cx="733059" cy="733059"/>
      </dsp:txXfrm>
    </dsp:sp>
    <dsp:sp modelId="{698FE3FD-8D2E-42B3-99B3-D0C1A1F9A04C}">
      <dsp:nvSpPr>
        <dsp:cNvPr id="0" name=""/>
        <dsp:cNvSpPr/>
      </dsp:nvSpPr>
      <dsp:spPr>
        <a:xfrm rot="20520000">
          <a:off x="3469828" y="1657328"/>
          <a:ext cx="312749" cy="31262"/>
        </a:xfrm>
        <a:custGeom>
          <a:avLst/>
          <a:gdLst/>
          <a:ahLst/>
          <a:cxnLst/>
          <a:rect l="0" t="0" r="0" b="0"/>
          <a:pathLst>
            <a:path>
              <a:moveTo>
                <a:pt x="0" y="15631"/>
              </a:moveTo>
              <a:lnTo>
                <a:pt x="312749" y="15631"/>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618384" y="1665140"/>
        <a:ext cx="15637" cy="15637"/>
      </dsp:txXfrm>
    </dsp:sp>
    <dsp:sp modelId="{0579B07D-7312-4207-9A18-E6B0C1C6B15B}">
      <dsp:nvSpPr>
        <dsp:cNvPr id="0" name=""/>
        <dsp:cNvSpPr/>
      </dsp:nvSpPr>
      <dsp:spPr>
        <a:xfrm>
          <a:off x="3749553" y="946105"/>
          <a:ext cx="1036703" cy="1036703"/>
        </a:xfrm>
        <a:prstGeom prst="ellipse">
          <a:avLst/>
        </a:prstGeom>
        <a:gradFill rotWithShape="0">
          <a:gsLst>
            <a:gs pos="0">
              <a:schemeClr val="accent5">
                <a:hueOff val="-1689636"/>
                <a:satOff val="-4355"/>
                <a:lumOff val="-2941"/>
                <a:alphaOff val="0"/>
                <a:satMod val="103000"/>
                <a:lumMod val="102000"/>
                <a:tint val="94000"/>
              </a:schemeClr>
            </a:gs>
            <a:gs pos="50000">
              <a:schemeClr val="accent5">
                <a:hueOff val="-1689636"/>
                <a:satOff val="-4355"/>
                <a:lumOff val="-2941"/>
                <a:alphaOff val="0"/>
                <a:satMod val="110000"/>
                <a:lumMod val="100000"/>
                <a:shade val="100000"/>
              </a:schemeClr>
            </a:gs>
            <a:gs pos="100000">
              <a:schemeClr val="accent5">
                <a:hueOff val="-1689636"/>
                <a:satOff val="-4355"/>
                <a:lumOff val="-2941"/>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Integration of Technology</a:t>
          </a:r>
        </a:p>
      </dsp:txBody>
      <dsp:txXfrm>
        <a:off x="3901375" y="1097927"/>
        <a:ext cx="733059" cy="733059"/>
      </dsp:txXfrm>
    </dsp:sp>
    <dsp:sp modelId="{EEF03B25-73B7-45CA-92CF-427FFE773740}">
      <dsp:nvSpPr>
        <dsp:cNvPr id="0" name=""/>
        <dsp:cNvSpPr/>
      </dsp:nvSpPr>
      <dsp:spPr>
        <a:xfrm rot="3240000">
          <a:off x="3224719" y="2411694"/>
          <a:ext cx="312749" cy="31262"/>
        </a:xfrm>
        <a:custGeom>
          <a:avLst/>
          <a:gdLst/>
          <a:ahLst/>
          <a:cxnLst/>
          <a:rect l="0" t="0" r="0" b="0"/>
          <a:pathLst>
            <a:path>
              <a:moveTo>
                <a:pt x="0" y="15631"/>
              </a:moveTo>
              <a:lnTo>
                <a:pt x="312749" y="15631"/>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373275" y="2419507"/>
        <a:ext cx="15637" cy="15637"/>
      </dsp:txXfrm>
    </dsp:sp>
    <dsp:sp modelId="{7DC11E65-8249-4C53-A9CC-F4F762395D9A}">
      <dsp:nvSpPr>
        <dsp:cNvPr id="0" name=""/>
        <dsp:cNvSpPr/>
      </dsp:nvSpPr>
      <dsp:spPr>
        <a:xfrm>
          <a:off x="3259336" y="2454839"/>
          <a:ext cx="1036703" cy="1036703"/>
        </a:xfrm>
        <a:prstGeom prst="ellipse">
          <a:avLst/>
        </a:prstGeom>
        <a:gradFill rotWithShape="0">
          <a:gsLst>
            <a:gs pos="0">
              <a:schemeClr val="accent5">
                <a:hueOff val="-3379271"/>
                <a:satOff val="-8710"/>
                <a:lumOff val="-5883"/>
                <a:alphaOff val="0"/>
                <a:satMod val="103000"/>
                <a:lumMod val="102000"/>
                <a:tint val="94000"/>
              </a:schemeClr>
            </a:gs>
            <a:gs pos="50000">
              <a:schemeClr val="accent5">
                <a:hueOff val="-3379271"/>
                <a:satOff val="-8710"/>
                <a:lumOff val="-5883"/>
                <a:alphaOff val="0"/>
                <a:satMod val="110000"/>
                <a:lumMod val="100000"/>
                <a:shade val="100000"/>
              </a:schemeClr>
            </a:gs>
            <a:gs pos="100000">
              <a:schemeClr val="accent5">
                <a:hueOff val="-3379271"/>
                <a:satOff val="-8710"/>
                <a:lumOff val="-588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Feedback Mechanism</a:t>
          </a:r>
        </a:p>
      </dsp:txBody>
      <dsp:txXfrm>
        <a:off x="3411158" y="2606661"/>
        <a:ext cx="733059" cy="733059"/>
      </dsp:txXfrm>
    </dsp:sp>
    <dsp:sp modelId="{8672DDB7-5CA5-49AF-AED6-A8C7501D58C5}">
      <dsp:nvSpPr>
        <dsp:cNvPr id="0" name=""/>
        <dsp:cNvSpPr/>
      </dsp:nvSpPr>
      <dsp:spPr>
        <a:xfrm rot="7560000">
          <a:off x="2431531" y="2411694"/>
          <a:ext cx="312749" cy="31262"/>
        </a:xfrm>
        <a:custGeom>
          <a:avLst/>
          <a:gdLst/>
          <a:ahLst/>
          <a:cxnLst/>
          <a:rect l="0" t="0" r="0" b="0"/>
          <a:pathLst>
            <a:path>
              <a:moveTo>
                <a:pt x="0" y="15631"/>
              </a:moveTo>
              <a:lnTo>
                <a:pt x="312749" y="15631"/>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580087" y="2419507"/>
        <a:ext cx="15637" cy="15637"/>
      </dsp:txXfrm>
    </dsp:sp>
    <dsp:sp modelId="{8CD19635-374D-4F5F-838C-8909269CB8B2}">
      <dsp:nvSpPr>
        <dsp:cNvPr id="0" name=""/>
        <dsp:cNvSpPr/>
      </dsp:nvSpPr>
      <dsp:spPr>
        <a:xfrm>
          <a:off x="1672960" y="2454839"/>
          <a:ext cx="1036703" cy="1036703"/>
        </a:xfrm>
        <a:prstGeom prst="ellipse">
          <a:avLst/>
        </a:prstGeom>
        <a:gradFill rotWithShape="0">
          <a:gsLst>
            <a:gs pos="0">
              <a:schemeClr val="accent5">
                <a:hueOff val="-5068907"/>
                <a:satOff val="-13064"/>
                <a:lumOff val="-8824"/>
                <a:alphaOff val="0"/>
                <a:satMod val="103000"/>
                <a:lumMod val="102000"/>
                <a:tint val="94000"/>
              </a:schemeClr>
            </a:gs>
            <a:gs pos="50000">
              <a:schemeClr val="accent5">
                <a:hueOff val="-5068907"/>
                <a:satOff val="-13064"/>
                <a:lumOff val="-8824"/>
                <a:alphaOff val="0"/>
                <a:satMod val="110000"/>
                <a:lumMod val="100000"/>
                <a:shade val="100000"/>
              </a:schemeClr>
            </a:gs>
            <a:gs pos="100000">
              <a:schemeClr val="accent5">
                <a:hueOff val="-5068907"/>
                <a:satOff val="-13064"/>
                <a:lumOff val="-882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Predictive Analytics</a:t>
          </a:r>
        </a:p>
      </dsp:txBody>
      <dsp:txXfrm>
        <a:off x="1824782" y="2606661"/>
        <a:ext cx="733059" cy="733059"/>
      </dsp:txXfrm>
    </dsp:sp>
    <dsp:sp modelId="{27EB6A41-E97C-4F72-8BF4-21A8502EB03B}">
      <dsp:nvSpPr>
        <dsp:cNvPr id="0" name=""/>
        <dsp:cNvSpPr/>
      </dsp:nvSpPr>
      <dsp:spPr>
        <a:xfrm rot="11880000">
          <a:off x="2186422" y="1657328"/>
          <a:ext cx="312749" cy="31262"/>
        </a:xfrm>
        <a:custGeom>
          <a:avLst/>
          <a:gdLst/>
          <a:ahLst/>
          <a:cxnLst/>
          <a:rect l="0" t="0" r="0" b="0"/>
          <a:pathLst>
            <a:path>
              <a:moveTo>
                <a:pt x="0" y="15631"/>
              </a:moveTo>
              <a:lnTo>
                <a:pt x="312749" y="15631"/>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334978" y="1665140"/>
        <a:ext cx="15637" cy="15637"/>
      </dsp:txXfrm>
    </dsp:sp>
    <dsp:sp modelId="{93B53CC8-A0B4-40CB-AFE6-690394588F74}">
      <dsp:nvSpPr>
        <dsp:cNvPr id="0" name=""/>
        <dsp:cNvSpPr/>
      </dsp:nvSpPr>
      <dsp:spPr>
        <a:xfrm>
          <a:off x="1182742" y="946105"/>
          <a:ext cx="1036703" cy="1036703"/>
        </a:xfrm>
        <a:prstGeom prst="ellipse">
          <a:avLst/>
        </a:prstGeom>
        <a:gradFill rotWithShape="0">
          <a:gsLst>
            <a:gs pos="0">
              <a:schemeClr val="accent5">
                <a:hueOff val="-6758543"/>
                <a:satOff val="-17419"/>
                <a:lumOff val="-11765"/>
                <a:alphaOff val="0"/>
                <a:satMod val="103000"/>
                <a:lumMod val="102000"/>
                <a:tint val="94000"/>
              </a:schemeClr>
            </a:gs>
            <a:gs pos="50000">
              <a:schemeClr val="accent5">
                <a:hueOff val="-6758543"/>
                <a:satOff val="-17419"/>
                <a:lumOff val="-11765"/>
                <a:alphaOff val="0"/>
                <a:satMod val="110000"/>
                <a:lumMod val="100000"/>
                <a:shade val="100000"/>
              </a:schemeClr>
            </a:gs>
            <a:gs pos="100000">
              <a:schemeClr val="accent5">
                <a:hueOff val="-6758543"/>
                <a:satOff val="-17419"/>
                <a:lumOff val="-1176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Partnership with External Service Providers</a:t>
          </a:r>
        </a:p>
      </dsp:txBody>
      <dsp:txXfrm>
        <a:off x="1334564" y="1097927"/>
        <a:ext cx="733059" cy="733059"/>
      </dsp:txXfrm>
    </dsp:sp>
  </dsp:spTree>
</dsp:drawing>
</file>

<file path=word/diagrams/layout1.xml><?xml version="1.0" encoding="utf-8"?>
<dgm:layoutDef xmlns:dgm="http://schemas.openxmlformats.org/drawingml/2006/diagram" xmlns:a="http://schemas.openxmlformats.org/drawingml/2006/main" uniqueId="urn:microsoft.com/office/officeart/2005/8/layout/radial1#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ctrShpMap" val="fNode"/>
              <dgm:param type="spanAng" val="360"/>
              <dgm:param type="stAng" val="90"/>
            </dgm:alg>
          </dgm:if>
          <dgm:else name="Name4">
            <dgm:alg type="cycle">
              <dgm:param type="ctrShpMap" val="fNode"/>
              <dgm:param type="spanAng" val="360"/>
              <dgm:param type="stAng" val="0"/>
            </dgm:alg>
          </dgm:else>
        </dgm:choose>
      </dgm:if>
      <dgm:else name="Name5">
        <dgm:alg type="cycle">
          <dgm:param type="ctrShpMap" val="fNode"/>
          <dgm:param type="spanAng" val="-360"/>
          <dgm:param type="stAng" val="0"/>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1693</Words>
  <Characters>9655</Characters>
  <Application>Microsoft Office Word</Application>
  <DocSecurity>0</DocSecurity>
  <Lines>80</Lines>
  <Paragraphs>22</Paragraphs>
  <ScaleCrop>false</ScaleCrop>
  <Company/>
  <LinksUpToDate>false</LinksUpToDate>
  <CharactersWithSpaces>11326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Maheebah Chowdhury (Student)</dc:creator>
  <cp:keywords/>
  <dc:description/>
  <cp:lastModifiedBy>Mohibur Rahman Chowdhury (1911447)</cp:lastModifiedBy>
  <cp:revision>2</cp:revision>
  <dcterms:created xsi:type="dcterms:W3CDTF">2023-11-13T19:52:00Z</dcterms:created>
  <dcterms:modified xsi:type="dcterms:W3CDTF">2023-11-13T19:52:00Z</dcterms:modified>
</cp:coreProperties>
</file>