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B6879C" w14:textId="0AD92808" w:rsidR="008F21A7" w:rsidRDefault="001B799A">
      <w:r>
        <w:t>This essay will compare three counselling theories used within counselling practice. This essay has chosen to compare cognitive behavioural therapy, which is a collaborative effort between the therapist an</w:t>
      </w:r>
      <w:r w:rsidR="00471507">
        <w:t>d</w:t>
      </w:r>
      <w:r>
        <w:t xml:space="preserve"> the client. The client will have a role to define their goals, express concerns, learn and implement learning (Joseph, A</w:t>
      </w:r>
      <w:r w:rsidR="00BF7031">
        <w:t>. 2010</w:t>
      </w:r>
      <w:r>
        <w:t xml:space="preserve">). The therapist will have a role to help the client define their goals, to teach and to encourage. The second theory that this essay will </w:t>
      </w:r>
      <w:r w:rsidR="004E55C6">
        <w:t>compare is the rational emotive therapy theory. This theory is a form of therapy in which somebody is encouraged to examine and change irrational thought. (Ellis, A</w:t>
      </w:r>
      <w:r w:rsidR="00BF7031">
        <w:t>. 2007</w:t>
      </w:r>
      <w:r w:rsidR="004E55C6">
        <w:t>). The third an</w:t>
      </w:r>
      <w:r w:rsidR="0086688E">
        <w:t>d</w:t>
      </w:r>
      <w:r w:rsidR="004E55C6">
        <w:t xml:space="preserve"> final counselling theory that this essay will compare is the humanistic theory. The humanistic theory provides the client with unconditional positive regard, empathy and acceptance </w:t>
      </w:r>
      <w:proofErr w:type="gramStart"/>
      <w:r w:rsidR="004E55C6">
        <w:t>in order for</w:t>
      </w:r>
      <w:proofErr w:type="gramEnd"/>
      <w:r w:rsidR="004E55C6">
        <w:t xml:space="preserve"> them to grow. (Rogers, C). </w:t>
      </w:r>
      <w:r w:rsidR="004E55C6" w:rsidRPr="004E55C6">
        <w:t>Th</w:t>
      </w:r>
      <w:r w:rsidR="004E55C6">
        <w:t>is</w:t>
      </w:r>
      <w:r w:rsidR="004E55C6" w:rsidRPr="004E55C6">
        <w:t xml:space="preserve"> essay will also include the analysis of one area within the BACP (British Association of Counsellors and Psychotherapists) framework referring to its importance upon professional practice within counselling practice</w:t>
      </w:r>
      <w:r w:rsidR="00471507">
        <w:t xml:space="preserve">, </w:t>
      </w:r>
      <w:proofErr w:type="gramStart"/>
      <w:r w:rsidR="00471507">
        <w:t>This</w:t>
      </w:r>
      <w:proofErr w:type="gramEnd"/>
      <w:r w:rsidR="00471507">
        <w:t xml:space="preserve"> essay has chosen confidentiality. </w:t>
      </w:r>
    </w:p>
    <w:p w14:paraId="73E0A796" w14:textId="2B056351" w:rsidR="00471507" w:rsidRDefault="00471507"/>
    <w:p w14:paraId="65EBDAE1" w14:textId="7B94DC96" w:rsidR="00B76AE1" w:rsidRDefault="00471507">
      <w:r>
        <w:t xml:space="preserve">Cognitive Behavioural Therapy is a collaborative effort between the therapist and the client. The client will define their goals, express concerns as well as learn and implement their learning. </w:t>
      </w:r>
      <w:r w:rsidR="0086688E">
        <w:t>The counsellor will assist the client to define their goals as well as teach them and encourage them. Some characteristics of cognitive behavioural therapy are that thoughts cause feelings and behaviours. According to Choudhury</w:t>
      </w:r>
      <w:r w:rsidR="00BF7031">
        <w:t xml:space="preserve"> (2013)</w:t>
      </w:r>
      <w:r w:rsidR="0086688E">
        <w:t xml:space="preserve">, the way we think about events will influence our feelings and behaviour, in other words it is not the adverse event that makes us unhappy, it is the way we think about and view the event. </w:t>
      </w:r>
      <w:r w:rsidR="00B76AE1">
        <w:t xml:space="preserve">It is an individual’s opinion and thoughts about an unfortunate event is what affects the </w:t>
      </w:r>
      <w:proofErr w:type="gramStart"/>
      <w:r w:rsidR="00B76AE1">
        <w:t>individuals</w:t>
      </w:r>
      <w:proofErr w:type="gramEnd"/>
      <w:r w:rsidR="00B76AE1">
        <w:t xml:space="preserve"> behaviours and subsequent actions. Rational emotive behaviour therapy is a form of therapy in which the individual is encouraged to examine and change irrational thought patterns (irrational thinking) and beliefs in order to reduce dysfunctional behaviour. </w:t>
      </w:r>
      <w:r w:rsidR="00BF7031">
        <w:t>According to Dryden the</w:t>
      </w:r>
      <w:r w:rsidR="00B76AE1">
        <w:t xml:space="preserve"> application of rational emotive behaviour therapy is primarily used with individuals suffering from depression, anxiety disorders including obsessive compulsive disorders, agoraphobia and </w:t>
      </w:r>
      <w:proofErr w:type="spellStart"/>
      <w:r w:rsidR="00B76AE1">
        <w:t>post traumatic</w:t>
      </w:r>
      <w:proofErr w:type="spellEnd"/>
      <w:r w:rsidR="00B76AE1">
        <w:t xml:space="preserve"> stress disorders</w:t>
      </w:r>
      <w:r w:rsidR="00242BFB">
        <w:t xml:space="preserve">. Humanistic theory </w:t>
      </w:r>
      <w:proofErr w:type="gramStart"/>
      <w:r w:rsidR="00242BFB">
        <w:t>is  positive</w:t>
      </w:r>
      <w:proofErr w:type="gramEnd"/>
      <w:r w:rsidR="00242BFB">
        <w:t xml:space="preserve"> approach to psychotherapy that focuses on an individual’s nature, rather than categorising a group of people with similar characteristics. Humanistic therapy looks at the </w:t>
      </w:r>
      <w:proofErr w:type="gramStart"/>
      <w:r w:rsidR="00242BFB">
        <w:t>individual as a whole</w:t>
      </w:r>
      <w:proofErr w:type="gramEnd"/>
      <w:r w:rsidR="00242BFB">
        <w:t xml:space="preserve">. The counsellor will provide the client with unconditional positive regard and will not pass judgement. The counsellor will display empathy and acceptance to the client. All three of these theories have very similar characteristics. For example, within cognitive behavioural therapy, client will define their goals and the counsellor will support the client to achieve these goals that they have both identified. This is also demonstrated within the humanistic theory where the counsellor will continue to provide unconditional positive regard with any goals that the client may express. </w:t>
      </w:r>
      <w:r w:rsidR="00A2660D">
        <w:t>The area</w:t>
      </w:r>
      <w:r w:rsidR="00D725DC">
        <w:t xml:space="preserve"> within the British Association of Counsellors and Psychotherapists (BACP) framework that this essay will analyse is confidentiality, which is an essential part of counselling practice. </w:t>
      </w:r>
      <w:r w:rsidR="00667BDC">
        <w:t xml:space="preserve">Client confidentiality </w:t>
      </w:r>
      <w:r w:rsidR="007A2B46">
        <w:t xml:space="preserve">is an essential requirement for all therapists, psychiatrists and other mental health professionals. According to Behnke (2018) confidentiality does not just include the content of the therapy session, but often the fact that the client is in therapy. </w:t>
      </w:r>
      <w:r w:rsidR="004964C5">
        <w:t xml:space="preserve">The BACP states that they are actively protecting people by means of confidentiality. The BACP also state that there are some exceptions to the confidentiality agreement, such as if the client is a child or minor. In order to protect the welfare of the child, if they believe they are at risk, they can break the confidentiality agreement in order to inform parents, social services and health professionals. The BACP states that in circumstances where the client has disclosed information which could be deemed as committing a criminal act or relevant to a police investigation, the counsellor may then disclose this to the police. If the counsellor deems the client to be at risk, whether the risk is from themselves, e.g. </w:t>
      </w:r>
      <w:proofErr w:type="spellStart"/>
      <w:r w:rsidR="004964C5">
        <w:t>self harm</w:t>
      </w:r>
      <w:proofErr w:type="spellEnd"/>
      <w:r w:rsidR="004964C5">
        <w:t xml:space="preserve"> or </w:t>
      </w:r>
      <w:r w:rsidR="004964C5">
        <w:lastRenderedPageBreak/>
        <w:t xml:space="preserve">from an individual surrounding the </w:t>
      </w:r>
      <w:proofErr w:type="gramStart"/>
      <w:r w:rsidR="004964C5">
        <w:t>clients</w:t>
      </w:r>
      <w:proofErr w:type="gramEnd"/>
      <w:r w:rsidR="004964C5">
        <w:t xml:space="preserve"> issue, the counsellor can then contact the police, local authorities or health professionals. </w:t>
      </w:r>
      <w:bookmarkStart w:id="0" w:name="_GoBack"/>
      <w:bookmarkEnd w:id="0"/>
    </w:p>
    <w:p w14:paraId="5EF04E9B" w14:textId="77777777" w:rsidR="00B76AE1" w:rsidRDefault="00B76AE1"/>
    <w:p w14:paraId="7158E5AD" w14:textId="7A7004F2" w:rsidR="00471507" w:rsidRDefault="00471507"/>
    <w:p w14:paraId="367AB5B8" w14:textId="77777777" w:rsidR="00471507" w:rsidRDefault="00471507"/>
    <w:p w14:paraId="7D4E0319" w14:textId="34D9C068" w:rsidR="001B799A" w:rsidRDefault="001B799A"/>
    <w:p w14:paraId="25B935BE" w14:textId="77777777" w:rsidR="00830142" w:rsidRDefault="00830142"/>
    <w:p w14:paraId="1EFF1425" w14:textId="348D2460" w:rsidR="001B799A" w:rsidRDefault="001B799A">
      <w:r>
        <w:t xml:space="preserve">Reference List – </w:t>
      </w:r>
    </w:p>
    <w:p w14:paraId="5E06CE23" w14:textId="28B1B402" w:rsidR="00830142" w:rsidRDefault="00830142" w:rsidP="00D725DC">
      <w:r>
        <w:t xml:space="preserve">Behnke, S.H. (2018) </w:t>
      </w:r>
      <w:r>
        <w:rPr>
          <w:i/>
        </w:rPr>
        <w:t>Client Confidentiality in Therapy</w:t>
      </w:r>
      <w:r>
        <w:t>. Available at:</w:t>
      </w:r>
    </w:p>
    <w:p w14:paraId="44537031" w14:textId="572D76DC" w:rsidR="00830142" w:rsidRPr="00830142" w:rsidRDefault="00830142" w:rsidP="00D725DC">
      <w:r w:rsidRPr="00830142">
        <w:t>https://www.goodtherapy.org/blog/psychpedia/client-confidentiality</w:t>
      </w:r>
      <w:r>
        <w:t xml:space="preserve"> [Accessed 10th January 2019]</w:t>
      </w:r>
    </w:p>
    <w:p w14:paraId="56B585B7" w14:textId="77777777" w:rsidR="00830142" w:rsidRDefault="00830142" w:rsidP="00D725DC"/>
    <w:p w14:paraId="0F3B6AD8" w14:textId="0635BD8D" w:rsidR="00D725DC" w:rsidRPr="00B76AE1" w:rsidRDefault="00D725DC" w:rsidP="00D725DC">
      <w:r>
        <w:t xml:space="preserve">Choudhury, K. (2013) </w:t>
      </w:r>
      <w:r>
        <w:rPr>
          <w:i/>
        </w:rPr>
        <w:t xml:space="preserve">Managing workplace stress – The Cognitive Behavioural Way. </w:t>
      </w:r>
      <w:r>
        <w:t xml:space="preserve"> Springer Publishing, Indiana. </w:t>
      </w:r>
    </w:p>
    <w:p w14:paraId="471CA7B8" w14:textId="77777777" w:rsidR="00830142" w:rsidRDefault="00830142"/>
    <w:p w14:paraId="46644462" w14:textId="0CD79FDD" w:rsidR="00BF7031" w:rsidRPr="00BF7031" w:rsidRDefault="00BF7031">
      <w:r>
        <w:t xml:space="preserve">Dryden, W. (1999) </w:t>
      </w:r>
      <w:r>
        <w:rPr>
          <w:i/>
        </w:rPr>
        <w:t>Rational Emotive Behaviour Therapy: A Training Manual.</w:t>
      </w:r>
      <w:r>
        <w:t xml:space="preserve"> 1</w:t>
      </w:r>
      <w:r w:rsidRPr="00BF7031">
        <w:rPr>
          <w:vertAlign w:val="superscript"/>
        </w:rPr>
        <w:t>st</w:t>
      </w:r>
      <w:r>
        <w:t xml:space="preserve"> Ed: Springer Publishing</w:t>
      </w:r>
    </w:p>
    <w:p w14:paraId="0D2CF752" w14:textId="77777777" w:rsidR="00830142" w:rsidRDefault="00830142"/>
    <w:p w14:paraId="1D702FF7" w14:textId="315B0DCB" w:rsidR="004E55C6" w:rsidRPr="004E55C6" w:rsidRDefault="004E55C6">
      <w:r>
        <w:t xml:space="preserve">Ellis, A. (2007) </w:t>
      </w:r>
      <w:r>
        <w:rPr>
          <w:i/>
        </w:rPr>
        <w:t>The Practice of Rational Emotive Behaviour Therapy</w:t>
      </w:r>
      <w:r>
        <w:t>. 2</w:t>
      </w:r>
      <w:r w:rsidRPr="004E55C6">
        <w:rPr>
          <w:vertAlign w:val="superscript"/>
        </w:rPr>
        <w:t>nd</w:t>
      </w:r>
      <w:r>
        <w:t xml:space="preserve"> Ed: Oxford University Press: Oxford.</w:t>
      </w:r>
    </w:p>
    <w:p w14:paraId="7D590F40" w14:textId="77777777" w:rsidR="00830142" w:rsidRDefault="00830142"/>
    <w:p w14:paraId="646C29F4" w14:textId="1118BEB6" w:rsidR="001B799A" w:rsidRDefault="001B799A">
      <w:r>
        <w:t>Joseph, A. (2010)</w:t>
      </w:r>
      <w:r w:rsidR="004E55C6">
        <w:t xml:space="preserve"> </w:t>
      </w:r>
      <w:r w:rsidR="004E55C6">
        <w:rPr>
          <w:i/>
        </w:rPr>
        <w:t xml:space="preserve">Cognitive Behavioural Therapy – Your Route Out </w:t>
      </w:r>
      <w:proofErr w:type="gramStart"/>
      <w:r w:rsidR="004E55C6">
        <w:rPr>
          <w:i/>
        </w:rPr>
        <w:t>Of</w:t>
      </w:r>
      <w:proofErr w:type="gramEnd"/>
      <w:r w:rsidR="004E55C6">
        <w:rPr>
          <w:i/>
        </w:rPr>
        <w:t xml:space="preserve"> Perfectionism</w:t>
      </w:r>
      <w:r w:rsidR="004E55C6">
        <w:t>. 2</w:t>
      </w:r>
      <w:r w:rsidR="004E55C6" w:rsidRPr="004E55C6">
        <w:rPr>
          <w:vertAlign w:val="superscript"/>
        </w:rPr>
        <w:t>nd</w:t>
      </w:r>
      <w:r w:rsidR="004E55C6">
        <w:t xml:space="preserve"> Ed: Wiley Publishers, London.</w:t>
      </w:r>
    </w:p>
    <w:p w14:paraId="274CE671" w14:textId="77777777" w:rsidR="00830142" w:rsidRDefault="00830142"/>
    <w:p w14:paraId="1C1A827F" w14:textId="5CAB00DC" w:rsidR="004E55C6" w:rsidRDefault="004E55C6">
      <w:r>
        <w:t xml:space="preserve">Rogers, C. (1995) </w:t>
      </w:r>
      <w:r>
        <w:rPr>
          <w:i/>
        </w:rPr>
        <w:t xml:space="preserve">On Becoming a Person – A Therapists View. </w:t>
      </w:r>
      <w:r>
        <w:t>1</w:t>
      </w:r>
      <w:r w:rsidRPr="004E55C6">
        <w:rPr>
          <w:vertAlign w:val="superscript"/>
        </w:rPr>
        <w:t>st</w:t>
      </w:r>
      <w:r>
        <w:t xml:space="preserve"> Ed: </w:t>
      </w:r>
      <w:proofErr w:type="spellStart"/>
      <w:r>
        <w:t>Houghlin</w:t>
      </w:r>
      <w:proofErr w:type="spellEnd"/>
      <w:r>
        <w:t xml:space="preserve"> </w:t>
      </w:r>
      <w:proofErr w:type="spellStart"/>
      <w:r>
        <w:t>Mifftin</w:t>
      </w:r>
      <w:proofErr w:type="spellEnd"/>
      <w:r>
        <w:t xml:space="preserve"> Harcourt, </w:t>
      </w:r>
      <w:proofErr w:type="spellStart"/>
      <w:r>
        <w:t>Houghlin</w:t>
      </w:r>
      <w:proofErr w:type="spellEnd"/>
      <w:r>
        <w:t>.</w:t>
      </w:r>
    </w:p>
    <w:p w14:paraId="1B695FCE" w14:textId="77777777" w:rsidR="00830142" w:rsidRDefault="00830142"/>
    <w:p w14:paraId="16460256" w14:textId="4C3153D1" w:rsidR="00D725DC" w:rsidRDefault="00D725DC">
      <w:proofErr w:type="spellStart"/>
      <w:r>
        <w:t>Shneider</w:t>
      </w:r>
      <w:proofErr w:type="spellEnd"/>
      <w:r>
        <w:t xml:space="preserve">, J. (2018) </w:t>
      </w:r>
      <w:r>
        <w:rPr>
          <w:i/>
        </w:rPr>
        <w:t xml:space="preserve">Humanistic Approach. </w:t>
      </w:r>
      <w:r>
        <w:t>Available at:</w:t>
      </w:r>
    </w:p>
    <w:p w14:paraId="3315FE57" w14:textId="3F131EB0" w:rsidR="00D725DC" w:rsidRPr="00D725DC" w:rsidRDefault="00D725DC">
      <w:r w:rsidRPr="00D725DC">
        <w:t>https://www.psychologytoday.com/us/therapy-types/humanistic-therapy</w:t>
      </w:r>
      <w:r>
        <w:t xml:space="preserve"> [Accessed 10th January 2019]</w:t>
      </w:r>
    </w:p>
    <w:sectPr w:rsidR="00D725DC" w:rsidRPr="00D725D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799A"/>
    <w:rsid w:val="001B799A"/>
    <w:rsid w:val="00242BFB"/>
    <w:rsid w:val="002C0C32"/>
    <w:rsid w:val="002F4732"/>
    <w:rsid w:val="00471507"/>
    <w:rsid w:val="004964C5"/>
    <w:rsid w:val="004C7D61"/>
    <w:rsid w:val="004D44A3"/>
    <w:rsid w:val="004E55C6"/>
    <w:rsid w:val="00667BDC"/>
    <w:rsid w:val="007A2B46"/>
    <w:rsid w:val="00830142"/>
    <w:rsid w:val="0086688E"/>
    <w:rsid w:val="00A2660D"/>
    <w:rsid w:val="00B76AE1"/>
    <w:rsid w:val="00BF7031"/>
    <w:rsid w:val="00D725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EA3E45"/>
  <w15:chartTrackingRefBased/>
  <w15:docId w15:val="{DC297E17-E6FD-417F-88CA-8424B2031C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725DC"/>
    <w:rPr>
      <w:color w:val="0563C1" w:themeColor="hyperlink"/>
      <w:u w:val="single"/>
    </w:rPr>
  </w:style>
  <w:style w:type="character" w:styleId="UnresolvedMention">
    <w:name w:val="Unresolved Mention"/>
    <w:basedOn w:val="DefaultParagraphFont"/>
    <w:uiPriority w:val="99"/>
    <w:semiHidden/>
    <w:unhideWhenUsed/>
    <w:rsid w:val="00D725D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229</TotalTime>
  <Pages>2</Pages>
  <Words>807</Words>
  <Characters>4606</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Cameron Garrity (1805588)</dc:creator>
  <cp:keywords/>
  <dc:description/>
  <cp:lastModifiedBy>Cameron Garrity (1805588)</cp:lastModifiedBy>
  <cp:revision>1</cp:revision>
  <dcterms:created xsi:type="dcterms:W3CDTF">2019-01-18T18:37:00Z</dcterms:created>
  <dcterms:modified xsi:type="dcterms:W3CDTF">2019-01-18T22:30:00Z</dcterms:modified>
</cp:coreProperties>
</file>