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BBECC" w14:textId="77777777" w:rsidR="00E468E2" w:rsidRPr="00E468E2" w:rsidRDefault="00E468E2" w:rsidP="00E468E2">
      <w:pPr>
        <w:pStyle w:val="paragraph"/>
        <w:spacing w:before="0" w:beforeAutospacing="0" w:after="0" w:afterAutospacing="0" w:line="360" w:lineRule="auto"/>
        <w:textAlignment w:val="baseline"/>
        <w:rPr>
          <w:rStyle w:val="normaltextrun"/>
          <w:rFonts w:asciiTheme="minorHAnsi" w:hAnsiTheme="minorHAnsi" w:cstheme="minorHAnsi"/>
        </w:rPr>
      </w:pPr>
    </w:p>
    <w:p w14:paraId="73EA7E03" w14:textId="77777777" w:rsidR="00E468E2" w:rsidRPr="00E468E2" w:rsidRDefault="00E468E2" w:rsidP="00E468E2">
      <w:pPr>
        <w:pStyle w:val="paragraph"/>
        <w:spacing w:before="0" w:beforeAutospacing="0" w:after="0" w:afterAutospacing="0" w:line="360" w:lineRule="auto"/>
        <w:textAlignment w:val="baseline"/>
        <w:rPr>
          <w:rStyle w:val="normaltextrun"/>
          <w:rFonts w:asciiTheme="minorHAnsi" w:hAnsiTheme="minorHAnsi" w:cstheme="minorHAnsi"/>
        </w:rPr>
      </w:pPr>
    </w:p>
    <w:p w14:paraId="11696CFF" w14:textId="77777777" w:rsidR="00E468E2" w:rsidRPr="00E468E2" w:rsidRDefault="00E468E2" w:rsidP="00E468E2">
      <w:pPr>
        <w:pStyle w:val="paragraph"/>
        <w:spacing w:before="0" w:beforeAutospacing="0" w:after="0" w:afterAutospacing="0" w:line="360" w:lineRule="auto"/>
        <w:textAlignment w:val="baseline"/>
        <w:rPr>
          <w:rStyle w:val="normaltextrun"/>
          <w:rFonts w:asciiTheme="minorHAnsi" w:hAnsiTheme="minorHAnsi" w:cstheme="minorHAnsi"/>
        </w:rPr>
      </w:pPr>
    </w:p>
    <w:p w14:paraId="30412DA6" w14:textId="389201FA" w:rsidR="00E468E2" w:rsidRPr="00E468E2" w:rsidRDefault="00E468E2" w:rsidP="00E468E2">
      <w:pPr>
        <w:pStyle w:val="paragraph"/>
        <w:spacing w:before="0" w:beforeAutospacing="0" w:after="0" w:afterAutospacing="0" w:line="360" w:lineRule="auto"/>
        <w:textAlignment w:val="baseline"/>
        <w:rPr>
          <w:rStyle w:val="normaltextrun"/>
          <w:rFonts w:asciiTheme="minorHAnsi" w:hAnsiTheme="minorHAnsi" w:cstheme="minorHAnsi"/>
        </w:rPr>
      </w:pPr>
      <w:r w:rsidRPr="00E468E2">
        <w:rPr>
          <w:rStyle w:val="normaltextrun"/>
          <w:rFonts w:asciiTheme="minorHAnsi" w:hAnsiTheme="minorHAnsi" w:cstheme="minorHAnsi"/>
        </w:rPr>
        <w:t xml:space="preserve">                                                            </w:t>
      </w:r>
    </w:p>
    <w:p w14:paraId="28792865" w14:textId="655049ED"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                                                                 YMCA Swansea </w:t>
      </w:r>
      <w:r w:rsidRPr="00E468E2">
        <w:rPr>
          <w:rStyle w:val="eop"/>
          <w:rFonts w:asciiTheme="minorHAnsi" w:hAnsiTheme="minorHAnsi" w:cstheme="minorHAnsi"/>
        </w:rPr>
        <w:t> </w:t>
      </w:r>
    </w:p>
    <w:p w14:paraId="2556B939" w14:textId="77777777" w:rsidR="00E468E2" w:rsidRPr="00E468E2" w:rsidRDefault="00E468E2" w:rsidP="00E468E2">
      <w:pPr>
        <w:pStyle w:val="paragraph"/>
        <w:spacing w:before="0" w:beforeAutospacing="0" w:after="0" w:afterAutospacing="0" w:line="360" w:lineRule="auto"/>
        <w:textAlignment w:val="baseline"/>
        <w:rPr>
          <w:rStyle w:val="normaltextrun"/>
          <w:rFonts w:asciiTheme="minorHAnsi" w:hAnsiTheme="minorHAnsi" w:cstheme="minorHAnsi"/>
        </w:rPr>
      </w:pPr>
      <w:r w:rsidRPr="00E468E2">
        <w:rPr>
          <w:rStyle w:val="normaltextrun"/>
          <w:rFonts w:asciiTheme="minorHAnsi" w:hAnsiTheme="minorHAnsi" w:cstheme="minorHAnsi"/>
        </w:rPr>
        <w:t>                                                             </w:t>
      </w:r>
    </w:p>
    <w:p w14:paraId="7BE1933F" w14:textId="77777777" w:rsidR="00E468E2" w:rsidRPr="00E468E2" w:rsidRDefault="00E468E2" w:rsidP="00E468E2">
      <w:pPr>
        <w:pStyle w:val="paragraph"/>
        <w:spacing w:before="0" w:beforeAutospacing="0" w:after="0" w:afterAutospacing="0" w:line="360" w:lineRule="auto"/>
        <w:textAlignment w:val="baseline"/>
        <w:rPr>
          <w:rStyle w:val="normaltextrun"/>
          <w:rFonts w:asciiTheme="minorHAnsi" w:hAnsiTheme="minorHAnsi" w:cstheme="minorHAnsi"/>
        </w:rPr>
      </w:pPr>
    </w:p>
    <w:p w14:paraId="3FEEAF8E" w14:textId="77777777" w:rsidR="00E468E2" w:rsidRPr="00E468E2" w:rsidRDefault="00E468E2" w:rsidP="00E468E2">
      <w:pPr>
        <w:pStyle w:val="paragraph"/>
        <w:spacing w:before="0" w:beforeAutospacing="0" w:after="0" w:afterAutospacing="0" w:line="360" w:lineRule="auto"/>
        <w:textAlignment w:val="baseline"/>
        <w:rPr>
          <w:rStyle w:val="normaltextrun"/>
          <w:rFonts w:asciiTheme="minorHAnsi" w:hAnsiTheme="minorHAnsi" w:cstheme="minorHAnsi"/>
        </w:rPr>
      </w:pPr>
    </w:p>
    <w:p w14:paraId="03371D70" w14:textId="77777777" w:rsidR="00E468E2" w:rsidRPr="00E468E2" w:rsidRDefault="00E468E2" w:rsidP="00E468E2">
      <w:pPr>
        <w:pStyle w:val="paragraph"/>
        <w:spacing w:before="0" w:beforeAutospacing="0" w:after="0" w:afterAutospacing="0" w:line="360" w:lineRule="auto"/>
        <w:textAlignment w:val="baseline"/>
        <w:rPr>
          <w:rStyle w:val="normaltextrun"/>
          <w:rFonts w:asciiTheme="minorHAnsi" w:hAnsiTheme="minorHAnsi" w:cstheme="minorHAnsi"/>
        </w:rPr>
      </w:pPr>
    </w:p>
    <w:p w14:paraId="4B0F764B" w14:textId="7E8C3EC0"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                                                                  Courtney Elkins</w:t>
      </w:r>
      <w:r w:rsidRPr="00E468E2">
        <w:rPr>
          <w:rStyle w:val="eop"/>
          <w:rFonts w:asciiTheme="minorHAnsi" w:hAnsiTheme="minorHAnsi" w:cstheme="minorHAnsi"/>
        </w:rPr>
        <w:t> </w:t>
      </w:r>
    </w:p>
    <w:p w14:paraId="2B39FFA7"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6B116C6D"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                                                                      2007490</w:t>
      </w:r>
      <w:r w:rsidRPr="00E468E2">
        <w:rPr>
          <w:rStyle w:val="eop"/>
          <w:rFonts w:asciiTheme="minorHAnsi" w:hAnsiTheme="minorHAnsi" w:cstheme="minorHAnsi"/>
        </w:rPr>
        <w:t> </w:t>
      </w:r>
    </w:p>
    <w:p w14:paraId="16798BBC"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4FF261C5"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209D9E6E"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59D3AFF6"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29124D94"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3E36FF1B"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5EE58E91"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279B2FC3"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07841293"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70C956DC"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77161E5E"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26980472"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30EF4C7A"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6755AD99"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5CF1B925"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4058B63B"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2653BD97"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759D209F"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27F95AA4"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24170831"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22A205A3"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lastRenderedPageBreak/>
        <w:t> </w:t>
      </w:r>
    </w:p>
    <w:p w14:paraId="3CBEFCC8"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05F451D6" w14:textId="2768A548" w:rsidR="00E468E2" w:rsidRPr="00E468E2" w:rsidRDefault="00E468E2" w:rsidP="00E468E2">
      <w:pPr>
        <w:pStyle w:val="paragraph"/>
        <w:spacing w:before="0" w:beforeAutospacing="0" w:after="0" w:afterAutospacing="0" w:line="360" w:lineRule="auto"/>
        <w:textAlignment w:val="baseline"/>
        <w:rPr>
          <w:rStyle w:val="eop"/>
          <w:rFonts w:asciiTheme="minorHAnsi" w:hAnsiTheme="minorHAnsi" w:cstheme="minorHAnsi"/>
        </w:rPr>
      </w:pPr>
      <w:r w:rsidRPr="00E468E2">
        <w:rPr>
          <w:rStyle w:val="eop"/>
          <w:rFonts w:asciiTheme="minorHAnsi" w:hAnsiTheme="minorHAnsi" w:cstheme="minorHAnsi"/>
        </w:rPr>
        <w:t> </w:t>
      </w:r>
    </w:p>
    <w:p w14:paraId="77922867" w14:textId="77777777" w:rsidR="00E468E2" w:rsidRPr="00E468E2" w:rsidRDefault="00E468E2" w:rsidP="00E468E2">
      <w:pPr>
        <w:pStyle w:val="paragraph"/>
        <w:spacing w:before="0" w:beforeAutospacing="0" w:after="0" w:afterAutospacing="0" w:line="360" w:lineRule="auto"/>
        <w:textAlignment w:val="baseline"/>
        <w:rPr>
          <w:rStyle w:val="eop"/>
          <w:rFonts w:asciiTheme="minorHAnsi" w:hAnsiTheme="minorHAnsi" w:cstheme="minorHAnsi"/>
        </w:rPr>
      </w:pPr>
    </w:p>
    <w:p w14:paraId="4AFAC603" w14:textId="77777777" w:rsidR="00E468E2" w:rsidRPr="00E468E2" w:rsidRDefault="00E468E2" w:rsidP="00E468E2">
      <w:pPr>
        <w:pStyle w:val="paragraph"/>
        <w:spacing w:before="0" w:beforeAutospacing="0" w:after="0" w:afterAutospacing="0" w:line="360" w:lineRule="auto"/>
        <w:textAlignment w:val="baseline"/>
        <w:rPr>
          <w:rStyle w:val="eop"/>
          <w:rFonts w:asciiTheme="minorHAnsi" w:hAnsiTheme="minorHAnsi" w:cstheme="minorHAnsi"/>
        </w:rPr>
      </w:pPr>
    </w:p>
    <w:p w14:paraId="08F435AB" w14:textId="3D24E1E4"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Contents </w:t>
      </w:r>
      <w:r w:rsidRPr="00E468E2">
        <w:rPr>
          <w:rStyle w:val="eop"/>
          <w:rFonts w:asciiTheme="minorHAnsi" w:hAnsiTheme="minorHAnsi" w:cstheme="minorHAnsi"/>
        </w:rPr>
        <w:t> </w:t>
      </w:r>
    </w:p>
    <w:p w14:paraId="1BBB9A12"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Page 1- Title page </w:t>
      </w:r>
      <w:r w:rsidRPr="00E468E2">
        <w:rPr>
          <w:rStyle w:val="eop"/>
          <w:rFonts w:asciiTheme="minorHAnsi" w:hAnsiTheme="minorHAnsi" w:cstheme="minorHAnsi"/>
        </w:rPr>
        <w:t> </w:t>
      </w:r>
    </w:p>
    <w:p w14:paraId="071259D1"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Page 2- Contents Page </w:t>
      </w:r>
      <w:r w:rsidRPr="00E468E2">
        <w:rPr>
          <w:rStyle w:val="eop"/>
          <w:rFonts w:asciiTheme="minorHAnsi" w:hAnsiTheme="minorHAnsi" w:cstheme="minorHAnsi"/>
        </w:rPr>
        <w:t> </w:t>
      </w:r>
    </w:p>
    <w:p w14:paraId="660C6005"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Page 3- Background </w:t>
      </w:r>
      <w:r w:rsidRPr="00E468E2">
        <w:rPr>
          <w:rStyle w:val="eop"/>
          <w:rFonts w:asciiTheme="minorHAnsi" w:hAnsiTheme="minorHAnsi" w:cstheme="minorHAnsi"/>
        </w:rPr>
        <w:t> </w:t>
      </w:r>
    </w:p>
    <w:p w14:paraId="03CC8965" w14:textId="4BD4D1E6"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Page 3- Importance of community </w:t>
      </w:r>
      <w:r w:rsidRPr="00E468E2">
        <w:rPr>
          <w:rStyle w:val="eop"/>
          <w:rFonts w:asciiTheme="minorHAnsi" w:hAnsiTheme="minorHAnsi" w:cstheme="minorHAnsi"/>
        </w:rPr>
        <w:t> </w:t>
      </w:r>
    </w:p>
    <w:p w14:paraId="58BF988B" w14:textId="790117FB"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 xml:space="preserve">Page </w:t>
      </w:r>
      <w:r>
        <w:rPr>
          <w:rStyle w:val="normaltextrun"/>
          <w:rFonts w:asciiTheme="minorHAnsi" w:hAnsiTheme="minorHAnsi" w:cstheme="minorHAnsi"/>
        </w:rPr>
        <w:t>5</w:t>
      </w:r>
      <w:r w:rsidRPr="00E468E2">
        <w:rPr>
          <w:rStyle w:val="normaltextrun"/>
          <w:rFonts w:asciiTheme="minorHAnsi" w:hAnsiTheme="minorHAnsi" w:cstheme="minorHAnsi"/>
        </w:rPr>
        <w:t>- YMCA Swansea societal impacts.</w:t>
      </w:r>
      <w:r w:rsidRPr="00E468E2">
        <w:rPr>
          <w:rStyle w:val="eop"/>
          <w:rFonts w:asciiTheme="minorHAnsi" w:hAnsiTheme="minorHAnsi" w:cstheme="minorHAnsi"/>
        </w:rPr>
        <w:t> </w:t>
      </w:r>
    </w:p>
    <w:p w14:paraId="494BF6D2" w14:textId="796ED69A"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 xml:space="preserve">Page </w:t>
      </w:r>
      <w:r>
        <w:rPr>
          <w:rStyle w:val="normaltextrun"/>
          <w:rFonts w:asciiTheme="minorHAnsi" w:hAnsiTheme="minorHAnsi" w:cstheme="minorHAnsi"/>
        </w:rPr>
        <w:t>6</w:t>
      </w:r>
      <w:r w:rsidRPr="00E468E2">
        <w:rPr>
          <w:rStyle w:val="normaltextrun"/>
          <w:rFonts w:asciiTheme="minorHAnsi" w:hAnsiTheme="minorHAnsi" w:cstheme="minorHAnsi"/>
        </w:rPr>
        <w:t>- YMCA Swansea and cultural impacts.</w:t>
      </w:r>
      <w:r w:rsidRPr="00E468E2">
        <w:rPr>
          <w:rStyle w:val="eop"/>
          <w:rFonts w:asciiTheme="minorHAnsi" w:hAnsiTheme="minorHAnsi" w:cstheme="minorHAnsi"/>
        </w:rPr>
        <w:t> </w:t>
      </w:r>
    </w:p>
    <w:p w14:paraId="0248A677" w14:textId="26947FDD" w:rsidR="00E468E2" w:rsidRPr="00E468E2" w:rsidRDefault="00E468E2" w:rsidP="00E468E2">
      <w:pPr>
        <w:pStyle w:val="paragraph"/>
        <w:spacing w:before="0" w:beforeAutospacing="0" w:after="0" w:afterAutospacing="0" w:line="360" w:lineRule="auto"/>
        <w:textAlignment w:val="baseline"/>
        <w:rPr>
          <w:rStyle w:val="eop"/>
          <w:rFonts w:asciiTheme="minorHAnsi" w:hAnsiTheme="minorHAnsi" w:cstheme="minorHAnsi"/>
        </w:rPr>
      </w:pPr>
      <w:r w:rsidRPr="00E468E2">
        <w:rPr>
          <w:rStyle w:val="normaltextrun"/>
          <w:rFonts w:asciiTheme="minorHAnsi" w:hAnsiTheme="minorHAnsi" w:cstheme="minorHAnsi"/>
        </w:rPr>
        <w:t xml:space="preserve">Page </w:t>
      </w:r>
      <w:r>
        <w:rPr>
          <w:rStyle w:val="normaltextrun"/>
          <w:rFonts w:asciiTheme="minorHAnsi" w:hAnsiTheme="minorHAnsi" w:cstheme="minorHAnsi"/>
        </w:rPr>
        <w:t>7</w:t>
      </w:r>
      <w:r w:rsidRPr="00E468E2">
        <w:rPr>
          <w:rStyle w:val="normaltextrun"/>
          <w:rFonts w:asciiTheme="minorHAnsi" w:hAnsiTheme="minorHAnsi" w:cstheme="minorHAnsi"/>
        </w:rPr>
        <w:t>- Challenges and</w:t>
      </w:r>
      <w:r w:rsidRPr="00E468E2">
        <w:rPr>
          <w:rStyle w:val="eop"/>
          <w:rFonts w:asciiTheme="minorHAnsi" w:hAnsiTheme="minorHAnsi" w:cstheme="minorHAnsi"/>
        </w:rPr>
        <w:t xml:space="preserve"> conclusion </w:t>
      </w:r>
    </w:p>
    <w:p w14:paraId="60F8E4F8" w14:textId="19043F1E"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xml:space="preserve">Page </w:t>
      </w:r>
      <w:r>
        <w:rPr>
          <w:rStyle w:val="eop"/>
          <w:rFonts w:asciiTheme="minorHAnsi" w:hAnsiTheme="minorHAnsi" w:cstheme="minorHAnsi"/>
        </w:rPr>
        <w:t>9</w:t>
      </w:r>
      <w:r w:rsidRPr="00E468E2">
        <w:rPr>
          <w:rStyle w:val="eop"/>
          <w:rFonts w:asciiTheme="minorHAnsi" w:hAnsiTheme="minorHAnsi" w:cstheme="minorHAnsi"/>
        </w:rPr>
        <w:t>- references</w:t>
      </w:r>
    </w:p>
    <w:p w14:paraId="38F12117"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158F5257"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3656850F"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303B65CB"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71BCF250"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78A8D188"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7F7B52F3"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392A40EB"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25094EF7"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71271A2B"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0423C58E"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6B5E9BA5"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2785F896"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599E5ED8"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2BA961D5"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1C1AE84C"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4F4E5CC3"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66A951F9" w14:textId="79DC81AD" w:rsidR="00E468E2" w:rsidRPr="00E468E2" w:rsidRDefault="00E468E2" w:rsidP="00E468E2">
      <w:pPr>
        <w:pStyle w:val="paragraph"/>
        <w:spacing w:before="0" w:beforeAutospacing="0" w:after="0" w:afterAutospacing="0" w:line="360" w:lineRule="auto"/>
        <w:textAlignment w:val="baseline"/>
        <w:rPr>
          <w:rStyle w:val="normaltextrun"/>
          <w:rFonts w:asciiTheme="minorHAnsi" w:hAnsiTheme="minorHAnsi" w:cstheme="minorHAnsi"/>
        </w:rPr>
      </w:pPr>
      <w:r w:rsidRPr="00E468E2">
        <w:rPr>
          <w:rStyle w:val="eop"/>
          <w:rFonts w:asciiTheme="minorHAnsi" w:hAnsiTheme="minorHAnsi" w:cstheme="minorHAnsi"/>
        </w:rPr>
        <w:t> </w:t>
      </w:r>
    </w:p>
    <w:p w14:paraId="01219858" w14:textId="08BAA3E3"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lastRenderedPageBreak/>
        <w:t>Background </w:t>
      </w:r>
      <w:r w:rsidRPr="00E468E2">
        <w:rPr>
          <w:rStyle w:val="eop"/>
          <w:rFonts w:asciiTheme="minorHAnsi" w:hAnsiTheme="minorHAnsi" w:cstheme="minorHAnsi"/>
        </w:rPr>
        <w:t> </w:t>
      </w:r>
    </w:p>
    <w:p w14:paraId="00DE1DFF"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643171B0" w14:textId="0C40288A"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The YMCA, formally known as they ‘Young men’s Christian association’ was first established in 1844 as a bible study for young men seeking escape from the streets of London (YMCA, 2023).  This organisation was founded by George Williams and numerous friends and is now consisting of more than 65 million people in 120 different countries (YMCA, 2023). Focusing on a more specific area, this report will evaluate the YMCA in Swansea, and the impact it has within the Swansea community. Although the organisation was primally founded for young men, it is now serving individuals regardless of age, gender, race, sexual orientation, and economic background (YMCA, 2023). This allows a more inclusive practice, whilst also fostering and expanding their community. Focusing on Swansea, YMCA in this local area was first established in 1868, with the primary aim to divert young men from temptations that go against the Christianity religion. The YMCA Swansea started as a library and reading rooms (Swansea Museum, 2023); however, this local community has now developed into community hubs, fitness centres, retail stores, and training courses, helping over 2,000 people per year with the aim to transform communities, promoting equality and diversity, and improving overall quality of life within Swansea (YMCA Swansea, 2023).</w:t>
      </w:r>
      <w:r w:rsidRPr="00E468E2">
        <w:rPr>
          <w:rStyle w:val="eop"/>
          <w:rFonts w:asciiTheme="minorHAnsi" w:hAnsiTheme="minorHAnsi" w:cstheme="minorHAnsi"/>
        </w:rPr>
        <w:t> </w:t>
      </w:r>
    </w:p>
    <w:p w14:paraId="57E35F2A"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48C6A0E7"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0717A52C"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Importance of community </w:t>
      </w:r>
      <w:r w:rsidRPr="00E468E2">
        <w:rPr>
          <w:rStyle w:val="eop"/>
          <w:rFonts w:asciiTheme="minorHAnsi" w:hAnsiTheme="minorHAnsi" w:cstheme="minorHAnsi"/>
        </w:rPr>
        <w:t> </w:t>
      </w:r>
    </w:p>
    <w:p w14:paraId="31284800"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715EF89F" w14:textId="5E243E21"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 xml:space="preserve">The term ‘community’ is defined as a group of individuals with diverse characteristics who are linked through social ties, share common attributes, and those are who live in the same geographical location (Macqueen et al, 2001). Linking this definition to the YMCA Swansea, this community enables individuals to join that live in the same geographical location regardless of physical factors, such as age, gender, race, promoting diversity. This supports the continuous growth and development of the YMCA Swansea community, through the community being accessible and inclusive to those in Swansea. Community is recognised as the foundation of human society (Vanier, 1989.), it enables individuals to feel a sense of belonging, whilst also tackling loneliness. This highlights that communities provide factors that are crucial for overall good mental health and well-being, such as individuals receiving support in communities and feeling a sense of purpose whilst interacting within their </w:t>
      </w:r>
      <w:r w:rsidRPr="00E468E2">
        <w:rPr>
          <w:rStyle w:val="normaltextrun"/>
          <w:rFonts w:asciiTheme="minorHAnsi" w:hAnsiTheme="minorHAnsi" w:cstheme="minorHAnsi"/>
        </w:rPr>
        <w:lastRenderedPageBreak/>
        <w:t>community (Gilbert, 2023). The term ‘mental health’ is defined as the state of mind that enables individuals to cope with stresses, realising their abilities, which allows individuals to contribute to their community (World Health Organi</w:t>
      </w:r>
      <w:r w:rsidR="00864F91">
        <w:rPr>
          <w:rStyle w:val="normaltextrun"/>
          <w:rFonts w:asciiTheme="minorHAnsi" w:hAnsiTheme="minorHAnsi" w:cstheme="minorHAnsi"/>
        </w:rPr>
        <w:t>s</w:t>
      </w:r>
      <w:r w:rsidRPr="00E468E2">
        <w:rPr>
          <w:rStyle w:val="normaltextrun"/>
          <w:rFonts w:asciiTheme="minorHAnsi" w:hAnsiTheme="minorHAnsi" w:cstheme="minorHAnsi"/>
        </w:rPr>
        <w:t>ation, 202</w:t>
      </w:r>
      <w:r w:rsidR="001E34F2">
        <w:rPr>
          <w:rStyle w:val="normaltextrun"/>
          <w:rFonts w:asciiTheme="minorHAnsi" w:hAnsiTheme="minorHAnsi" w:cstheme="minorHAnsi"/>
        </w:rPr>
        <w:t>3</w:t>
      </w:r>
      <w:r w:rsidRPr="00E468E2">
        <w:rPr>
          <w:rStyle w:val="normaltextrun"/>
          <w:rFonts w:asciiTheme="minorHAnsi" w:hAnsiTheme="minorHAnsi" w:cstheme="minorHAnsi"/>
        </w:rPr>
        <w:t>). This emphasises the benefits and importance of mental health, as it enables individuals to contribute to communities, which creates the ongoing growth of communities through active participation. This report will examine the YMCA Swansea’s values and beliefs, exploring how the YMCA Swansea impact both societal and cultural aspects within the community and how they promote behavioural changes. This report will then evaluate challenges this distinctive community may face around their approaches to the services provided. This report will then conclude, with a brief summary of the main findings researched within this report. </w:t>
      </w:r>
      <w:r w:rsidRPr="00E468E2">
        <w:rPr>
          <w:rStyle w:val="eop"/>
          <w:rFonts w:asciiTheme="minorHAnsi" w:hAnsiTheme="minorHAnsi" w:cstheme="minorHAnsi"/>
        </w:rPr>
        <w:t> </w:t>
      </w:r>
    </w:p>
    <w:p w14:paraId="6374D6AF"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145CD935"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YMCA Swansea Values and Beliefs </w:t>
      </w:r>
      <w:r w:rsidRPr="00E468E2">
        <w:rPr>
          <w:rStyle w:val="eop"/>
          <w:rFonts w:asciiTheme="minorHAnsi" w:hAnsiTheme="minorHAnsi" w:cstheme="minorHAnsi"/>
        </w:rPr>
        <w:t> </w:t>
      </w:r>
    </w:p>
    <w:p w14:paraId="490593BB"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76013FBA"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 xml:space="preserve">The YMCA Swansea aims to improve health and wellbeing for children, young people, and communities in Swansea and surrounding areas by offering support systems such as providing counselling, housing to young people and adults, and support to young carers (YMCA Swansea, 2023). The YMCA Swansea consists of five values, </w:t>
      </w:r>
      <w:proofErr w:type="spellStart"/>
      <w:r w:rsidRPr="00E468E2">
        <w:rPr>
          <w:rStyle w:val="normaltextrun"/>
          <w:rFonts w:asciiTheme="minorHAnsi" w:hAnsiTheme="minorHAnsi" w:cstheme="minorHAnsi"/>
        </w:rPr>
        <w:t>Sigurdson</w:t>
      </w:r>
      <w:proofErr w:type="spellEnd"/>
      <w:r w:rsidRPr="00E468E2">
        <w:rPr>
          <w:rStyle w:val="normaltextrun"/>
          <w:rFonts w:asciiTheme="minorHAnsi" w:hAnsiTheme="minorHAnsi" w:cstheme="minorHAnsi"/>
        </w:rPr>
        <w:t xml:space="preserve">, </w:t>
      </w:r>
      <w:proofErr w:type="spellStart"/>
      <w:r w:rsidRPr="00E468E2">
        <w:rPr>
          <w:rStyle w:val="normaltextrun"/>
          <w:rFonts w:asciiTheme="minorHAnsi" w:hAnsiTheme="minorHAnsi" w:cstheme="minorHAnsi"/>
        </w:rPr>
        <w:t>Beich</w:t>
      </w:r>
      <w:proofErr w:type="spellEnd"/>
      <w:r w:rsidRPr="00E468E2">
        <w:rPr>
          <w:rStyle w:val="normaltextrun"/>
          <w:rFonts w:asciiTheme="minorHAnsi" w:hAnsiTheme="minorHAnsi" w:cstheme="minorHAnsi"/>
        </w:rPr>
        <w:t xml:space="preserve">, and </w:t>
      </w:r>
      <w:proofErr w:type="spellStart"/>
      <w:r w:rsidRPr="00E468E2">
        <w:rPr>
          <w:rStyle w:val="normaltextrun"/>
          <w:rFonts w:asciiTheme="minorHAnsi" w:hAnsiTheme="minorHAnsi" w:cstheme="minorHAnsi"/>
        </w:rPr>
        <w:t>Stavdal</w:t>
      </w:r>
      <w:proofErr w:type="spellEnd"/>
      <w:r w:rsidRPr="00E468E2">
        <w:rPr>
          <w:rStyle w:val="normaltextrun"/>
          <w:rFonts w:asciiTheme="minorHAnsi" w:hAnsiTheme="minorHAnsi" w:cstheme="minorHAnsi"/>
        </w:rPr>
        <w:t xml:space="preserve"> (2020) regard values as guiding principles which aid towards achieving a vision. Similarly, Askeland et al. (2020) also state that values are a vital factor within a community, identifying that values improve the quality of services. The five values within YMCA Swansea are ‘we seek out, we welcome, we inspire, we speak out, we serve others’ (YMCA Swansea, 2023). The first value being identified within this report is ‘we seek out’, this value contains the belief that the YMCA identifies everyone of equal value, whilst actively looking for opportunities for children and young people in the local community (YMCA Swansea, 2023).</w:t>
      </w:r>
      <w:r w:rsidRPr="00E468E2">
        <w:rPr>
          <w:rStyle w:val="eop"/>
          <w:rFonts w:asciiTheme="minorHAnsi" w:hAnsiTheme="minorHAnsi" w:cstheme="minorHAnsi"/>
        </w:rPr>
        <w:t> </w:t>
      </w:r>
    </w:p>
    <w:p w14:paraId="28F6B7C3" w14:textId="5440D17D"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Equality is important within society, it promotes equal rights to everyone, encouraging individuals to contribute to society regardless of characteristics (Tan, 2019). A law established by the UK Government protects individuals from unequal treatment regarding their characteristics, this law is the Equality Act 2010. This law protects individuals from unfair treatment based on characteristics such as gender, religious belief, and age (</w:t>
      </w:r>
      <w:r w:rsidR="00426ADB">
        <w:rPr>
          <w:rStyle w:val="normaltextrun"/>
          <w:rFonts w:asciiTheme="minorHAnsi" w:hAnsiTheme="minorHAnsi" w:cstheme="minorHAnsi"/>
        </w:rPr>
        <w:t>UK Government</w:t>
      </w:r>
      <w:r w:rsidRPr="00E468E2">
        <w:rPr>
          <w:rStyle w:val="normaltextrun"/>
          <w:rFonts w:asciiTheme="minorHAnsi" w:hAnsiTheme="minorHAnsi" w:cstheme="minorHAnsi"/>
        </w:rPr>
        <w:t xml:space="preserve">, 2023). This law promotes equal rights, which image with YMCA Swansea’s ‘we seek out’ value. The second value being identified within this report is ‘we serve others’, the </w:t>
      </w:r>
      <w:r w:rsidRPr="00E468E2">
        <w:rPr>
          <w:rStyle w:val="normaltextrun"/>
          <w:rFonts w:asciiTheme="minorHAnsi" w:hAnsiTheme="minorHAnsi" w:cstheme="minorHAnsi"/>
        </w:rPr>
        <w:lastRenderedPageBreak/>
        <w:t>YMCA Swansea state that they are committed to the wellbeing of the community, believing in the positive benefit of participation (YMCA S</w:t>
      </w:r>
      <w:r w:rsidR="00824836">
        <w:rPr>
          <w:rStyle w:val="normaltextrun"/>
          <w:rFonts w:asciiTheme="minorHAnsi" w:hAnsiTheme="minorHAnsi" w:cstheme="minorHAnsi"/>
        </w:rPr>
        <w:t>wansea</w:t>
      </w:r>
      <w:r w:rsidRPr="00E468E2">
        <w:rPr>
          <w:rStyle w:val="normaltextrun"/>
          <w:rFonts w:asciiTheme="minorHAnsi" w:hAnsiTheme="minorHAnsi" w:cstheme="minorHAnsi"/>
        </w:rPr>
        <w:t xml:space="preserve">, 2023). </w:t>
      </w:r>
      <w:proofErr w:type="spellStart"/>
      <w:r w:rsidRPr="00E468E2">
        <w:rPr>
          <w:rStyle w:val="normaltextrun"/>
          <w:rFonts w:asciiTheme="minorHAnsi" w:hAnsiTheme="minorHAnsi" w:cstheme="minorHAnsi"/>
        </w:rPr>
        <w:t>Weger</w:t>
      </w:r>
      <w:proofErr w:type="spellEnd"/>
      <w:r w:rsidRPr="00E468E2">
        <w:rPr>
          <w:rStyle w:val="normaltextrun"/>
          <w:rFonts w:asciiTheme="minorHAnsi" w:hAnsiTheme="minorHAnsi" w:cstheme="minorHAnsi"/>
        </w:rPr>
        <w:t xml:space="preserve"> et al., (2018) highlights that community engagement is essential to providing high- quality and efficient care to the public, in comparison to this Milton et al., (2011) also believe that community engagement is a key component to improving overall health and well-being of others. This outlines the positive image the YMCA obtains around the community, replicating this image around the community within their work. This report will now move on to outline how the community replicates their positive beliefs within their services, firstly evaluating homelessness in Swansea, and how YMCA aim to achieve a positive change around this societal factor. </w:t>
      </w:r>
      <w:r w:rsidRPr="00E468E2">
        <w:rPr>
          <w:rStyle w:val="eop"/>
          <w:rFonts w:asciiTheme="minorHAnsi" w:hAnsiTheme="minorHAnsi" w:cstheme="minorHAnsi"/>
        </w:rPr>
        <w:t> </w:t>
      </w:r>
    </w:p>
    <w:p w14:paraId="1BF46A9D"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0AAADA69"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5789ABA9"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578B511A"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Homelessness in Swansea and YMCA societal impacts </w:t>
      </w:r>
      <w:r w:rsidRPr="00E468E2">
        <w:rPr>
          <w:rStyle w:val="eop"/>
          <w:rFonts w:asciiTheme="minorHAnsi" w:hAnsiTheme="minorHAnsi" w:cstheme="minorHAnsi"/>
        </w:rPr>
        <w:t> </w:t>
      </w:r>
    </w:p>
    <w:p w14:paraId="16B34311"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762096E0" w14:textId="738B177C"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Homelessness has risen in Swansea since 2016/17, with the number of homelessness increasing from 2661 in 2016/17 to 3060 in 2019/20 (Swansea Council, 2023). This shows that homelessness is an increasing risk factors to individuals’ lives, which can cause overall poor physical and mental health. The term ‘homelessness’ has many definitions under the Housing Act 1996 (Government legalisation, 1996), within this report the definition of homelessness is when an individual has no accommodation available.  Homelessness is caused by many social factors, such as relationship break down, unemployment and substance misuse (Crisis, 2023), leading those who are facing these hardships to live in cold surroundings, such as on the streets. The YMCA in Swansea provide support to those facing homelessness, stating that they ‘believe that every person should have a safe place to stay’ (YMCA, 2023).  This promotes the positive change of homelessness stigmatisation, homeless individuals are often stigmatised due to their living conditions, for example numerous individuals categorise those who are homeless as no longer useful in society because homeless people do not actively work (</w:t>
      </w:r>
      <w:proofErr w:type="spellStart"/>
      <w:r w:rsidRPr="00E468E2">
        <w:rPr>
          <w:rStyle w:val="normaltextrun"/>
          <w:rFonts w:asciiTheme="minorHAnsi" w:hAnsiTheme="minorHAnsi" w:cstheme="minorHAnsi"/>
        </w:rPr>
        <w:t>Belcherand</w:t>
      </w:r>
      <w:proofErr w:type="spellEnd"/>
      <w:r w:rsidRPr="00E468E2">
        <w:rPr>
          <w:rStyle w:val="normaltextrun"/>
          <w:rFonts w:asciiTheme="minorHAnsi" w:hAnsiTheme="minorHAnsi" w:cstheme="minorHAnsi"/>
        </w:rPr>
        <w:t xml:space="preserve"> and </w:t>
      </w:r>
      <w:proofErr w:type="spellStart"/>
      <w:r w:rsidRPr="00E468E2">
        <w:rPr>
          <w:rStyle w:val="normaltextrun"/>
          <w:rFonts w:asciiTheme="minorHAnsi" w:hAnsiTheme="minorHAnsi" w:cstheme="minorHAnsi"/>
        </w:rPr>
        <w:t>Deforge</w:t>
      </w:r>
      <w:proofErr w:type="spellEnd"/>
      <w:r w:rsidRPr="00E468E2">
        <w:rPr>
          <w:rStyle w:val="normaltextrun"/>
          <w:rFonts w:asciiTheme="minorHAnsi" w:hAnsiTheme="minorHAnsi" w:cstheme="minorHAnsi"/>
        </w:rPr>
        <w:t xml:space="preserve"> , 2012). This may lead many individuals to not provide support to those who are facing homelessness. However, the YMCA Swansea delivered a project that provided support to young people and adults that </w:t>
      </w:r>
      <w:r w:rsidRPr="00E468E2">
        <w:rPr>
          <w:rStyle w:val="normaltextrun"/>
          <w:rFonts w:asciiTheme="minorHAnsi" w:hAnsiTheme="minorHAnsi" w:cstheme="minorHAnsi"/>
        </w:rPr>
        <w:lastRenderedPageBreak/>
        <w:t>were at risk of becoming or were facing homelessness called ‘Y-street’, this project helped those who were facing homelessness with somewhere to live.</w:t>
      </w:r>
      <w:r w:rsidRPr="00E468E2">
        <w:rPr>
          <w:rStyle w:val="eop"/>
          <w:rFonts w:asciiTheme="minorHAnsi" w:hAnsiTheme="minorHAnsi" w:cstheme="minorHAnsi"/>
        </w:rPr>
        <w:t> </w:t>
      </w:r>
    </w:p>
    <w:p w14:paraId="5B48F5F3"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19105EBF"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A case study of this project delivered within this local community is Jack from Swansea, Jack faced family breakdown and excessive substance misuse resulting to homelessness. The YMCA Swansea encountered Jack, offering support and housing, tackling his homelessness (YMCA Swansea, 2023). Whilst receiving support from the YMCA Swansea, Jack stated that it also changed his outlook and attitude towards the community, outlining that primarily he did not want help because of the fear of being ‘looked down upon’ and an unfamiliar background to his. This highlights the positive change of attitude YMCA Swansea encourages individuals to obtain when seeking support. This case study also contrasts to the stigmatisation around homelessness, within YMCA Swansea values, the community state that ‘every person is of equal value’ (YMCA Swansea, 2023), this also links with the Equality Act 2010, with the law stating that everyone is equal regardless of characteristics such as race, gender, age, and religion or belief (Government Legalisation, 2010). This represents a positive change to beliefs in Swansea community, and how YMCA Swansea foster the local community, whilst also promoting equality and tackling stigma against social factors. </w:t>
      </w:r>
      <w:r w:rsidRPr="00E468E2">
        <w:rPr>
          <w:rStyle w:val="eop"/>
          <w:rFonts w:asciiTheme="minorHAnsi" w:hAnsiTheme="minorHAnsi" w:cstheme="minorHAnsi"/>
        </w:rPr>
        <w:t> </w:t>
      </w:r>
    </w:p>
    <w:p w14:paraId="240F7558"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00156E0A"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512B2A88"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000B8664"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552F696B"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YMCA Swansea and cultural impacts </w:t>
      </w:r>
      <w:r w:rsidRPr="00E468E2">
        <w:rPr>
          <w:rStyle w:val="eop"/>
          <w:rFonts w:asciiTheme="minorHAnsi" w:hAnsiTheme="minorHAnsi" w:cstheme="minorHAnsi"/>
        </w:rPr>
        <w:t> </w:t>
      </w:r>
    </w:p>
    <w:p w14:paraId="16EC0577"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779A744D" w14:textId="330420CE"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 xml:space="preserve">Focusing on children and young people, the YMCA in Swansea provide services such as ‘Y-Hub’ (YMCA Swansea, 2023). This service is a universal youth group accessible to all children and young people, encouraging all children and young people to form new communities from different cultures, promoting diversity and multiculturalism in Swansea. The term ‘diversity’ is defined as the presence of differences within a setting (Tan, 2019), an example of how diversity is demonstrated within the YMCA Swansea Y-Hub is the presence of differences in race, ethnicity, religion, gender, sex, nationality, sexual orientation, and age. Similarly, to this, the term ‘multiculturalism’ is referred to as the appreciation of different cultural values, traditions, and lifestyles (Morris et al, 2015). Multiculturalism is beneficial </w:t>
      </w:r>
      <w:r w:rsidRPr="00E468E2">
        <w:rPr>
          <w:rStyle w:val="normaltextrun"/>
          <w:rFonts w:asciiTheme="minorHAnsi" w:hAnsiTheme="minorHAnsi" w:cstheme="minorHAnsi"/>
        </w:rPr>
        <w:lastRenderedPageBreak/>
        <w:t>within society, encouraging equality, equal access and opportunities for individuals from different cultures (</w:t>
      </w:r>
      <w:proofErr w:type="spellStart"/>
      <w:r w:rsidRPr="00E468E2">
        <w:rPr>
          <w:rStyle w:val="normaltextrun"/>
          <w:rFonts w:asciiTheme="minorHAnsi" w:hAnsiTheme="minorHAnsi" w:cstheme="minorHAnsi"/>
        </w:rPr>
        <w:t>Moawad</w:t>
      </w:r>
      <w:proofErr w:type="spellEnd"/>
      <w:r w:rsidRPr="00E468E2">
        <w:rPr>
          <w:rStyle w:val="normaltextrun"/>
          <w:rFonts w:asciiTheme="minorHAnsi" w:hAnsiTheme="minorHAnsi" w:cstheme="minorHAnsi"/>
        </w:rPr>
        <w:t xml:space="preserve"> and </w:t>
      </w:r>
      <w:proofErr w:type="spellStart"/>
      <w:r w:rsidRPr="00E468E2">
        <w:rPr>
          <w:rStyle w:val="normaltextrun"/>
          <w:rFonts w:asciiTheme="minorHAnsi" w:hAnsiTheme="minorHAnsi" w:cstheme="minorHAnsi"/>
        </w:rPr>
        <w:t>Shoura</w:t>
      </w:r>
      <w:proofErr w:type="spellEnd"/>
      <w:r w:rsidRPr="00E468E2">
        <w:rPr>
          <w:rStyle w:val="normaltextrun"/>
          <w:rFonts w:asciiTheme="minorHAnsi" w:hAnsiTheme="minorHAnsi" w:cstheme="minorHAnsi"/>
        </w:rPr>
        <w:t>, 2017). An example of how YMCA Swansea Y-hub promote multiculturalism is by creating an all-inclusive youth community for children and young people. It is important to promote diversity and multiculturalism in Swansea, figures show that there has been an increase of ethnic minority groups that live in Swansea since 2011, with the figure rising from 3.3% to 4.4% in 2021 (Census, 2021). This service provided by YMCA Swansea will help educate children and young people around different cultures, advancing positive change of beliefs and attitudes around cultures, whilst also furthering the development of the community. The education of culture is crucial for an inclusive society, it encourages acceptance of various cultures and creates multicultural awareness (Drexel University, 2023). Multicultural awareness enables individuals to acknowledge cultures and discrimination against cultures, decreasing this risk factor (Latif, 2020). Therefore, the YMCA Swansea Y-Hub service positively impacts culture, improving inclusion and cultural awareness within the local community. </w:t>
      </w:r>
      <w:r w:rsidRPr="00E468E2">
        <w:rPr>
          <w:rStyle w:val="eop"/>
          <w:rFonts w:asciiTheme="minorHAnsi" w:hAnsiTheme="minorHAnsi" w:cstheme="minorHAnsi"/>
        </w:rPr>
        <w:t> </w:t>
      </w:r>
    </w:p>
    <w:p w14:paraId="7B6CB883"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14EF7440"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414B7C10" w14:textId="61CD6EA5"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Challenges YMCA Swansea may face within their approaches. </w:t>
      </w:r>
      <w:r w:rsidRPr="00E468E2">
        <w:rPr>
          <w:rStyle w:val="eop"/>
          <w:rFonts w:asciiTheme="minorHAnsi" w:hAnsiTheme="minorHAnsi" w:cstheme="minorHAnsi"/>
        </w:rPr>
        <w:t> </w:t>
      </w:r>
    </w:p>
    <w:p w14:paraId="07E3503A" w14:textId="77777777"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eop"/>
          <w:rFonts w:asciiTheme="minorHAnsi" w:hAnsiTheme="minorHAnsi" w:cstheme="minorHAnsi"/>
        </w:rPr>
        <w:t> </w:t>
      </w:r>
    </w:p>
    <w:p w14:paraId="36896F74" w14:textId="6FC8C4AD" w:rsidR="00E468E2" w:rsidRPr="00E468E2" w:rsidRDefault="00E468E2" w:rsidP="00E468E2">
      <w:pPr>
        <w:pStyle w:val="paragraph"/>
        <w:spacing w:before="0" w:beforeAutospacing="0" w:after="0" w:afterAutospacing="0" w:line="360" w:lineRule="auto"/>
        <w:textAlignment w:val="baseline"/>
        <w:rPr>
          <w:rFonts w:asciiTheme="minorHAnsi" w:hAnsiTheme="minorHAnsi" w:cstheme="minorHAnsi"/>
        </w:rPr>
      </w:pPr>
      <w:r w:rsidRPr="00E468E2">
        <w:rPr>
          <w:rStyle w:val="normaltextrun"/>
          <w:rFonts w:asciiTheme="minorHAnsi" w:hAnsiTheme="minorHAnsi" w:cstheme="minorHAnsi"/>
        </w:rPr>
        <w:t xml:space="preserve">Although the YMCA Swansea provides services that encourage the positive change of attitudes and behaviours in the local community, one challenge the YMCA Swansea may face with this approach is based on the ‘nature theory’. The nature theory is the argument that human behaviour and human traits are biological characteristics (Rainford, 2019). This may cause complications with the positive change of attitude and beliefs within the Swansea community, especially if an individual has poor attitudes towards societal factors. This also causes hardship with the YMCA Swansea fulfilling its aims within the local community. This theory not only causes a significant differentiation of beliefs and attitudes within Swansea; it can also lead to the YMCA decreasing the number of services available. This is because the YMCA relies on donations to provide continuous support to individuals (YMCA, 2023), suggesting that if bodies within the community hold a negative view of services or around other individuals, it may lead to a lack of donations. This report first provided background information about YMCA, and how the community has developed into numerous areas around the UK. The report then highlighted the importance of community, </w:t>
      </w:r>
      <w:r w:rsidRPr="00E468E2">
        <w:rPr>
          <w:rStyle w:val="normaltextrun"/>
          <w:rFonts w:asciiTheme="minorHAnsi" w:hAnsiTheme="minorHAnsi" w:cstheme="minorHAnsi"/>
        </w:rPr>
        <w:lastRenderedPageBreak/>
        <w:t xml:space="preserve">evaluating that community encourages positive mental health, as a community enables individuals to feel a sense of purpose whilst interacting within their community (Gilbert, 2023). This report then focused this wide community into a distinctive area, being YMCA Swansea, outlining the history of YMCA Swansea, including YMCA values and what this community aims to achieve and services the community provides. The report then analysed homelessness within Swansea, outlining the increase of this detrimental factor in current years, and highlighting how the YMCA provides support to tackle this issue. The report included a case study of an individual living homeless in Swansea who received support from the YMCA, whilst also encouraging a change of his attitudes and beliefs around support systems. The report then moved on to discuss a second service such as ‘Y-Hub’ and how this service has a positive impact on the culture within Swansea. Finally, the essay analysed challenges this community may face within their approach to the community, emphasising that the nature theory can have a negative impact around the community’s </w:t>
      </w:r>
      <w:proofErr w:type="spellStart"/>
      <w:r w:rsidRPr="00E468E2">
        <w:rPr>
          <w:rStyle w:val="normaltextrun"/>
          <w:rFonts w:asciiTheme="minorHAnsi" w:hAnsiTheme="minorHAnsi" w:cstheme="minorHAnsi"/>
        </w:rPr>
        <w:t>fulfillment</w:t>
      </w:r>
      <w:proofErr w:type="spellEnd"/>
      <w:r w:rsidRPr="00E468E2">
        <w:rPr>
          <w:rStyle w:val="normaltextrun"/>
          <w:rFonts w:asciiTheme="minorHAnsi" w:hAnsiTheme="minorHAnsi" w:cstheme="minorHAnsi"/>
        </w:rPr>
        <w:t xml:space="preserve"> of positive change achieved. </w:t>
      </w:r>
      <w:r w:rsidRPr="00E468E2">
        <w:rPr>
          <w:rStyle w:val="eop"/>
          <w:rFonts w:asciiTheme="minorHAnsi" w:hAnsiTheme="minorHAnsi" w:cstheme="minorHAnsi"/>
        </w:rPr>
        <w:t> </w:t>
      </w:r>
    </w:p>
    <w:p w14:paraId="51857953" w14:textId="77777777" w:rsidR="00E468E2" w:rsidRDefault="00E468E2" w:rsidP="00E468E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88C4A3C" w14:textId="77777777" w:rsidR="00E468E2" w:rsidRDefault="00E468E2" w:rsidP="00E468E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448560F" w14:textId="52F61DFD" w:rsidR="003E5909" w:rsidRDefault="003E5909"/>
    <w:p w14:paraId="46E966AD" w14:textId="0314C6AE" w:rsidR="00E468E2" w:rsidRDefault="00E468E2"/>
    <w:p w14:paraId="4F16ADCB" w14:textId="34162183" w:rsidR="00E468E2" w:rsidRDefault="00E468E2"/>
    <w:p w14:paraId="5010641F" w14:textId="1FDDE8AF" w:rsidR="00E468E2" w:rsidRDefault="00E468E2"/>
    <w:p w14:paraId="1F3438E0" w14:textId="31769ECD" w:rsidR="00E468E2" w:rsidRDefault="00E468E2"/>
    <w:p w14:paraId="2EB6E582" w14:textId="398F6732" w:rsidR="00E468E2" w:rsidRDefault="00E468E2"/>
    <w:p w14:paraId="4D76C121" w14:textId="5FDBF244" w:rsidR="00E468E2" w:rsidRDefault="00E468E2"/>
    <w:p w14:paraId="13EA0E65" w14:textId="1536FD8E" w:rsidR="00E468E2" w:rsidRDefault="00E468E2"/>
    <w:p w14:paraId="79A9E149" w14:textId="0534B046" w:rsidR="00E468E2" w:rsidRDefault="00E468E2"/>
    <w:p w14:paraId="515B1F8E" w14:textId="2FD67848" w:rsidR="00E468E2" w:rsidRDefault="00E468E2"/>
    <w:p w14:paraId="51D138FF" w14:textId="62847C7B" w:rsidR="00E468E2" w:rsidRDefault="00E468E2"/>
    <w:p w14:paraId="0FA85F77" w14:textId="49631778" w:rsidR="00E468E2" w:rsidRDefault="00E468E2"/>
    <w:p w14:paraId="79883C1E" w14:textId="7A774FD1" w:rsidR="00E468E2" w:rsidRDefault="00E468E2"/>
    <w:p w14:paraId="4E3E0E1E" w14:textId="3DB08537" w:rsidR="00E468E2" w:rsidRDefault="00E468E2"/>
    <w:p w14:paraId="37F37389" w14:textId="11A41F78" w:rsidR="00E468E2" w:rsidRDefault="00E468E2"/>
    <w:p w14:paraId="60580A1F" w14:textId="2C8924B3" w:rsidR="00E468E2" w:rsidRDefault="00E468E2"/>
    <w:p w14:paraId="61994A91" w14:textId="5F4F424C" w:rsidR="00E468E2" w:rsidRPr="0005672D" w:rsidRDefault="00E468E2" w:rsidP="00E468E2">
      <w:pPr>
        <w:pStyle w:val="paragraph"/>
        <w:spacing w:before="0" w:beforeAutospacing="0" w:after="0" w:afterAutospacing="0"/>
        <w:textAlignment w:val="baseline"/>
        <w:rPr>
          <w:rStyle w:val="eop"/>
          <w:rFonts w:ascii="Calibri" w:hAnsi="Calibri" w:cs="Calibri"/>
          <w:b/>
          <w:bCs/>
          <w:u w:val="single"/>
        </w:rPr>
      </w:pPr>
      <w:r w:rsidRPr="0005672D">
        <w:rPr>
          <w:rStyle w:val="eop"/>
          <w:rFonts w:ascii="Calibri" w:hAnsi="Calibri" w:cs="Calibri"/>
          <w:b/>
          <w:bCs/>
          <w:u w:val="single"/>
        </w:rPr>
        <w:lastRenderedPageBreak/>
        <w:t> </w:t>
      </w:r>
      <w:r w:rsidR="0005672D" w:rsidRPr="0005672D">
        <w:rPr>
          <w:rStyle w:val="eop"/>
          <w:rFonts w:ascii="Calibri" w:hAnsi="Calibri" w:cs="Calibri"/>
          <w:b/>
          <w:bCs/>
          <w:u w:val="single"/>
        </w:rPr>
        <w:t xml:space="preserve">References </w:t>
      </w:r>
    </w:p>
    <w:p w14:paraId="7EB52C66" w14:textId="77777777" w:rsidR="0005672D" w:rsidRDefault="0005672D" w:rsidP="00E468E2">
      <w:pPr>
        <w:pStyle w:val="paragraph"/>
        <w:spacing w:before="0" w:beforeAutospacing="0" w:after="0" w:afterAutospacing="0"/>
        <w:textAlignment w:val="baseline"/>
        <w:rPr>
          <w:rFonts w:ascii="Segoe UI" w:hAnsi="Segoe UI" w:cs="Segoe UI"/>
          <w:sz w:val="18"/>
          <w:szCs w:val="18"/>
        </w:rPr>
      </w:pPr>
    </w:p>
    <w:p w14:paraId="50CE966F" w14:textId="77777777" w:rsidR="00E468E2" w:rsidRDefault="00E468E2" w:rsidP="00E468E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22222"/>
          <w:sz w:val="19"/>
          <w:szCs w:val="19"/>
        </w:rPr>
        <w:t xml:space="preserve">Askeland, H., </w:t>
      </w:r>
      <w:proofErr w:type="spellStart"/>
      <w:r>
        <w:rPr>
          <w:rStyle w:val="normaltextrun"/>
          <w:rFonts w:ascii="Arial" w:hAnsi="Arial" w:cs="Arial"/>
          <w:color w:val="222222"/>
          <w:sz w:val="19"/>
          <w:szCs w:val="19"/>
        </w:rPr>
        <w:t>Espedal</w:t>
      </w:r>
      <w:proofErr w:type="spellEnd"/>
      <w:r>
        <w:rPr>
          <w:rStyle w:val="normaltextrun"/>
          <w:rFonts w:ascii="Arial" w:hAnsi="Arial" w:cs="Arial"/>
          <w:color w:val="222222"/>
          <w:sz w:val="19"/>
          <w:szCs w:val="19"/>
        </w:rPr>
        <w:t xml:space="preserve">, G., </w:t>
      </w:r>
      <w:proofErr w:type="spellStart"/>
      <w:r>
        <w:rPr>
          <w:rStyle w:val="normaltextrun"/>
          <w:rFonts w:ascii="Arial" w:hAnsi="Arial" w:cs="Arial"/>
          <w:color w:val="222222"/>
          <w:sz w:val="19"/>
          <w:szCs w:val="19"/>
        </w:rPr>
        <w:t>Løvaas</w:t>
      </w:r>
      <w:proofErr w:type="spellEnd"/>
      <w:r>
        <w:rPr>
          <w:rStyle w:val="normaltextrun"/>
          <w:rFonts w:ascii="Arial" w:hAnsi="Arial" w:cs="Arial"/>
          <w:color w:val="222222"/>
          <w:sz w:val="19"/>
          <w:szCs w:val="19"/>
        </w:rPr>
        <w:t xml:space="preserve">, B.J. and </w:t>
      </w:r>
      <w:proofErr w:type="spellStart"/>
      <w:r>
        <w:rPr>
          <w:rStyle w:val="normaltextrun"/>
          <w:rFonts w:ascii="Arial" w:hAnsi="Arial" w:cs="Arial"/>
          <w:color w:val="222222"/>
          <w:sz w:val="19"/>
          <w:szCs w:val="19"/>
        </w:rPr>
        <w:t>Sirris</w:t>
      </w:r>
      <w:proofErr w:type="spellEnd"/>
      <w:r>
        <w:rPr>
          <w:rStyle w:val="normaltextrun"/>
          <w:rFonts w:ascii="Arial" w:hAnsi="Arial" w:cs="Arial"/>
          <w:color w:val="222222"/>
          <w:sz w:val="19"/>
          <w:szCs w:val="19"/>
        </w:rPr>
        <w:t>, S., 2020. Understanding values work in organisations and Leadership. </w:t>
      </w:r>
      <w:r>
        <w:rPr>
          <w:rStyle w:val="normaltextrun"/>
          <w:rFonts w:ascii="Arial" w:hAnsi="Arial" w:cs="Arial"/>
          <w:i/>
          <w:iCs/>
          <w:color w:val="222222"/>
          <w:sz w:val="19"/>
          <w:szCs w:val="19"/>
        </w:rPr>
        <w:t>Understanding values work</w:t>
      </w:r>
      <w:r>
        <w:rPr>
          <w:rStyle w:val="normaltextrun"/>
          <w:rFonts w:ascii="Arial" w:hAnsi="Arial" w:cs="Arial"/>
          <w:color w:val="222222"/>
          <w:sz w:val="19"/>
          <w:szCs w:val="19"/>
        </w:rPr>
        <w:t>, pp.1-12.</w:t>
      </w:r>
      <w:r>
        <w:rPr>
          <w:rStyle w:val="eop"/>
          <w:rFonts w:ascii="Arial" w:hAnsi="Arial" w:cs="Arial"/>
          <w:color w:val="222222"/>
          <w:sz w:val="19"/>
          <w:szCs w:val="19"/>
        </w:rPr>
        <w:t> </w:t>
      </w:r>
    </w:p>
    <w:p w14:paraId="5FF1E882" w14:textId="42D032C3" w:rsidR="00E468E2" w:rsidRDefault="00E468E2"/>
    <w:p w14:paraId="32937051" w14:textId="77777777" w:rsidR="0005672D" w:rsidRDefault="0005672D" w:rsidP="0005672D">
      <w:pPr>
        <w:rPr>
          <w:rFonts w:ascii="Arial" w:hAnsi="Arial" w:cs="Arial"/>
          <w:color w:val="222222"/>
          <w:sz w:val="20"/>
          <w:szCs w:val="20"/>
          <w:shd w:val="clear" w:color="auto" w:fill="FFFFFF"/>
        </w:rPr>
      </w:pPr>
      <w:r>
        <w:rPr>
          <w:rFonts w:ascii="Arial" w:hAnsi="Arial" w:cs="Arial"/>
          <w:color w:val="222222"/>
          <w:sz w:val="20"/>
          <w:szCs w:val="20"/>
          <w:shd w:val="clear" w:color="auto" w:fill="FFFFFF"/>
        </w:rPr>
        <w:t>Belcher, J.R. and DeForge, B.R., 2012. Social stigma and homelessness: The limits of social change. </w:t>
      </w:r>
      <w:r>
        <w:rPr>
          <w:rFonts w:ascii="Arial" w:hAnsi="Arial" w:cs="Arial"/>
          <w:i/>
          <w:iCs/>
          <w:color w:val="222222"/>
          <w:sz w:val="20"/>
          <w:szCs w:val="20"/>
          <w:shd w:val="clear" w:color="auto" w:fill="FFFFFF"/>
        </w:rPr>
        <w:t xml:space="preserve">Journal of Human </w:t>
      </w:r>
      <w:proofErr w:type="spellStart"/>
      <w:r>
        <w:rPr>
          <w:rFonts w:ascii="Arial" w:hAnsi="Arial" w:cs="Arial"/>
          <w:i/>
          <w:iCs/>
          <w:color w:val="222222"/>
          <w:sz w:val="20"/>
          <w:szCs w:val="20"/>
          <w:shd w:val="clear" w:color="auto" w:fill="FFFFFF"/>
        </w:rPr>
        <w:t>Behavior</w:t>
      </w:r>
      <w:proofErr w:type="spellEnd"/>
      <w:r>
        <w:rPr>
          <w:rFonts w:ascii="Arial" w:hAnsi="Arial" w:cs="Arial"/>
          <w:i/>
          <w:iCs/>
          <w:color w:val="222222"/>
          <w:sz w:val="20"/>
          <w:szCs w:val="20"/>
          <w:shd w:val="clear" w:color="auto" w:fill="FFFFFF"/>
        </w:rPr>
        <w:t xml:space="preserve"> in the Social Environment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(8), pp.929-946.</w:t>
      </w:r>
    </w:p>
    <w:p w14:paraId="1B568B47" w14:textId="3991425C" w:rsidR="0005672D" w:rsidRDefault="0005672D" w:rsidP="0005672D">
      <w:r>
        <w:t xml:space="preserve">Crisis, (2023). ‘About Homelessness’. Available at: </w:t>
      </w:r>
      <w:proofErr w:type="gramStart"/>
      <w:r w:rsidRPr="00C7647B">
        <w:t>www.crisis.org.uk/ending-homelessness/about-homelessness/</w:t>
      </w:r>
      <w:r>
        <w:t xml:space="preserve">  (</w:t>
      </w:r>
      <w:proofErr w:type="gramEnd"/>
      <w:r>
        <w:t>Accessed 28 March 2023).</w:t>
      </w:r>
    </w:p>
    <w:p w14:paraId="5D4BE82F" w14:textId="77777777" w:rsidR="0005672D" w:rsidRDefault="0005672D" w:rsidP="0005672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De </w:t>
      </w:r>
      <w:proofErr w:type="spellStart"/>
      <w:r>
        <w:rPr>
          <w:rFonts w:ascii="Arial" w:hAnsi="Arial" w:cs="Arial"/>
          <w:color w:val="222222"/>
          <w:sz w:val="20"/>
          <w:szCs w:val="20"/>
          <w:shd w:val="clear" w:color="auto" w:fill="FFFFFF"/>
        </w:rPr>
        <w:t>Weger</w:t>
      </w:r>
      <w:proofErr w:type="spellEnd"/>
      <w:r>
        <w:rPr>
          <w:rFonts w:ascii="Arial" w:hAnsi="Arial" w:cs="Arial"/>
          <w:color w:val="222222"/>
          <w:sz w:val="20"/>
          <w:szCs w:val="20"/>
          <w:shd w:val="clear" w:color="auto" w:fill="FFFFFF"/>
        </w:rPr>
        <w:t xml:space="preserve">, E., Van </w:t>
      </w:r>
      <w:proofErr w:type="spellStart"/>
      <w:r>
        <w:rPr>
          <w:rFonts w:ascii="Arial" w:hAnsi="Arial" w:cs="Arial"/>
          <w:color w:val="222222"/>
          <w:sz w:val="20"/>
          <w:szCs w:val="20"/>
          <w:shd w:val="clear" w:color="auto" w:fill="FFFFFF"/>
        </w:rPr>
        <w:t>Vooren</w:t>
      </w:r>
      <w:proofErr w:type="spellEnd"/>
      <w:r>
        <w:rPr>
          <w:rFonts w:ascii="Arial" w:hAnsi="Arial" w:cs="Arial"/>
          <w:color w:val="222222"/>
          <w:sz w:val="20"/>
          <w:szCs w:val="20"/>
          <w:shd w:val="clear" w:color="auto" w:fill="FFFFFF"/>
        </w:rPr>
        <w:t xml:space="preserve">, N., </w:t>
      </w:r>
      <w:proofErr w:type="spellStart"/>
      <w:r>
        <w:rPr>
          <w:rFonts w:ascii="Arial" w:hAnsi="Arial" w:cs="Arial"/>
          <w:color w:val="222222"/>
          <w:sz w:val="20"/>
          <w:szCs w:val="20"/>
          <w:shd w:val="clear" w:color="auto" w:fill="FFFFFF"/>
        </w:rPr>
        <w:t>Luijkx</w:t>
      </w:r>
      <w:proofErr w:type="spellEnd"/>
      <w:r>
        <w:rPr>
          <w:rFonts w:ascii="Arial" w:hAnsi="Arial" w:cs="Arial"/>
          <w:color w:val="222222"/>
          <w:sz w:val="20"/>
          <w:szCs w:val="20"/>
          <w:shd w:val="clear" w:color="auto" w:fill="FFFFFF"/>
        </w:rPr>
        <w:t>, K.G., Baan, C.A. and Drewes, H.W., 2018. Achieving successful community engagement: a rapid realist review. </w:t>
      </w:r>
      <w:r>
        <w:rPr>
          <w:rFonts w:ascii="Arial" w:hAnsi="Arial" w:cs="Arial"/>
          <w:i/>
          <w:iCs/>
          <w:color w:val="222222"/>
          <w:sz w:val="20"/>
          <w:szCs w:val="20"/>
          <w:shd w:val="clear" w:color="auto" w:fill="FFFFFF"/>
        </w:rPr>
        <w:t>BMC health services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 pp.1-18.</w:t>
      </w:r>
    </w:p>
    <w:p w14:paraId="433D51A5" w14:textId="14AB87C2" w:rsidR="0005672D" w:rsidRDefault="0005672D" w:rsidP="0005672D">
      <w:r>
        <w:rPr>
          <w:rFonts w:ascii="Arial" w:hAnsi="Arial" w:cs="Arial"/>
          <w:color w:val="222222"/>
          <w:sz w:val="20"/>
          <w:szCs w:val="20"/>
          <w:shd w:val="clear" w:color="auto" w:fill="FFFFFF"/>
        </w:rPr>
        <w:t>Drexel University (2023) ‘The importance of diversity and multicultural awareness in education’. Available at:</w:t>
      </w:r>
      <w:r w:rsidRPr="001E34F2">
        <w:t xml:space="preserve"> The Importance of Multicultural Education | Drexel University</w:t>
      </w:r>
      <w:r>
        <w:t>. (Accessed on 23 April 2023).</w:t>
      </w:r>
    </w:p>
    <w:p w14:paraId="3077B96F" w14:textId="1383EA22" w:rsidR="0005672D" w:rsidRDefault="0005672D" w:rsidP="0005672D">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Gilbert.S</w:t>
      </w:r>
      <w:proofErr w:type="spellEnd"/>
      <w:r>
        <w:rPr>
          <w:rFonts w:ascii="Arial" w:hAnsi="Arial" w:cs="Arial"/>
          <w:color w:val="222222"/>
          <w:sz w:val="20"/>
          <w:szCs w:val="20"/>
          <w:shd w:val="clear" w:color="auto" w:fill="FFFFFF"/>
        </w:rPr>
        <w:t xml:space="preserve">, (2019).’ The importance of community and mental health’. Available at: </w:t>
      </w:r>
      <w:r w:rsidRPr="004D215A">
        <w:t>The Importance of Community and Mental Health | NAMI: National Alliance on Mental Illness</w:t>
      </w:r>
      <w:r>
        <w:t>. (Accessed on 21 March 2023).</w:t>
      </w:r>
    </w:p>
    <w:p w14:paraId="54FBC464" w14:textId="46B9C6DC" w:rsidR="0005672D" w:rsidRDefault="0005672D" w:rsidP="0005672D">
      <w:r>
        <w:t xml:space="preserve">Government Legalisation (1996). ‘Housing Act 1996’. Available at: </w:t>
      </w:r>
      <w:r w:rsidRPr="005D19C3">
        <w:t>www.legislation.gov.uk/ukpga/1996/52/contents</w:t>
      </w:r>
      <w:r>
        <w:t xml:space="preserve"> (Accessed on 27 March 2023).</w:t>
      </w:r>
    </w:p>
    <w:p w14:paraId="0EC3BF7A" w14:textId="5DCF7651" w:rsidR="0005672D" w:rsidRDefault="0005672D" w:rsidP="0005672D">
      <w:pPr>
        <w:rPr>
          <w:rFonts w:ascii="Arial" w:hAnsi="Arial" w:cs="Arial"/>
          <w:color w:val="222222"/>
          <w:sz w:val="20"/>
          <w:szCs w:val="20"/>
          <w:shd w:val="clear" w:color="auto" w:fill="FFFFFF"/>
        </w:rPr>
      </w:pPr>
      <w:r>
        <w:rPr>
          <w:rFonts w:ascii="Arial" w:hAnsi="Arial" w:cs="Arial"/>
          <w:color w:val="222222"/>
          <w:sz w:val="20"/>
          <w:szCs w:val="20"/>
          <w:shd w:val="clear" w:color="auto" w:fill="FFFFFF"/>
        </w:rPr>
        <w:t>Latif, A.S., 2020. The importance of understanding social and cultural norms in delivering quality health care—A personal experience commentary. </w:t>
      </w:r>
      <w:r>
        <w:rPr>
          <w:rFonts w:ascii="Arial" w:hAnsi="Arial" w:cs="Arial"/>
          <w:i/>
          <w:iCs/>
          <w:color w:val="222222"/>
          <w:sz w:val="20"/>
          <w:szCs w:val="20"/>
          <w:shd w:val="clear" w:color="auto" w:fill="FFFFFF"/>
        </w:rPr>
        <w:t>Tropical medicine and infectious disease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 p.22.</w:t>
      </w:r>
    </w:p>
    <w:p w14:paraId="5E17DD54" w14:textId="77777777" w:rsidR="0005672D" w:rsidRDefault="0005672D" w:rsidP="0005672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MacQueen, K.M., McLellan, E., Metzger, D.S., </w:t>
      </w:r>
      <w:proofErr w:type="spellStart"/>
      <w:r>
        <w:rPr>
          <w:rFonts w:ascii="Arial" w:hAnsi="Arial" w:cs="Arial"/>
          <w:color w:val="222222"/>
          <w:sz w:val="20"/>
          <w:szCs w:val="20"/>
          <w:shd w:val="clear" w:color="auto" w:fill="FFFFFF"/>
        </w:rPr>
        <w:t>Kegeles</w:t>
      </w:r>
      <w:proofErr w:type="spellEnd"/>
      <w:r>
        <w:rPr>
          <w:rFonts w:ascii="Arial" w:hAnsi="Arial" w:cs="Arial"/>
          <w:color w:val="222222"/>
          <w:sz w:val="20"/>
          <w:szCs w:val="20"/>
          <w:shd w:val="clear" w:color="auto" w:fill="FFFFFF"/>
        </w:rPr>
        <w:t>, S., Strauss, R.P., Scotti, R., Blanchard, L. and Trotter, R.T., 2001. What is community? An evidence-based definition for participatory public health. </w:t>
      </w:r>
      <w:r>
        <w:rPr>
          <w:rFonts w:ascii="Arial" w:hAnsi="Arial" w:cs="Arial"/>
          <w:i/>
          <w:iCs/>
          <w:color w:val="222222"/>
          <w:sz w:val="20"/>
          <w:szCs w:val="20"/>
          <w:shd w:val="clear" w:color="auto" w:fill="FFFFFF"/>
        </w:rPr>
        <w:t>American journal of public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91</w:t>
      </w:r>
      <w:r>
        <w:rPr>
          <w:rFonts w:ascii="Arial" w:hAnsi="Arial" w:cs="Arial"/>
          <w:color w:val="222222"/>
          <w:sz w:val="20"/>
          <w:szCs w:val="20"/>
          <w:shd w:val="clear" w:color="auto" w:fill="FFFFFF"/>
        </w:rPr>
        <w:t>(12), pp.1929-1938.</w:t>
      </w:r>
    </w:p>
    <w:p w14:paraId="5919394A" w14:textId="70D91D12" w:rsidR="00E468E2" w:rsidRDefault="00E468E2" w:rsidP="00E468E2">
      <w:pPr>
        <w:pStyle w:val="paragraph"/>
        <w:spacing w:before="0" w:beforeAutospacing="0" w:after="0" w:afterAutospacing="0"/>
        <w:textAlignment w:val="baseline"/>
        <w:rPr>
          <w:rStyle w:val="eop"/>
          <w:rFonts w:ascii="Arial" w:hAnsi="Arial" w:cs="Arial"/>
          <w:color w:val="222222"/>
          <w:sz w:val="19"/>
          <w:szCs w:val="19"/>
        </w:rPr>
      </w:pPr>
      <w:r>
        <w:rPr>
          <w:rStyle w:val="normaltextrun"/>
          <w:rFonts w:ascii="Arial" w:hAnsi="Arial" w:cs="Arial"/>
          <w:color w:val="222222"/>
          <w:sz w:val="19"/>
          <w:szCs w:val="19"/>
        </w:rPr>
        <w:t xml:space="preserve">Milton, B., </w:t>
      </w:r>
      <w:proofErr w:type="spellStart"/>
      <w:r>
        <w:rPr>
          <w:rStyle w:val="normaltextrun"/>
          <w:rFonts w:ascii="Arial" w:hAnsi="Arial" w:cs="Arial"/>
          <w:color w:val="222222"/>
          <w:sz w:val="19"/>
          <w:szCs w:val="19"/>
        </w:rPr>
        <w:t>Attree</w:t>
      </w:r>
      <w:proofErr w:type="spellEnd"/>
      <w:r>
        <w:rPr>
          <w:rStyle w:val="normaltextrun"/>
          <w:rFonts w:ascii="Arial" w:hAnsi="Arial" w:cs="Arial"/>
          <w:color w:val="222222"/>
          <w:sz w:val="19"/>
          <w:szCs w:val="19"/>
        </w:rPr>
        <w:t xml:space="preserve">, P., French, B., </w:t>
      </w:r>
      <w:proofErr w:type="spellStart"/>
      <w:r>
        <w:rPr>
          <w:rStyle w:val="normaltextrun"/>
          <w:rFonts w:ascii="Arial" w:hAnsi="Arial" w:cs="Arial"/>
          <w:color w:val="222222"/>
          <w:sz w:val="19"/>
          <w:szCs w:val="19"/>
        </w:rPr>
        <w:t>Povall</w:t>
      </w:r>
      <w:proofErr w:type="spellEnd"/>
      <w:r>
        <w:rPr>
          <w:rStyle w:val="normaltextrun"/>
          <w:rFonts w:ascii="Arial" w:hAnsi="Arial" w:cs="Arial"/>
          <w:color w:val="222222"/>
          <w:sz w:val="19"/>
          <w:szCs w:val="19"/>
        </w:rPr>
        <w:t>, S., Whitehead, M. and Popay, J., 2012. The impact of community engagement on health and social outcomes: a systematic review. </w:t>
      </w:r>
      <w:r>
        <w:rPr>
          <w:rStyle w:val="normaltextrun"/>
          <w:rFonts w:ascii="Arial" w:hAnsi="Arial" w:cs="Arial"/>
          <w:i/>
          <w:iCs/>
          <w:color w:val="222222"/>
          <w:sz w:val="19"/>
          <w:szCs w:val="19"/>
        </w:rPr>
        <w:t>Community Development Journal</w:t>
      </w:r>
      <w:r>
        <w:rPr>
          <w:rStyle w:val="normaltextrun"/>
          <w:rFonts w:ascii="Arial" w:hAnsi="Arial" w:cs="Arial"/>
          <w:color w:val="222222"/>
          <w:sz w:val="19"/>
          <w:szCs w:val="19"/>
        </w:rPr>
        <w:t>, </w:t>
      </w:r>
      <w:r>
        <w:rPr>
          <w:rStyle w:val="normaltextrun"/>
          <w:rFonts w:ascii="Arial" w:hAnsi="Arial" w:cs="Arial"/>
          <w:i/>
          <w:iCs/>
          <w:color w:val="222222"/>
          <w:sz w:val="19"/>
          <w:szCs w:val="19"/>
        </w:rPr>
        <w:t>47</w:t>
      </w:r>
      <w:r>
        <w:rPr>
          <w:rStyle w:val="normaltextrun"/>
          <w:rFonts w:ascii="Arial" w:hAnsi="Arial" w:cs="Arial"/>
          <w:color w:val="222222"/>
          <w:sz w:val="19"/>
          <w:szCs w:val="19"/>
        </w:rPr>
        <w:t>(3), pp.316-334.</w:t>
      </w:r>
      <w:r>
        <w:rPr>
          <w:rStyle w:val="eop"/>
          <w:rFonts w:ascii="Arial" w:hAnsi="Arial" w:cs="Arial"/>
          <w:color w:val="222222"/>
          <w:sz w:val="19"/>
          <w:szCs w:val="19"/>
        </w:rPr>
        <w:t> </w:t>
      </w:r>
    </w:p>
    <w:p w14:paraId="65D68B90" w14:textId="77777777" w:rsidR="0005672D" w:rsidRDefault="0005672D" w:rsidP="0005672D">
      <w:pPr>
        <w:rPr>
          <w:rFonts w:ascii="Arial" w:hAnsi="Arial" w:cs="Arial"/>
          <w:color w:val="222222"/>
          <w:sz w:val="20"/>
          <w:szCs w:val="20"/>
          <w:shd w:val="clear" w:color="auto" w:fill="FFFFFF"/>
        </w:rPr>
      </w:pPr>
    </w:p>
    <w:p w14:paraId="4E270864" w14:textId="651B5D48" w:rsidR="0005672D" w:rsidRDefault="0005672D" w:rsidP="0005672D">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Moawad</w:t>
      </w:r>
      <w:proofErr w:type="spellEnd"/>
      <w:r>
        <w:rPr>
          <w:rFonts w:ascii="Arial" w:hAnsi="Arial" w:cs="Arial"/>
          <w:color w:val="222222"/>
          <w:sz w:val="20"/>
          <w:szCs w:val="20"/>
          <w:shd w:val="clear" w:color="auto" w:fill="FFFFFF"/>
        </w:rPr>
        <w:t xml:space="preserve">, N. and </w:t>
      </w:r>
      <w:proofErr w:type="spellStart"/>
      <w:r>
        <w:rPr>
          <w:rFonts w:ascii="Arial" w:hAnsi="Arial" w:cs="Arial"/>
          <w:color w:val="222222"/>
          <w:sz w:val="20"/>
          <w:szCs w:val="20"/>
          <w:shd w:val="clear" w:color="auto" w:fill="FFFFFF"/>
        </w:rPr>
        <w:t>Shoura</w:t>
      </w:r>
      <w:proofErr w:type="spellEnd"/>
      <w:r>
        <w:rPr>
          <w:rFonts w:ascii="Arial" w:hAnsi="Arial" w:cs="Arial"/>
          <w:color w:val="222222"/>
          <w:sz w:val="20"/>
          <w:szCs w:val="20"/>
          <w:shd w:val="clear" w:color="auto" w:fill="FFFFFF"/>
        </w:rPr>
        <w:t>, S., 2017. Toward a richer definition of multiculturalism. </w:t>
      </w:r>
      <w:r>
        <w:rPr>
          <w:rFonts w:ascii="Arial" w:hAnsi="Arial" w:cs="Arial"/>
          <w:i/>
          <w:iCs/>
          <w:color w:val="222222"/>
          <w:sz w:val="20"/>
          <w:szCs w:val="20"/>
          <w:shd w:val="clear" w:color="auto" w:fill="FFFFFF"/>
        </w:rPr>
        <w:t>International journal of advanced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(7), pp.802-806.</w:t>
      </w:r>
    </w:p>
    <w:p w14:paraId="417EB7D4" w14:textId="77777777" w:rsidR="0005672D" w:rsidRDefault="0005672D" w:rsidP="0005672D">
      <w:r>
        <w:rPr>
          <w:rFonts w:ascii="Arial" w:hAnsi="Arial" w:cs="Arial"/>
          <w:color w:val="222222"/>
          <w:sz w:val="20"/>
          <w:szCs w:val="20"/>
          <w:shd w:val="clear" w:color="auto" w:fill="FFFFFF"/>
        </w:rPr>
        <w:t xml:space="preserve">Morris, M.W., Chiu, C.Y. and Liu, Z., 2015. </w:t>
      </w:r>
      <w:proofErr w:type="spellStart"/>
      <w:r>
        <w:rPr>
          <w:rFonts w:ascii="Arial" w:hAnsi="Arial" w:cs="Arial"/>
          <w:color w:val="222222"/>
          <w:sz w:val="20"/>
          <w:szCs w:val="20"/>
          <w:shd w:val="clear" w:color="auto" w:fill="FFFFFF"/>
        </w:rPr>
        <w:t>Polycultural</w:t>
      </w:r>
      <w:proofErr w:type="spellEnd"/>
      <w:r>
        <w:rPr>
          <w:rFonts w:ascii="Arial" w:hAnsi="Arial" w:cs="Arial"/>
          <w:color w:val="222222"/>
          <w:sz w:val="20"/>
          <w:szCs w:val="20"/>
          <w:shd w:val="clear" w:color="auto" w:fill="FFFFFF"/>
        </w:rPr>
        <w:t xml:space="preserve"> psychology. </w:t>
      </w:r>
      <w:r>
        <w:rPr>
          <w:rFonts w:ascii="Arial" w:hAnsi="Arial" w:cs="Arial"/>
          <w:i/>
          <w:iCs/>
          <w:color w:val="222222"/>
          <w:sz w:val="20"/>
          <w:szCs w:val="20"/>
          <w:shd w:val="clear" w:color="auto" w:fill="FFFFFF"/>
        </w:rPr>
        <w:t>Annual review of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66</w:t>
      </w:r>
      <w:r>
        <w:rPr>
          <w:rFonts w:ascii="Arial" w:hAnsi="Arial" w:cs="Arial"/>
          <w:color w:val="222222"/>
          <w:sz w:val="20"/>
          <w:szCs w:val="20"/>
          <w:shd w:val="clear" w:color="auto" w:fill="FFFFFF"/>
        </w:rPr>
        <w:t>, pp.631-659.</w:t>
      </w:r>
    </w:p>
    <w:p w14:paraId="383BD613" w14:textId="600EBBB7" w:rsidR="0005672D" w:rsidRDefault="0005672D" w:rsidP="0005672D">
      <w:r>
        <w:t xml:space="preserve">Office for National Statistics Census (2021). ‘How life has changed in Swansea: Census 2021’. Available at: </w:t>
      </w:r>
      <w:r w:rsidRPr="00CC458A">
        <w:t>www.ons.gov.uk/visualisations/censusareachanges/W06000011/</w:t>
      </w:r>
      <w:r>
        <w:t xml:space="preserve"> (</w:t>
      </w:r>
      <w:r>
        <w:tab/>
        <w:t>Accessed on 3 April 2023).</w:t>
      </w:r>
    </w:p>
    <w:p w14:paraId="54FE7ABC" w14:textId="77777777" w:rsidR="0005672D" w:rsidRDefault="0005672D" w:rsidP="0005672D">
      <w:r>
        <w:t xml:space="preserve">Rainford (2019). ‘Nature Vs Nurture theory: Is it in our genes or our environment?’. Available at: </w:t>
      </w:r>
      <w:r w:rsidRPr="001E34F2">
        <w:t>8.4-Reading-Homework-4-The-Tempest.pdf (rainford.org.uk)</w:t>
      </w:r>
      <w:r>
        <w:t>, (Accessed on 28 March 2023).</w:t>
      </w:r>
    </w:p>
    <w:p w14:paraId="0BA9C7E8" w14:textId="77777777" w:rsidR="00E468E2" w:rsidRDefault="00E468E2" w:rsidP="00E468E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22222"/>
          <w:sz w:val="19"/>
          <w:szCs w:val="19"/>
        </w:rPr>
        <w:t xml:space="preserve">Sigurdsson, J.A., </w:t>
      </w:r>
      <w:proofErr w:type="spellStart"/>
      <w:r>
        <w:rPr>
          <w:rStyle w:val="normaltextrun"/>
          <w:rFonts w:ascii="Arial" w:hAnsi="Arial" w:cs="Arial"/>
          <w:color w:val="222222"/>
          <w:sz w:val="19"/>
          <w:szCs w:val="19"/>
        </w:rPr>
        <w:t>Beich</w:t>
      </w:r>
      <w:proofErr w:type="spellEnd"/>
      <w:r>
        <w:rPr>
          <w:rStyle w:val="normaltextrun"/>
          <w:rFonts w:ascii="Arial" w:hAnsi="Arial" w:cs="Arial"/>
          <w:color w:val="222222"/>
          <w:sz w:val="19"/>
          <w:szCs w:val="19"/>
        </w:rPr>
        <w:t xml:space="preserve">, A. and </w:t>
      </w:r>
      <w:proofErr w:type="spellStart"/>
      <w:r>
        <w:rPr>
          <w:rStyle w:val="normaltextrun"/>
          <w:rFonts w:ascii="Arial" w:hAnsi="Arial" w:cs="Arial"/>
          <w:color w:val="222222"/>
          <w:sz w:val="19"/>
          <w:szCs w:val="19"/>
        </w:rPr>
        <w:t>Stavdal</w:t>
      </w:r>
      <w:proofErr w:type="spellEnd"/>
      <w:r>
        <w:rPr>
          <w:rStyle w:val="normaltextrun"/>
          <w:rFonts w:ascii="Arial" w:hAnsi="Arial" w:cs="Arial"/>
          <w:color w:val="222222"/>
          <w:sz w:val="19"/>
          <w:szCs w:val="19"/>
        </w:rPr>
        <w:t>, A., 2020. Our core values will endure. </w:t>
      </w:r>
      <w:r>
        <w:rPr>
          <w:rStyle w:val="normaltextrun"/>
          <w:rFonts w:ascii="Arial" w:hAnsi="Arial" w:cs="Arial"/>
          <w:i/>
          <w:iCs/>
          <w:color w:val="222222"/>
          <w:sz w:val="19"/>
          <w:szCs w:val="19"/>
        </w:rPr>
        <w:t>Scandinavian Journal of Primary Health Care</w:t>
      </w:r>
      <w:r>
        <w:rPr>
          <w:rStyle w:val="normaltextrun"/>
          <w:rFonts w:ascii="Arial" w:hAnsi="Arial" w:cs="Arial"/>
          <w:color w:val="222222"/>
          <w:sz w:val="19"/>
          <w:szCs w:val="19"/>
        </w:rPr>
        <w:t>, </w:t>
      </w:r>
      <w:r>
        <w:rPr>
          <w:rStyle w:val="normaltextrun"/>
          <w:rFonts w:ascii="Arial" w:hAnsi="Arial" w:cs="Arial"/>
          <w:i/>
          <w:iCs/>
          <w:color w:val="222222"/>
          <w:sz w:val="19"/>
          <w:szCs w:val="19"/>
        </w:rPr>
        <w:t>38</w:t>
      </w:r>
      <w:r>
        <w:rPr>
          <w:rStyle w:val="normaltextrun"/>
          <w:rFonts w:ascii="Arial" w:hAnsi="Arial" w:cs="Arial"/>
          <w:color w:val="222222"/>
          <w:sz w:val="19"/>
          <w:szCs w:val="19"/>
        </w:rPr>
        <w:t>(4), pp.363-366.</w:t>
      </w:r>
      <w:r>
        <w:rPr>
          <w:rStyle w:val="eop"/>
          <w:rFonts w:ascii="Arial" w:hAnsi="Arial" w:cs="Arial"/>
          <w:color w:val="222222"/>
          <w:sz w:val="19"/>
          <w:szCs w:val="19"/>
        </w:rPr>
        <w:t> </w:t>
      </w:r>
    </w:p>
    <w:p w14:paraId="46A5E82A" w14:textId="77777777" w:rsidR="0005672D" w:rsidRDefault="0005672D" w:rsidP="0005672D">
      <w:pPr>
        <w:rPr>
          <w:rFonts w:ascii="Arial" w:hAnsi="Arial" w:cs="Arial"/>
          <w:color w:val="222222"/>
          <w:sz w:val="20"/>
          <w:szCs w:val="20"/>
          <w:shd w:val="clear" w:color="auto" w:fill="FFFFFF"/>
        </w:rPr>
      </w:pPr>
    </w:p>
    <w:p w14:paraId="0E6EB40D" w14:textId="3044347F" w:rsidR="0005672D" w:rsidRDefault="0005672D" w:rsidP="0005672D">
      <w:r>
        <w:t xml:space="preserve">Swansea Council (2023). ‘Housing support Programme Strategy 2022-2026’. Available at: </w:t>
      </w:r>
      <w:r w:rsidRPr="00C7439B">
        <w:t>www.swansea.gov.uk/housingsupportstrategy</w:t>
      </w:r>
      <w:r>
        <w:t>. (Accessed on 21 March 2023).</w:t>
      </w:r>
    </w:p>
    <w:p w14:paraId="467B34E3" w14:textId="439EBDE2" w:rsidR="0005672D" w:rsidRDefault="0005672D" w:rsidP="0005672D">
      <w:r>
        <w:lastRenderedPageBreak/>
        <w:t xml:space="preserve">Swansea Museum (2023). ‘YMCA and the Swansea Museum collection’. Available at: </w:t>
      </w:r>
      <w:r w:rsidRPr="00833536">
        <w:t>YMCA &amp; the Swansea Museum Collection</w:t>
      </w:r>
      <w:r>
        <w:t xml:space="preserve"> (Accessed on 4 April 2023).</w:t>
      </w:r>
    </w:p>
    <w:p w14:paraId="610FB7B5" w14:textId="499296D9" w:rsidR="001E34F2" w:rsidRDefault="001E34F2">
      <w:pPr>
        <w:rPr>
          <w:rFonts w:ascii="Arial" w:hAnsi="Arial" w:cs="Arial"/>
          <w:color w:val="222222"/>
          <w:sz w:val="20"/>
          <w:szCs w:val="20"/>
          <w:shd w:val="clear" w:color="auto" w:fill="FFFFFF"/>
        </w:rPr>
      </w:pPr>
      <w:r>
        <w:rPr>
          <w:rFonts w:ascii="Arial" w:hAnsi="Arial" w:cs="Arial"/>
          <w:color w:val="222222"/>
          <w:sz w:val="20"/>
          <w:szCs w:val="20"/>
          <w:shd w:val="clear" w:color="auto" w:fill="FFFFFF"/>
        </w:rPr>
        <w:t>Tan, T.Q., 2019. Principles of inclusion, diversity, access, and equity. </w:t>
      </w:r>
      <w:r>
        <w:rPr>
          <w:rFonts w:ascii="Arial" w:hAnsi="Arial" w:cs="Arial"/>
          <w:i/>
          <w:iCs/>
          <w:color w:val="222222"/>
          <w:sz w:val="20"/>
          <w:szCs w:val="20"/>
          <w:shd w:val="clear" w:color="auto" w:fill="FFFFFF"/>
        </w:rPr>
        <w:t>The Journal of infectious diseases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220</w:t>
      </w:r>
      <w:r>
        <w:rPr>
          <w:rFonts w:ascii="Arial" w:hAnsi="Arial" w:cs="Arial"/>
          <w:color w:val="222222"/>
          <w:sz w:val="20"/>
          <w:szCs w:val="20"/>
          <w:shd w:val="clear" w:color="auto" w:fill="FFFFFF"/>
        </w:rPr>
        <w:t xml:space="preserve">(Supplement_2), </w:t>
      </w:r>
      <w:proofErr w:type="gramStart"/>
      <w:r>
        <w:rPr>
          <w:rFonts w:ascii="Arial" w:hAnsi="Arial" w:cs="Arial"/>
          <w:color w:val="222222"/>
          <w:sz w:val="20"/>
          <w:szCs w:val="20"/>
          <w:shd w:val="clear" w:color="auto" w:fill="FFFFFF"/>
        </w:rPr>
        <w:t>pp.S</w:t>
      </w:r>
      <w:proofErr w:type="gramEnd"/>
      <w:r>
        <w:rPr>
          <w:rFonts w:ascii="Arial" w:hAnsi="Arial" w:cs="Arial"/>
          <w:color w:val="222222"/>
          <w:sz w:val="20"/>
          <w:szCs w:val="20"/>
          <w:shd w:val="clear" w:color="auto" w:fill="FFFFFF"/>
        </w:rPr>
        <w:t>30-S32.</w:t>
      </w:r>
    </w:p>
    <w:p w14:paraId="5213EA34" w14:textId="3BE76776" w:rsidR="0005672D" w:rsidRDefault="0005672D" w:rsidP="0005672D">
      <w:r>
        <w:t xml:space="preserve">UK Government (2023). ‘Equality Act’. Available at: </w:t>
      </w:r>
      <w:r w:rsidRPr="00AD3DA8">
        <w:t>www.gov.uk/guidance/equality-act-2010-guidance</w:t>
      </w:r>
      <w:r>
        <w:t>. (Accessed on 2 April 2023).</w:t>
      </w:r>
    </w:p>
    <w:p w14:paraId="321E79C2" w14:textId="33CE9396" w:rsidR="0005672D" w:rsidRDefault="0005672D" w:rsidP="0005672D">
      <w:pPr>
        <w:rPr>
          <w:rFonts w:ascii="Arial" w:hAnsi="Arial" w:cs="Arial"/>
          <w:color w:val="222222"/>
          <w:sz w:val="20"/>
          <w:szCs w:val="20"/>
          <w:shd w:val="clear" w:color="auto" w:fill="FFFFFF"/>
        </w:rPr>
      </w:pPr>
      <w:r>
        <w:rPr>
          <w:rFonts w:ascii="Arial" w:hAnsi="Arial" w:cs="Arial"/>
          <w:color w:val="222222"/>
          <w:sz w:val="20"/>
          <w:szCs w:val="20"/>
          <w:shd w:val="clear" w:color="auto" w:fill="FFFFFF"/>
        </w:rPr>
        <w:t>Vanier, J., 1989. </w:t>
      </w:r>
      <w:r>
        <w:rPr>
          <w:rFonts w:ascii="Arial" w:hAnsi="Arial" w:cs="Arial"/>
          <w:i/>
          <w:iCs/>
          <w:color w:val="222222"/>
          <w:sz w:val="20"/>
          <w:szCs w:val="20"/>
          <w:shd w:val="clear" w:color="auto" w:fill="FFFFFF"/>
        </w:rPr>
        <w:t>Community and growth</w:t>
      </w:r>
      <w:r>
        <w:rPr>
          <w:rFonts w:ascii="Arial" w:hAnsi="Arial" w:cs="Arial"/>
          <w:color w:val="222222"/>
          <w:sz w:val="20"/>
          <w:szCs w:val="20"/>
          <w:shd w:val="clear" w:color="auto" w:fill="FFFFFF"/>
        </w:rPr>
        <w:t>. Paulist Press.p3.</w:t>
      </w:r>
    </w:p>
    <w:p w14:paraId="640FECAC" w14:textId="3778E3F9" w:rsidR="0005672D" w:rsidRDefault="0005672D" w:rsidP="0005672D">
      <w:r>
        <w:t>World Health Organisation (2023). ‘Mental health’. Available at:</w:t>
      </w:r>
      <w:r w:rsidRPr="001E34F2">
        <w:t xml:space="preserve"> www.who.int/health-topics/mental-health#tab=tab_1</w:t>
      </w:r>
      <w:r>
        <w:t>. (Accessed on 27 March 2023).</w:t>
      </w:r>
    </w:p>
    <w:p w14:paraId="5AAA83D2" w14:textId="257B81FC" w:rsidR="001E34F2" w:rsidRDefault="001E34F2">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Ye, F.T.F. and </w:t>
      </w:r>
      <w:proofErr w:type="spellStart"/>
      <w:r>
        <w:rPr>
          <w:rFonts w:ascii="Arial" w:hAnsi="Arial" w:cs="Arial"/>
          <w:color w:val="222222"/>
          <w:sz w:val="20"/>
          <w:szCs w:val="20"/>
          <w:shd w:val="clear" w:color="auto" w:fill="FFFFFF"/>
        </w:rPr>
        <w:t>Buchtel</w:t>
      </w:r>
      <w:proofErr w:type="spellEnd"/>
      <w:r>
        <w:rPr>
          <w:rFonts w:ascii="Arial" w:hAnsi="Arial" w:cs="Arial"/>
          <w:color w:val="222222"/>
          <w:sz w:val="20"/>
          <w:szCs w:val="20"/>
          <w:shd w:val="clear" w:color="auto" w:fill="FFFFFF"/>
        </w:rPr>
        <w:t>, E.E., 2021. Multiculturalism, Culture Mixing, and Prejudice: Effects of Priming Chinese Diversity Models Among Hong Kong University Students. </w:t>
      </w:r>
      <w:r>
        <w:rPr>
          <w:rFonts w:ascii="Arial" w:hAnsi="Arial" w:cs="Arial"/>
          <w:i/>
          <w:iCs/>
          <w:color w:val="222222"/>
          <w:sz w:val="20"/>
          <w:szCs w:val="20"/>
          <w:shd w:val="clear" w:color="auto" w:fill="FFFFFF"/>
        </w:rPr>
        <w:t>Frontiers in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 p.691858.</w:t>
      </w:r>
    </w:p>
    <w:p w14:paraId="565E0EF1" w14:textId="1700A9F3" w:rsidR="0005672D" w:rsidRDefault="0005672D" w:rsidP="0005672D">
      <w:r>
        <w:t xml:space="preserve">YMCA (2023). ‘History and heritage’. Available at: </w:t>
      </w:r>
      <w:r w:rsidRPr="005F21FB">
        <w:t>www.ymca.org.uk/about/history-heritage</w:t>
      </w:r>
      <w:r>
        <w:t xml:space="preserve"> (Accessed on 3 April 2023).</w:t>
      </w:r>
    </w:p>
    <w:p w14:paraId="177B6ADD" w14:textId="6D506CFA" w:rsidR="0005672D" w:rsidRDefault="0005672D" w:rsidP="0005672D">
      <w:pPr>
        <w:rPr>
          <w:rFonts w:ascii="Arial" w:hAnsi="Arial" w:cs="Arial"/>
          <w:color w:val="222222"/>
          <w:sz w:val="20"/>
          <w:szCs w:val="20"/>
          <w:shd w:val="clear" w:color="auto" w:fill="FFFFFF"/>
        </w:rPr>
      </w:pPr>
      <w:r>
        <w:rPr>
          <w:rFonts w:ascii="Arial" w:hAnsi="Arial" w:cs="Arial"/>
          <w:color w:val="222222"/>
          <w:sz w:val="20"/>
          <w:szCs w:val="20"/>
          <w:shd w:val="clear" w:color="auto" w:fill="FFFFFF"/>
        </w:rPr>
        <w:t>YMCA (2023). ‘Housing: providing a home and personalised support services for a fresh start’. Available at:</w:t>
      </w:r>
      <w:r w:rsidRPr="00824836">
        <w:t xml:space="preserve"> </w:t>
      </w:r>
      <w:r w:rsidRPr="00824836">
        <w:rPr>
          <w:rFonts w:ascii="Arial" w:hAnsi="Arial" w:cs="Arial"/>
          <w:color w:val="222222"/>
          <w:sz w:val="20"/>
          <w:szCs w:val="20"/>
          <w:shd w:val="clear" w:color="auto" w:fill="FFFFFF"/>
        </w:rPr>
        <w:t>www.ymca.org.uk/about/what-we-do/housing</w:t>
      </w:r>
      <w:r>
        <w:rPr>
          <w:rFonts w:ascii="Arial" w:hAnsi="Arial" w:cs="Arial"/>
          <w:color w:val="222222"/>
          <w:sz w:val="20"/>
          <w:szCs w:val="20"/>
          <w:shd w:val="clear" w:color="auto" w:fill="FFFFFF"/>
        </w:rPr>
        <w:t>. (Accessed on 5 April 2023).</w:t>
      </w:r>
    </w:p>
    <w:p w14:paraId="52FDC2E6" w14:textId="0F849B8F" w:rsidR="0005672D" w:rsidRDefault="0005672D" w:rsidP="0005672D">
      <w:r>
        <w:t xml:space="preserve">YMCA Swansea (2023). ‘Our Impact’. Available at: </w:t>
      </w:r>
      <w:r w:rsidRPr="007A1BB2">
        <w:t>ymcaswansea.org.uk/who-we-help/our-impact/</w:t>
      </w:r>
      <w:r>
        <w:t xml:space="preserve"> (Accessed on 3 April 2023).</w:t>
      </w:r>
    </w:p>
    <w:p w14:paraId="478D7DEF" w14:textId="77777777" w:rsidR="0005672D" w:rsidRDefault="0005672D" w:rsidP="0005672D">
      <w:r>
        <w:t xml:space="preserve">YMCA Swansea (2023). ‘Our missions and Values’. Available at: </w:t>
      </w:r>
      <w:r w:rsidRPr="00B73517">
        <w:t xml:space="preserve">Our Missions </w:t>
      </w:r>
      <w:proofErr w:type="gramStart"/>
      <w:r w:rsidRPr="00B73517">
        <w:t>And</w:t>
      </w:r>
      <w:proofErr w:type="gramEnd"/>
      <w:r w:rsidRPr="00B73517">
        <w:t xml:space="preserve"> Values | YMCA Swansea</w:t>
      </w:r>
      <w:r>
        <w:t>. (Accessed on 4 April 2023).</w:t>
      </w:r>
    </w:p>
    <w:p w14:paraId="5157D38E" w14:textId="12015EDC" w:rsidR="009C1AD5" w:rsidRDefault="00EC5BC9">
      <w:r>
        <w:rPr>
          <w:rFonts w:ascii="Arial" w:hAnsi="Arial" w:cs="Arial"/>
          <w:color w:val="222222"/>
          <w:sz w:val="20"/>
          <w:szCs w:val="20"/>
          <w:shd w:val="clear" w:color="auto" w:fill="FFFFFF"/>
        </w:rPr>
        <w:t>YMCA Swansea (2023). ‘</w:t>
      </w:r>
      <w:r w:rsidR="00B3170E">
        <w:rPr>
          <w:rFonts w:ascii="Arial" w:hAnsi="Arial" w:cs="Arial"/>
          <w:color w:val="222222"/>
          <w:sz w:val="20"/>
          <w:szCs w:val="20"/>
          <w:shd w:val="clear" w:color="auto" w:fill="FFFFFF"/>
        </w:rPr>
        <w:t xml:space="preserve">Your journeys’. Available at: </w:t>
      </w:r>
      <w:r w:rsidR="00B3170E" w:rsidRPr="00B3170E">
        <w:t>Your Journeys | YMCA Swansea</w:t>
      </w:r>
      <w:r w:rsidR="00B3170E">
        <w:t>. (Accessed on 1 April 2023).</w:t>
      </w:r>
    </w:p>
    <w:p w14:paraId="4C3B53DF" w14:textId="41719D38" w:rsidR="005F21FB" w:rsidRDefault="00E170A0">
      <w:r>
        <w:t xml:space="preserve">YMCA Swansea (2023). ‘What we do’. Available at: </w:t>
      </w:r>
      <w:r w:rsidR="00092674" w:rsidRPr="00092674">
        <w:t>What We Do | YMCA Swansea</w:t>
      </w:r>
      <w:r w:rsidR="00092674">
        <w:t>. (Accessed on 3 April 2023)</w:t>
      </w:r>
      <w:r w:rsidR="0005672D">
        <w:t>.</w:t>
      </w:r>
    </w:p>
    <w:p w14:paraId="51C55979" w14:textId="1E4FC2A3" w:rsidR="00405C03" w:rsidRDefault="00405C03"/>
    <w:sectPr w:rsidR="00405C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364"/>
    <w:rsid w:val="0005672D"/>
    <w:rsid w:val="00092674"/>
    <w:rsid w:val="000D0112"/>
    <w:rsid w:val="001E34F2"/>
    <w:rsid w:val="002343D1"/>
    <w:rsid w:val="002377C0"/>
    <w:rsid w:val="00277969"/>
    <w:rsid w:val="00322E52"/>
    <w:rsid w:val="003358F4"/>
    <w:rsid w:val="00386402"/>
    <w:rsid w:val="003E5909"/>
    <w:rsid w:val="00405C03"/>
    <w:rsid w:val="00426ADB"/>
    <w:rsid w:val="004920BA"/>
    <w:rsid w:val="004D215A"/>
    <w:rsid w:val="004E251F"/>
    <w:rsid w:val="005D19C3"/>
    <w:rsid w:val="005F21FB"/>
    <w:rsid w:val="006531CF"/>
    <w:rsid w:val="007A1BB2"/>
    <w:rsid w:val="00824836"/>
    <w:rsid w:val="00833536"/>
    <w:rsid w:val="00864F91"/>
    <w:rsid w:val="009C1AD5"/>
    <w:rsid w:val="00A573CC"/>
    <w:rsid w:val="00A81D93"/>
    <w:rsid w:val="00AD3DA8"/>
    <w:rsid w:val="00AF3E28"/>
    <w:rsid w:val="00B3170E"/>
    <w:rsid w:val="00B73517"/>
    <w:rsid w:val="00C10AB4"/>
    <w:rsid w:val="00C7439B"/>
    <w:rsid w:val="00C7647B"/>
    <w:rsid w:val="00CC458A"/>
    <w:rsid w:val="00D13744"/>
    <w:rsid w:val="00D92069"/>
    <w:rsid w:val="00E170A0"/>
    <w:rsid w:val="00E468E2"/>
    <w:rsid w:val="00EA0364"/>
    <w:rsid w:val="00EC5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6C4D8"/>
  <w15:chartTrackingRefBased/>
  <w15:docId w15:val="{7CCB2D3A-3CE6-4EE9-90BA-3AA451170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468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468E2"/>
  </w:style>
  <w:style w:type="character" w:customStyle="1" w:styleId="eop">
    <w:name w:val="eop"/>
    <w:basedOn w:val="DefaultParagraphFont"/>
    <w:rsid w:val="00E468E2"/>
  </w:style>
  <w:style w:type="character" w:styleId="Hyperlink">
    <w:name w:val="Hyperlink"/>
    <w:basedOn w:val="DefaultParagraphFont"/>
    <w:uiPriority w:val="99"/>
    <w:unhideWhenUsed/>
    <w:rsid w:val="001E34F2"/>
    <w:rPr>
      <w:color w:val="0000FF"/>
      <w:u w:val="single"/>
    </w:rPr>
  </w:style>
  <w:style w:type="character" w:styleId="UnresolvedMention">
    <w:name w:val="Unresolved Mention"/>
    <w:basedOn w:val="DefaultParagraphFont"/>
    <w:uiPriority w:val="99"/>
    <w:semiHidden/>
    <w:unhideWhenUsed/>
    <w:rsid w:val="001E34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68201">
      <w:bodyDiv w:val="1"/>
      <w:marLeft w:val="0"/>
      <w:marRight w:val="0"/>
      <w:marTop w:val="0"/>
      <w:marBottom w:val="0"/>
      <w:divBdr>
        <w:top w:val="none" w:sz="0" w:space="0" w:color="auto"/>
        <w:left w:val="none" w:sz="0" w:space="0" w:color="auto"/>
        <w:bottom w:val="none" w:sz="0" w:space="0" w:color="auto"/>
        <w:right w:val="none" w:sz="0" w:space="0" w:color="auto"/>
      </w:divBdr>
      <w:divsChild>
        <w:div w:id="1880431391">
          <w:marLeft w:val="0"/>
          <w:marRight w:val="0"/>
          <w:marTop w:val="0"/>
          <w:marBottom w:val="0"/>
          <w:divBdr>
            <w:top w:val="none" w:sz="0" w:space="0" w:color="auto"/>
            <w:left w:val="none" w:sz="0" w:space="0" w:color="auto"/>
            <w:bottom w:val="none" w:sz="0" w:space="0" w:color="auto"/>
            <w:right w:val="none" w:sz="0" w:space="0" w:color="auto"/>
          </w:divBdr>
        </w:div>
        <w:div w:id="305663965">
          <w:marLeft w:val="0"/>
          <w:marRight w:val="0"/>
          <w:marTop w:val="0"/>
          <w:marBottom w:val="0"/>
          <w:divBdr>
            <w:top w:val="none" w:sz="0" w:space="0" w:color="auto"/>
            <w:left w:val="none" w:sz="0" w:space="0" w:color="auto"/>
            <w:bottom w:val="none" w:sz="0" w:space="0" w:color="auto"/>
            <w:right w:val="none" w:sz="0" w:space="0" w:color="auto"/>
          </w:divBdr>
        </w:div>
        <w:div w:id="538711323">
          <w:marLeft w:val="0"/>
          <w:marRight w:val="0"/>
          <w:marTop w:val="0"/>
          <w:marBottom w:val="0"/>
          <w:divBdr>
            <w:top w:val="none" w:sz="0" w:space="0" w:color="auto"/>
            <w:left w:val="none" w:sz="0" w:space="0" w:color="auto"/>
            <w:bottom w:val="none" w:sz="0" w:space="0" w:color="auto"/>
            <w:right w:val="none" w:sz="0" w:space="0" w:color="auto"/>
          </w:divBdr>
        </w:div>
        <w:div w:id="841241219">
          <w:marLeft w:val="0"/>
          <w:marRight w:val="0"/>
          <w:marTop w:val="0"/>
          <w:marBottom w:val="0"/>
          <w:divBdr>
            <w:top w:val="none" w:sz="0" w:space="0" w:color="auto"/>
            <w:left w:val="none" w:sz="0" w:space="0" w:color="auto"/>
            <w:bottom w:val="none" w:sz="0" w:space="0" w:color="auto"/>
            <w:right w:val="none" w:sz="0" w:space="0" w:color="auto"/>
          </w:divBdr>
        </w:div>
        <w:div w:id="323777094">
          <w:marLeft w:val="0"/>
          <w:marRight w:val="0"/>
          <w:marTop w:val="0"/>
          <w:marBottom w:val="0"/>
          <w:divBdr>
            <w:top w:val="none" w:sz="0" w:space="0" w:color="auto"/>
            <w:left w:val="none" w:sz="0" w:space="0" w:color="auto"/>
            <w:bottom w:val="none" w:sz="0" w:space="0" w:color="auto"/>
            <w:right w:val="none" w:sz="0" w:space="0" w:color="auto"/>
          </w:divBdr>
        </w:div>
        <w:div w:id="408772649">
          <w:marLeft w:val="0"/>
          <w:marRight w:val="0"/>
          <w:marTop w:val="0"/>
          <w:marBottom w:val="0"/>
          <w:divBdr>
            <w:top w:val="none" w:sz="0" w:space="0" w:color="auto"/>
            <w:left w:val="none" w:sz="0" w:space="0" w:color="auto"/>
            <w:bottom w:val="none" w:sz="0" w:space="0" w:color="auto"/>
            <w:right w:val="none" w:sz="0" w:space="0" w:color="auto"/>
          </w:divBdr>
        </w:div>
        <w:div w:id="386688890">
          <w:marLeft w:val="0"/>
          <w:marRight w:val="0"/>
          <w:marTop w:val="0"/>
          <w:marBottom w:val="0"/>
          <w:divBdr>
            <w:top w:val="none" w:sz="0" w:space="0" w:color="auto"/>
            <w:left w:val="none" w:sz="0" w:space="0" w:color="auto"/>
            <w:bottom w:val="none" w:sz="0" w:space="0" w:color="auto"/>
            <w:right w:val="none" w:sz="0" w:space="0" w:color="auto"/>
          </w:divBdr>
        </w:div>
        <w:div w:id="1564179876">
          <w:marLeft w:val="0"/>
          <w:marRight w:val="0"/>
          <w:marTop w:val="0"/>
          <w:marBottom w:val="0"/>
          <w:divBdr>
            <w:top w:val="none" w:sz="0" w:space="0" w:color="auto"/>
            <w:left w:val="none" w:sz="0" w:space="0" w:color="auto"/>
            <w:bottom w:val="none" w:sz="0" w:space="0" w:color="auto"/>
            <w:right w:val="none" w:sz="0" w:space="0" w:color="auto"/>
          </w:divBdr>
        </w:div>
        <w:div w:id="605699712">
          <w:marLeft w:val="0"/>
          <w:marRight w:val="0"/>
          <w:marTop w:val="0"/>
          <w:marBottom w:val="0"/>
          <w:divBdr>
            <w:top w:val="none" w:sz="0" w:space="0" w:color="auto"/>
            <w:left w:val="none" w:sz="0" w:space="0" w:color="auto"/>
            <w:bottom w:val="none" w:sz="0" w:space="0" w:color="auto"/>
            <w:right w:val="none" w:sz="0" w:space="0" w:color="auto"/>
          </w:divBdr>
        </w:div>
        <w:div w:id="1170876434">
          <w:marLeft w:val="0"/>
          <w:marRight w:val="0"/>
          <w:marTop w:val="0"/>
          <w:marBottom w:val="0"/>
          <w:divBdr>
            <w:top w:val="none" w:sz="0" w:space="0" w:color="auto"/>
            <w:left w:val="none" w:sz="0" w:space="0" w:color="auto"/>
            <w:bottom w:val="none" w:sz="0" w:space="0" w:color="auto"/>
            <w:right w:val="none" w:sz="0" w:space="0" w:color="auto"/>
          </w:divBdr>
        </w:div>
        <w:div w:id="1462991112">
          <w:marLeft w:val="0"/>
          <w:marRight w:val="0"/>
          <w:marTop w:val="0"/>
          <w:marBottom w:val="0"/>
          <w:divBdr>
            <w:top w:val="none" w:sz="0" w:space="0" w:color="auto"/>
            <w:left w:val="none" w:sz="0" w:space="0" w:color="auto"/>
            <w:bottom w:val="none" w:sz="0" w:space="0" w:color="auto"/>
            <w:right w:val="none" w:sz="0" w:space="0" w:color="auto"/>
          </w:divBdr>
        </w:div>
        <w:div w:id="1450009468">
          <w:marLeft w:val="0"/>
          <w:marRight w:val="0"/>
          <w:marTop w:val="0"/>
          <w:marBottom w:val="0"/>
          <w:divBdr>
            <w:top w:val="none" w:sz="0" w:space="0" w:color="auto"/>
            <w:left w:val="none" w:sz="0" w:space="0" w:color="auto"/>
            <w:bottom w:val="none" w:sz="0" w:space="0" w:color="auto"/>
            <w:right w:val="none" w:sz="0" w:space="0" w:color="auto"/>
          </w:divBdr>
        </w:div>
        <w:div w:id="656345592">
          <w:marLeft w:val="0"/>
          <w:marRight w:val="0"/>
          <w:marTop w:val="0"/>
          <w:marBottom w:val="0"/>
          <w:divBdr>
            <w:top w:val="none" w:sz="0" w:space="0" w:color="auto"/>
            <w:left w:val="none" w:sz="0" w:space="0" w:color="auto"/>
            <w:bottom w:val="none" w:sz="0" w:space="0" w:color="auto"/>
            <w:right w:val="none" w:sz="0" w:space="0" w:color="auto"/>
          </w:divBdr>
        </w:div>
        <w:div w:id="1997568415">
          <w:marLeft w:val="0"/>
          <w:marRight w:val="0"/>
          <w:marTop w:val="0"/>
          <w:marBottom w:val="0"/>
          <w:divBdr>
            <w:top w:val="none" w:sz="0" w:space="0" w:color="auto"/>
            <w:left w:val="none" w:sz="0" w:space="0" w:color="auto"/>
            <w:bottom w:val="none" w:sz="0" w:space="0" w:color="auto"/>
            <w:right w:val="none" w:sz="0" w:space="0" w:color="auto"/>
          </w:divBdr>
        </w:div>
        <w:div w:id="2122651963">
          <w:marLeft w:val="0"/>
          <w:marRight w:val="0"/>
          <w:marTop w:val="0"/>
          <w:marBottom w:val="0"/>
          <w:divBdr>
            <w:top w:val="none" w:sz="0" w:space="0" w:color="auto"/>
            <w:left w:val="none" w:sz="0" w:space="0" w:color="auto"/>
            <w:bottom w:val="none" w:sz="0" w:space="0" w:color="auto"/>
            <w:right w:val="none" w:sz="0" w:space="0" w:color="auto"/>
          </w:divBdr>
        </w:div>
        <w:div w:id="2054192353">
          <w:marLeft w:val="0"/>
          <w:marRight w:val="0"/>
          <w:marTop w:val="0"/>
          <w:marBottom w:val="0"/>
          <w:divBdr>
            <w:top w:val="none" w:sz="0" w:space="0" w:color="auto"/>
            <w:left w:val="none" w:sz="0" w:space="0" w:color="auto"/>
            <w:bottom w:val="none" w:sz="0" w:space="0" w:color="auto"/>
            <w:right w:val="none" w:sz="0" w:space="0" w:color="auto"/>
          </w:divBdr>
        </w:div>
        <w:div w:id="1742480505">
          <w:marLeft w:val="0"/>
          <w:marRight w:val="0"/>
          <w:marTop w:val="0"/>
          <w:marBottom w:val="0"/>
          <w:divBdr>
            <w:top w:val="none" w:sz="0" w:space="0" w:color="auto"/>
            <w:left w:val="none" w:sz="0" w:space="0" w:color="auto"/>
            <w:bottom w:val="none" w:sz="0" w:space="0" w:color="auto"/>
            <w:right w:val="none" w:sz="0" w:space="0" w:color="auto"/>
          </w:divBdr>
        </w:div>
        <w:div w:id="1114442650">
          <w:marLeft w:val="0"/>
          <w:marRight w:val="0"/>
          <w:marTop w:val="0"/>
          <w:marBottom w:val="0"/>
          <w:divBdr>
            <w:top w:val="none" w:sz="0" w:space="0" w:color="auto"/>
            <w:left w:val="none" w:sz="0" w:space="0" w:color="auto"/>
            <w:bottom w:val="none" w:sz="0" w:space="0" w:color="auto"/>
            <w:right w:val="none" w:sz="0" w:space="0" w:color="auto"/>
          </w:divBdr>
        </w:div>
        <w:div w:id="704601810">
          <w:marLeft w:val="0"/>
          <w:marRight w:val="0"/>
          <w:marTop w:val="0"/>
          <w:marBottom w:val="0"/>
          <w:divBdr>
            <w:top w:val="none" w:sz="0" w:space="0" w:color="auto"/>
            <w:left w:val="none" w:sz="0" w:space="0" w:color="auto"/>
            <w:bottom w:val="none" w:sz="0" w:space="0" w:color="auto"/>
            <w:right w:val="none" w:sz="0" w:space="0" w:color="auto"/>
          </w:divBdr>
        </w:div>
        <w:div w:id="1349021396">
          <w:marLeft w:val="0"/>
          <w:marRight w:val="0"/>
          <w:marTop w:val="0"/>
          <w:marBottom w:val="0"/>
          <w:divBdr>
            <w:top w:val="none" w:sz="0" w:space="0" w:color="auto"/>
            <w:left w:val="none" w:sz="0" w:space="0" w:color="auto"/>
            <w:bottom w:val="none" w:sz="0" w:space="0" w:color="auto"/>
            <w:right w:val="none" w:sz="0" w:space="0" w:color="auto"/>
          </w:divBdr>
        </w:div>
        <w:div w:id="1872568319">
          <w:marLeft w:val="0"/>
          <w:marRight w:val="0"/>
          <w:marTop w:val="0"/>
          <w:marBottom w:val="0"/>
          <w:divBdr>
            <w:top w:val="none" w:sz="0" w:space="0" w:color="auto"/>
            <w:left w:val="none" w:sz="0" w:space="0" w:color="auto"/>
            <w:bottom w:val="none" w:sz="0" w:space="0" w:color="auto"/>
            <w:right w:val="none" w:sz="0" w:space="0" w:color="auto"/>
          </w:divBdr>
        </w:div>
        <w:div w:id="56169786">
          <w:marLeft w:val="0"/>
          <w:marRight w:val="0"/>
          <w:marTop w:val="0"/>
          <w:marBottom w:val="0"/>
          <w:divBdr>
            <w:top w:val="none" w:sz="0" w:space="0" w:color="auto"/>
            <w:left w:val="none" w:sz="0" w:space="0" w:color="auto"/>
            <w:bottom w:val="none" w:sz="0" w:space="0" w:color="auto"/>
            <w:right w:val="none" w:sz="0" w:space="0" w:color="auto"/>
          </w:divBdr>
        </w:div>
        <w:div w:id="1334066241">
          <w:marLeft w:val="0"/>
          <w:marRight w:val="0"/>
          <w:marTop w:val="0"/>
          <w:marBottom w:val="0"/>
          <w:divBdr>
            <w:top w:val="none" w:sz="0" w:space="0" w:color="auto"/>
            <w:left w:val="none" w:sz="0" w:space="0" w:color="auto"/>
            <w:bottom w:val="none" w:sz="0" w:space="0" w:color="auto"/>
            <w:right w:val="none" w:sz="0" w:space="0" w:color="auto"/>
          </w:divBdr>
        </w:div>
        <w:div w:id="911427037">
          <w:marLeft w:val="0"/>
          <w:marRight w:val="0"/>
          <w:marTop w:val="0"/>
          <w:marBottom w:val="0"/>
          <w:divBdr>
            <w:top w:val="none" w:sz="0" w:space="0" w:color="auto"/>
            <w:left w:val="none" w:sz="0" w:space="0" w:color="auto"/>
            <w:bottom w:val="none" w:sz="0" w:space="0" w:color="auto"/>
            <w:right w:val="none" w:sz="0" w:space="0" w:color="auto"/>
          </w:divBdr>
        </w:div>
        <w:div w:id="1310523605">
          <w:marLeft w:val="0"/>
          <w:marRight w:val="0"/>
          <w:marTop w:val="0"/>
          <w:marBottom w:val="0"/>
          <w:divBdr>
            <w:top w:val="none" w:sz="0" w:space="0" w:color="auto"/>
            <w:left w:val="none" w:sz="0" w:space="0" w:color="auto"/>
            <w:bottom w:val="none" w:sz="0" w:space="0" w:color="auto"/>
            <w:right w:val="none" w:sz="0" w:space="0" w:color="auto"/>
          </w:divBdr>
        </w:div>
        <w:div w:id="4792123">
          <w:marLeft w:val="0"/>
          <w:marRight w:val="0"/>
          <w:marTop w:val="0"/>
          <w:marBottom w:val="0"/>
          <w:divBdr>
            <w:top w:val="none" w:sz="0" w:space="0" w:color="auto"/>
            <w:left w:val="none" w:sz="0" w:space="0" w:color="auto"/>
            <w:bottom w:val="none" w:sz="0" w:space="0" w:color="auto"/>
            <w:right w:val="none" w:sz="0" w:space="0" w:color="auto"/>
          </w:divBdr>
        </w:div>
        <w:div w:id="1038169139">
          <w:marLeft w:val="0"/>
          <w:marRight w:val="0"/>
          <w:marTop w:val="0"/>
          <w:marBottom w:val="0"/>
          <w:divBdr>
            <w:top w:val="none" w:sz="0" w:space="0" w:color="auto"/>
            <w:left w:val="none" w:sz="0" w:space="0" w:color="auto"/>
            <w:bottom w:val="none" w:sz="0" w:space="0" w:color="auto"/>
            <w:right w:val="none" w:sz="0" w:space="0" w:color="auto"/>
          </w:divBdr>
        </w:div>
        <w:div w:id="850992695">
          <w:marLeft w:val="0"/>
          <w:marRight w:val="0"/>
          <w:marTop w:val="0"/>
          <w:marBottom w:val="0"/>
          <w:divBdr>
            <w:top w:val="none" w:sz="0" w:space="0" w:color="auto"/>
            <w:left w:val="none" w:sz="0" w:space="0" w:color="auto"/>
            <w:bottom w:val="none" w:sz="0" w:space="0" w:color="auto"/>
            <w:right w:val="none" w:sz="0" w:space="0" w:color="auto"/>
          </w:divBdr>
        </w:div>
        <w:div w:id="1132284913">
          <w:marLeft w:val="0"/>
          <w:marRight w:val="0"/>
          <w:marTop w:val="0"/>
          <w:marBottom w:val="0"/>
          <w:divBdr>
            <w:top w:val="none" w:sz="0" w:space="0" w:color="auto"/>
            <w:left w:val="none" w:sz="0" w:space="0" w:color="auto"/>
            <w:bottom w:val="none" w:sz="0" w:space="0" w:color="auto"/>
            <w:right w:val="none" w:sz="0" w:space="0" w:color="auto"/>
          </w:divBdr>
        </w:div>
        <w:div w:id="23754382">
          <w:marLeft w:val="0"/>
          <w:marRight w:val="0"/>
          <w:marTop w:val="0"/>
          <w:marBottom w:val="0"/>
          <w:divBdr>
            <w:top w:val="none" w:sz="0" w:space="0" w:color="auto"/>
            <w:left w:val="none" w:sz="0" w:space="0" w:color="auto"/>
            <w:bottom w:val="none" w:sz="0" w:space="0" w:color="auto"/>
            <w:right w:val="none" w:sz="0" w:space="0" w:color="auto"/>
          </w:divBdr>
        </w:div>
        <w:div w:id="1585068977">
          <w:marLeft w:val="0"/>
          <w:marRight w:val="0"/>
          <w:marTop w:val="0"/>
          <w:marBottom w:val="0"/>
          <w:divBdr>
            <w:top w:val="none" w:sz="0" w:space="0" w:color="auto"/>
            <w:left w:val="none" w:sz="0" w:space="0" w:color="auto"/>
            <w:bottom w:val="none" w:sz="0" w:space="0" w:color="auto"/>
            <w:right w:val="none" w:sz="0" w:space="0" w:color="auto"/>
          </w:divBdr>
        </w:div>
        <w:div w:id="525825957">
          <w:marLeft w:val="0"/>
          <w:marRight w:val="0"/>
          <w:marTop w:val="0"/>
          <w:marBottom w:val="0"/>
          <w:divBdr>
            <w:top w:val="none" w:sz="0" w:space="0" w:color="auto"/>
            <w:left w:val="none" w:sz="0" w:space="0" w:color="auto"/>
            <w:bottom w:val="none" w:sz="0" w:space="0" w:color="auto"/>
            <w:right w:val="none" w:sz="0" w:space="0" w:color="auto"/>
          </w:divBdr>
        </w:div>
        <w:div w:id="670178954">
          <w:marLeft w:val="0"/>
          <w:marRight w:val="0"/>
          <w:marTop w:val="0"/>
          <w:marBottom w:val="0"/>
          <w:divBdr>
            <w:top w:val="none" w:sz="0" w:space="0" w:color="auto"/>
            <w:left w:val="none" w:sz="0" w:space="0" w:color="auto"/>
            <w:bottom w:val="none" w:sz="0" w:space="0" w:color="auto"/>
            <w:right w:val="none" w:sz="0" w:space="0" w:color="auto"/>
          </w:divBdr>
        </w:div>
        <w:div w:id="797722316">
          <w:marLeft w:val="0"/>
          <w:marRight w:val="0"/>
          <w:marTop w:val="0"/>
          <w:marBottom w:val="0"/>
          <w:divBdr>
            <w:top w:val="none" w:sz="0" w:space="0" w:color="auto"/>
            <w:left w:val="none" w:sz="0" w:space="0" w:color="auto"/>
            <w:bottom w:val="none" w:sz="0" w:space="0" w:color="auto"/>
            <w:right w:val="none" w:sz="0" w:space="0" w:color="auto"/>
          </w:divBdr>
        </w:div>
        <w:div w:id="697394652">
          <w:marLeft w:val="0"/>
          <w:marRight w:val="0"/>
          <w:marTop w:val="0"/>
          <w:marBottom w:val="0"/>
          <w:divBdr>
            <w:top w:val="none" w:sz="0" w:space="0" w:color="auto"/>
            <w:left w:val="none" w:sz="0" w:space="0" w:color="auto"/>
            <w:bottom w:val="none" w:sz="0" w:space="0" w:color="auto"/>
            <w:right w:val="none" w:sz="0" w:space="0" w:color="auto"/>
          </w:divBdr>
        </w:div>
        <w:div w:id="1511338762">
          <w:marLeft w:val="0"/>
          <w:marRight w:val="0"/>
          <w:marTop w:val="0"/>
          <w:marBottom w:val="0"/>
          <w:divBdr>
            <w:top w:val="none" w:sz="0" w:space="0" w:color="auto"/>
            <w:left w:val="none" w:sz="0" w:space="0" w:color="auto"/>
            <w:bottom w:val="none" w:sz="0" w:space="0" w:color="auto"/>
            <w:right w:val="none" w:sz="0" w:space="0" w:color="auto"/>
          </w:divBdr>
        </w:div>
        <w:div w:id="377707490">
          <w:marLeft w:val="0"/>
          <w:marRight w:val="0"/>
          <w:marTop w:val="0"/>
          <w:marBottom w:val="0"/>
          <w:divBdr>
            <w:top w:val="none" w:sz="0" w:space="0" w:color="auto"/>
            <w:left w:val="none" w:sz="0" w:space="0" w:color="auto"/>
            <w:bottom w:val="none" w:sz="0" w:space="0" w:color="auto"/>
            <w:right w:val="none" w:sz="0" w:space="0" w:color="auto"/>
          </w:divBdr>
        </w:div>
        <w:div w:id="354815194">
          <w:marLeft w:val="0"/>
          <w:marRight w:val="0"/>
          <w:marTop w:val="0"/>
          <w:marBottom w:val="0"/>
          <w:divBdr>
            <w:top w:val="none" w:sz="0" w:space="0" w:color="auto"/>
            <w:left w:val="none" w:sz="0" w:space="0" w:color="auto"/>
            <w:bottom w:val="none" w:sz="0" w:space="0" w:color="auto"/>
            <w:right w:val="none" w:sz="0" w:space="0" w:color="auto"/>
          </w:divBdr>
        </w:div>
        <w:div w:id="225069769">
          <w:marLeft w:val="0"/>
          <w:marRight w:val="0"/>
          <w:marTop w:val="0"/>
          <w:marBottom w:val="0"/>
          <w:divBdr>
            <w:top w:val="none" w:sz="0" w:space="0" w:color="auto"/>
            <w:left w:val="none" w:sz="0" w:space="0" w:color="auto"/>
            <w:bottom w:val="none" w:sz="0" w:space="0" w:color="auto"/>
            <w:right w:val="none" w:sz="0" w:space="0" w:color="auto"/>
          </w:divBdr>
        </w:div>
        <w:div w:id="349256195">
          <w:marLeft w:val="0"/>
          <w:marRight w:val="0"/>
          <w:marTop w:val="0"/>
          <w:marBottom w:val="0"/>
          <w:divBdr>
            <w:top w:val="none" w:sz="0" w:space="0" w:color="auto"/>
            <w:left w:val="none" w:sz="0" w:space="0" w:color="auto"/>
            <w:bottom w:val="none" w:sz="0" w:space="0" w:color="auto"/>
            <w:right w:val="none" w:sz="0" w:space="0" w:color="auto"/>
          </w:divBdr>
        </w:div>
        <w:div w:id="220482546">
          <w:marLeft w:val="0"/>
          <w:marRight w:val="0"/>
          <w:marTop w:val="0"/>
          <w:marBottom w:val="0"/>
          <w:divBdr>
            <w:top w:val="none" w:sz="0" w:space="0" w:color="auto"/>
            <w:left w:val="none" w:sz="0" w:space="0" w:color="auto"/>
            <w:bottom w:val="none" w:sz="0" w:space="0" w:color="auto"/>
            <w:right w:val="none" w:sz="0" w:space="0" w:color="auto"/>
          </w:divBdr>
        </w:div>
        <w:div w:id="427119427">
          <w:marLeft w:val="0"/>
          <w:marRight w:val="0"/>
          <w:marTop w:val="0"/>
          <w:marBottom w:val="0"/>
          <w:divBdr>
            <w:top w:val="none" w:sz="0" w:space="0" w:color="auto"/>
            <w:left w:val="none" w:sz="0" w:space="0" w:color="auto"/>
            <w:bottom w:val="none" w:sz="0" w:space="0" w:color="auto"/>
            <w:right w:val="none" w:sz="0" w:space="0" w:color="auto"/>
          </w:divBdr>
        </w:div>
        <w:div w:id="1175341359">
          <w:marLeft w:val="0"/>
          <w:marRight w:val="0"/>
          <w:marTop w:val="0"/>
          <w:marBottom w:val="0"/>
          <w:divBdr>
            <w:top w:val="none" w:sz="0" w:space="0" w:color="auto"/>
            <w:left w:val="none" w:sz="0" w:space="0" w:color="auto"/>
            <w:bottom w:val="none" w:sz="0" w:space="0" w:color="auto"/>
            <w:right w:val="none" w:sz="0" w:space="0" w:color="auto"/>
          </w:divBdr>
        </w:div>
        <w:div w:id="591932464">
          <w:marLeft w:val="0"/>
          <w:marRight w:val="0"/>
          <w:marTop w:val="0"/>
          <w:marBottom w:val="0"/>
          <w:divBdr>
            <w:top w:val="none" w:sz="0" w:space="0" w:color="auto"/>
            <w:left w:val="none" w:sz="0" w:space="0" w:color="auto"/>
            <w:bottom w:val="none" w:sz="0" w:space="0" w:color="auto"/>
            <w:right w:val="none" w:sz="0" w:space="0" w:color="auto"/>
          </w:divBdr>
        </w:div>
        <w:div w:id="1098676348">
          <w:marLeft w:val="0"/>
          <w:marRight w:val="0"/>
          <w:marTop w:val="0"/>
          <w:marBottom w:val="0"/>
          <w:divBdr>
            <w:top w:val="none" w:sz="0" w:space="0" w:color="auto"/>
            <w:left w:val="none" w:sz="0" w:space="0" w:color="auto"/>
            <w:bottom w:val="none" w:sz="0" w:space="0" w:color="auto"/>
            <w:right w:val="none" w:sz="0" w:space="0" w:color="auto"/>
          </w:divBdr>
        </w:div>
        <w:div w:id="1367490329">
          <w:marLeft w:val="0"/>
          <w:marRight w:val="0"/>
          <w:marTop w:val="0"/>
          <w:marBottom w:val="0"/>
          <w:divBdr>
            <w:top w:val="none" w:sz="0" w:space="0" w:color="auto"/>
            <w:left w:val="none" w:sz="0" w:space="0" w:color="auto"/>
            <w:bottom w:val="none" w:sz="0" w:space="0" w:color="auto"/>
            <w:right w:val="none" w:sz="0" w:space="0" w:color="auto"/>
          </w:divBdr>
        </w:div>
        <w:div w:id="783887255">
          <w:marLeft w:val="0"/>
          <w:marRight w:val="0"/>
          <w:marTop w:val="0"/>
          <w:marBottom w:val="0"/>
          <w:divBdr>
            <w:top w:val="none" w:sz="0" w:space="0" w:color="auto"/>
            <w:left w:val="none" w:sz="0" w:space="0" w:color="auto"/>
            <w:bottom w:val="none" w:sz="0" w:space="0" w:color="auto"/>
            <w:right w:val="none" w:sz="0" w:space="0" w:color="auto"/>
          </w:divBdr>
        </w:div>
        <w:div w:id="1161504455">
          <w:marLeft w:val="0"/>
          <w:marRight w:val="0"/>
          <w:marTop w:val="0"/>
          <w:marBottom w:val="0"/>
          <w:divBdr>
            <w:top w:val="none" w:sz="0" w:space="0" w:color="auto"/>
            <w:left w:val="none" w:sz="0" w:space="0" w:color="auto"/>
            <w:bottom w:val="none" w:sz="0" w:space="0" w:color="auto"/>
            <w:right w:val="none" w:sz="0" w:space="0" w:color="auto"/>
          </w:divBdr>
        </w:div>
        <w:div w:id="640354463">
          <w:marLeft w:val="0"/>
          <w:marRight w:val="0"/>
          <w:marTop w:val="0"/>
          <w:marBottom w:val="0"/>
          <w:divBdr>
            <w:top w:val="none" w:sz="0" w:space="0" w:color="auto"/>
            <w:left w:val="none" w:sz="0" w:space="0" w:color="auto"/>
            <w:bottom w:val="none" w:sz="0" w:space="0" w:color="auto"/>
            <w:right w:val="none" w:sz="0" w:space="0" w:color="auto"/>
          </w:divBdr>
        </w:div>
        <w:div w:id="1322076610">
          <w:marLeft w:val="0"/>
          <w:marRight w:val="0"/>
          <w:marTop w:val="0"/>
          <w:marBottom w:val="0"/>
          <w:divBdr>
            <w:top w:val="none" w:sz="0" w:space="0" w:color="auto"/>
            <w:left w:val="none" w:sz="0" w:space="0" w:color="auto"/>
            <w:bottom w:val="none" w:sz="0" w:space="0" w:color="auto"/>
            <w:right w:val="none" w:sz="0" w:space="0" w:color="auto"/>
          </w:divBdr>
        </w:div>
        <w:div w:id="1204175279">
          <w:marLeft w:val="0"/>
          <w:marRight w:val="0"/>
          <w:marTop w:val="0"/>
          <w:marBottom w:val="0"/>
          <w:divBdr>
            <w:top w:val="none" w:sz="0" w:space="0" w:color="auto"/>
            <w:left w:val="none" w:sz="0" w:space="0" w:color="auto"/>
            <w:bottom w:val="none" w:sz="0" w:space="0" w:color="auto"/>
            <w:right w:val="none" w:sz="0" w:space="0" w:color="auto"/>
          </w:divBdr>
        </w:div>
        <w:div w:id="1843930475">
          <w:marLeft w:val="0"/>
          <w:marRight w:val="0"/>
          <w:marTop w:val="0"/>
          <w:marBottom w:val="0"/>
          <w:divBdr>
            <w:top w:val="none" w:sz="0" w:space="0" w:color="auto"/>
            <w:left w:val="none" w:sz="0" w:space="0" w:color="auto"/>
            <w:bottom w:val="none" w:sz="0" w:space="0" w:color="auto"/>
            <w:right w:val="none" w:sz="0" w:space="0" w:color="auto"/>
          </w:divBdr>
        </w:div>
        <w:div w:id="98069315">
          <w:marLeft w:val="0"/>
          <w:marRight w:val="0"/>
          <w:marTop w:val="0"/>
          <w:marBottom w:val="0"/>
          <w:divBdr>
            <w:top w:val="none" w:sz="0" w:space="0" w:color="auto"/>
            <w:left w:val="none" w:sz="0" w:space="0" w:color="auto"/>
            <w:bottom w:val="none" w:sz="0" w:space="0" w:color="auto"/>
            <w:right w:val="none" w:sz="0" w:space="0" w:color="auto"/>
          </w:divBdr>
        </w:div>
        <w:div w:id="61875271">
          <w:marLeft w:val="0"/>
          <w:marRight w:val="0"/>
          <w:marTop w:val="0"/>
          <w:marBottom w:val="0"/>
          <w:divBdr>
            <w:top w:val="none" w:sz="0" w:space="0" w:color="auto"/>
            <w:left w:val="none" w:sz="0" w:space="0" w:color="auto"/>
            <w:bottom w:val="none" w:sz="0" w:space="0" w:color="auto"/>
            <w:right w:val="none" w:sz="0" w:space="0" w:color="auto"/>
          </w:divBdr>
        </w:div>
        <w:div w:id="1209337075">
          <w:marLeft w:val="0"/>
          <w:marRight w:val="0"/>
          <w:marTop w:val="0"/>
          <w:marBottom w:val="0"/>
          <w:divBdr>
            <w:top w:val="none" w:sz="0" w:space="0" w:color="auto"/>
            <w:left w:val="none" w:sz="0" w:space="0" w:color="auto"/>
            <w:bottom w:val="none" w:sz="0" w:space="0" w:color="auto"/>
            <w:right w:val="none" w:sz="0" w:space="0" w:color="auto"/>
          </w:divBdr>
        </w:div>
        <w:div w:id="1928075123">
          <w:marLeft w:val="0"/>
          <w:marRight w:val="0"/>
          <w:marTop w:val="0"/>
          <w:marBottom w:val="0"/>
          <w:divBdr>
            <w:top w:val="none" w:sz="0" w:space="0" w:color="auto"/>
            <w:left w:val="none" w:sz="0" w:space="0" w:color="auto"/>
            <w:bottom w:val="none" w:sz="0" w:space="0" w:color="auto"/>
            <w:right w:val="none" w:sz="0" w:space="0" w:color="auto"/>
          </w:divBdr>
        </w:div>
        <w:div w:id="836460467">
          <w:marLeft w:val="0"/>
          <w:marRight w:val="0"/>
          <w:marTop w:val="0"/>
          <w:marBottom w:val="0"/>
          <w:divBdr>
            <w:top w:val="none" w:sz="0" w:space="0" w:color="auto"/>
            <w:left w:val="none" w:sz="0" w:space="0" w:color="auto"/>
            <w:bottom w:val="none" w:sz="0" w:space="0" w:color="auto"/>
            <w:right w:val="none" w:sz="0" w:space="0" w:color="auto"/>
          </w:divBdr>
        </w:div>
        <w:div w:id="114644024">
          <w:marLeft w:val="0"/>
          <w:marRight w:val="0"/>
          <w:marTop w:val="0"/>
          <w:marBottom w:val="0"/>
          <w:divBdr>
            <w:top w:val="none" w:sz="0" w:space="0" w:color="auto"/>
            <w:left w:val="none" w:sz="0" w:space="0" w:color="auto"/>
            <w:bottom w:val="none" w:sz="0" w:space="0" w:color="auto"/>
            <w:right w:val="none" w:sz="0" w:space="0" w:color="auto"/>
          </w:divBdr>
        </w:div>
        <w:div w:id="452555194">
          <w:marLeft w:val="0"/>
          <w:marRight w:val="0"/>
          <w:marTop w:val="0"/>
          <w:marBottom w:val="0"/>
          <w:divBdr>
            <w:top w:val="none" w:sz="0" w:space="0" w:color="auto"/>
            <w:left w:val="none" w:sz="0" w:space="0" w:color="auto"/>
            <w:bottom w:val="none" w:sz="0" w:space="0" w:color="auto"/>
            <w:right w:val="none" w:sz="0" w:space="0" w:color="auto"/>
          </w:divBdr>
        </w:div>
        <w:div w:id="671883367">
          <w:marLeft w:val="0"/>
          <w:marRight w:val="0"/>
          <w:marTop w:val="0"/>
          <w:marBottom w:val="0"/>
          <w:divBdr>
            <w:top w:val="none" w:sz="0" w:space="0" w:color="auto"/>
            <w:left w:val="none" w:sz="0" w:space="0" w:color="auto"/>
            <w:bottom w:val="none" w:sz="0" w:space="0" w:color="auto"/>
            <w:right w:val="none" w:sz="0" w:space="0" w:color="auto"/>
          </w:divBdr>
        </w:div>
        <w:div w:id="662200548">
          <w:marLeft w:val="0"/>
          <w:marRight w:val="0"/>
          <w:marTop w:val="0"/>
          <w:marBottom w:val="0"/>
          <w:divBdr>
            <w:top w:val="none" w:sz="0" w:space="0" w:color="auto"/>
            <w:left w:val="none" w:sz="0" w:space="0" w:color="auto"/>
            <w:bottom w:val="none" w:sz="0" w:space="0" w:color="auto"/>
            <w:right w:val="none" w:sz="0" w:space="0" w:color="auto"/>
          </w:divBdr>
        </w:div>
        <w:div w:id="568884022">
          <w:marLeft w:val="0"/>
          <w:marRight w:val="0"/>
          <w:marTop w:val="0"/>
          <w:marBottom w:val="0"/>
          <w:divBdr>
            <w:top w:val="none" w:sz="0" w:space="0" w:color="auto"/>
            <w:left w:val="none" w:sz="0" w:space="0" w:color="auto"/>
            <w:bottom w:val="none" w:sz="0" w:space="0" w:color="auto"/>
            <w:right w:val="none" w:sz="0" w:space="0" w:color="auto"/>
          </w:divBdr>
        </w:div>
        <w:div w:id="1918981617">
          <w:marLeft w:val="0"/>
          <w:marRight w:val="0"/>
          <w:marTop w:val="0"/>
          <w:marBottom w:val="0"/>
          <w:divBdr>
            <w:top w:val="none" w:sz="0" w:space="0" w:color="auto"/>
            <w:left w:val="none" w:sz="0" w:space="0" w:color="auto"/>
            <w:bottom w:val="none" w:sz="0" w:space="0" w:color="auto"/>
            <w:right w:val="none" w:sz="0" w:space="0" w:color="auto"/>
          </w:divBdr>
        </w:div>
        <w:div w:id="562567444">
          <w:marLeft w:val="0"/>
          <w:marRight w:val="0"/>
          <w:marTop w:val="0"/>
          <w:marBottom w:val="0"/>
          <w:divBdr>
            <w:top w:val="none" w:sz="0" w:space="0" w:color="auto"/>
            <w:left w:val="none" w:sz="0" w:space="0" w:color="auto"/>
            <w:bottom w:val="none" w:sz="0" w:space="0" w:color="auto"/>
            <w:right w:val="none" w:sz="0" w:space="0" w:color="auto"/>
          </w:divBdr>
        </w:div>
        <w:div w:id="420445000">
          <w:marLeft w:val="0"/>
          <w:marRight w:val="0"/>
          <w:marTop w:val="0"/>
          <w:marBottom w:val="0"/>
          <w:divBdr>
            <w:top w:val="none" w:sz="0" w:space="0" w:color="auto"/>
            <w:left w:val="none" w:sz="0" w:space="0" w:color="auto"/>
            <w:bottom w:val="none" w:sz="0" w:space="0" w:color="auto"/>
            <w:right w:val="none" w:sz="0" w:space="0" w:color="auto"/>
          </w:divBdr>
        </w:div>
        <w:div w:id="695615335">
          <w:marLeft w:val="0"/>
          <w:marRight w:val="0"/>
          <w:marTop w:val="0"/>
          <w:marBottom w:val="0"/>
          <w:divBdr>
            <w:top w:val="none" w:sz="0" w:space="0" w:color="auto"/>
            <w:left w:val="none" w:sz="0" w:space="0" w:color="auto"/>
            <w:bottom w:val="none" w:sz="0" w:space="0" w:color="auto"/>
            <w:right w:val="none" w:sz="0" w:space="0" w:color="auto"/>
          </w:divBdr>
        </w:div>
        <w:div w:id="1985160009">
          <w:marLeft w:val="0"/>
          <w:marRight w:val="0"/>
          <w:marTop w:val="0"/>
          <w:marBottom w:val="0"/>
          <w:divBdr>
            <w:top w:val="none" w:sz="0" w:space="0" w:color="auto"/>
            <w:left w:val="none" w:sz="0" w:space="0" w:color="auto"/>
            <w:bottom w:val="none" w:sz="0" w:space="0" w:color="auto"/>
            <w:right w:val="none" w:sz="0" w:space="0" w:color="auto"/>
          </w:divBdr>
        </w:div>
        <w:div w:id="983851771">
          <w:marLeft w:val="0"/>
          <w:marRight w:val="0"/>
          <w:marTop w:val="0"/>
          <w:marBottom w:val="0"/>
          <w:divBdr>
            <w:top w:val="none" w:sz="0" w:space="0" w:color="auto"/>
            <w:left w:val="none" w:sz="0" w:space="0" w:color="auto"/>
            <w:bottom w:val="none" w:sz="0" w:space="0" w:color="auto"/>
            <w:right w:val="none" w:sz="0" w:space="0" w:color="auto"/>
          </w:divBdr>
        </w:div>
        <w:div w:id="1436169166">
          <w:marLeft w:val="0"/>
          <w:marRight w:val="0"/>
          <w:marTop w:val="0"/>
          <w:marBottom w:val="0"/>
          <w:divBdr>
            <w:top w:val="none" w:sz="0" w:space="0" w:color="auto"/>
            <w:left w:val="none" w:sz="0" w:space="0" w:color="auto"/>
            <w:bottom w:val="none" w:sz="0" w:space="0" w:color="auto"/>
            <w:right w:val="none" w:sz="0" w:space="0" w:color="auto"/>
          </w:divBdr>
        </w:div>
        <w:div w:id="139618267">
          <w:marLeft w:val="0"/>
          <w:marRight w:val="0"/>
          <w:marTop w:val="0"/>
          <w:marBottom w:val="0"/>
          <w:divBdr>
            <w:top w:val="none" w:sz="0" w:space="0" w:color="auto"/>
            <w:left w:val="none" w:sz="0" w:space="0" w:color="auto"/>
            <w:bottom w:val="none" w:sz="0" w:space="0" w:color="auto"/>
            <w:right w:val="none" w:sz="0" w:space="0" w:color="auto"/>
          </w:divBdr>
        </w:div>
        <w:div w:id="1841963017">
          <w:marLeft w:val="0"/>
          <w:marRight w:val="0"/>
          <w:marTop w:val="0"/>
          <w:marBottom w:val="0"/>
          <w:divBdr>
            <w:top w:val="none" w:sz="0" w:space="0" w:color="auto"/>
            <w:left w:val="none" w:sz="0" w:space="0" w:color="auto"/>
            <w:bottom w:val="none" w:sz="0" w:space="0" w:color="auto"/>
            <w:right w:val="none" w:sz="0" w:space="0" w:color="auto"/>
          </w:divBdr>
        </w:div>
        <w:div w:id="453334535">
          <w:marLeft w:val="0"/>
          <w:marRight w:val="0"/>
          <w:marTop w:val="0"/>
          <w:marBottom w:val="0"/>
          <w:divBdr>
            <w:top w:val="none" w:sz="0" w:space="0" w:color="auto"/>
            <w:left w:val="none" w:sz="0" w:space="0" w:color="auto"/>
            <w:bottom w:val="none" w:sz="0" w:space="0" w:color="auto"/>
            <w:right w:val="none" w:sz="0" w:space="0" w:color="auto"/>
          </w:divBdr>
        </w:div>
        <w:div w:id="2054504265">
          <w:marLeft w:val="0"/>
          <w:marRight w:val="0"/>
          <w:marTop w:val="0"/>
          <w:marBottom w:val="0"/>
          <w:divBdr>
            <w:top w:val="none" w:sz="0" w:space="0" w:color="auto"/>
            <w:left w:val="none" w:sz="0" w:space="0" w:color="auto"/>
            <w:bottom w:val="none" w:sz="0" w:space="0" w:color="auto"/>
            <w:right w:val="none" w:sz="0" w:space="0" w:color="auto"/>
          </w:divBdr>
        </w:div>
        <w:div w:id="1536238903">
          <w:marLeft w:val="0"/>
          <w:marRight w:val="0"/>
          <w:marTop w:val="0"/>
          <w:marBottom w:val="0"/>
          <w:divBdr>
            <w:top w:val="none" w:sz="0" w:space="0" w:color="auto"/>
            <w:left w:val="none" w:sz="0" w:space="0" w:color="auto"/>
            <w:bottom w:val="none" w:sz="0" w:space="0" w:color="auto"/>
            <w:right w:val="none" w:sz="0" w:space="0" w:color="auto"/>
          </w:divBdr>
        </w:div>
        <w:div w:id="1357000313">
          <w:marLeft w:val="0"/>
          <w:marRight w:val="0"/>
          <w:marTop w:val="0"/>
          <w:marBottom w:val="0"/>
          <w:divBdr>
            <w:top w:val="none" w:sz="0" w:space="0" w:color="auto"/>
            <w:left w:val="none" w:sz="0" w:space="0" w:color="auto"/>
            <w:bottom w:val="none" w:sz="0" w:space="0" w:color="auto"/>
            <w:right w:val="none" w:sz="0" w:space="0" w:color="auto"/>
          </w:divBdr>
        </w:div>
        <w:div w:id="1793018129">
          <w:marLeft w:val="0"/>
          <w:marRight w:val="0"/>
          <w:marTop w:val="0"/>
          <w:marBottom w:val="0"/>
          <w:divBdr>
            <w:top w:val="none" w:sz="0" w:space="0" w:color="auto"/>
            <w:left w:val="none" w:sz="0" w:space="0" w:color="auto"/>
            <w:bottom w:val="none" w:sz="0" w:space="0" w:color="auto"/>
            <w:right w:val="none" w:sz="0" w:space="0" w:color="auto"/>
          </w:divBdr>
        </w:div>
        <w:div w:id="701132312">
          <w:marLeft w:val="0"/>
          <w:marRight w:val="0"/>
          <w:marTop w:val="0"/>
          <w:marBottom w:val="0"/>
          <w:divBdr>
            <w:top w:val="none" w:sz="0" w:space="0" w:color="auto"/>
            <w:left w:val="none" w:sz="0" w:space="0" w:color="auto"/>
            <w:bottom w:val="none" w:sz="0" w:space="0" w:color="auto"/>
            <w:right w:val="none" w:sz="0" w:space="0" w:color="auto"/>
          </w:divBdr>
        </w:div>
        <w:div w:id="896748220">
          <w:marLeft w:val="0"/>
          <w:marRight w:val="0"/>
          <w:marTop w:val="0"/>
          <w:marBottom w:val="0"/>
          <w:divBdr>
            <w:top w:val="none" w:sz="0" w:space="0" w:color="auto"/>
            <w:left w:val="none" w:sz="0" w:space="0" w:color="auto"/>
            <w:bottom w:val="none" w:sz="0" w:space="0" w:color="auto"/>
            <w:right w:val="none" w:sz="0" w:space="0" w:color="auto"/>
          </w:divBdr>
        </w:div>
        <w:div w:id="595133827">
          <w:marLeft w:val="0"/>
          <w:marRight w:val="0"/>
          <w:marTop w:val="0"/>
          <w:marBottom w:val="0"/>
          <w:divBdr>
            <w:top w:val="none" w:sz="0" w:space="0" w:color="auto"/>
            <w:left w:val="none" w:sz="0" w:space="0" w:color="auto"/>
            <w:bottom w:val="none" w:sz="0" w:space="0" w:color="auto"/>
            <w:right w:val="none" w:sz="0" w:space="0" w:color="auto"/>
          </w:divBdr>
        </w:div>
        <w:div w:id="1795368482">
          <w:marLeft w:val="0"/>
          <w:marRight w:val="0"/>
          <w:marTop w:val="0"/>
          <w:marBottom w:val="0"/>
          <w:divBdr>
            <w:top w:val="none" w:sz="0" w:space="0" w:color="auto"/>
            <w:left w:val="none" w:sz="0" w:space="0" w:color="auto"/>
            <w:bottom w:val="none" w:sz="0" w:space="0" w:color="auto"/>
            <w:right w:val="none" w:sz="0" w:space="0" w:color="auto"/>
          </w:divBdr>
        </w:div>
        <w:div w:id="102189569">
          <w:marLeft w:val="0"/>
          <w:marRight w:val="0"/>
          <w:marTop w:val="0"/>
          <w:marBottom w:val="0"/>
          <w:divBdr>
            <w:top w:val="none" w:sz="0" w:space="0" w:color="auto"/>
            <w:left w:val="none" w:sz="0" w:space="0" w:color="auto"/>
            <w:bottom w:val="none" w:sz="0" w:space="0" w:color="auto"/>
            <w:right w:val="none" w:sz="0" w:space="0" w:color="auto"/>
          </w:divBdr>
        </w:div>
        <w:div w:id="923418204">
          <w:marLeft w:val="0"/>
          <w:marRight w:val="0"/>
          <w:marTop w:val="0"/>
          <w:marBottom w:val="0"/>
          <w:divBdr>
            <w:top w:val="none" w:sz="0" w:space="0" w:color="auto"/>
            <w:left w:val="none" w:sz="0" w:space="0" w:color="auto"/>
            <w:bottom w:val="none" w:sz="0" w:space="0" w:color="auto"/>
            <w:right w:val="none" w:sz="0" w:space="0" w:color="auto"/>
          </w:divBdr>
        </w:div>
        <w:div w:id="1710567228">
          <w:marLeft w:val="0"/>
          <w:marRight w:val="0"/>
          <w:marTop w:val="0"/>
          <w:marBottom w:val="0"/>
          <w:divBdr>
            <w:top w:val="none" w:sz="0" w:space="0" w:color="auto"/>
            <w:left w:val="none" w:sz="0" w:space="0" w:color="auto"/>
            <w:bottom w:val="none" w:sz="0" w:space="0" w:color="auto"/>
            <w:right w:val="none" w:sz="0" w:space="0" w:color="auto"/>
          </w:divBdr>
        </w:div>
        <w:div w:id="816536487">
          <w:marLeft w:val="0"/>
          <w:marRight w:val="0"/>
          <w:marTop w:val="0"/>
          <w:marBottom w:val="0"/>
          <w:divBdr>
            <w:top w:val="none" w:sz="0" w:space="0" w:color="auto"/>
            <w:left w:val="none" w:sz="0" w:space="0" w:color="auto"/>
            <w:bottom w:val="none" w:sz="0" w:space="0" w:color="auto"/>
            <w:right w:val="none" w:sz="0" w:space="0" w:color="auto"/>
          </w:divBdr>
        </w:div>
        <w:div w:id="1173492889">
          <w:marLeft w:val="0"/>
          <w:marRight w:val="0"/>
          <w:marTop w:val="0"/>
          <w:marBottom w:val="0"/>
          <w:divBdr>
            <w:top w:val="none" w:sz="0" w:space="0" w:color="auto"/>
            <w:left w:val="none" w:sz="0" w:space="0" w:color="auto"/>
            <w:bottom w:val="none" w:sz="0" w:space="0" w:color="auto"/>
            <w:right w:val="none" w:sz="0" w:space="0" w:color="auto"/>
          </w:divBdr>
        </w:div>
        <w:div w:id="1064377095">
          <w:marLeft w:val="0"/>
          <w:marRight w:val="0"/>
          <w:marTop w:val="0"/>
          <w:marBottom w:val="0"/>
          <w:divBdr>
            <w:top w:val="none" w:sz="0" w:space="0" w:color="auto"/>
            <w:left w:val="none" w:sz="0" w:space="0" w:color="auto"/>
            <w:bottom w:val="none" w:sz="0" w:space="0" w:color="auto"/>
            <w:right w:val="none" w:sz="0" w:space="0" w:color="auto"/>
          </w:divBdr>
        </w:div>
        <w:div w:id="1817649357">
          <w:marLeft w:val="0"/>
          <w:marRight w:val="0"/>
          <w:marTop w:val="0"/>
          <w:marBottom w:val="0"/>
          <w:divBdr>
            <w:top w:val="none" w:sz="0" w:space="0" w:color="auto"/>
            <w:left w:val="none" w:sz="0" w:space="0" w:color="auto"/>
            <w:bottom w:val="none" w:sz="0" w:space="0" w:color="auto"/>
            <w:right w:val="none" w:sz="0" w:space="0" w:color="auto"/>
          </w:divBdr>
        </w:div>
        <w:div w:id="1754472599">
          <w:marLeft w:val="0"/>
          <w:marRight w:val="0"/>
          <w:marTop w:val="0"/>
          <w:marBottom w:val="0"/>
          <w:divBdr>
            <w:top w:val="none" w:sz="0" w:space="0" w:color="auto"/>
            <w:left w:val="none" w:sz="0" w:space="0" w:color="auto"/>
            <w:bottom w:val="none" w:sz="0" w:space="0" w:color="auto"/>
            <w:right w:val="none" w:sz="0" w:space="0" w:color="auto"/>
          </w:divBdr>
        </w:div>
        <w:div w:id="1633291100">
          <w:marLeft w:val="0"/>
          <w:marRight w:val="0"/>
          <w:marTop w:val="0"/>
          <w:marBottom w:val="0"/>
          <w:divBdr>
            <w:top w:val="none" w:sz="0" w:space="0" w:color="auto"/>
            <w:left w:val="none" w:sz="0" w:space="0" w:color="auto"/>
            <w:bottom w:val="none" w:sz="0" w:space="0" w:color="auto"/>
            <w:right w:val="none" w:sz="0" w:space="0" w:color="auto"/>
          </w:divBdr>
        </w:div>
        <w:div w:id="1584100133">
          <w:marLeft w:val="0"/>
          <w:marRight w:val="0"/>
          <w:marTop w:val="0"/>
          <w:marBottom w:val="0"/>
          <w:divBdr>
            <w:top w:val="none" w:sz="0" w:space="0" w:color="auto"/>
            <w:left w:val="none" w:sz="0" w:space="0" w:color="auto"/>
            <w:bottom w:val="none" w:sz="0" w:space="0" w:color="auto"/>
            <w:right w:val="none" w:sz="0" w:space="0" w:color="auto"/>
          </w:divBdr>
        </w:div>
        <w:div w:id="137495899">
          <w:marLeft w:val="0"/>
          <w:marRight w:val="0"/>
          <w:marTop w:val="0"/>
          <w:marBottom w:val="0"/>
          <w:divBdr>
            <w:top w:val="none" w:sz="0" w:space="0" w:color="auto"/>
            <w:left w:val="none" w:sz="0" w:space="0" w:color="auto"/>
            <w:bottom w:val="none" w:sz="0" w:space="0" w:color="auto"/>
            <w:right w:val="none" w:sz="0" w:space="0" w:color="auto"/>
          </w:divBdr>
        </w:div>
        <w:div w:id="107354565">
          <w:marLeft w:val="0"/>
          <w:marRight w:val="0"/>
          <w:marTop w:val="0"/>
          <w:marBottom w:val="0"/>
          <w:divBdr>
            <w:top w:val="none" w:sz="0" w:space="0" w:color="auto"/>
            <w:left w:val="none" w:sz="0" w:space="0" w:color="auto"/>
            <w:bottom w:val="none" w:sz="0" w:space="0" w:color="auto"/>
            <w:right w:val="none" w:sz="0" w:space="0" w:color="auto"/>
          </w:divBdr>
        </w:div>
        <w:div w:id="650250765">
          <w:marLeft w:val="0"/>
          <w:marRight w:val="0"/>
          <w:marTop w:val="0"/>
          <w:marBottom w:val="0"/>
          <w:divBdr>
            <w:top w:val="none" w:sz="0" w:space="0" w:color="auto"/>
            <w:left w:val="none" w:sz="0" w:space="0" w:color="auto"/>
            <w:bottom w:val="none" w:sz="0" w:space="0" w:color="auto"/>
            <w:right w:val="none" w:sz="0" w:space="0" w:color="auto"/>
          </w:divBdr>
        </w:div>
        <w:div w:id="653877294">
          <w:marLeft w:val="0"/>
          <w:marRight w:val="0"/>
          <w:marTop w:val="0"/>
          <w:marBottom w:val="0"/>
          <w:divBdr>
            <w:top w:val="none" w:sz="0" w:space="0" w:color="auto"/>
            <w:left w:val="none" w:sz="0" w:space="0" w:color="auto"/>
            <w:bottom w:val="none" w:sz="0" w:space="0" w:color="auto"/>
            <w:right w:val="none" w:sz="0" w:space="0" w:color="auto"/>
          </w:divBdr>
        </w:div>
        <w:div w:id="1873883013">
          <w:marLeft w:val="0"/>
          <w:marRight w:val="0"/>
          <w:marTop w:val="0"/>
          <w:marBottom w:val="0"/>
          <w:divBdr>
            <w:top w:val="none" w:sz="0" w:space="0" w:color="auto"/>
            <w:left w:val="none" w:sz="0" w:space="0" w:color="auto"/>
            <w:bottom w:val="none" w:sz="0" w:space="0" w:color="auto"/>
            <w:right w:val="none" w:sz="0" w:space="0" w:color="auto"/>
          </w:divBdr>
        </w:div>
        <w:div w:id="454641315">
          <w:marLeft w:val="0"/>
          <w:marRight w:val="0"/>
          <w:marTop w:val="0"/>
          <w:marBottom w:val="0"/>
          <w:divBdr>
            <w:top w:val="none" w:sz="0" w:space="0" w:color="auto"/>
            <w:left w:val="none" w:sz="0" w:space="0" w:color="auto"/>
            <w:bottom w:val="none" w:sz="0" w:space="0" w:color="auto"/>
            <w:right w:val="none" w:sz="0" w:space="0" w:color="auto"/>
          </w:divBdr>
        </w:div>
        <w:div w:id="148131872">
          <w:marLeft w:val="0"/>
          <w:marRight w:val="0"/>
          <w:marTop w:val="0"/>
          <w:marBottom w:val="0"/>
          <w:divBdr>
            <w:top w:val="none" w:sz="0" w:space="0" w:color="auto"/>
            <w:left w:val="none" w:sz="0" w:space="0" w:color="auto"/>
            <w:bottom w:val="none" w:sz="0" w:space="0" w:color="auto"/>
            <w:right w:val="none" w:sz="0" w:space="0" w:color="auto"/>
          </w:divBdr>
        </w:div>
        <w:div w:id="49816533">
          <w:marLeft w:val="0"/>
          <w:marRight w:val="0"/>
          <w:marTop w:val="0"/>
          <w:marBottom w:val="0"/>
          <w:divBdr>
            <w:top w:val="none" w:sz="0" w:space="0" w:color="auto"/>
            <w:left w:val="none" w:sz="0" w:space="0" w:color="auto"/>
            <w:bottom w:val="none" w:sz="0" w:space="0" w:color="auto"/>
            <w:right w:val="none" w:sz="0" w:space="0" w:color="auto"/>
          </w:divBdr>
        </w:div>
        <w:div w:id="1033775195">
          <w:marLeft w:val="0"/>
          <w:marRight w:val="0"/>
          <w:marTop w:val="0"/>
          <w:marBottom w:val="0"/>
          <w:divBdr>
            <w:top w:val="none" w:sz="0" w:space="0" w:color="auto"/>
            <w:left w:val="none" w:sz="0" w:space="0" w:color="auto"/>
            <w:bottom w:val="none" w:sz="0" w:space="0" w:color="auto"/>
            <w:right w:val="none" w:sz="0" w:space="0" w:color="auto"/>
          </w:divBdr>
        </w:div>
        <w:div w:id="1101993703">
          <w:marLeft w:val="0"/>
          <w:marRight w:val="0"/>
          <w:marTop w:val="0"/>
          <w:marBottom w:val="0"/>
          <w:divBdr>
            <w:top w:val="none" w:sz="0" w:space="0" w:color="auto"/>
            <w:left w:val="none" w:sz="0" w:space="0" w:color="auto"/>
            <w:bottom w:val="none" w:sz="0" w:space="0" w:color="auto"/>
            <w:right w:val="none" w:sz="0" w:space="0" w:color="auto"/>
          </w:divBdr>
        </w:div>
        <w:div w:id="834303157">
          <w:marLeft w:val="0"/>
          <w:marRight w:val="0"/>
          <w:marTop w:val="0"/>
          <w:marBottom w:val="0"/>
          <w:divBdr>
            <w:top w:val="none" w:sz="0" w:space="0" w:color="auto"/>
            <w:left w:val="none" w:sz="0" w:space="0" w:color="auto"/>
            <w:bottom w:val="none" w:sz="0" w:space="0" w:color="auto"/>
            <w:right w:val="none" w:sz="0" w:space="0" w:color="auto"/>
          </w:divBdr>
        </w:div>
        <w:div w:id="1587379986">
          <w:marLeft w:val="0"/>
          <w:marRight w:val="0"/>
          <w:marTop w:val="0"/>
          <w:marBottom w:val="0"/>
          <w:divBdr>
            <w:top w:val="none" w:sz="0" w:space="0" w:color="auto"/>
            <w:left w:val="none" w:sz="0" w:space="0" w:color="auto"/>
            <w:bottom w:val="none" w:sz="0" w:space="0" w:color="auto"/>
            <w:right w:val="none" w:sz="0" w:space="0" w:color="auto"/>
          </w:divBdr>
        </w:div>
        <w:div w:id="119764864">
          <w:marLeft w:val="0"/>
          <w:marRight w:val="0"/>
          <w:marTop w:val="0"/>
          <w:marBottom w:val="0"/>
          <w:divBdr>
            <w:top w:val="none" w:sz="0" w:space="0" w:color="auto"/>
            <w:left w:val="none" w:sz="0" w:space="0" w:color="auto"/>
            <w:bottom w:val="none" w:sz="0" w:space="0" w:color="auto"/>
            <w:right w:val="none" w:sz="0" w:space="0" w:color="auto"/>
          </w:divBdr>
        </w:div>
      </w:divsChild>
    </w:div>
    <w:div w:id="439646935">
      <w:bodyDiv w:val="1"/>
      <w:marLeft w:val="0"/>
      <w:marRight w:val="0"/>
      <w:marTop w:val="0"/>
      <w:marBottom w:val="0"/>
      <w:divBdr>
        <w:top w:val="none" w:sz="0" w:space="0" w:color="auto"/>
        <w:left w:val="none" w:sz="0" w:space="0" w:color="auto"/>
        <w:bottom w:val="none" w:sz="0" w:space="0" w:color="auto"/>
        <w:right w:val="none" w:sz="0" w:space="0" w:color="auto"/>
      </w:divBdr>
      <w:divsChild>
        <w:div w:id="368259453">
          <w:marLeft w:val="0"/>
          <w:marRight w:val="0"/>
          <w:marTop w:val="0"/>
          <w:marBottom w:val="0"/>
          <w:divBdr>
            <w:top w:val="none" w:sz="0" w:space="0" w:color="auto"/>
            <w:left w:val="none" w:sz="0" w:space="0" w:color="auto"/>
            <w:bottom w:val="none" w:sz="0" w:space="0" w:color="auto"/>
            <w:right w:val="none" w:sz="0" w:space="0" w:color="auto"/>
          </w:divBdr>
        </w:div>
        <w:div w:id="828786397">
          <w:marLeft w:val="0"/>
          <w:marRight w:val="0"/>
          <w:marTop w:val="0"/>
          <w:marBottom w:val="0"/>
          <w:divBdr>
            <w:top w:val="none" w:sz="0" w:space="0" w:color="auto"/>
            <w:left w:val="none" w:sz="0" w:space="0" w:color="auto"/>
            <w:bottom w:val="none" w:sz="0" w:space="0" w:color="auto"/>
            <w:right w:val="none" w:sz="0" w:space="0" w:color="auto"/>
          </w:divBdr>
        </w:div>
      </w:divsChild>
    </w:div>
    <w:div w:id="460151951">
      <w:bodyDiv w:val="1"/>
      <w:marLeft w:val="0"/>
      <w:marRight w:val="0"/>
      <w:marTop w:val="0"/>
      <w:marBottom w:val="0"/>
      <w:divBdr>
        <w:top w:val="none" w:sz="0" w:space="0" w:color="auto"/>
        <w:left w:val="none" w:sz="0" w:space="0" w:color="auto"/>
        <w:bottom w:val="none" w:sz="0" w:space="0" w:color="auto"/>
        <w:right w:val="none" w:sz="0" w:space="0" w:color="auto"/>
      </w:divBdr>
      <w:divsChild>
        <w:div w:id="1345402752">
          <w:marLeft w:val="240"/>
          <w:marRight w:val="240"/>
          <w:marTop w:val="0"/>
          <w:marBottom w:val="0"/>
          <w:divBdr>
            <w:top w:val="none" w:sz="0" w:space="0" w:color="auto"/>
            <w:left w:val="none" w:sz="0" w:space="0" w:color="auto"/>
            <w:bottom w:val="none" w:sz="0" w:space="0" w:color="auto"/>
            <w:right w:val="none" w:sz="0" w:space="0" w:color="auto"/>
          </w:divBdr>
        </w:div>
      </w:divsChild>
    </w:div>
    <w:div w:id="696009598">
      <w:bodyDiv w:val="1"/>
      <w:marLeft w:val="0"/>
      <w:marRight w:val="0"/>
      <w:marTop w:val="0"/>
      <w:marBottom w:val="0"/>
      <w:divBdr>
        <w:top w:val="none" w:sz="0" w:space="0" w:color="auto"/>
        <w:left w:val="none" w:sz="0" w:space="0" w:color="auto"/>
        <w:bottom w:val="none" w:sz="0" w:space="0" w:color="auto"/>
        <w:right w:val="none" w:sz="0" w:space="0" w:color="auto"/>
      </w:divBdr>
      <w:divsChild>
        <w:div w:id="66076653">
          <w:marLeft w:val="0"/>
          <w:marRight w:val="0"/>
          <w:marTop w:val="0"/>
          <w:marBottom w:val="0"/>
          <w:divBdr>
            <w:top w:val="none" w:sz="0" w:space="0" w:color="auto"/>
            <w:left w:val="none" w:sz="0" w:space="0" w:color="auto"/>
            <w:bottom w:val="none" w:sz="0" w:space="0" w:color="auto"/>
            <w:right w:val="none" w:sz="0" w:space="0" w:color="auto"/>
          </w:divBdr>
        </w:div>
        <w:div w:id="161245649">
          <w:marLeft w:val="0"/>
          <w:marRight w:val="0"/>
          <w:marTop w:val="0"/>
          <w:marBottom w:val="0"/>
          <w:divBdr>
            <w:top w:val="none" w:sz="0" w:space="0" w:color="auto"/>
            <w:left w:val="none" w:sz="0" w:space="0" w:color="auto"/>
            <w:bottom w:val="none" w:sz="0" w:space="0" w:color="auto"/>
            <w:right w:val="none" w:sz="0" w:space="0" w:color="auto"/>
          </w:divBdr>
        </w:div>
      </w:divsChild>
    </w:div>
    <w:div w:id="1090849891">
      <w:bodyDiv w:val="1"/>
      <w:marLeft w:val="0"/>
      <w:marRight w:val="0"/>
      <w:marTop w:val="0"/>
      <w:marBottom w:val="0"/>
      <w:divBdr>
        <w:top w:val="none" w:sz="0" w:space="0" w:color="auto"/>
        <w:left w:val="none" w:sz="0" w:space="0" w:color="auto"/>
        <w:bottom w:val="none" w:sz="0" w:space="0" w:color="auto"/>
        <w:right w:val="none" w:sz="0" w:space="0" w:color="auto"/>
      </w:divBdr>
      <w:divsChild>
        <w:div w:id="484013206">
          <w:marLeft w:val="0"/>
          <w:marRight w:val="0"/>
          <w:marTop w:val="0"/>
          <w:marBottom w:val="0"/>
          <w:divBdr>
            <w:top w:val="none" w:sz="0" w:space="0" w:color="auto"/>
            <w:left w:val="none" w:sz="0" w:space="0" w:color="auto"/>
            <w:bottom w:val="none" w:sz="0" w:space="0" w:color="auto"/>
            <w:right w:val="none" w:sz="0" w:space="0" w:color="auto"/>
          </w:divBdr>
        </w:div>
        <w:div w:id="11462372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2724</Words>
  <Characters>15533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Jayne</dc:creator>
  <cp:keywords/>
  <dc:description/>
  <cp:lastModifiedBy>John Jayne</cp:lastModifiedBy>
  <cp:revision>2</cp:revision>
  <dcterms:created xsi:type="dcterms:W3CDTF">2023-04-27T14:05:00Z</dcterms:created>
  <dcterms:modified xsi:type="dcterms:W3CDTF">2023-04-27T14:05:00Z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6f4299ce-44e4-4da7-bf2a-eb85d60f42d5</vt:lpwstr>
  </property>
</Properties>
</file>