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93C52" w14:textId="77777777" w:rsidR="003A5631" w:rsidRDefault="003A5631" w:rsidP="003A5631">
      <w:pPr>
        <w:jc w:val="center"/>
      </w:pPr>
    </w:p>
    <w:p w14:paraId="33ABCBBD" w14:textId="77777777" w:rsidR="003A5631" w:rsidRDefault="003A5631" w:rsidP="003A5631">
      <w:pPr>
        <w:jc w:val="center"/>
      </w:pPr>
    </w:p>
    <w:p w14:paraId="60B3E31B" w14:textId="77777777" w:rsidR="003A5631" w:rsidRDefault="003A5631" w:rsidP="003A5631">
      <w:pPr>
        <w:jc w:val="center"/>
      </w:pPr>
    </w:p>
    <w:p w14:paraId="701C6DA7" w14:textId="77777777" w:rsidR="003A5631" w:rsidRDefault="003A5631" w:rsidP="003A5631">
      <w:pPr>
        <w:jc w:val="center"/>
      </w:pPr>
    </w:p>
    <w:p w14:paraId="0DA7A09F" w14:textId="77777777" w:rsidR="003A5631" w:rsidRDefault="003A5631" w:rsidP="003A5631">
      <w:pPr>
        <w:jc w:val="center"/>
      </w:pPr>
    </w:p>
    <w:p w14:paraId="72C9BE76" w14:textId="77777777" w:rsidR="003A5631" w:rsidRDefault="003A5631" w:rsidP="003A5631">
      <w:pPr>
        <w:jc w:val="center"/>
      </w:pPr>
    </w:p>
    <w:p w14:paraId="409CB8BE" w14:textId="77777777" w:rsidR="00C5415E" w:rsidRPr="002F004A" w:rsidRDefault="00C5415E" w:rsidP="00C5415E">
      <w:pPr>
        <w:jc w:val="left"/>
        <w:rPr>
          <w:rFonts w:cs="Times New Roman"/>
          <w:b/>
          <w:bCs/>
          <w:sz w:val="28"/>
          <w:szCs w:val="28"/>
          <w:u w:val="single"/>
        </w:rPr>
      </w:pPr>
    </w:p>
    <w:p w14:paraId="57681EDF" w14:textId="77777777" w:rsidR="00BA59B4" w:rsidRDefault="00BA59B4" w:rsidP="00BA59B4">
      <w:pPr>
        <w:jc w:val="center"/>
        <w:rPr>
          <w:rFonts w:cs="Times New Roman"/>
          <w:b/>
          <w:bCs/>
          <w:sz w:val="36"/>
          <w:szCs w:val="28"/>
        </w:rPr>
      </w:pPr>
      <w:proofErr w:type="spellStart"/>
      <w:r w:rsidRPr="009D1D3E">
        <w:rPr>
          <w:rFonts w:cs="Times New Roman"/>
          <w:b/>
          <w:bCs/>
          <w:sz w:val="36"/>
          <w:szCs w:val="28"/>
        </w:rPr>
        <w:t>Organisational</w:t>
      </w:r>
      <w:proofErr w:type="spellEnd"/>
      <w:r w:rsidRPr="009D1D3E">
        <w:rPr>
          <w:rFonts w:cs="Times New Roman"/>
          <w:b/>
          <w:bCs/>
          <w:sz w:val="36"/>
          <w:szCs w:val="28"/>
        </w:rPr>
        <w:t xml:space="preserve"> Consultancy </w:t>
      </w:r>
    </w:p>
    <w:p w14:paraId="5390F8CA" w14:textId="32BEB44A" w:rsidR="00277240" w:rsidRDefault="002735A7" w:rsidP="00BA59B4">
      <w:pPr>
        <w:jc w:val="center"/>
        <w:rPr>
          <w:rFonts w:cs="Times New Roman"/>
          <w:b/>
          <w:bCs/>
          <w:sz w:val="36"/>
          <w:szCs w:val="28"/>
        </w:rPr>
      </w:pPr>
      <w:r>
        <w:rPr>
          <w:rFonts w:cs="Times New Roman"/>
          <w:b/>
          <w:bCs/>
          <w:sz w:val="36"/>
          <w:szCs w:val="28"/>
        </w:rPr>
        <w:t>BMIH</w:t>
      </w:r>
      <w:r w:rsidR="00C87250">
        <w:rPr>
          <w:rFonts w:cs="Times New Roman"/>
          <w:b/>
          <w:bCs/>
          <w:sz w:val="36"/>
          <w:szCs w:val="28"/>
        </w:rPr>
        <w:t>6005</w:t>
      </w:r>
    </w:p>
    <w:p w14:paraId="6D3FC437" w14:textId="4601442C" w:rsidR="00C87250" w:rsidRPr="009D1D3E" w:rsidRDefault="00C87250" w:rsidP="00BA59B4">
      <w:pPr>
        <w:jc w:val="center"/>
        <w:rPr>
          <w:rFonts w:cs="Times New Roman"/>
          <w:b/>
          <w:bCs/>
          <w:sz w:val="36"/>
          <w:szCs w:val="28"/>
        </w:rPr>
      </w:pPr>
      <w:r>
        <w:rPr>
          <w:rFonts w:cs="Times New Roman"/>
          <w:b/>
          <w:bCs/>
          <w:sz w:val="36"/>
          <w:szCs w:val="28"/>
        </w:rPr>
        <w:t>Ph</w:t>
      </w:r>
      <w:r w:rsidR="003D003C">
        <w:rPr>
          <w:rFonts w:cs="Times New Roman"/>
          <w:b/>
          <w:bCs/>
          <w:sz w:val="36"/>
          <w:szCs w:val="28"/>
        </w:rPr>
        <w:t>ilipp</w:t>
      </w:r>
      <w:r w:rsidR="00C900CA">
        <w:rPr>
          <w:rFonts w:cs="Times New Roman"/>
          <w:b/>
          <w:bCs/>
          <w:sz w:val="36"/>
          <w:szCs w:val="28"/>
        </w:rPr>
        <w:t xml:space="preserve">a </w:t>
      </w:r>
      <w:proofErr w:type="spellStart"/>
      <w:r w:rsidR="00C900CA">
        <w:rPr>
          <w:rFonts w:cs="Times New Roman"/>
          <w:b/>
          <w:bCs/>
          <w:sz w:val="36"/>
          <w:szCs w:val="28"/>
        </w:rPr>
        <w:t>Firtzgerald</w:t>
      </w:r>
      <w:proofErr w:type="spellEnd"/>
    </w:p>
    <w:p w14:paraId="738DBFC8" w14:textId="60C32E18" w:rsidR="009D1D3E" w:rsidRDefault="009D1D3E" w:rsidP="00BA59B4">
      <w:pPr>
        <w:jc w:val="center"/>
        <w:rPr>
          <w:rFonts w:cs="Times New Roman"/>
          <w:b/>
          <w:bCs/>
          <w:sz w:val="36"/>
          <w:szCs w:val="28"/>
        </w:rPr>
      </w:pPr>
      <w:r w:rsidRPr="009D1D3E">
        <w:rPr>
          <w:rFonts w:cs="Times New Roman"/>
          <w:b/>
          <w:bCs/>
          <w:sz w:val="36"/>
          <w:szCs w:val="28"/>
        </w:rPr>
        <w:t xml:space="preserve">Shuhena </w:t>
      </w:r>
      <w:r w:rsidR="00277240">
        <w:rPr>
          <w:rFonts w:cs="Times New Roman"/>
          <w:b/>
          <w:bCs/>
          <w:sz w:val="36"/>
          <w:szCs w:val="28"/>
        </w:rPr>
        <w:t>Begum</w:t>
      </w:r>
      <w:r w:rsidR="00277240" w:rsidRPr="009D1D3E">
        <w:rPr>
          <w:rFonts w:cs="Times New Roman"/>
          <w:b/>
          <w:bCs/>
          <w:sz w:val="36"/>
          <w:szCs w:val="28"/>
        </w:rPr>
        <w:t>:</w:t>
      </w:r>
      <w:r w:rsidRPr="009D1D3E">
        <w:rPr>
          <w:rFonts w:cs="Times New Roman"/>
          <w:b/>
          <w:bCs/>
          <w:sz w:val="36"/>
          <w:szCs w:val="28"/>
        </w:rPr>
        <w:t xml:space="preserve"> 2120298</w:t>
      </w:r>
    </w:p>
    <w:p w14:paraId="747A353D" w14:textId="77777777" w:rsidR="00C900CA" w:rsidRDefault="00C900CA" w:rsidP="00BA59B4">
      <w:pPr>
        <w:jc w:val="center"/>
        <w:rPr>
          <w:rFonts w:cs="Times New Roman"/>
          <w:b/>
          <w:bCs/>
          <w:sz w:val="36"/>
          <w:szCs w:val="28"/>
        </w:rPr>
      </w:pPr>
    </w:p>
    <w:p w14:paraId="70E09191" w14:textId="77777777" w:rsidR="00C900CA" w:rsidRDefault="00C900CA" w:rsidP="00BA59B4">
      <w:pPr>
        <w:jc w:val="center"/>
        <w:rPr>
          <w:rFonts w:cs="Times New Roman"/>
          <w:b/>
          <w:bCs/>
          <w:sz w:val="36"/>
          <w:szCs w:val="28"/>
        </w:rPr>
      </w:pPr>
    </w:p>
    <w:p w14:paraId="387F17A5" w14:textId="77777777" w:rsidR="00C900CA" w:rsidRDefault="00C900CA" w:rsidP="00BA59B4">
      <w:pPr>
        <w:jc w:val="center"/>
        <w:rPr>
          <w:rFonts w:cs="Times New Roman"/>
          <w:b/>
          <w:bCs/>
          <w:sz w:val="36"/>
          <w:szCs w:val="28"/>
        </w:rPr>
      </w:pPr>
    </w:p>
    <w:p w14:paraId="628A15CB" w14:textId="77777777" w:rsidR="00C900CA" w:rsidRDefault="00C900CA" w:rsidP="00BA59B4">
      <w:pPr>
        <w:jc w:val="center"/>
        <w:rPr>
          <w:rFonts w:cs="Times New Roman"/>
          <w:b/>
          <w:bCs/>
          <w:sz w:val="36"/>
          <w:szCs w:val="28"/>
        </w:rPr>
      </w:pPr>
    </w:p>
    <w:p w14:paraId="65BC23D8" w14:textId="77777777" w:rsidR="00C900CA" w:rsidRDefault="00C900CA" w:rsidP="00BA59B4">
      <w:pPr>
        <w:jc w:val="center"/>
        <w:rPr>
          <w:rFonts w:cs="Times New Roman"/>
          <w:b/>
          <w:bCs/>
          <w:sz w:val="36"/>
          <w:szCs w:val="28"/>
        </w:rPr>
      </w:pPr>
    </w:p>
    <w:p w14:paraId="196681B2" w14:textId="77777777" w:rsidR="00C900CA" w:rsidRDefault="00C900CA" w:rsidP="00BA59B4">
      <w:pPr>
        <w:jc w:val="center"/>
        <w:rPr>
          <w:rFonts w:cs="Times New Roman"/>
          <w:b/>
          <w:bCs/>
          <w:sz w:val="36"/>
          <w:szCs w:val="28"/>
        </w:rPr>
      </w:pPr>
    </w:p>
    <w:p w14:paraId="4878A260" w14:textId="77777777" w:rsidR="00277240" w:rsidRPr="009D1D3E" w:rsidRDefault="00277240" w:rsidP="00BA59B4">
      <w:pPr>
        <w:jc w:val="center"/>
        <w:rPr>
          <w:rFonts w:cs="Times New Roman"/>
          <w:b/>
          <w:bCs/>
          <w:sz w:val="36"/>
          <w:szCs w:val="28"/>
        </w:rPr>
      </w:pPr>
    </w:p>
    <w:p w14:paraId="5A136965" w14:textId="77777777" w:rsidR="009D1D3E" w:rsidRPr="00BA59B4" w:rsidRDefault="009D1D3E" w:rsidP="00BA59B4">
      <w:pPr>
        <w:jc w:val="center"/>
        <w:rPr>
          <w:rFonts w:cs="Times New Roman"/>
          <w:b/>
          <w:bCs/>
          <w:sz w:val="36"/>
          <w:szCs w:val="28"/>
          <w:u w:val="single"/>
        </w:rPr>
      </w:pPr>
    </w:p>
    <w:p w14:paraId="507546A6" w14:textId="77777777" w:rsidR="00C5415E" w:rsidRPr="002F004A" w:rsidRDefault="00C5415E" w:rsidP="00C5415E">
      <w:pPr>
        <w:jc w:val="center"/>
        <w:rPr>
          <w:rFonts w:cs="Times New Roman"/>
          <w:b/>
          <w:bCs/>
          <w:sz w:val="36"/>
          <w:szCs w:val="28"/>
          <w:u w:val="single"/>
        </w:rPr>
      </w:pPr>
    </w:p>
    <w:p w14:paraId="43379D16" w14:textId="375842D8" w:rsidR="00C5415E" w:rsidRPr="009D05D8" w:rsidRDefault="00BA59B4" w:rsidP="009D05D8">
      <w:pPr>
        <w:jc w:val="center"/>
        <w:rPr>
          <w:rFonts w:cs="Times New Roman"/>
          <w:b/>
          <w:bCs/>
          <w:sz w:val="36"/>
          <w:szCs w:val="28"/>
          <w:u w:val="single"/>
        </w:rPr>
      </w:pPr>
      <w:r>
        <w:rPr>
          <w:rFonts w:cs="Times New Roman"/>
          <w:b/>
          <w:bCs/>
          <w:sz w:val="36"/>
          <w:szCs w:val="28"/>
          <w:u w:val="single"/>
        </w:rPr>
        <w:t>Consultancy Report</w:t>
      </w:r>
    </w:p>
    <w:p w14:paraId="47921E92" w14:textId="77777777" w:rsidR="003A5631" w:rsidRPr="001871BA" w:rsidRDefault="003A5631" w:rsidP="003A5631">
      <w:pPr>
        <w:jc w:val="center"/>
        <w:rPr>
          <w:rStyle w:val="Heading1Char"/>
        </w:rPr>
      </w:pPr>
      <w:r>
        <w:br w:type="column"/>
      </w:r>
      <w:r w:rsidRPr="001871BA">
        <w:rPr>
          <w:rStyle w:val="Heading1Char"/>
        </w:rPr>
        <w:t>Executive summary</w:t>
      </w:r>
    </w:p>
    <w:p w14:paraId="4BABAF1D" w14:textId="77777777" w:rsidR="005952B3" w:rsidRDefault="005952B3" w:rsidP="005952B3">
      <w:r>
        <w:t>The Burj Al Arab stands as an emblem of opulence and luxury in the hospitality industry. However, in the face of escalating environmental concerns and evolving consumer preferences, the need for sustainable practices has become imperative. This executive summary outlines a comprehensive strategy to guide the Burj Al Arab towards a more sustainable future, ensuring its continued success while minimizing its environmental footprint.</w:t>
      </w:r>
      <w:r w:rsidR="00C5415E">
        <w:t xml:space="preserve"> </w:t>
      </w:r>
      <w:r>
        <w:t>The STEEPLE analysis highlights several key factors influencing the hotel industry, including growing environmental awareness, rising energy costs, stricter regulations, and shifting consumer demands. These factors present both challenges and opportunities for the Burj Al Arab, necessitating proactive measures to adapt and thrive in a changing landscape.</w:t>
      </w:r>
      <w:r w:rsidR="00C5415E">
        <w:t xml:space="preserve"> </w:t>
      </w:r>
      <w:r>
        <w:t>The SOAR analysis underscores the hotel's inherent strengths, such as its iconic brand recognition, robust financial resources, and dedicated workforce, which provide a solid foundation for embarking on a sustainability journey and positioning the Burj Al Arab as a leader in sustainable luxury hospitality.</w:t>
      </w:r>
    </w:p>
    <w:p w14:paraId="1469D0D7" w14:textId="77777777" w:rsidR="005952B3" w:rsidRDefault="005952B3" w:rsidP="005952B3">
      <w:r>
        <w:t>However, the SWOT analysis reveals internal weaknesses, including limited progress on renewable energy adoption, high energy consumption, and a lack of guest awareness regarding sustainability efforts. Addressing these weaknesses is critical to achieving sustainability objectives and enhancing the hotel's competitive advantage.</w:t>
      </w:r>
      <w:r w:rsidR="00C5415E">
        <w:t xml:space="preserve"> </w:t>
      </w:r>
      <w:r>
        <w:t>The Burj Al Arab's size and extensive amenities contribute to significant energy consumption, making efficiency improvements and renewable energy integration imperative. Installing solar panels and exploring wind turbines can reduce reliance on traditional energy sources and minimize the hotel's carbon footprint. Additionally, upgrading lighting, appliances, and implementing smart</w:t>
      </w:r>
      <w:r w:rsidR="00C5415E">
        <w:t xml:space="preserve"> building automation can </w:t>
      </w:r>
      <w:proofErr w:type="spellStart"/>
      <w:r w:rsidR="00C5415E">
        <w:t>optimis</w:t>
      </w:r>
      <w:r>
        <w:t>e</w:t>
      </w:r>
      <w:proofErr w:type="spellEnd"/>
      <w:r>
        <w:t xml:space="preserve"> energy use and reduce operational costs.</w:t>
      </w:r>
    </w:p>
    <w:p w14:paraId="3A7D91C3" w14:textId="4ADABC1E" w:rsidR="005952B3" w:rsidRDefault="005952B3" w:rsidP="005952B3">
      <w:r>
        <w:t xml:space="preserve">To exploit the niche market of ecologically aware travelers, the "Tower of the Arabs" should upgrade its environmental-friendly services. The above activities include the </w:t>
      </w:r>
      <w:proofErr w:type="spellStart"/>
      <w:r w:rsidR="00C5415E">
        <w:t>organisation</w:t>
      </w:r>
      <w:proofErr w:type="spellEnd"/>
      <w:r>
        <w:t xml:space="preserve"> and operation of eco-tourism, which </w:t>
      </w:r>
      <w:r w:rsidR="00986098">
        <w:t>behaviorally</w:t>
      </w:r>
      <w:r>
        <w:t>, involves carbon-neutral excursions, locally sourced and organic diet, and eco-friendly amenities. An environment that is both captivating and socially responsible will serve as a distinctive profile in the marketplace and entice more people to this hotel.</w:t>
      </w:r>
      <w:r w:rsidR="00C5415E">
        <w:t xml:space="preserve"> </w:t>
      </w:r>
      <w:r>
        <w:t xml:space="preserve">Customers' lack of awareness and limited involvement of the personnel in green practices are putting these problems on the agenda. Human </w:t>
      </w:r>
      <w:r w:rsidR="00A04BAF">
        <w:t>beings’</w:t>
      </w:r>
      <w:r>
        <w:t xml:space="preserve"> communication and engagement strategy play a vital role in efficiently addressing the mentioned issues. Writing a sustainability report, channeling information through a dedicated communication channel, and training the staff in this matter are among the ways that one can increase the environmental consciousness and a culture of responsibility to our environment among guests and staff.</w:t>
      </w:r>
    </w:p>
    <w:p w14:paraId="7E4DAE84" w14:textId="77777777" w:rsidR="005952B3" w:rsidRDefault="005952B3" w:rsidP="005952B3">
      <w:r>
        <w:t xml:space="preserve">The enhancement of staff empowerment is of the utmost importance for leading sustainability initiatives successfully. Offering in-house knowledge, recognizing contributions and also supporting new ideas are imperative pillars for building environmental consciousness within an </w:t>
      </w:r>
      <w:proofErr w:type="spellStart"/>
      <w:r w:rsidR="00C5415E">
        <w:t>organisation</w:t>
      </w:r>
      <w:proofErr w:type="spellEnd"/>
      <w:r>
        <w:t>. Not only does the Burj Al Arab’s staff empowerment concept provide a voice to its employees, but it also generates a united strength from the combined efforts to efficiently achieve environmental goal</w:t>
      </w:r>
      <w:r w:rsidR="00A04BAF">
        <w:t xml:space="preserve">s. </w:t>
      </w:r>
      <w:proofErr w:type="spellStart"/>
      <w:r w:rsidR="00C5415E">
        <w:t>Prioritis</w:t>
      </w:r>
      <w:r>
        <w:t>ed</w:t>
      </w:r>
      <w:proofErr w:type="spellEnd"/>
      <w:r>
        <w:t xml:space="preserve"> action plan designates concrete measure, countable results, timeframes and someone to monitor how much the expense is within given period. The plan presented here will be a standard to the hotel to cut across all the areas identified as important and thus achieve the </w:t>
      </w:r>
      <w:proofErr w:type="spellStart"/>
      <w:r w:rsidR="00C5415E">
        <w:t>organisation</w:t>
      </w:r>
      <w:r>
        <w:t>'s</w:t>
      </w:r>
      <w:proofErr w:type="spellEnd"/>
      <w:r>
        <w:t xml:space="preserve"> sustainability objectives.</w:t>
      </w:r>
    </w:p>
    <w:p w14:paraId="052D0581" w14:textId="77777777" w:rsidR="005952B3" w:rsidRDefault="005952B3" w:rsidP="005952B3">
      <w:r>
        <w:t xml:space="preserve">The adoption of sustainable practices offers numerous benefits for the Burj Al Arab, </w:t>
      </w:r>
      <w:r w:rsidR="00C5415E">
        <w:t>including:</w:t>
      </w:r>
    </w:p>
    <w:p w14:paraId="2B38C99B" w14:textId="77777777" w:rsidR="001871BA" w:rsidRDefault="005952B3" w:rsidP="005952B3">
      <w:r>
        <w:t>Reduce energy costs and save on expenses through energy savings and improved efficiency</w:t>
      </w:r>
      <w:r w:rsidR="00A04BAF">
        <w:t>, i</w:t>
      </w:r>
      <w:r>
        <w:t>mprove brand imaging through eco-conscious luxury hospitality, a stronghold to be a market leader</w:t>
      </w:r>
      <w:r w:rsidR="00A04BAF">
        <w:t>, an</w:t>
      </w:r>
      <w:r w:rsidR="00C5415E">
        <w:t xml:space="preserve"> </w:t>
      </w:r>
      <w:r w:rsidR="00A04BAF">
        <w:t>environmentally</w:t>
      </w:r>
      <w:r>
        <w:t xml:space="preserve"> friendly, it brings in eco-conscious customers and makes the market more competitive and profitable</w:t>
      </w:r>
      <w:r w:rsidR="00A04BAF">
        <w:t>, i</w:t>
      </w:r>
      <w:r>
        <w:t xml:space="preserve">ncreased guest gratification from educating travelers on the unique and responsible ways of our world. </w:t>
      </w:r>
      <w:r w:rsidR="00A04BAF">
        <w:t>b</w:t>
      </w:r>
      <w:r>
        <w:t>y giving them authentic memories to share with family and friends while saving our planet</w:t>
      </w:r>
      <w:r w:rsidR="00A04BAF">
        <w:t>, and beating</w:t>
      </w:r>
      <w:r>
        <w:t xml:space="preserve"> back competitive risks and establishing the business for the future that would be in compliance with the updated environmental regulations.</w:t>
      </w:r>
      <w:r w:rsidR="00C5415E">
        <w:t xml:space="preserve"> </w:t>
      </w:r>
      <w:r>
        <w:t>Embracing sustainability as well as implementing an effective change management strategy together with cultivating a short-volatility inception in service of the eco-friendliness will help turn the operations of the Burj Al Arab hotel, diminish the environmental footprint and secure the future of the hotel in the rapidly changing hospitality industry. By navigating this path, the Burj Al Arab hotel is not only being more and more resonant with consumers but also completely reinventing the idea of green hospitality, placing the hotel on the top of the list of environmentally friendly hotels on a global scale.</w:t>
      </w:r>
    </w:p>
    <w:p w14:paraId="3C9B0B70" w14:textId="77777777" w:rsidR="001871BA" w:rsidRDefault="001871BA" w:rsidP="005952B3">
      <w:r>
        <w:br w:type="column"/>
      </w:r>
    </w:p>
    <w:sdt>
      <w:sdtPr>
        <w:rPr>
          <w:rFonts w:ascii="Times New Roman" w:eastAsiaTheme="minorHAnsi" w:hAnsi="Times New Roman" w:cstheme="minorBidi"/>
          <w:color w:val="auto"/>
          <w:sz w:val="24"/>
          <w:szCs w:val="22"/>
        </w:rPr>
        <w:id w:val="-906455689"/>
        <w:docPartObj>
          <w:docPartGallery w:val="Table of Contents"/>
          <w:docPartUnique/>
        </w:docPartObj>
      </w:sdtPr>
      <w:sdtEndPr>
        <w:rPr>
          <w:b/>
          <w:bCs/>
          <w:noProof/>
        </w:rPr>
      </w:sdtEndPr>
      <w:sdtContent>
        <w:p w14:paraId="23129025" w14:textId="77777777" w:rsidR="001871BA" w:rsidRDefault="001871BA" w:rsidP="001871BA">
          <w:pPr>
            <w:pStyle w:val="TOCHeading"/>
            <w:jc w:val="center"/>
            <w:rPr>
              <w:rFonts w:ascii="Times New Roman" w:hAnsi="Times New Roman" w:cs="Times New Roman"/>
              <w:b/>
              <w:bCs/>
              <w:color w:val="auto"/>
              <w:sz w:val="36"/>
              <w:szCs w:val="36"/>
            </w:rPr>
          </w:pPr>
          <w:r w:rsidRPr="001871BA">
            <w:rPr>
              <w:rFonts w:ascii="Times New Roman" w:hAnsi="Times New Roman" w:cs="Times New Roman"/>
              <w:b/>
              <w:bCs/>
              <w:color w:val="auto"/>
              <w:sz w:val="36"/>
              <w:szCs w:val="36"/>
            </w:rPr>
            <w:t>Table of Contents</w:t>
          </w:r>
        </w:p>
        <w:p w14:paraId="47FA870A" w14:textId="77777777" w:rsidR="00356762" w:rsidRDefault="00356762" w:rsidP="00356762"/>
        <w:p w14:paraId="42A54ABC" w14:textId="77777777" w:rsidR="00356762" w:rsidRPr="00356762" w:rsidRDefault="00356762" w:rsidP="00356762"/>
        <w:p w14:paraId="1A30A7B9" w14:textId="77777777" w:rsidR="00EE2ED1" w:rsidRDefault="009E2834">
          <w:pPr>
            <w:pStyle w:val="TOC1"/>
            <w:tabs>
              <w:tab w:val="right" w:leader="dot" w:pos="9350"/>
            </w:tabs>
            <w:rPr>
              <w:rFonts w:asciiTheme="minorHAnsi" w:eastAsiaTheme="minorEastAsia" w:hAnsiTheme="minorHAnsi"/>
              <w:noProof/>
              <w:kern w:val="2"/>
              <w:sz w:val="22"/>
            </w:rPr>
          </w:pPr>
          <w:r>
            <w:fldChar w:fldCharType="begin"/>
          </w:r>
          <w:r w:rsidR="001871BA">
            <w:instrText xml:space="preserve"> TOC \o "1-3" \h \z \u </w:instrText>
          </w:r>
          <w:r>
            <w:fldChar w:fldCharType="separate"/>
          </w:r>
          <w:hyperlink w:anchor="_Toc158842548" w:history="1">
            <w:r w:rsidR="00EE2ED1" w:rsidRPr="0029718D">
              <w:rPr>
                <w:rStyle w:val="Hyperlink"/>
                <w:noProof/>
              </w:rPr>
              <w:t>Introduction</w:t>
            </w:r>
            <w:r w:rsidR="00EE2ED1">
              <w:rPr>
                <w:noProof/>
                <w:webHidden/>
              </w:rPr>
              <w:tab/>
            </w:r>
            <w:r>
              <w:rPr>
                <w:noProof/>
                <w:webHidden/>
              </w:rPr>
              <w:fldChar w:fldCharType="begin"/>
            </w:r>
            <w:r w:rsidR="00EE2ED1">
              <w:rPr>
                <w:noProof/>
                <w:webHidden/>
              </w:rPr>
              <w:instrText xml:space="preserve"> PAGEREF _Toc158842548 \h </w:instrText>
            </w:r>
            <w:r>
              <w:rPr>
                <w:noProof/>
                <w:webHidden/>
              </w:rPr>
            </w:r>
            <w:r>
              <w:rPr>
                <w:noProof/>
                <w:webHidden/>
              </w:rPr>
              <w:fldChar w:fldCharType="separate"/>
            </w:r>
            <w:r w:rsidR="00EE2ED1">
              <w:rPr>
                <w:noProof/>
                <w:webHidden/>
              </w:rPr>
              <w:t>6</w:t>
            </w:r>
            <w:r>
              <w:rPr>
                <w:noProof/>
                <w:webHidden/>
              </w:rPr>
              <w:fldChar w:fldCharType="end"/>
            </w:r>
          </w:hyperlink>
        </w:p>
        <w:p w14:paraId="579F143C" w14:textId="77777777" w:rsidR="00EE2ED1" w:rsidRDefault="00000000">
          <w:pPr>
            <w:pStyle w:val="TOC1"/>
            <w:tabs>
              <w:tab w:val="right" w:leader="dot" w:pos="9350"/>
            </w:tabs>
            <w:rPr>
              <w:rFonts w:asciiTheme="minorHAnsi" w:eastAsiaTheme="minorEastAsia" w:hAnsiTheme="minorHAnsi"/>
              <w:noProof/>
              <w:kern w:val="2"/>
              <w:sz w:val="22"/>
            </w:rPr>
          </w:pPr>
          <w:hyperlink w:anchor="_Toc158842549" w:history="1">
            <w:r w:rsidR="00EE2ED1" w:rsidRPr="0029718D">
              <w:rPr>
                <w:rStyle w:val="Hyperlink"/>
                <w:noProof/>
              </w:rPr>
              <w:t>Analysis</w:t>
            </w:r>
            <w:r w:rsidR="00EE2ED1">
              <w:rPr>
                <w:noProof/>
                <w:webHidden/>
              </w:rPr>
              <w:tab/>
            </w:r>
            <w:r w:rsidR="009E2834">
              <w:rPr>
                <w:noProof/>
                <w:webHidden/>
              </w:rPr>
              <w:fldChar w:fldCharType="begin"/>
            </w:r>
            <w:r w:rsidR="00EE2ED1">
              <w:rPr>
                <w:noProof/>
                <w:webHidden/>
              </w:rPr>
              <w:instrText xml:space="preserve"> PAGEREF _Toc158842549 \h </w:instrText>
            </w:r>
            <w:r w:rsidR="009E2834">
              <w:rPr>
                <w:noProof/>
                <w:webHidden/>
              </w:rPr>
            </w:r>
            <w:r w:rsidR="009E2834">
              <w:rPr>
                <w:noProof/>
                <w:webHidden/>
              </w:rPr>
              <w:fldChar w:fldCharType="separate"/>
            </w:r>
            <w:r w:rsidR="00EE2ED1">
              <w:rPr>
                <w:noProof/>
                <w:webHidden/>
              </w:rPr>
              <w:t>9</w:t>
            </w:r>
            <w:r w:rsidR="009E2834">
              <w:rPr>
                <w:noProof/>
                <w:webHidden/>
              </w:rPr>
              <w:fldChar w:fldCharType="end"/>
            </w:r>
          </w:hyperlink>
        </w:p>
        <w:p w14:paraId="0CD82C33" w14:textId="77777777" w:rsidR="00EE2ED1" w:rsidRDefault="00000000">
          <w:pPr>
            <w:pStyle w:val="TOC1"/>
            <w:tabs>
              <w:tab w:val="right" w:leader="dot" w:pos="9350"/>
            </w:tabs>
            <w:rPr>
              <w:rFonts w:asciiTheme="minorHAnsi" w:eastAsiaTheme="minorEastAsia" w:hAnsiTheme="minorHAnsi"/>
              <w:noProof/>
              <w:kern w:val="2"/>
              <w:sz w:val="22"/>
            </w:rPr>
          </w:pPr>
          <w:hyperlink w:anchor="_Toc158842550" w:history="1">
            <w:r w:rsidR="00EE2ED1" w:rsidRPr="0029718D">
              <w:rPr>
                <w:rStyle w:val="Hyperlink"/>
                <w:noProof/>
              </w:rPr>
              <w:t>STEEPLED Analysis:</w:t>
            </w:r>
            <w:r w:rsidR="00EE2ED1">
              <w:rPr>
                <w:noProof/>
                <w:webHidden/>
              </w:rPr>
              <w:tab/>
            </w:r>
            <w:r w:rsidR="009E2834">
              <w:rPr>
                <w:noProof/>
                <w:webHidden/>
              </w:rPr>
              <w:fldChar w:fldCharType="begin"/>
            </w:r>
            <w:r w:rsidR="00EE2ED1">
              <w:rPr>
                <w:noProof/>
                <w:webHidden/>
              </w:rPr>
              <w:instrText xml:space="preserve"> PAGEREF _Toc158842550 \h </w:instrText>
            </w:r>
            <w:r w:rsidR="009E2834">
              <w:rPr>
                <w:noProof/>
                <w:webHidden/>
              </w:rPr>
            </w:r>
            <w:r w:rsidR="009E2834">
              <w:rPr>
                <w:noProof/>
                <w:webHidden/>
              </w:rPr>
              <w:fldChar w:fldCharType="separate"/>
            </w:r>
            <w:r w:rsidR="00EE2ED1">
              <w:rPr>
                <w:noProof/>
                <w:webHidden/>
              </w:rPr>
              <w:t>9</w:t>
            </w:r>
            <w:r w:rsidR="009E2834">
              <w:rPr>
                <w:noProof/>
                <w:webHidden/>
              </w:rPr>
              <w:fldChar w:fldCharType="end"/>
            </w:r>
          </w:hyperlink>
        </w:p>
        <w:p w14:paraId="5C24514E" w14:textId="77777777" w:rsidR="00EE2ED1" w:rsidRDefault="00000000">
          <w:pPr>
            <w:pStyle w:val="TOC1"/>
            <w:tabs>
              <w:tab w:val="right" w:leader="dot" w:pos="9350"/>
            </w:tabs>
            <w:rPr>
              <w:rFonts w:asciiTheme="minorHAnsi" w:eastAsiaTheme="minorEastAsia" w:hAnsiTheme="minorHAnsi"/>
              <w:noProof/>
              <w:kern w:val="2"/>
              <w:sz w:val="22"/>
            </w:rPr>
          </w:pPr>
          <w:hyperlink w:anchor="_Toc158842551" w:history="1">
            <w:r w:rsidR="00EE2ED1" w:rsidRPr="0029718D">
              <w:rPr>
                <w:rStyle w:val="Hyperlink"/>
                <w:noProof/>
              </w:rPr>
              <w:t>SOAR Analysis:</w:t>
            </w:r>
            <w:r w:rsidR="00EE2ED1">
              <w:rPr>
                <w:noProof/>
                <w:webHidden/>
              </w:rPr>
              <w:tab/>
            </w:r>
            <w:r w:rsidR="009E2834">
              <w:rPr>
                <w:noProof/>
                <w:webHidden/>
              </w:rPr>
              <w:fldChar w:fldCharType="begin"/>
            </w:r>
            <w:r w:rsidR="00EE2ED1">
              <w:rPr>
                <w:noProof/>
                <w:webHidden/>
              </w:rPr>
              <w:instrText xml:space="preserve"> PAGEREF _Toc158842551 \h </w:instrText>
            </w:r>
            <w:r w:rsidR="009E2834">
              <w:rPr>
                <w:noProof/>
                <w:webHidden/>
              </w:rPr>
            </w:r>
            <w:r w:rsidR="009E2834">
              <w:rPr>
                <w:noProof/>
                <w:webHidden/>
              </w:rPr>
              <w:fldChar w:fldCharType="separate"/>
            </w:r>
            <w:r w:rsidR="00EE2ED1">
              <w:rPr>
                <w:noProof/>
                <w:webHidden/>
              </w:rPr>
              <w:t>11</w:t>
            </w:r>
            <w:r w:rsidR="009E2834">
              <w:rPr>
                <w:noProof/>
                <w:webHidden/>
              </w:rPr>
              <w:fldChar w:fldCharType="end"/>
            </w:r>
          </w:hyperlink>
        </w:p>
        <w:p w14:paraId="785000B0" w14:textId="77777777" w:rsidR="00EE2ED1" w:rsidRDefault="00000000">
          <w:pPr>
            <w:pStyle w:val="TOC1"/>
            <w:tabs>
              <w:tab w:val="right" w:leader="dot" w:pos="9350"/>
            </w:tabs>
            <w:rPr>
              <w:rFonts w:asciiTheme="minorHAnsi" w:eastAsiaTheme="minorEastAsia" w:hAnsiTheme="minorHAnsi"/>
              <w:noProof/>
              <w:kern w:val="2"/>
              <w:sz w:val="22"/>
            </w:rPr>
          </w:pPr>
          <w:hyperlink w:anchor="_Toc158842552" w:history="1">
            <w:r w:rsidR="00EE2ED1" w:rsidRPr="0029718D">
              <w:rPr>
                <w:rStyle w:val="Hyperlink"/>
                <w:noProof/>
              </w:rPr>
              <w:t>TOWS Analysis:</w:t>
            </w:r>
            <w:r w:rsidR="00EE2ED1">
              <w:rPr>
                <w:noProof/>
                <w:webHidden/>
              </w:rPr>
              <w:tab/>
            </w:r>
            <w:r w:rsidR="009E2834">
              <w:rPr>
                <w:noProof/>
                <w:webHidden/>
              </w:rPr>
              <w:fldChar w:fldCharType="begin"/>
            </w:r>
            <w:r w:rsidR="00EE2ED1">
              <w:rPr>
                <w:noProof/>
                <w:webHidden/>
              </w:rPr>
              <w:instrText xml:space="preserve"> PAGEREF _Toc158842552 \h </w:instrText>
            </w:r>
            <w:r w:rsidR="009E2834">
              <w:rPr>
                <w:noProof/>
                <w:webHidden/>
              </w:rPr>
            </w:r>
            <w:r w:rsidR="009E2834">
              <w:rPr>
                <w:noProof/>
                <w:webHidden/>
              </w:rPr>
              <w:fldChar w:fldCharType="separate"/>
            </w:r>
            <w:r w:rsidR="00EE2ED1">
              <w:rPr>
                <w:noProof/>
                <w:webHidden/>
              </w:rPr>
              <w:t>14</w:t>
            </w:r>
            <w:r w:rsidR="009E2834">
              <w:rPr>
                <w:noProof/>
                <w:webHidden/>
              </w:rPr>
              <w:fldChar w:fldCharType="end"/>
            </w:r>
          </w:hyperlink>
        </w:p>
        <w:p w14:paraId="30375A99" w14:textId="77777777" w:rsidR="00EE2ED1" w:rsidRDefault="00000000">
          <w:pPr>
            <w:pStyle w:val="TOC1"/>
            <w:tabs>
              <w:tab w:val="right" w:leader="dot" w:pos="9350"/>
            </w:tabs>
            <w:rPr>
              <w:rFonts w:asciiTheme="minorHAnsi" w:eastAsiaTheme="minorEastAsia" w:hAnsiTheme="minorHAnsi"/>
              <w:noProof/>
              <w:kern w:val="2"/>
              <w:sz w:val="22"/>
            </w:rPr>
          </w:pPr>
          <w:hyperlink w:anchor="_Toc158842553" w:history="1">
            <w:r w:rsidR="00EE2ED1" w:rsidRPr="0029718D">
              <w:rPr>
                <w:rStyle w:val="Hyperlink"/>
                <w:noProof/>
              </w:rPr>
              <w:t>Recommendation and change management</w:t>
            </w:r>
            <w:r w:rsidR="00EE2ED1">
              <w:rPr>
                <w:noProof/>
                <w:webHidden/>
              </w:rPr>
              <w:tab/>
            </w:r>
            <w:r w:rsidR="009E2834">
              <w:rPr>
                <w:noProof/>
                <w:webHidden/>
              </w:rPr>
              <w:fldChar w:fldCharType="begin"/>
            </w:r>
            <w:r w:rsidR="00EE2ED1">
              <w:rPr>
                <w:noProof/>
                <w:webHidden/>
              </w:rPr>
              <w:instrText xml:space="preserve"> PAGEREF _Toc158842553 \h </w:instrText>
            </w:r>
            <w:r w:rsidR="009E2834">
              <w:rPr>
                <w:noProof/>
                <w:webHidden/>
              </w:rPr>
            </w:r>
            <w:r w:rsidR="009E2834">
              <w:rPr>
                <w:noProof/>
                <w:webHidden/>
              </w:rPr>
              <w:fldChar w:fldCharType="separate"/>
            </w:r>
            <w:r w:rsidR="00EE2ED1">
              <w:rPr>
                <w:noProof/>
                <w:webHidden/>
              </w:rPr>
              <w:t>19</w:t>
            </w:r>
            <w:r w:rsidR="009E2834">
              <w:rPr>
                <w:noProof/>
                <w:webHidden/>
              </w:rPr>
              <w:fldChar w:fldCharType="end"/>
            </w:r>
          </w:hyperlink>
        </w:p>
        <w:p w14:paraId="569B6065" w14:textId="77777777" w:rsidR="00EE2ED1" w:rsidRDefault="00000000">
          <w:pPr>
            <w:pStyle w:val="TOC1"/>
            <w:tabs>
              <w:tab w:val="right" w:leader="dot" w:pos="9350"/>
            </w:tabs>
            <w:rPr>
              <w:rFonts w:asciiTheme="minorHAnsi" w:eastAsiaTheme="minorEastAsia" w:hAnsiTheme="minorHAnsi"/>
              <w:noProof/>
              <w:kern w:val="2"/>
              <w:sz w:val="22"/>
            </w:rPr>
          </w:pPr>
          <w:hyperlink w:anchor="_Toc158842554" w:history="1">
            <w:r w:rsidR="00EE2ED1" w:rsidRPr="0029718D">
              <w:rPr>
                <w:rStyle w:val="Hyperlink"/>
                <w:noProof/>
              </w:rPr>
              <w:t>Action Plan</w:t>
            </w:r>
            <w:r w:rsidR="00EE2ED1">
              <w:rPr>
                <w:noProof/>
                <w:webHidden/>
              </w:rPr>
              <w:tab/>
            </w:r>
            <w:r w:rsidR="009E2834">
              <w:rPr>
                <w:noProof/>
                <w:webHidden/>
              </w:rPr>
              <w:fldChar w:fldCharType="begin"/>
            </w:r>
            <w:r w:rsidR="00EE2ED1">
              <w:rPr>
                <w:noProof/>
                <w:webHidden/>
              </w:rPr>
              <w:instrText xml:space="preserve"> PAGEREF _Toc158842554 \h </w:instrText>
            </w:r>
            <w:r w:rsidR="009E2834">
              <w:rPr>
                <w:noProof/>
                <w:webHidden/>
              </w:rPr>
            </w:r>
            <w:r w:rsidR="009E2834">
              <w:rPr>
                <w:noProof/>
                <w:webHidden/>
              </w:rPr>
              <w:fldChar w:fldCharType="separate"/>
            </w:r>
            <w:r w:rsidR="00EE2ED1">
              <w:rPr>
                <w:noProof/>
                <w:webHidden/>
              </w:rPr>
              <w:t>26</w:t>
            </w:r>
            <w:r w:rsidR="009E2834">
              <w:rPr>
                <w:noProof/>
                <w:webHidden/>
              </w:rPr>
              <w:fldChar w:fldCharType="end"/>
            </w:r>
          </w:hyperlink>
        </w:p>
        <w:p w14:paraId="21CDE11A" w14:textId="77777777" w:rsidR="00EE2ED1" w:rsidRDefault="00000000">
          <w:pPr>
            <w:pStyle w:val="TOC1"/>
            <w:tabs>
              <w:tab w:val="right" w:leader="dot" w:pos="9350"/>
            </w:tabs>
            <w:rPr>
              <w:rFonts w:asciiTheme="minorHAnsi" w:eastAsiaTheme="minorEastAsia" w:hAnsiTheme="minorHAnsi"/>
              <w:noProof/>
              <w:kern w:val="2"/>
              <w:sz w:val="22"/>
            </w:rPr>
          </w:pPr>
          <w:hyperlink w:anchor="_Toc158842555" w:history="1">
            <w:r w:rsidR="00EE2ED1" w:rsidRPr="0029718D">
              <w:rPr>
                <w:rStyle w:val="Hyperlink"/>
                <w:noProof/>
              </w:rPr>
              <w:t>Conclusion</w:t>
            </w:r>
            <w:r w:rsidR="00EE2ED1">
              <w:rPr>
                <w:noProof/>
                <w:webHidden/>
              </w:rPr>
              <w:tab/>
            </w:r>
            <w:r w:rsidR="009E2834">
              <w:rPr>
                <w:noProof/>
                <w:webHidden/>
              </w:rPr>
              <w:fldChar w:fldCharType="begin"/>
            </w:r>
            <w:r w:rsidR="00EE2ED1">
              <w:rPr>
                <w:noProof/>
                <w:webHidden/>
              </w:rPr>
              <w:instrText xml:space="preserve"> PAGEREF _Toc158842555 \h </w:instrText>
            </w:r>
            <w:r w:rsidR="009E2834">
              <w:rPr>
                <w:noProof/>
                <w:webHidden/>
              </w:rPr>
            </w:r>
            <w:r w:rsidR="009E2834">
              <w:rPr>
                <w:noProof/>
                <w:webHidden/>
              </w:rPr>
              <w:fldChar w:fldCharType="separate"/>
            </w:r>
            <w:r w:rsidR="00EE2ED1">
              <w:rPr>
                <w:noProof/>
                <w:webHidden/>
              </w:rPr>
              <w:t>26</w:t>
            </w:r>
            <w:r w:rsidR="009E2834">
              <w:rPr>
                <w:noProof/>
                <w:webHidden/>
              </w:rPr>
              <w:fldChar w:fldCharType="end"/>
            </w:r>
          </w:hyperlink>
        </w:p>
        <w:p w14:paraId="72417730" w14:textId="77777777" w:rsidR="00EE2ED1" w:rsidRDefault="00000000">
          <w:pPr>
            <w:pStyle w:val="TOC1"/>
            <w:tabs>
              <w:tab w:val="right" w:leader="dot" w:pos="9350"/>
            </w:tabs>
            <w:rPr>
              <w:rFonts w:asciiTheme="minorHAnsi" w:eastAsiaTheme="minorEastAsia" w:hAnsiTheme="minorHAnsi"/>
              <w:noProof/>
              <w:kern w:val="2"/>
              <w:sz w:val="22"/>
            </w:rPr>
          </w:pPr>
          <w:hyperlink w:anchor="_Toc158842556" w:history="1">
            <w:r w:rsidR="00EE2ED1" w:rsidRPr="0029718D">
              <w:rPr>
                <w:rStyle w:val="Hyperlink"/>
                <w:noProof/>
              </w:rPr>
              <w:t>References</w:t>
            </w:r>
            <w:r w:rsidR="00EE2ED1">
              <w:rPr>
                <w:noProof/>
                <w:webHidden/>
              </w:rPr>
              <w:tab/>
            </w:r>
            <w:r w:rsidR="009E2834">
              <w:rPr>
                <w:noProof/>
                <w:webHidden/>
              </w:rPr>
              <w:fldChar w:fldCharType="begin"/>
            </w:r>
            <w:r w:rsidR="00EE2ED1">
              <w:rPr>
                <w:noProof/>
                <w:webHidden/>
              </w:rPr>
              <w:instrText xml:space="preserve"> PAGEREF _Toc158842556 \h </w:instrText>
            </w:r>
            <w:r w:rsidR="009E2834">
              <w:rPr>
                <w:noProof/>
                <w:webHidden/>
              </w:rPr>
            </w:r>
            <w:r w:rsidR="009E2834">
              <w:rPr>
                <w:noProof/>
                <w:webHidden/>
              </w:rPr>
              <w:fldChar w:fldCharType="separate"/>
            </w:r>
            <w:r w:rsidR="00EE2ED1">
              <w:rPr>
                <w:noProof/>
                <w:webHidden/>
              </w:rPr>
              <w:t>28</w:t>
            </w:r>
            <w:r w:rsidR="009E2834">
              <w:rPr>
                <w:noProof/>
                <w:webHidden/>
              </w:rPr>
              <w:fldChar w:fldCharType="end"/>
            </w:r>
          </w:hyperlink>
        </w:p>
        <w:p w14:paraId="548656FC" w14:textId="77777777" w:rsidR="001871BA" w:rsidRDefault="009E2834">
          <w:r>
            <w:rPr>
              <w:b/>
              <w:bCs/>
              <w:noProof/>
            </w:rPr>
            <w:fldChar w:fldCharType="end"/>
          </w:r>
        </w:p>
      </w:sdtContent>
    </w:sdt>
    <w:p w14:paraId="40C3E6A0" w14:textId="77777777" w:rsidR="005952B3" w:rsidRDefault="005952B3" w:rsidP="005952B3"/>
    <w:p w14:paraId="3673633D" w14:textId="77777777" w:rsidR="005952B3" w:rsidRDefault="005952B3" w:rsidP="005952B3"/>
    <w:p w14:paraId="03B2F035" w14:textId="77777777" w:rsidR="005952B3" w:rsidRDefault="0030462C" w:rsidP="001871BA">
      <w:pPr>
        <w:pStyle w:val="Heading1"/>
      </w:pPr>
      <w:r>
        <w:br w:type="column"/>
      </w:r>
      <w:bookmarkStart w:id="0" w:name="_Toc158842548"/>
      <w:r w:rsidR="005952B3">
        <w:t>Introduction</w:t>
      </w:r>
      <w:bookmarkEnd w:id="0"/>
    </w:p>
    <w:p w14:paraId="02B5DAF4" w14:textId="77777777" w:rsidR="005952B3" w:rsidRDefault="005952B3" w:rsidP="005952B3">
      <w:r>
        <w:t>The Burj Al Arab, a giant with a sun-grime</w:t>
      </w:r>
      <w:r w:rsidR="00C5415E">
        <w:t>d Dubai sky, is something more</w:t>
      </w:r>
      <w:r>
        <w:t xml:space="preserve"> than a hotel; it's a symbol of architectural boldness, unmatched luxury, and the imperativeness of the city</w:t>
      </w:r>
      <w:r w:rsidR="000215B4">
        <w:t xml:space="preserve"> (Garrison, 2021)</w:t>
      </w:r>
      <w:r>
        <w:t>. This luxury liner changed the course of cruise travel forever when it debuted 21 years ago. With its extraordinary décor that enchant visitors, flawless service and now recognizable profile, it has become an icon of the sea. However, beneath the shimmering veneer of its dazzling exterior lies a growing concern: environmental impact that the hotel makes is evident. However, this austere truth tangle with the growing appetite for rustic or green practices overall among our guest, and most importantly, within the hospitality industry, which is a challenging issue the Burj Al Arab needs to face up to promptly.</w:t>
      </w:r>
      <w:r w:rsidR="00C5415E">
        <w:t xml:space="preserve"> Our Consulting Company</w:t>
      </w:r>
      <w:r>
        <w:t xml:space="preserve"> will</w:t>
      </w:r>
      <w:r w:rsidR="00C5415E">
        <w:t xml:space="preserve"> be</w:t>
      </w:r>
      <w:r>
        <w:t xml:space="preserve"> the step forward in positioning itself as a frontrunner of sustainability consulting. As we urge lodging venues to value environmental accountability and equip them with tools necessary for their green transition, we assist the Burj Al Arab and similar lodgings to embrace a sustainable future. This detailed report covers the key difficulties arising from the hotel’s current attitude towards sustainability and likewise demonstrates a way towards being more conscious as a lodging.</w:t>
      </w:r>
    </w:p>
    <w:p w14:paraId="159D70E0" w14:textId="55B0F167" w:rsidR="005952B3" w:rsidRDefault="005952B3" w:rsidP="005952B3">
      <w:r>
        <w:t xml:space="preserve">Standing elegantly on top of an artificial island, the Burj Al Arab offers its guests not less than 202 luxury suites, each </w:t>
      </w:r>
      <w:r w:rsidRPr="000215B4">
        <w:t>having more than 1,800 square meters of majesty and riches</w:t>
      </w:r>
      <w:r w:rsidR="00C5415E">
        <w:t xml:space="preserve"> </w:t>
      </w:r>
      <w:r w:rsidR="000215B4" w:rsidRPr="000215B4">
        <w:t>(www.jumeirah.com, n.d.)</w:t>
      </w:r>
      <w:r w:rsidRPr="000215B4">
        <w:t>. Its</w:t>
      </w:r>
      <w:r>
        <w:t xml:space="preserve"> characteristics, such as sailing design and top-level equipment, not only focus on the consumer end but demand </w:t>
      </w:r>
      <w:r w:rsidR="00A04BAF">
        <w:t>extra-large</w:t>
      </w:r>
      <w:r>
        <w:t xml:space="preserve"> energy and water stream. </w:t>
      </w:r>
      <w:r w:rsidR="00A04BAF">
        <w:t>Indeed,</w:t>
      </w:r>
      <w:r>
        <w:t xml:space="preserve"> the hotel has carried out laudable environmental programs by having, for instance waste management program and installation of energy conserving technologies. However, the colossal activities cannot be handled by this. Instead, it needs a more thorough program.We shall utilize very sophisticated combination of analytical methods, surveys, and case studies which will create a holistic state of sustainability in Burj Al Arab. The STEEPLED paradigm provides a </w:t>
      </w:r>
      <w:r w:rsidR="009233E1">
        <w:t>tool</w:t>
      </w:r>
      <w:r>
        <w:t xml:space="preserve"> for </w:t>
      </w:r>
      <w:r w:rsidRPr="009772B5">
        <w:t>identifying many social, political, technological, ecological, economic, ethical, and legal factors (along with a few demographic factors) that can affect the sustainability programs of the hotel business</w:t>
      </w:r>
      <w:r w:rsidR="00C5415E">
        <w:t xml:space="preserve"> </w:t>
      </w:r>
      <w:r w:rsidR="009772B5" w:rsidRPr="009772B5">
        <w:t>(Cips.org, 2023)</w:t>
      </w:r>
      <w:r w:rsidRPr="009772B5">
        <w:t>. The SOAR framework will guide us to the heart of issues that make our hotel enviable</w:t>
      </w:r>
      <w:r>
        <w:t xml:space="preserve"> for its sustainability, as these relate to our strong suit, openings for improvement, goals and results</w:t>
      </w:r>
      <w:r w:rsidR="00C5415E">
        <w:t xml:space="preserve"> </w:t>
      </w:r>
      <w:r w:rsidR="00DB5E7E">
        <w:rPr>
          <w:rFonts w:ascii="Roboto" w:hAnsi="Roboto"/>
          <w:color w:val="2C3E50"/>
          <w:sz w:val="23"/>
          <w:szCs w:val="23"/>
          <w:shd w:val="clear" w:color="auto" w:fill="FFFFFF"/>
        </w:rPr>
        <w:t>(</w:t>
      </w:r>
      <w:proofErr w:type="spellStart"/>
      <w:r w:rsidR="00DB5E7E">
        <w:rPr>
          <w:rFonts w:ascii="Roboto" w:hAnsi="Roboto"/>
          <w:color w:val="2C3E50"/>
          <w:sz w:val="23"/>
          <w:szCs w:val="23"/>
          <w:shd w:val="clear" w:color="auto" w:fill="FFFFFF"/>
        </w:rPr>
        <w:t>Zaluski</w:t>
      </w:r>
      <w:proofErr w:type="spellEnd"/>
      <w:r w:rsidR="00DB5E7E">
        <w:rPr>
          <w:rFonts w:ascii="Roboto" w:hAnsi="Roboto"/>
          <w:color w:val="2C3E50"/>
          <w:sz w:val="23"/>
          <w:szCs w:val="23"/>
          <w:shd w:val="clear" w:color="auto" w:fill="FFFFFF"/>
        </w:rPr>
        <w:t>, 2023)</w:t>
      </w:r>
      <w:r>
        <w:t>. With the TOWS Matrix, we will be able to make a full strategic analysis of the external environment, keep in mind various threats and opportunities, while at the same time using the hotel's int</w:t>
      </w:r>
      <w:r w:rsidRPr="00DB5E7E">
        <w:t>ernal strengths and weaknesses for formulation of actionable recommendations</w:t>
      </w:r>
      <w:r w:rsidR="00C5415E">
        <w:t xml:space="preserve"> </w:t>
      </w:r>
      <w:r w:rsidR="00DB5E7E" w:rsidRPr="00DB5E7E">
        <w:t>(</w:t>
      </w:r>
      <w:proofErr w:type="spellStart"/>
      <w:r w:rsidR="00DB5E7E" w:rsidRPr="00DB5E7E">
        <w:t>Wallbridge</w:t>
      </w:r>
      <w:proofErr w:type="spellEnd"/>
      <w:r w:rsidR="00DB5E7E" w:rsidRPr="00DB5E7E">
        <w:t>, 2022)</w:t>
      </w:r>
      <w:r w:rsidRPr="00DB5E7E">
        <w:t>.</w:t>
      </w:r>
      <w:r>
        <w:t>This report does not intend to undermine the great success of the Burj Al Arab; on the contrary, it is a supportive statement based on facts. It becomes a pivotal point in the shifting landscape that sparks a conversation about green and luxury. This will be the guiding task of those frameworks, we aim to deliver what will be the translator between the symbol of the grand architectural design, and then the thus hospitality practices conductor.</w:t>
      </w:r>
    </w:p>
    <w:p w14:paraId="53FFF7A0" w14:textId="41FF6A45" w:rsidR="005952B3" w:rsidRDefault="005952B3" w:rsidP="005952B3">
      <w:r>
        <w:t xml:space="preserve">The final section will be devoted to particular barriers impeding the Burj Al Arab advancement. The mentioned frameworks will be used to analyze these barriers and, </w:t>
      </w:r>
      <w:r w:rsidR="009233E1">
        <w:t>as well as</w:t>
      </w:r>
      <w:r>
        <w:t xml:space="preserve"> several strategies will be suggested that will ensure a more sustainable future for the </w:t>
      </w:r>
      <w:proofErr w:type="spellStart"/>
      <w:r w:rsidR="00C5415E">
        <w:t>organisation</w:t>
      </w:r>
      <w:proofErr w:type="spellEnd"/>
      <w:r>
        <w:t xml:space="preserve">. We will explore areas such </w:t>
      </w:r>
      <w:r w:rsidR="009233E1">
        <w:t>as</w:t>
      </w:r>
      <w:r w:rsidR="00A04BAF">
        <w:t xml:space="preserve"> e</w:t>
      </w:r>
      <w:r>
        <w:t>nergy consumption: The largest building in the world with luxurious facilities and with no possibilities for solar energy processing all this results in high energy expenditures. Studying the renewable energy and building the intelligent buildings infrastructure will play a vital role</w:t>
      </w:r>
      <w:r w:rsidR="00A04BAF">
        <w:t>, w</w:t>
      </w:r>
      <w:r>
        <w:t xml:space="preserve">ater scarcity: The scarcity of water in Dubai creates an increased demand, every drop being of great value. Exploring </w:t>
      </w:r>
      <w:proofErr w:type="spellStart"/>
      <w:r>
        <w:t>greywater</w:t>
      </w:r>
      <w:proofErr w:type="spellEnd"/>
      <w:r>
        <w:t xml:space="preserve"> reuse mechanisms, rainwater harvesting, and low-flow fittings will be as important as learning about layout techniques</w:t>
      </w:r>
      <w:r w:rsidR="00A04BAF">
        <w:t>, c</w:t>
      </w:r>
      <w:r>
        <w:t>arbon footprint: A hotel can produce an enormous carbon footprint, considering the level of fuel used in travel and in it. Evaluating carbon footprint and thus promoting more sustainable travel alternatives solely will not be sufficient</w:t>
      </w:r>
      <w:r w:rsidR="00A04BAF">
        <w:t>, w</w:t>
      </w:r>
      <w:r>
        <w:t xml:space="preserve">aste generation: Regardless of the fact that various recycling methods are being undertaken, all sorts of wastes are generated by the hotel as a result of the upmarket status. Composting, </w:t>
      </w:r>
      <w:r w:rsidR="009233E1">
        <w:t>up cycling</w:t>
      </w:r>
      <w:r>
        <w:t>, and green partnerships with those waste management firms regulated environmentally safe will be in the limelight</w:t>
      </w:r>
      <w:r w:rsidR="00A04BAF">
        <w:t>, and s</w:t>
      </w:r>
      <w:r>
        <w:t>ustainable procurement: One of the key issues that the hotel might face, is that the emphasis on luxury may not include sustainability in its sourcing practices</w:t>
      </w:r>
      <w:r w:rsidR="003C0B03">
        <w:t xml:space="preserve"> (Chong, 2023)</w:t>
      </w:r>
      <w:r>
        <w:t>. Partnering with suppliers who have vehicles with responsible practices will be a very critical, and sourcing locality as much as possible would be great. #</w:t>
      </w:r>
    </w:p>
    <w:p w14:paraId="1DCB9316" w14:textId="77777777" w:rsidR="005952B3" w:rsidRDefault="005952B3" w:rsidP="005952B3">
      <w:r>
        <w:t>The environmental challenges associated with the Burj Al Arab hotel can be adequately addressed by acknowledging them and carefully carrying out the recommendations stated in this paper. This will not only help in minimizing the hotel's environmental impact but will also improve its sustainability image. As a result, these life enthusiasts will be attracted to the business and its competitive edge as well as its pronounced innovation status will be deepened in the hospitality industry. Doubtlessly, we may set off this trip together to explore the contradictions with regards to luxury and ecological duties inside the majestic Burj Al Arab.</w:t>
      </w:r>
    </w:p>
    <w:p w14:paraId="25D6844B" w14:textId="77777777" w:rsidR="00F92E5D" w:rsidRDefault="00A04BAF" w:rsidP="001871BA">
      <w:pPr>
        <w:pStyle w:val="Heading1"/>
      </w:pPr>
      <w:r>
        <w:br w:type="column"/>
      </w:r>
      <w:bookmarkStart w:id="1" w:name="_Toc158842549"/>
      <w:r w:rsidR="00F92E5D">
        <w:t>Analysis</w:t>
      </w:r>
      <w:bookmarkEnd w:id="1"/>
    </w:p>
    <w:p w14:paraId="319DE7CC" w14:textId="77777777" w:rsidR="00F92E5D" w:rsidRDefault="00F92E5D" w:rsidP="001871BA">
      <w:pPr>
        <w:pStyle w:val="Heading1"/>
      </w:pPr>
      <w:bookmarkStart w:id="2" w:name="_Toc158842550"/>
      <w:r>
        <w:t>STEEPLED Analysis:</w:t>
      </w:r>
      <w:bookmarkEnd w:id="2"/>
    </w:p>
    <w:p w14:paraId="11D23994" w14:textId="77777777" w:rsidR="00394896" w:rsidRDefault="00394896" w:rsidP="00A04BAF">
      <w:pPr>
        <w:jc w:val="center"/>
      </w:pPr>
      <w:r w:rsidRPr="00394896">
        <w:rPr>
          <w:noProof/>
        </w:rPr>
        <w:drawing>
          <wp:inline distT="0" distB="0" distL="0" distR="0" wp14:anchorId="235F96FE" wp14:editId="25305AED">
            <wp:extent cx="6285729" cy="1691640"/>
            <wp:effectExtent l="0" t="0" r="1270" b="3810"/>
            <wp:docPr id="205929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294381" name=""/>
                    <pic:cNvPicPr/>
                  </pic:nvPicPr>
                  <pic:blipFill>
                    <a:blip r:embed="rId6"/>
                    <a:stretch>
                      <a:fillRect/>
                    </a:stretch>
                  </pic:blipFill>
                  <pic:spPr>
                    <a:xfrm>
                      <a:off x="0" y="0"/>
                      <a:ext cx="6292762" cy="1693533"/>
                    </a:xfrm>
                    <a:prstGeom prst="rect">
                      <a:avLst/>
                    </a:prstGeom>
                  </pic:spPr>
                </pic:pic>
              </a:graphicData>
            </a:graphic>
          </wp:inline>
        </w:drawing>
      </w:r>
    </w:p>
    <w:p w14:paraId="48F7ACA5" w14:textId="77777777" w:rsidR="005952B3" w:rsidRPr="00A04BAF" w:rsidRDefault="005952B3" w:rsidP="005952B3">
      <w:pPr>
        <w:rPr>
          <w:b/>
          <w:bCs/>
          <w:i/>
          <w:iCs/>
        </w:rPr>
      </w:pPr>
      <w:r w:rsidRPr="00A04BAF">
        <w:rPr>
          <w:b/>
          <w:bCs/>
          <w:i/>
          <w:iCs/>
        </w:rPr>
        <w:t>Sustainability Challenges and Opportunities: Using a STEEPLED framework, this section will analyze the Business Model, why it is unique, and advancements.</w:t>
      </w:r>
    </w:p>
    <w:p w14:paraId="60A71386" w14:textId="77777777" w:rsidR="005952B3" w:rsidRDefault="005952B3" w:rsidP="005952B3">
      <w:r>
        <w:t>Social: On the rise are the environmental awareness and the current demand for eco-friendly vacation that presents a big challenge to the Burj Al Arab, the luxury hotel</w:t>
      </w:r>
      <w:r w:rsidR="003C0B03">
        <w:t xml:space="preserve"> (</w:t>
      </w:r>
      <w:proofErr w:type="spellStart"/>
      <w:r w:rsidR="003C0B03">
        <w:t>Anuradha</w:t>
      </w:r>
      <w:proofErr w:type="spellEnd"/>
      <w:r w:rsidR="003C0B03">
        <w:t>, 2017)</w:t>
      </w:r>
      <w:r>
        <w:t>. Tourists today are quite conscious and believe that they contribute to environmental problems, therefore try to choose hotels that match their eco-friendly views. Such disregard to meet this transformation could cause a threatening damage to reputation and clientele loss, especially among youth travelers and environmentally conscious travelers. On the other hand, it also represents a lucrative market to be able to engage with this growing segment by emphasizing the actual action of commitment to sustainability.</w:t>
      </w:r>
    </w:p>
    <w:p w14:paraId="04A4F6DE" w14:textId="77777777" w:rsidR="005952B3" w:rsidRDefault="005952B3" w:rsidP="005952B3">
      <w:r>
        <w:t xml:space="preserve">Technological: Renewable energy sources, recycling water and waste technology progress allow our hotel to have a green performance and a </w:t>
      </w:r>
      <w:r w:rsidRPr="003C0B03">
        <w:t>better operation without bringing in negative environmental impact</w:t>
      </w:r>
      <w:r w:rsidR="003C0B03" w:rsidRPr="003C0B03">
        <w:t xml:space="preserve"> (</w:t>
      </w:r>
      <w:proofErr w:type="spellStart"/>
      <w:r w:rsidR="003C0B03" w:rsidRPr="003C0B03">
        <w:t>Gunduz</w:t>
      </w:r>
      <w:proofErr w:type="spellEnd"/>
      <w:r w:rsidR="003C0B03" w:rsidRPr="003C0B03">
        <w:t xml:space="preserve"> </w:t>
      </w:r>
      <w:proofErr w:type="spellStart"/>
      <w:r w:rsidR="003C0B03" w:rsidRPr="003C0B03">
        <w:t>Songur</w:t>
      </w:r>
      <w:proofErr w:type="spellEnd"/>
      <w:r w:rsidR="003C0B03" w:rsidRPr="003C0B03">
        <w:t>, 2023)</w:t>
      </w:r>
      <w:r w:rsidRPr="003C0B03">
        <w:t>. Utilizing</w:t>
      </w:r>
      <w:r>
        <w:t xml:space="preserve"> the solar panels, </w:t>
      </w:r>
      <w:proofErr w:type="spellStart"/>
      <w:r>
        <w:t>greywater</w:t>
      </w:r>
      <w:proofErr w:type="spellEnd"/>
      <w:r>
        <w:t>, and smart building elements will go a long way in the provision of energy and water saving and thus, key to the fact that these devices reduce expenditure.</w:t>
      </w:r>
    </w:p>
    <w:p w14:paraId="479F4770" w14:textId="77777777" w:rsidR="005952B3" w:rsidRDefault="005952B3" w:rsidP="005952B3">
      <w:r>
        <w:t>Environmental: Rising temperatures, water shortage, a</w:t>
      </w:r>
      <w:r w:rsidR="00F57A34">
        <w:t>nd budget problem</w:t>
      </w:r>
      <w:r>
        <w:t xml:space="preserve"> in the region forms both possibilities and difficulties. Climate change could increase the load by leading to </w:t>
      </w:r>
      <w:r w:rsidRPr="009C4CFC">
        <w:t>cooling demands and to water scarcity, meaning higher operation cost</w:t>
      </w:r>
      <w:r w:rsidR="009C4CFC" w:rsidRPr="009C4CFC">
        <w:t xml:space="preserve"> (</w:t>
      </w:r>
      <w:proofErr w:type="spellStart"/>
      <w:r w:rsidR="009C4CFC" w:rsidRPr="009C4CFC">
        <w:t>Abolhassani</w:t>
      </w:r>
      <w:proofErr w:type="spellEnd"/>
      <w:r w:rsidR="009C4CFC" w:rsidRPr="009C4CFC">
        <w:t>, 2023)</w:t>
      </w:r>
      <w:r w:rsidRPr="009C4CFC">
        <w:t xml:space="preserve">. </w:t>
      </w:r>
      <w:r w:rsidR="009C4CFC" w:rsidRPr="009C4CFC">
        <w:t>But</w:t>
      </w:r>
      <w:r>
        <w:t xml:space="preserve"> sustainable strategies can do not only the risk avoidance but also the inherited hotel attraction in addition to the guests, who are environmentally sensitive and select companies that play their role in addressing the global problems.</w:t>
      </w:r>
    </w:p>
    <w:p w14:paraId="448474A5" w14:textId="4EF47835" w:rsidR="005952B3" w:rsidRDefault="005952B3" w:rsidP="005952B3">
      <w:r>
        <w:t>Economic: The changes in renewable energy costs and the unique practices of sustainable tourism befall the industry with high financial stress and also the greatest prospects. The inflated energy cost on the other hand creates the situation where one has to save energy on his or her own in order to reduce the dependency on the traditional power sources. However, sustainability endorsement falls into line with the ranging reasons for choosing eco-friendly experiences that can make it a practica</w:t>
      </w:r>
      <w:r w:rsidRPr="009C4CFC">
        <w:t xml:space="preserve">l marketing strategy, whereby a new clientele can be </w:t>
      </w:r>
      <w:r w:rsidR="009233E1" w:rsidRPr="009C4CFC">
        <w:t>attracted,</w:t>
      </w:r>
      <w:r w:rsidRPr="009C4CFC">
        <w:t xml:space="preserve"> and brand evolve</w:t>
      </w:r>
      <w:r w:rsidR="009C4CFC" w:rsidRPr="009C4CFC">
        <w:t xml:space="preserve"> (Leyva, 2021)</w:t>
      </w:r>
      <w:r w:rsidRPr="009C4CFC">
        <w:t>.</w:t>
      </w:r>
    </w:p>
    <w:p w14:paraId="287BB96E" w14:textId="77777777" w:rsidR="005952B3" w:rsidRDefault="005952B3" w:rsidP="005952B3">
      <w:r>
        <w:t xml:space="preserve">Ethical: The rising public </w:t>
      </w:r>
      <w:r w:rsidR="009C4CFC">
        <w:t>scrutiny</w:t>
      </w:r>
      <w:r>
        <w:t xml:space="preserve"> and accountability for businesses in terms of environmental responsibility will play an instrumental role in the moral obligation of the Burj Al Arab </w:t>
      </w:r>
      <w:proofErr w:type="spellStart"/>
      <w:r>
        <w:t>hotal</w:t>
      </w:r>
      <w:proofErr w:type="spellEnd"/>
      <w:r>
        <w:t xml:space="preserve"> to follow the ethical code of these standards. Consumers nowadays, consider the corporate sustainability efforts and the extent of these initiatives when judging companies</w:t>
      </w:r>
      <w:r w:rsidR="00242C70">
        <w:t xml:space="preserve"> (</w:t>
      </w:r>
      <w:proofErr w:type="spellStart"/>
      <w:r w:rsidR="00242C70">
        <w:t>Deshmukh</w:t>
      </w:r>
      <w:proofErr w:type="spellEnd"/>
      <w:r w:rsidR="00242C70">
        <w:t>, 2024)</w:t>
      </w:r>
      <w:r>
        <w:t>. This is evidenced by the fact that a failure to meet these expectations can result to negative publicity and brand damage. In a similar vein, it is crucial to show the public that a business has an intention to preserve the environment, which in turn helps to strengthen stakeholder relations and increase brand image.</w:t>
      </w:r>
    </w:p>
    <w:p w14:paraId="2D85827C" w14:textId="77777777" w:rsidR="005952B3" w:rsidRDefault="005952B3" w:rsidP="005952B3">
      <w:r>
        <w:t xml:space="preserve">Legal: Strict assessment of their impact on environment can lead to various and stricter environmental regulations which are risk of compliance for the Burj Al Arab. Non-compliance can cause substantial fines imposed by the regulator and the hindrance of business processes. Adopting proactive behavior in advance of anticipated future regulations is a way the hotel can mitigate legal risks as well as build </w:t>
      </w:r>
      <w:r w:rsidRPr="00242C70">
        <w:t>operational advantages by demonstrating its leadership abilities in the industry</w:t>
      </w:r>
      <w:r w:rsidR="00242C70" w:rsidRPr="00242C70">
        <w:t xml:space="preserve"> (</w:t>
      </w:r>
      <w:proofErr w:type="spellStart"/>
      <w:r w:rsidR="00242C70" w:rsidRPr="00242C70">
        <w:t>Elkhwesky</w:t>
      </w:r>
      <w:proofErr w:type="spellEnd"/>
      <w:r w:rsidR="00242C70" w:rsidRPr="00242C70">
        <w:t>, 2022)</w:t>
      </w:r>
      <w:r w:rsidRPr="00242C70">
        <w:t>.</w:t>
      </w:r>
    </w:p>
    <w:p w14:paraId="75EB9A7F" w14:textId="77777777" w:rsidR="005952B3" w:rsidRDefault="005952B3" w:rsidP="005952B3">
      <w:r>
        <w:t>Demographic: Undoubtedly, eco-tourists - this growing segment of tourists who care about the environment - are a particularly great chance for the Burj Al Arab. By targeting this market segment</w:t>
      </w:r>
      <w:r w:rsidRPr="00242C70">
        <w:t xml:space="preserve"> with personalized sustainability schemes and honest communications</w:t>
      </w:r>
      <w:r w:rsidR="00242C70" w:rsidRPr="00242C70">
        <w:t xml:space="preserve"> (</w:t>
      </w:r>
      <w:proofErr w:type="spellStart"/>
      <w:r w:rsidR="00242C70" w:rsidRPr="00242C70">
        <w:t>Sussman</w:t>
      </w:r>
      <w:proofErr w:type="spellEnd"/>
      <w:r w:rsidR="00242C70" w:rsidRPr="00242C70">
        <w:t>, 2020)</w:t>
      </w:r>
      <w:r w:rsidRPr="00242C70">
        <w:t>, the hotel</w:t>
      </w:r>
      <w:r>
        <w:t xml:space="preserve"> can have new clients who might access its services. Thus, the guest base may expand. This will create additional market share in the long run and the company will get profitable financials.</w:t>
      </w:r>
    </w:p>
    <w:p w14:paraId="6A92F6F7" w14:textId="77777777" w:rsidR="00EB298C" w:rsidRDefault="00F92E5D" w:rsidP="001871BA">
      <w:pPr>
        <w:pStyle w:val="Heading1"/>
      </w:pPr>
      <w:bookmarkStart w:id="3" w:name="_Toc158842551"/>
      <w:r w:rsidRPr="00F92E5D">
        <w:t>SOAR Analysis:</w:t>
      </w:r>
      <w:bookmarkEnd w:id="3"/>
    </w:p>
    <w:p w14:paraId="23195319" w14:textId="77777777" w:rsidR="00394896" w:rsidRDefault="00394896" w:rsidP="00643CA6">
      <w:pPr>
        <w:rPr>
          <w:b/>
          <w:i/>
        </w:rPr>
      </w:pPr>
      <w:r w:rsidRPr="00394896">
        <w:rPr>
          <w:b/>
          <w:i/>
          <w:noProof/>
        </w:rPr>
        <w:drawing>
          <wp:inline distT="0" distB="0" distL="0" distR="0" wp14:anchorId="4B1D08F8" wp14:editId="33EDE7E3">
            <wp:extent cx="5943600" cy="1571625"/>
            <wp:effectExtent l="0" t="0" r="0" b="9525"/>
            <wp:docPr id="505357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57514" name=""/>
                    <pic:cNvPicPr/>
                  </pic:nvPicPr>
                  <pic:blipFill>
                    <a:blip r:embed="rId7"/>
                    <a:stretch>
                      <a:fillRect/>
                    </a:stretch>
                  </pic:blipFill>
                  <pic:spPr>
                    <a:xfrm>
                      <a:off x="0" y="0"/>
                      <a:ext cx="5943600" cy="1571625"/>
                    </a:xfrm>
                    <a:prstGeom prst="rect">
                      <a:avLst/>
                    </a:prstGeom>
                  </pic:spPr>
                </pic:pic>
              </a:graphicData>
            </a:graphic>
          </wp:inline>
        </w:drawing>
      </w:r>
    </w:p>
    <w:p w14:paraId="1D95B91B" w14:textId="77777777" w:rsidR="00643CA6" w:rsidRPr="00643CA6" w:rsidRDefault="00643CA6" w:rsidP="00643CA6">
      <w:pPr>
        <w:rPr>
          <w:b/>
          <w:i/>
        </w:rPr>
      </w:pPr>
      <w:r w:rsidRPr="00643CA6">
        <w:rPr>
          <w:b/>
          <w:i/>
        </w:rPr>
        <w:t>Harnessing Strengths, Seizing Opportunities: An undertaking of the Burj Al Arab’s SOAR Analysis for the possible paths toward sustainability.</w:t>
      </w:r>
    </w:p>
    <w:p w14:paraId="13EAFE2E" w14:textId="77777777" w:rsidR="00643CA6" w:rsidRPr="00A04BAF" w:rsidRDefault="00643CA6" w:rsidP="00643CA6">
      <w:pPr>
        <w:rPr>
          <w:bCs/>
          <w:iCs/>
        </w:rPr>
      </w:pPr>
      <w:r w:rsidRPr="00A04BAF">
        <w:rPr>
          <w:bCs/>
          <w:iCs/>
        </w:rPr>
        <w:t>The Burj Al Arab illustrates its duality between an example of luxury hospitality and its turning point in a form of an intersection. Whether it is the sumptuous offerings and statuette of the brand which appeals to the sophisticated crowd or the surging wave of sustainability that that may wipe out the foundation of the brand, the House of Chanel is staring at its existential threat. On the other hand, a more cautious look at the situation will help see what the seeds for the metamorphosis are. By pinpointing what it has been providing and with the courage to face the emerging opportunities, the Burj Al Arab sums up its legacy and leads in the field of sustainable luxury hospitality.</w:t>
      </w:r>
    </w:p>
    <w:p w14:paraId="3925D51F" w14:textId="77777777" w:rsidR="00643CA6" w:rsidRPr="00A04BAF" w:rsidRDefault="00643CA6" w:rsidP="00643CA6">
      <w:pPr>
        <w:rPr>
          <w:b/>
          <w:i/>
        </w:rPr>
      </w:pPr>
      <w:r w:rsidRPr="00A04BAF">
        <w:rPr>
          <w:b/>
          <w:i/>
        </w:rPr>
        <w:t>Strength: Acquiring Trendy Brand Recognition, Priority: The First Eco-</w:t>
      </w:r>
      <w:r w:rsidR="00242C70" w:rsidRPr="00A04BAF">
        <w:rPr>
          <w:b/>
          <w:i/>
        </w:rPr>
        <w:t>Luxury</w:t>
      </w:r>
      <w:r w:rsidRPr="00A04BAF">
        <w:rPr>
          <w:b/>
          <w:i/>
        </w:rPr>
        <w:t xml:space="preserve"> Brand.</w:t>
      </w:r>
    </w:p>
    <w:p w14:paraId="7B6DD8C1" w14:textId="6900FA75" w:rsidR="00643CA6" w:rsidRPr="00A04BAF" w:rsidRDefault="00643CA6" w:rsidP="00643CA6">
      <w:pPr>
        <w:rPr>
          <w:bCs/>
          <w:iCs/>
        </w:rPr>
      </w:pPr>
      <w:r w:rsidRPr="00A04BAF">
        <w:rPr>
          <w:bCs/>
          <w:iCs/>
        </w:rPr>
        <w:t>Ultimately, the brand of the Burj Al Arab extends beyond a specific location, reflecting the embodiment of luxury</w:t>
      </w:r>
      <w:r w:rsidR="00E66048">
        <w:rPr>
          <w:bCs/>
          <w:iCs/>
        </w:rPr>
        <w:t xml:space="preserve"> (</w:t>
      </w:r>
      <w:proofErr w:type="spellStart"/>
      <w:r w:rsidR="00E66048" w:rsidRPr="0001011B">
        <w:t>Wippel</w:t>
      </w:r>
      <w:proofErr w:type="spellEnd"/>
      <w:r w:rsidR="00E66048">
        <w:t>, n.d.</w:t>
      </w:r>
      <w:r w:rsidR="00E66048">
        <w:rPr>
          <w:bCs/>
          <w:iCs/>
        </w:rPr>
        <w:t>)</w:t>
      </w:r>
      <w:r w:rsidRPr="00A04BAF">
        <w:rPr>
          <w:bCs/>
          <w:iCs/>
        </w:rPr>
        <w:t xml:space="preserve">. This unprecedented accolade provides it with an exceptional chance to reinforce its role as the frontrunner in a niche green luxury segment. Consider the fascinating situation of the building decorated with </w:t>
      </w:r>
      <w:r w:rsidR="009233E1" w:rsidRPr="00A04BAF">
        <w:rPr>
          <w:bCs/>
          <w:iCs/>
        </w:rPr>
        <w:t>windmills</w:t>
      </w:r>
      <w:r w:rsidRPr="00A04BAF">
        <w:rPr>
          <w:bCs/>
          <w:iCs/>
        </w:rPr>
        <w:t xml:space="preserve"> that contribute to renewable </w:t>
      </w:r>
      <w:r w:rsidR="009233E1" w:rsidRPr="00A04BAF">
        <w:rPr>
          <w:bCs/>
          <w:iCs/>
        </w:rPr>
        <w:t>energy and</w:t>
      </w:r>
      <w:r w:rsidRPr="00A04BAF">
        <w:rPr>
          <w:bCs/>
          <w:iCs/>
        </w:rPr>
        <w:t xml:space="preserve"> invite guests to enjoy carbon-neutral living experience and define the new level of quality eco-tourism</w:t>
      </w:r>
      <w:r w:rsidR="00AE24AB">
        <w:rPr>
          <w:bCs/>
          <w:iCs/>
        </w:rPr>
        <w:t xml:space="preserve"> </w:t>
      </w:r>
      <w:r w:rsidR="00A83B16">
        <w:rPr>
          <w:rFonts w:ascii="Roboto" w:hAnsi="Roboto"/>
          <w:color w:val="2C3E50"/>
          <w:sz w:val="23"/>
          <w:szCs w:val="23"/>
          <w:shd w:val="clear" w:color="auto" w:fill="FFFFFF"/>
        </w:rPr>
        <w:t>(</w:t>
      </w:r>
      <w:proofErr w:type="spellStart"/>
      <w:r w:rsidR="00A83B16">
        <w:rPr>
          <w:rFonts w:ascii="Roboto" w:hAnsi="Roboto"/>
          <w:color w:val="2C3E50"/>
          <w:sz w:val="23"/>
          <w:szCs w:val="23"/>
          <w:shd w:val="clear" w:color="auto" w:fill="FFFFFF"/>
        </w:rPr>
        <w:t>Wallbridge</w:t>
      </w:r>
      <w:proofErr w:type="spellEnd"/>
      <w:r w:rsidR="00A83B16">
        <w:rPr>
          <w:rFonts w:ascii="Roboto" w:hAnsi="Roboto"/>
          <w:color w:val="2C3E50"/>
          <w:sz w:val="23"/>
          <w:szCs w:val="23"/>
          <w:shd w:val="clear" w:color="auto" w:fill="FFFFFF"/>
        </w:rPr>
        <w:t>, 2022)</w:t>
      </w:r>
      <w:r w:rsidRPr="00A04BAF">
        <w:rPr>
          <w:bCs/>
          <w:iCs/>
        </w:rPr>
        <w:t>. Such approach to the whole campaign will appeal not only to the eco-conscious tourist but also will brand the company as a green leader promoting a wider circle of consumers.</w:t>
      </w:r>
    </w:p>
    <w:p w14:paraId="402163CB" w14:textId="77777777" w:rsidR="00643CA6" w:rsidRPr="00A04BAF" w:rsidRDefault="00643CA6" w:rsidP="00643CA6">
      <w:pPr>
        <w:rPr>
          <w:b/>
          <w:i/>
        </w:rPr>
      </w:pPr>
      <w:r w:rsidRPr="00A04BAF">
        <w:rPr>
          <w:b/>
          <w:i/>
        </w:rPr>
        <w:t>Strength: High-Proficiency Facilities, Think Ecological: Eco-Friendliness Journey</w:t>
      </w:r>
    </w:p>
    <w:p w14:paraId="5BFE2A00" w14:textId="607FB6C8" w:rsidR="00643CA6" w:rsidRPr="00A04BAF" w:rsidRDefault="00643CA6" w:rsidP="00643CA6">
      <w:pPr>
        <w:rPr>
          <w:bCs/>
          <w:iCs/>
        </w:rPr>
      </w:pPr>
      <w:r w:rsidRPr="00A04BAF">
        <w:rPr>
          <w:bCs/>
          <w:iCs/>
        </w:rPr>
        <w:t>The Burj Al Arab ranges from underwater suites to the expansive restaurants with decks all over the resort area which provides unique guest experiences</w:t>
      </w:r>
      <w:r w:rsidR="00AE24AB">
        <w:rPr>
          <w:bCs/>
          <w:iCs/>
        </w:rPr>
        <w:t xml:space="preserve"> </w:t>
      </w:r>
      <w:r w:rsidR="00A83B16" w:rsidRPr="00A83B16">
        <w:t>(www.visitdubai.com, n.d.)</w:t>
      </w:r>
      <w:r w:rsidRPr="00A83B16">
        <w:t xml:space="preserve">. But </w:t>
      </w:r>
      <w:r w:rsidRPr="00A04BAF">
        <w:rPr>
          <w:bCs/>
          <w:iCs/>
        </w:rPr>
        <w:t xml:space="preserve">imagine if these activities had sustainability bite into them? It is just you who can figure out some things like organized eco-tours that emphasizes the environment projects within Dubai, unique eco-friendly and local cuisine, or </w:t>
      </w:r>
      <w:r w:rsidR="009233E1" w:rsidRPr="00A04BAF">
        <w:rPr>
          <w:bCs/>
          <w:iCs/>
        </w:rPr>
        <w:t>started promoting</w:t>
      </w:r>
      <w:r w:rsidRPr="00A04BAF">
        <w:rPr>
          <w:bCs/>
          <w:iCs/>
        </w:rPr>
        <w:t xml:space="preserve"> energy efficiency technology within the rooms. These </w:t>
      </w:r>
      <w:r w:rsidR="00135809" w:rsidRPr="00A04BAF">
        <w:rPr>
          <w:bCs/>
          <w:iCs/>
        </w:rPr>
        <w:t>innovations wouldn’t</w:t>
      </w:r>
      <w:r w:rsidRPr="00A04BAF">
        <w:rPr>
          <w:bCs/>
          <w:iCs/>
        </w:rPr>
        <w:t xml:space="preserve"> consist in sacrificing luxury for sustainability, instead they would m</w:t>
      </w:r>
      <w:r w:rsidRPr="00A83B16">
        <w:t>ake it better, to respond to the trends of rising eco-conscious crowd</w:t>
      </w:r>
      <w:r w:rsidR="00A83B16" w:rsidRPr="00A83B16">
        <w:t xml:space="preserve"> (</w:t>
      </w:r>
      <w:proofErr w:type="spellStart"/>
      <w:r w:rsidR="00A83B16" w:rsidRPr="00A83B16">
        <w:t>Aleksandrovna</w:t>
      </w:r>
      <w:proofErr w:type="spellEnd"/>
      <w:r w:rsidR="00A83B16" w:rsidRPr="00A83B16">
        <w:t>, 2021)</w:t>
      </w:r>
      <w:r w:rsidRPr="00A83B16">
        <w:t>. Via</w:t>
      </w:r>
      <w:r w:rsidRPr="00A04BAF">
        <w:rPr>
          <w:bCs/>
          <w:iCs/>
        </w:rPr>
        <w:t xml:space="preserve"> its position as benchmark of sustainable luxury methods, the Burj Al Arab can reach not only tourists but the most knowledgeable of individuals trying to live to the values.</w:t>
      </w:r>
    </w:p>
    <w:p w14:paraId="409E383D" w14:textId="77777777" w:rsidR="00643CA6" w:rsidRPr="00A04BAF" w:rsidRDefault="00643CA6" w:rsidP="00643CA6">
      <w:pPr>
        <w:rPr>
          <w:b/>
          <w:bCs/>
          <w:i/>
          <w:iCs/>
        </w:rPr>
      </w:pPr>
      <w:r w:rsidRPr="00A04BAF">
        <w:rPr>
          <w:b/>
          <w:bCs/>
          <w:i/>
          <w:iCs/>
        </w:rPr>
        <w:t>Strength: Solid Financial Resources Improves, Future-Proof Investments: More to It Than Money.</w:t>
      </w:r>
    </w:p>
    <w:p w14:paraId="10E047C4" w14:textId="77777777" w:rsidR="00643CA6" w:rsidRDefault="00643CA6" w:rsidP="00643CA6">
      <w:r>
        <w:t xml:space="preserve">Through its solid financial base, the Burj Al Arab can afford to adopt the best engineering practices by deploying recent water conservation and renewable energy technology. Imagine that sail panels could be the stars of the show owning the sun energy, or grey water systems that profit </w:t>
      </w:r>
      <w:r w:rsidRPr="00BD1E52">
        <w:t>every single drop therewith the reduction in the use of actual resources</w:t>
      </w:r>
      <w:r w:rsidR="00AE24AB">
        <w:t xml:space="preserve"> </w:t>
      </w:r>
      <w:r w:rsidR="00BD1E52" w:rsidRPr="00BD1E52">
        <w:t>(www.linkedin.com, n.d.)</w:t>
      </w:r>
      <w:r w:rsidRPr="00BD1E52">
        <w:t>. They are considered to be one-time costs, though with a payback perspective in the long term</w:t>
      </w:r>
      <w:r>
        <w:t>. Lower overheads, high efficiency, and government incentives for green practices can as well provide significant reductions, taking care of the risks of incurring heavy losses.</w:t>
      </w:r>
    </w:p>
    <w:p w14:paraId="072DE83F" w14:textId="77777777" w:rsidR="00643CA6" w:rsidRPr="00A04BAF" w:rsidRDefault="00643CA6" w:rsidP="00643CA6">
      <w:pPr>
        <w:rPr>
          <w:b/>
          <w:bCs/>
          <w:i/>
          <w:iCs/>
        </w:rPr>
      </w:pPr>
      <w:r w:rsidRPr="00A04BAF">
        <w:rPr>
          <w:b/>
          <w:bCs/>
          <w:i/>
          <w:iCs/>
        </w:rPr>
        <w:t>Strength: A productive and working Staff of the Firm, Creating Eco-friendly Leaders: The employees of the enterprise will gain confidence to function as green business crusaders.</w:t>
      </w:r>
    </w:p>
    <w:p w14:paraId="07337BA7" w14:textId="25981A47" w:rsidR="00643CA6" w:rsidRDefault="00643CA6" w:rsidP="00643CA6">
      <w:r>
        <w:t xml:space="preserve">The Burj Al Arab has a </w:t>
      </w:r>
      <w:r w:rsidRPr="00BD1E52">
        <w:t xml:space="preserve">professional staff who are behind the </w:t>
      </w:r>
      <w:r w:rsidR="00135809" w:rsidRPr="00BD1E52">
        <w:t>scenes</w:t>
      </w:r>
      <w:r w:rsidRPr="00BD1E52">
        <w:t xml:space="preserve"> to ensure the quality of services and effective operations</w:t>
      </w:r>
      <w:r w:rsidR="00AE24AB">
        <w:t xml:space="preserve"> </w:t>
      </w:r>
      <w:r w:rsidR="00BD1E52" w:rsidRPr="00BD1E52">
        <w:t>(Revealed: Behind the scenes at the Burj Al Arab - Arabian Business, 2014)</w:t>
      </w:r>
      <w:r w:rsidRPr="00BD1E52">
        <w:t>. Think about where such</w:t>
      </w:r>
      <w:r w:rsidR="00AE24AB">
        <w:t xml:space="preserve"> </w:t>
      </w:r>
      <w:proofErr w:type="spellStart"/>
      <w:r w:rsidR="00AE24AB">
        <w:t>popularis</w:t>
      </w:r>
      <w:r>
        <w:t>ers</w:t>
      </w:r>
      <w:proofErr w:type="spellEnd"/>
      <w:r>
        <w:t xml:space="preserve"> of sustainability can be found. Through the training of the best practices, the hotel can inspire creativity and celebrating the hotel’s accomplishments, the establishment can create an environmental commitment to values. A hotel can achieve this by involving housekeeping workers in water-saving initiatives and working with chefs to purchase local items. Every effort will cumulatively advance their sustainable business </w:t>
      </w:r>
      <w:r w:rsidRPr="00DE25CB">
        <w:t>practices</w:t>
      </w:r>
      <w:r w:rsidR="00AE24AB">
        <w:t xml:space="preserve"> </w:t>
      </w:r>
      <w:r w:rsidR="00DE25CB" w:rsidRPr="00DE25CB">
        <w:t>(Ribeiro et al., 2022)</w:t>
      </w:r>
      <w:r w:rsidRPr="00DE25CB">
        <w:t>. The</w:t>
      </w:r>
      <w:r>
        <w:t xml:space="preserve"> combination of this grassroots cause with strong exposures could cause one powerful force for necessary change across the world.</w:t>
      </w:r>
    </w:p>
    <w:p w14:paraId="5D1B6313" w14:textId="23C8D7D0" w:rsidR="00643CA6" w:rsidRPr="00A04BAF" w:rsidRDefault="00643CA6" w:rsidP="00643CA6">
      <w:pPr>
        <w:rPr>
          <w:b/>
          <w:bCs/>
          <w:i/>
          <w:iCs/>
        </w:rPr>
      </w:pPr>
      <w:r w:rsidRPr="00A04BAF">
        <w:rPr>
          <w:b/>
          <w:bCs/>
          <w:i/>
          <w:iCs/>
        </w:rPr>
        <w:t xml:space="preserve">Addressing the Limitations: Leap over gaps that can be a </w:t>
      </w:r>
      <w:r w:rsidR="00135809" w:rsidRPr="00A04BAF">
        <w:rPr>
          <w:b/>
          <w:bCs/>
          <w:i/>
          <w:iCs/>
        </w:rPr>
        <w:t>steppingstone</w:t>
      </w:r>
      <w:r w:rsidRPr="00A04BAF">
        <w:rPr>
          <w:b/>
          <w:bCs/>
          <w:i/>
          <w:iCs/>
        </w:rPr>
        <w:t>.</w:t>
      </w:r>
    </w:p>
    <w:p w14:paraId="7EB4AC96" w14:textId="428AE885" w:rsidR="00643CA6" w:rsidRDefault="00643CA6" w:rsidP="00643CA6">
      <w:r>
        <w:t>Despite the advantages which could be a source for strong multi-faceted projects, the weaknesses also exist. The allocated sustainability issues require a transformation vision with real involvement in the business concept. The low guest awarenes</w:t>
      </w:r>
      <w:r w:rsidRPr="00DE25CB">
        <w:t>s requires that the situations be made clear and experiences more attractive</w:t>
      </w:r>
      <w:r w:rsidR="00DE25CB" w:rsidRPr="00DE25CB">
        <w:t xml:space="preserve"> (</w:t>
      </w:r>
      <w:proofErr w:type="spellStart"/>
      <w:r w:rsidR="00DE25CB" w:rsidRPr="00DE25CB">
        <w:t>Godovykh</w:t>
      </w:r>
      <w:proofErr w:type="spellEnd"/>
      <w:r w:rsidR="00DE25CB" w:rsidRPr="00DE25CB">
        <w:t>, 2020)</w:t>
      </w:r>
      <w:r w:rsidRPr="00DE25CB">
        <w:t>. The</w:t>
      </w:r>
      <w:r>
        <w:t xml:space="preserve"> furnishing of the old energy items creates a </w:t>
      </w:r>
      <w:r w:rsidRPr="00DE25CB">
        <w:t xml:space="preserve">mandate for renewables and hence they have to be heavily invested in. Training should be concentrated on this because staff culture of responsibility is what should be </w:t>
      </w:r>
      <w:r w:rsidR="00135809" w:rsidRPr="00DE25CB">
        <w:t>created, (</w:t>
      </w:r>
      <w:proofErr w:type="spellStart"/>
      <w:r w:rsidR="00DE25CB" w:rsidRPr="00DE25CB">
        <w:t>Iloranta</w:t>
      </w:r>
      <w:proofErr w:type="spellEnd"/>
      <w:r w:rsidR="00DE25CB" w:rsidRPr="00DE25CB">
        <w:t>, 2022</w:t>
      </w:r>
      <w:r w:rsidR="00135809" w:rsidRPr="00DE25CB">
        <w:t>).</w:t>
      </w:r>
      <w:r w:rsidR="00135809">
        <w:t xml:space="preserve"> Nevertheless</w:t>
      </w:r>
      <w:r w:rsidR="00A04BAF">
        <w:t>,</w:t>
      </w:r>
      <w:r>
        <w:t xml:space="preserve"> there is no stone unturned but rather a </w:t>
      </w:r>
      <w:r w:rsidR="00A04BAF">
        <w:t>landmark</w:t>
      </w:r>
      <w:r>
        <w:t xml:space="preserve"> for further improvement.</w:t>
      </w:r>
    </w:p>
    <w:p w14:paraId="744DEAC7" w14:textId="77777777" w:rsidR="00F92E5D" w:rsidRPr="001871BA" w:rsidRDefault="00F92E5D" w:rsidP="001871BA">
      <w:pPr>
        <w:pStyle w:val="Heading1"/>
      </w:pPr>
      <w:bookmarkStart w:id="4" w:name="_Toc158842552"/>
      <w:r w:rsidRPr="001871BA">
        <w:t>TOWS Analysis:</w:t>
      </w:r>
      <w:bookmarkEnd w:id="4"/>
    </w:p>
    <w:p w14:paraId="6C34D0E5" w14:textId="77777777" w:rsidR="001943B6" w:rsidRDefault="00394896" w:rsidP="001943B6">
      <w:r w:rsidRPr="00394896">
        <w:rPr>
          <w:noProof/>
        </w:rPr>
        <w:drawing>
          <wp:inline distT="0" distB="0" distL="0" distR="0" wp14:anchorId="48E5C87B" wp14:editId="3248E86E">
            <wp:extent cx="5943600" cy="1532255"/>
            <wp:effectExtent l="0" t="0" r="0" b="0"/>
            <wp:docPr id="239714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14825" name=""/>
                    <pic:cNvPicPr/>
                  </pic:nvPicPr>
                  <pic:blipFill>
                    <a:blip r:embed="rId8"/>
                    <a:stretch>
                      <a:fillRect/>
                    </a:stretch>
                  </pic:blipFill>
                  <pic:spPr>
                    <a:xfrm>
                      <a:off x="0" y="0"/>
                      <a:ext cx="5943600" cy="1532255"/>
                    </a:xfrm>
                    <a:prstGeom prst="rect">
                      <a:avLst/>
                    </a:prstGeom>
                  </pic:spPr>
                </pic:pic>
              </a:graphicData>
            </a:graphic>
          </wp:inline>
        </w:drawing>
      </w:r>
    </w:p>
    <w:p w14:paraId="413EE417" w14:textId="77777777" w:rsidR="00643CA6" w:rsidRPr="00643CA6" w:rsidRDefault="00643CA6" w:rsidP="00643CA6">
      <w:pPr>
        <w:rPr>
          <w:b/>
          <w:i/>
        </w:rPr>
      </w:pPr>
      <w:r w:rsidRPr="00643CA6">
        <w:rPr>
          <w:b/>
          <w:i/>
        </w:rPr>
        <w:t xml:space="preserve">Charting a Sustainable Course for the Burj Al Arab: TOWS </w:t>
      </w:r>
      <w:proofErr w:type="spellStart"/>
      <w:r w:rsidRPr="00643CA6">
        <w:rPr>
          <w:b/>
          <w:i/>
        </w:rPr>
        <w:t>Omparagraph</w:t>
      </w:r>
      <w:proofErr w:type="spellEnd"/>
      <w:r w:rsidRPr="00643CA6">
        <w:rPr>
          <w:b/>
          <w:i/>
        </w:rPr>
        <w:t xml:space="preserve"> </w:t>
      </w:r>
      <w:proofErr w:type="spellStart"/>
      <w:r w:rsidRPr="00643CA6">
        <w:rPr>
          <w:b/>
          <w:i/>
        </w:rPr>
        <w:t>Oecess</w:t>
      </w:r>
      <w:proofErr w:type="spellEnd"/>
      <w:r w:rsidRPr="00643CA6">
        <w:rPr>
          <w:b/>
          <w:i/>
        </w:rPr>
        <w:t xml:space="preserve"> </w:t>
      </w:r>
      <w:proofErr w:type="spellStart"/>
      <w:r w:rsidRPr="00643CA6">
        <w:rPr>
          <w:b/>
          <w:i/>
        </w:rPr>
        <w:t>Omdefined</w:t>
      </w:r>
      <w:proofErr w:type="spellEnd"/>
      <w:r w:rsidRPr="00643CA6">
        <w:rPr>
          <w:b/>
          <w:i/>
        </w:rPr>
        <w:t>:</w:t>
      </w:r>
    </w:p>
    <w:p w14:paraId="24C12CC9" w14:textId="77777777" w:rsidR="00643CA6" w:rsidRPr="00A04BAF" w:rsidRDefault="00643CA6" w:rsidP="00643CA6">
      <w:pPr>
        <w:rPr>
          <w:bCs/>
          <w:iCs/>
        </w:rPr>
      </w:pPr>
      <w:r w:rsidRPr="00A04BAF">
        <w:rPr>
          <w:bCs/>
          <w:iCs/>
        </w:rPr>
        <w:t xml:space="preserve">Built next to the desert and rising of it, the Burj Al Arab is synonym of </w:t>
      </w:r>
      <w:proofErr w:type="spellStart"/>
      <w:r w:rsidRPr="00A04BAF">
        <w:rPr>
          <w:bCs/>
          <w:iCs/>
        </w:rPr>
        <w:t>splendour</w:t>
      </w:r>
      <w:proofErr w:type="spellEnd"/>
      <w:r w:rsidRPr="00A04BAF">
        <w:rPr>
          <w:bCs/>
          <w:iCs/>
        </w:rPr>
        <w:t xml:space="preserve"> and sophistication. While the sustainability wave is just becoming a major force, it already endangers its principles. Through the assessment of the TOWS (Threats, Opportunities, Weaknesses, and Strengths) evolving environment, the lodge can adopt a pathway to a sustainable status in which the disadvantages will become openings and the firm’s leadership position will be consolidated.</w:t>
      </w:r>
    </w:p>
    <w:p w14:paraId="21DFDA1C" w14:textId="386B1B8C" w:rsidR="00643CA6" w:rsidRPr="00643CA6" w:rsidRDefault="00643CA6" w:rsidP="00643CA6">
      <w:pPr>
        <w:rPr>
          <w:b/>
          <w:i/>
        </w:rPr>
      </w:pPr>
      <w:r w:rsidRPr="00643CA6">
        <w:rPr>
          <w:b/>
          <w:i/>
        </w:rPr>
        <w:t xml:space="preserve">Clouded by </w:t>
      </w:r>
      <w:r w:rsidR="00135809" w:rsidRPr="00643CA6">
        <w:rPr>
          <w:b/>
          <w:i/>
        </w:rPr>
        <w:t>Menace but</w:t>
      </w:r>
      <w:r w:rsidRPr="00643CA6">
        <w:rPr>
          <w:b/>
          <w:i/>
        </w:rPr>
        <w:t xml:space="preserve"> Seethed by Opportunities.</w:t>
      </w:r>
    </w:p>
    <w:p w14:paraId="23BF3BC4" w14:textId="77777777" w:rsidR="00643CA6" w:rsidRPr="00A04BAF" w:rsidRDefault="00643CA6" w:rsidP="00643CA6">
      <w:pPr>
        <w:rPr>
          <w:bCs/>
          <w:iCs/>
        </w:rPr>
      </w:pPr>
      <w:r w:rsidRPr="00A04BAF">
        <w:rPr>
          <w:bCs/>
          <w:iCs/>
        </w:rPr>
        <w:t>Stricter regulations: The looming environmental regulation in the field of energy consumption, waste disposal, and carbon emission raises regulatory risks which entail negative effects on the work environment</w:t>
      </w:r>
      <w:r w:rsidR="006507D0">
        <w:rPr>
          <w:bCs/>
          <w:iCs/>
        </w:rPr>
        <w:t xml:space="preserve"> (Zhang, 2022)</w:t>
      </w:r>
      <w:r w:rsidRPr="00A04BAF">
        <w:rPr>
          <w:bCs/>
          <w:iCs/>
        </w:rPr>
        <w:t>. Yet, the management's decision to embrace environmental practices makes the central part of its design and helps to attract eco-conscious travelers, setting the tone for the institution, which potentially benefits from certain advantages.</w:t>
      </w:r>
    </w:p>
    <w:p w14:paraId="7A648EA3" w14:textId="77777777" w:rsidR="00643CA6" w:rsidRPr="00A04BAF" w:rsidRDefault="00643CA6" w:rsidP="00643CA6">
      <w:pPr>
        <w:rPr>
          <w:bCs/>
          <w:iCs/>
        </w:rPr>
      </w:pPr>
      <w:r w:rsidRPr="00A04BAF">
        <w:rPr>
          <w:bCs/>
          <w:iCs/>
        </w:rPr>
        <w:t xml:space="preserve">Rising energy costs: The hotel depends greatly on the traditional sources of energy, which are seasonal in nature, can contribute to the volatility of </w:t>
      </w:r>
      <w:r w:rsidRPr="006507D0">
        <w:t>price and the raise of operational costs</w:t>
      </w:r>
      <w:r w:rsidR="006507D0" w:rsidRPr="006507D0">
        <w:t xml:space="preserve"> (</w:t>
      </w:r>
      <w:proofErr w:type="spellStart"/>
      <w:r w:rsidR="006507D0" w:rsidRPr="005D7ECA">
        <w:t>Farghali</w:t>
      </w:r>
      <w:proofErr w:type="spellEnd"/>
      <w:r w:rsidR="006507D0" w:rsidRPr="006507D0">
        <w:t>, 2023)</w:t>
      </w:r>
      <w:r w:rsidRPr="006507D0">
        <w:t>. In so doing, the application of renewable energy systems such as solar panels or wind turbines can make it possible to lower or even eliminate</w:t>
      </w:r>
      <w:r w:rsidRPr="00A04BAF">
        <w:rPr>
          <w:bCs/>
          <w:iCs/>
        </w:rPr>
        <w:t xml:space="preserve"> one's dependence on normally used sources, which can lead to cost savings, higher efficiency, and a reduced environmental impact.</w:t>
      </w:r>
    </w:p>
    <w:p w14:paraId="7EC10B82" w14:textId="77777777" w:rsidR="00643CA6" w:rsidRPr="00A04BAF" w:rsidRDefault="00643CA6" w:rsidP="00643CA6">
      <w:pPr>
        <w:rPr>
          <w:bCs/>
          <w:iCs/>
        </w:rPr>
      </w:pPr>
      <w:r w:rsidRPr="00A04BAF">
        <w:rPr>
          <w:bCs/>
          <w:iCs/>
        </w:rPr>
        <w:t>Negative media coverage: Regarding sustainability issues, the hotel may face coverage by the press and severe damage to its image and reputation in case of misses of sustainable practices</w:t>
      </w:r>
      <w:r w:rsidR="006507D0">
        <w:rPr>
          <w:bCs/>
          <w:iCs/>
        </w:rPr>
        <w:t xml:space="preserve"> (</w:t>
      </w:r>
      <w:proofErr w:type="spellStart"/>
      <w:r w:rsidR="006507D0" w:rsidRPr="005D7ECA">
        <w:t>Al-Kodmany</w:t>
      </w:r>
      <w:proofErr w:type="spellEnd"/>
      <w:r w:rsidR="006507D0">
        <w:t>, 2023</w:t>
      </w:r>
      <w:r w:rsidR="006507D0">
        <w:rPr>
          <w:bCs/>
          <w:iCs/>
        </w:rPr>
        <w:t>)</w:t>
      </w:r>
      <w:r w:rsidRPr="00A04BAF">
        <w:rPr>
          <w:bCs/>
          <w:iCs/>
        </w:rPr>
        <w:t xml:space="preserve">. In matters of sustainability, the </w:t>
      </w:r>
      <w:proofErr w:type="spellStart"/>
      <w:r w:rsidR="00C5415E">
        <w:rPr>
          <w:bCs/>
          <w:iCs/>
        </w:rPr>
        <w:t>organisation</w:t>
      </w:r>
      <w:proofErr w:type="spellEnd"/>
      <w:r w:rsidRPr="00A04BAF">
        <w:rPr>
          <w:bCs/>
          <w:iCs/>
        </w:rPr>
        <w:t xml:space="preserve"> should act promptly by communicating the projects and progress to stakeholders so that they can have trust and be assured of the commitment of the </w:t>
      </w:r>
      <w:proofErr w:type="spellStart"/>
      <w:r w:rsidR="00C5415E">
        <w:t>organisation</w:t>
      </w:r>
      <w:proofErr w:type="spellEnd"/>
      <w:r w:rsidR="00C63138" w:rsidRPr="00C63138">
        <w:t xml:space="preserve"> (</w:t>
      </w:r>
      <w:proofErr w:type="spellStart"/>
      <w:r w:rsidR="00C63138" w:rsidRPr="00C63138">
        <w:t>Ketprapakorn</w:t>
      </w:r>
      <w:proofErr w:type="spellEnd"/>
      <w:r w:rsidR="00C63138" w:rsidRPr="00C63138">
        <w:t>, 2022)</w:t>
      </w:r>
      <w:r w:rsidRPr="00C63138">
        <w:t>. The</w:t>
      </w:r>
      <w:r w:rsidRPr="00A04BAF">
        <w:rPr>
          <w:bCs/>
          <w:iCs/>
        </w:rPr>
        <w:t xml:space="preserve"> negative media attention can turn into publicity.</w:t>
      </w:r>
    </w:p>
    <w:p w14:paraId="4EE363A6" w14:textId="77777777" w:rsidR="001943B6" w:rsidRPr="00A04BAF" w:rsidRDefault="00643CA6" w:rsidP="001943B6">
      <w:pPr>
        <w:rPr>
          <w:b/>
          <w:i/>
        </w:rPr>
      </w:pPr>
      <w:r w:rsidRPr="00A04BAF">
        <w:rPr>
          <w:bCs/>
          <w:iCs/>
        </w:rPr>
        <w:t xml:space="preserve">Shifting consumer preferences: Since green travelers become an increasingly important purchaser section of the market, the Burj Al Arab may very well </w:t>
      </w:r>
      <w:r w:rsidRPr="00C63138">
        <w:t>end up with less market share if it remains unresponsive to the needs of this category of customers</w:t>
      </w:r>
      <w:r w:rsidR="00AE24AB">
        <w:t xml:space="preserve"> </w:t>
      </w:r>
      <w:r w:rsidR="00C63138" w:rsidRPr="00C63138">
        <w:t>(</w:t>
      </w:r>
      <w:proofErr w:type="spellStart"/>
      <w:r w:rsidR="00C63138" w:rsidRPr="00C63138">
        <w:t>Shaktawat</w:t>
      </w:r>
      <w:proofErr w:type="spellEnd"/>
      <w:r w:rsidR="00C63138" w:rsidRPr="00C63138">
        <w:t xml:space="preserve"> et al., n.d.)</w:t>
      </w:r>
      <w:r w:rsidRPr="00C63138">
        <w:t>. Satisfying them through special unmatched, upscale and responsible encounters</w:t>
      </w:r>
      <w:r w:rsidRPr="00A04BAF">
        <w:rPr>
          <w:bCs/>
          <w:iCs/>
        </w:rPr>
        <w:t xml:space="preserve"> can enlarge the clientele base, and in the process the revenues and the brand will achieve value</w:t>
      </w:r>
      <w:r w:rsidRPr="00643CA6">
        <w:rPr>
          <w:b/>
          <w:i/>
        </w:rPr>
        <w:t>.</w:t>
      </w:r>
    </w:p>
    <w:p w14:paraId="0472C707" w14:textId="77777777" w:rsidR="00643CA6" w:rsidRPr="00643CA6" w:rsidRDefault="00643CA6" w:rsidP="00643CA6">
      <w:pPr>
        <w:rPr>
          <w:b/>
          <w:i/>
        </w:rPr>
      </w:pPr>
      <w:r w:rsidRPr="00643CA6">
        <w:rPr>
          <w:b/>
          <w:i/>
        </w:rPr>
        <w:t>Weaknesses Hold Back, Yet Strengths Offer a Springboard:Weaknesses Hold Back, Yet Strengths Offer a Springboard:</w:t>
      </w:r>
    </w:p>
    <w:p w14:paraId="424A045A" w14:textId="77777777" w:rsidR="00643CA6" w:rsidRPr="00A04BAF" w:rsidRDefault="00643CA6" w:rsidP="00643CA6">
      <w:pPr>
        <w:rPr>
          <w:bCs/>
          <w:iCs/>
        </w:rPr>
      </w:pPr>
      <w:r w:rsidRPr="00A04BAF">
        <w:rPr>
          <w:bCs/>
          <w:iCs/>
        </w:rPr>
        <w:t>Limited progress on renewables: When compared to competitors, the Burj Al Arab has a weak foundation in renewable energy sources integration which consequently heightens its environmental footprint as well as susceptibility to the spiking dynamics of energy costs. Dependable and major tournaments of renewable are another imperative</w:t>
      </w:r>
      <w:r w:rsidR="00C63138">
        <w:rPr>
          <w:bCs/>
          <w:iCs/>
        </w:rPr>
        <w:t xml:space="preserve"> (</w:t>
      </w:r>
      <w:proofErr w:type="spellStart"/>
      <w:r w:rsidR="00C63138" w:rsidRPr="00A015D4">
        <w:t>Gunduz</w:t>
      </w:r>
      <w:proofErr w:type="spellEnd"/>
      <w:r w:rsidR="00C63138" w:rsidRPr="00A015D4">
        <w:t xml:space="preserve"> </w:t>
      </w:r>
      <w:proofErr w:type="spellStart"/>
      <w:r w:rsidR="00C63138" w:rsidRPr="00A015D4">
        <w:t>Songur</w:t>
      </w:r>
      <w:proofErr w:type="spellEnd"/>
      <w:r w:rsidR="00C63138">
        <w:t>, 20</w:t>
      </w:r>
      <w:r w:rsidR="004F5F7E">
        <w:t>23)</w:t>
      </w:r>
      <w:r w:rsidRPr="00A04BAF">
        <w:rPr>
          <w:bCs/>
          <w:iCs/>
        </w:rPr>
        <w:t>.</w:t>
      </w:r>
    </w:p>
    <w:p w14:paraId="2C95BC00" w14:textId="77777777" w:rsidR="00643CA6" w:rsidRPr="00A04BAF" w:rsidRDefault="00643CA6" w:rsidP="00643CA6">
      <w:pPr>
        <w:rPr>
          <w:bCs/>
          <w:iCs/>
        </w:rPr>
      </w:pPr>
      <w:r w:rsidRPr="00A04BAF">
        <w:rPr>
          <w:bCs/>
          <w:iCs/>
        </w:rPr>
        <w:t>High energy consumption: The hotel comes with luxury and large dimensions that cause considerable excess energy consumption and demand for the installation of efficiency systems which is a challenge to environmental goals</w:t>
      </w:r>
      <w:r w:rsidR="004F5F7E">
        <w:rPr>
          <w:bCs/>
          <w:iCs/>
        </w:rPr>
        <w:t xml:space="preserve"> (</w:t>
      </w:r>
      <w:proofErr w:type="spellStart"/>
      <w:r w:rsidR="004F5F7E">
        <w:rPr>
          <w:bCs/>
          <w:iCs/>
        </w:rPr>
        <w:t>Niza</w:t>
      </w:r>
      <w:proofErr w:type="spellEnd"/>
      <w:r w:rsidR="004F5F7E">
        <w:rPr>
          <w:bCs/>
          <w:iCs/>
        </w:rPr>
        <w:t>, 2022)</w:t>
      </w:r>
      <w:r w:rsidRPr="00A04BAF">
        <w:rPr>
          <w:bCs/>
          <w:iCs/>
        </w:rPr>
        <w:t>. An intelligent system in conjunction with the participation of guests in energy-saving measures could be the main points of focus.</w:t>
      </w:r>
    </w:p>
    <w:p w14:paraId="075A1489" w14:textId="77777777" w:rsidR="00643CA6" w:rsidRPr="00A04BAF" w:rsidRDefault="00643CA6" w:rsidP="00643CA6">
      <w:pPr>
        <w:rPr>
          <w:bCs/>
          <w:iCs/>
        </w:rPr>
      </w:pPr>
      <w:r w:rsidRPr="00A04BAF">
        <w:rPr>
          <w:bCs/>
          <w:iCs/>
        </w:rPr>
        <w:t>Lack of guest awareness: Staff – guest communication and engagement about sustainability efforts make guests more aware and appreciative of the hotel’s initiatives but since that is not done, hote</w:t>
      </w:r>
      <w:r w:rsidRPr="004F5F7E">
        <w:t>l’s impact and positive perception in the mind of people is not that much</w:t>
      </w:r>
      <w:r w:rsidR="004F5F7E" w:rsidRPr="004F5F7E">
        <w:t xml:space="preserve"> (</w:t>
      </w:r>
      <w:proofErr w:type="spellStart"/>
      <w:r w:rsidR="004F5F7E" w:rsidRPr="004F5F7E">
        <w:t>Ghimire</w:t>
      </w:r>
      <w:proofErr w:type="spellEnd"/>
      <w:r w:rsidR="004F5F7E" w:rsidRPr="004F5F7E">
        <w:t>, 2023)</w:t>
      </w:r>
      <w:r w:rsidRPr="004F5F7E">
        <w:t>. A website</w:t>
      </w:r>
      <w:r w:rsidRPr="00A04BAF">
        <w:rPr>
          <w:bCs/>
          <w:iCs/>
        </w:rPr>
        <w:t xml:space="preserve"> and social media channels can be established as the communication tools and guest management.</w:t>
      </w:r>
    </w:p>
    <w:p w14:paraId="25D278A7" w14:textId="77777777" w:rsidR="00643CA6" w:rsidRPr="00A04BAF" w:rsidRDefault="00643CA6" w:rsidP="00643CA6">
      <w:pPr>
        <w:rPr>
          <w:bCs/>
          <w:iCs/>
        </w:rPr>
      </w:pPr>
      <w:r w:rsidRPr="00A04BAF">
        <w:rPr>
          <w:bCs/>
          <w:iCs/>
        </w:rPr>
        <w:t>Limited offerings for eco-conscious gue</w:t>
      </w:r>
      <w:r w:rsidRPr="004F5F7E">
        <w:t>sts: Factually, the hotel does not have the necessary features that meet the individualized needs and preferences of the already established environmentalist niche market</w:t>
      </w:r>
      <w:r w:rsidR="004F5F7E" w:rsidRPr="004F5F7E">
        <w:t xml:space="preserve"> (</w:t>
      </w:r>
      <w:proofErr w:type="spellStart"/>
      <w:r w:rsidR="004F5F7E" w:rsidRPr="004F5F7E">
        <w:t>Floricic</w:t>
      </w:r>
      <w:proofErr w:type="spellEnd"/>
      <w:r w:rsidR="004F5F7E" w:rsidRPr="004F5F7E">
        <w:t>, 2020)</w:t>
      </w:r>
      <w:r w:rsidRPr="004F5F7E">
        <w:t>,</w:t>
      </w:r>
      <w:r w:rsidRPr="00A04BAF">
        <w:rPr>
          <w:bCs/>
          <w:iCs/>
        </w:rPr>
        <w:t xml:space="preserve"> thus hindering its penetration in value addition into this target client segment. Crafting an exclusive and nature-friendly customer journey is a must. What makes the Digital Marketing Strategies course at our college stand out is the emphasis on practical exercises and hands-on activities to instill a deep understanding of the concepts.</w:t>
      </w:r>
    </w:p>
    <w:p w14:paraId="166B70F1" w14:textId="77777777" w:rsidR="00643CA6" w:rsidRPr="00A04BAF" w:rsidRDefault="00643CA6" w:rsidP="00643CA6">
      <w:pPr>
        <w:rPr>
          <w:b/>
          <w:i/>
        </w:rPr>
      </w:pPr>
      <w:r w:rsidRPr="00A04BAF">
        <w:rPr>
          <w:b/>
          <w:i/>
        </w:rPr>
        <w:t>From Strengths to Sustainable Solutions:From Strengths to Sustainable Solutions:</w:t>
      </w:r>
    </w:p>
    <w:p w14:paraId="32D891F6" w14:textId="77777777" w:rsidR="00643CA6" w:rsidRPr="00A04BAF" w:rsidRDefault="00643CA6" w:rsidP="00643CA6">
      <w:pPr>
        <w:rPr>
          <w:bCs/>
          <w:iCs/>
        </w:rPr>
      </w:pPr>
      <w:bookmarkStart w:id="5" w:name="_Hlk158838364"/>
      <w:r w:rsidRPr="00A04BAF">
        <w:rPr>
          <w:bCs/>
          <w:iCs/>
        </w:rPr>
        <w:t>Brand recognition and reputation for luxury</w:t>
      </w:r>
      <w:bookmarkEnd w:id="5"/>
      <w:r w:rsidRPr="00A04BAF">
        <w:rPr>
          <w:bCs/>
          <w:iCs/>
        </w:rPr>
        <w:t>: The brand's iconic image and global acclaimed for service excellence provides the brand with the necessary and solid basis for leading a sustainable luxury brand, thereby attracting both existing as well as new clientele. This can be achieved by aligning these eco-friendly initiatives with the company's brand image</w:t>
      </w:r>
      <w:r w:rsidR="004F5F7E">
        <w:rPr>
          <w:bCs/>
          <w:iCs/>
        </w:rPr>
        <w:t xml:space="preserve"> (Chen, 2021)</w:t>
      </w:r>
      <w:r w:rsidRPr="00A04BAF">
        <w:rPr>
          <w:bCs/>
          <w:iCs/>
        </w:rPr>
        <w:t>.</w:t>
      </w:r>
    </w:p>
    <w:p w14:paraId="39645DFD" w14:textId="77777777" w:rsidR="00643CA6" w:rsidRPr="00A04BAF" w:rsidRDefault="00643CA6" w:rsidP="00643CA6">
      <w:pPr>
        <w:rPr>
          <w:bCs/>
          <w:iCs/>
        </w:rPr>
      </w:pPr>
      <w:r w:rsidRPr="00A04BAF">
        <w:rPr>
          <w:bCs/>
          <w:iCs/>
        </w:rPr>
        <w:t>Financial resources: Access to solid resources can enable our hotel to allocate funds for renewable energy, water conservancy devices, and other sustainable projects, which could tackle financial hurdles and risks</w:t>
      </w:r>
      <w:r w:rsidR="00731E73">
        <w:rPr>
          <w:bCs/>
          <w:iCs/>
        </w:rPr>
        <w:t xml:space="preserve"> (Silva, 2023)</w:t>
      </w:r>
      <w:r w:rsidRPr="00A04BAF">
        <w:rPr>
          <w:bCs/>
          <w:iCs/>
        </w:rPr>
        <w:t>. Enough is enough. These types of decisions are the ones that can lead to a prosperous future.</w:t>
      </w:r>
    </w:p>
    <w:p w14:paraId="5A7681A9" w14:textId="77777777" w:rsidR="00643CA6" w:rsidRPr="00A04BAF" w:rsidRDefault="00643CA6" w:rsidP="00643CA6">
      <w:pPr>
        <w:rPr>
          <w:bCs/>
          <w:iCs/>
        </w:rPr>
      </w:pPr>
      <w:r w:rsidRPr="00A04BAF">
        <w:rPr>
          <w:bCs/>
          <w:iCs/>
        </w:rPr>
        <w:t xml:space="preserve">Strong relationships with media and influencers: These relationships could be successfully used to keep sustainability efforts relevant in public discourse, provide evidence of progress being made, and handle negative coverage from the media. Media and </w:t>
      </w:r>
      <w:r w:rsidRPr="00731E73">
        <w:t>influencers can be our partners who will disseminate everywhere the message many times over</w:t>
      </w:r>
      <w:r w:rsidR="00731E73" w:rsidRPr="00731E73">
        <w:t xml:space="preserve"> (Maggiore, 2022)</w:t>
      </w:r>
      <w:r w:rsidRPr="00731E73">
        <w:t>.</w:t>
      </w:r>
    </w:p>
    <w:p w14:paraId="0F590691" w14:textId="1E7D6F0B" w:rsidR="00643CA6" w:rsidRPr="00A04BAF" w:rsidRDefault="00643CA6" w:rsidP="00643CA6">
      <w:pPr>
        <w:rPr>
          <w:bCs/>
          <w:iCs/>
        </w:rPr>
      </w:pPr>
      <w:r w:rsidRPr="00A04BAF">
        <w:rPr>
          <w:bCs/>
          <w:iCs/>
        </w:rPr>
        <w:t xml:space="preserve">Commitment to high-end service and guest experience: By taking sustainability aspects into account, the company can include this core strength into their overall strategy, </w:t>
      </w:r>
      <w:r w:rsidR="00CF5ADA" w:rsidRPr="00A04BAF">
        <w:rPr>
          <w:bCs/>
          <w:iCs/>
        </w:rPr>
        <w:t>ensuring</w:t>
      </w:r>
      <w:r w:rsidRPr="00A04BAF">
        <w:rPr>
          <w:bCs/>
          <w:iCs/>
        </w:rPr>
        <w:t xml:space="preserve"> that such luxury experiences are responsible and very innovative, and as a result bring a new benchmark to the entire industry</w:t>
      </w:r>
      <w:r w:rsidR="00731E73">
        <w:rPr>
          <w:bCs/>
          <w:iCs/>
        </w:rPr>
        <w:t xml:space="preserve"> (Dash, n.d.)</w:t>
      </w:r>
      <w:r w:rsidRPr="00A04BAF">
        <w:rPr>
          <w:bCs/>
          <w:iCs/>
        </w:rPr>
        <w:t xml:space="preserve">. A key point to sustainability is </w:t>
      </w:r>
      <w:r w:rsidR="00731E73" w:rsidRPr="00A04BAF">
        <w:rPr>
          <w:bCs/>
          <w:iCs/>
        </w:rPr>
        <w:t>redefining</w:t>
      </w:r>
      <w:r w:rsidRPr="00A04BAF">
        <w:rPr>
          <w:bCs/>
          <w:iCs/>
        </w:rPr>
        <w:t xml:space="preserve"> what makes luxury.</w:t>
      </w:r>
    </w:p>
    <w:p w14:paraId="655D97CE" w14:textId="77777777" w:rsidR="00643CA6" w:rsidRDefault="00643CA6" w:rsidP="00643CA6">
      <w:r>
        <w:t>With the interplay of strengths amid the new prospects and the disadvantage of addressing the weaknesses, the Burj Al Arab can turn the difficulties to strengths. This requires a heavily investing in renewable energy, adopting energy efficiency, developing eco-conscious offerings, communicating transparently and using its brand and partnerships with a constant adaptation to the shifts in the LI. Therefore, only along the line such a strategically Burj Al Arab has a chance to keep up with the innovative trends of ESG tourism and to win an edge in the fair play in the field of sustainable luxury hospitality.</w:t>
      </w:r>
    </w:p>
    <w:p w14:paraId="52959D57" w14:textId="77777777" w:rsidR="00F92E5D" w:rsidRPr="00C617EC" w:rsidRDefault="00C617EC" w:rsidP="001871BA">
      <w:pPr>
        <w:pStyle w:val="Heading1"/>
      </w:pPr>
      <w:r>
        <w:br w:type="column"/>
      </w:r>
      <w:bookmarkStart w:id="6" w:name="_Toc158842553"/>
      <w:r w:rsidRPr="00C617EC">
        <w:t>Recommendation and change management</w:t>
      </w:r>
      <w:bookmarkEnd w:id="6"/>
    </w:p>
    <w:p w14:paraId="50C1F4D6" w14:textId="77777777" w:rsidR="00643CA6" w:rsidRDefault="00643CA6" w:rsidP="00643CA6">
      <w:r>
        <w:t>Luxurious hospitality symbol of world class is going through an important stage, known as the Burj Al Arab. Today experience increasing environmental challenges, and the persistent change among consumers’ mindset is demanding prompt response with sustainable measures</w:t>
      </w:r>
      <w:r w:rsidR="00731E73">
        <w:t xml:space="preserve"> (</w:t>
      </w:r>
      <w:proofErr w:type="spellStart"/>
      <w:r w:rsidR="00731E73" w:rsidRPr="00A7527C">
        <w:t>Streimikiene</w:t>
      </w:r>
      <w:proofErr w:type="spellEnd"/>
      <w:r w:rsidR="00731E73">
        <w:t>, 2021)</w:t>
      </w:r>
      <w:r>
        <w:t>. Through SWOT analysis and obtaining knowledge from STEEPLE and SOAR analyses we will be able to prepare actionable recommendations and implement change management strategies that have the sustainability journey started and ended successfully.</w:t>
      </w:r>
    </w:p>
    <w:p w14:paraId="3BDA949A" w14:textId="77777777" w:rsidR="00643CA6" w:rsidRDefault="00643CA6" w:rsidP="00643CA6">
      <w:r>
        <w:t>Recommendations:</w:t>
      </w:r>
    </w:p>
    <w:p w14:paraId="4B83B023" w14:textId="77777777" w:rsidR="00643CA6" w:rsidRPr="00A04BAF" w:rsidRDefault="00643CA6" w:rsidP="00643CA6">
      <w:pPr>
        <w:rPr>
          <w:b/>
          <w:bCs/>
          <w:i/>
          <w:iCs/>
        </w:rPr>
      </w:pPr>
      <w:r w:rsidRPr="00A04BAF">
        <w:rPr>
          <w:b/>
          <w:bCs/>
          <w:i/>
          <w:iCs/>
        </w:rPr>
        <w:t>1. Invest in Renewable Energy:1. Invest in Renewable Energy:</w:t>
      </w:r>
    </w:p>
    <w:p w14:paraId="1609008A" w14:textId="77777777" w:rsidR="00643CA6" w:rsidRDefault="00643CA6" w:rsidP="00643CA6">
      <w:r>
        <w:t>Action: Provide solar panels on appropriate rooftops and facades for electricity production by sunlight. Consider whether wind turbines are a viable choice</w:t>
      </w:r>
      <w:r w:rsidR="00BC2995">
        <w:t xml:space="preserve"> (Lu, 2020)</w:t>
      </w:r>
      <w:r>
        <w:t>. Question: Interest Fact Feature: Sleepless nights: The effects of chronic sleeplessness can be life-altering, affecting various aspects of our health, work productivity, and overall quality of life. Discussion Question: What are some of the most important short-term and long-term effects of sleeplessness on the human body?</w:t>
      </w:r>
    </w:p>
    <w:p w14:paraId="72666F18" w14:textId="77777777" w:rsidR="00643CA6" w:rsidRDefault="00643CA6" w:rsidP="00643CA6">
      <w:r>
        <w:t>Impact: Improve energy efficiency, increase the use of renewable energy, protection of environment, possibility of lower cos</w:t>
      </w:r>
      <w:r w:rsidRPr="00BC2995">
        <w:t>ts to end users, opportunity for the accommodation of eco-conscious guests</w:t>
      </w:r>
      <w:r w:rsidR="00BC2995" w:rsidRPr="00BC2995">
        <w:t xml:space="preserve"> (</w:t>
      </w:r>
      <w:proofErr w:type="spellStart"/>
      <w:r w:rsidR="00BC2995" w:rsidRPr="00BC2995">
        <w:t>Ovchinnikova</w:t>
      </w:r>
      <w:proofErr w:type="spellEnd"/>
      <w:r w:rsidR="00BC2995" w:rsidRPr="00BC2995">
        <w:t>, 2023)</w:t>
      </w:r>
      <w:r w:rsidRPr="00BC2995">
        <w:t>.</w:t>
      </w:r>
    </w:p>
    <w:p w14:paraId="5EC0D810" w14:textId="77777777" w:rsidR="00643CA6" w:rsidRDefault="00643CA6" w:rsidP="00643CA6">
      <w:r>
        <w:t xml:space="preserve">Success Measurement: Track </w:t>
      </w:r>
      <w:proofErr w:type="spellStart"/>
      <w:r>
        <w:t>det</w:t>
      </w:r>
      <w:proofErr w:type="spellEnd"/>
      <w:r>
        <w:t xml:space="preserve"> </w:t>
      </w:r>
      <w:proofErr w:type="spellStart"/>
      <w:r>
        <w:t>enlishoe</w:t>
      </w:r>
      <w:proofErr w:type="spellEnd"/>
      <w:r>
        <w:t xml:space="preserve"> installation and consumption of renewables vs. normal sources, carbon emission controls, prices level savings on the opposite side.</w:t>
      </w:r>
    </w:p>
    <w:p w14:paraId="272DD0AE" w14:textId="77777777" w:rsidR="00643CA6" w:rsidRDefault="00643CA6" w:rsidP="00643CA6">
      <w:r>
        <w:t>Estimated Cost: USD 10 to USD 20 millions for the first solar panel installation and based on the installment scale and technology.</w:t>
      </w:r>
    </w:p>
    <w:p w14:paraId="23AB6826" w14:textId="77777777" w:rsidR="00643CA6" w:rsidRDefault="00643CA6" w:rsidP="00643CA6">
      <w:r>
        <w:t>Change Management: Get support from energy consultants, inform your workers and guests about the benefits, arrange courses on energy efficiency</w:t>
      </w:r>
      <w:r w:rsidR="0063784B">
        <w:t xml:space="preserve"> (Hafez, 2023)</w:t>
      </w:r>
      <w:r>
        <w:t>.</w:t>
      </w:r>
    </w:p>
    <w:p w14:paraId="01C7317B" w14:textId="77777777" w:rsidR="00643CA6" w:rsidRPr="00A04BAF" w:rsidRDefault="00643CA6" w:rsidP="00643CA6">
      <w:pPr>
        <w:rPr>
          <w:b/>
          <w:bCs/>
          <w:i/>
          <w:iCs/>
        </w:rPr>
      </w:pPr>
      <w:r w:rsidRPr="00A04BAF">
        <w:rPr>
          <w:b/>
          <w:bCs/>
          <w:i/>
          <w:iCs/>
        </w:rPr>
        <w:t>2. Implement Energy Efficiency Measures:2. Implement Energy Efficiency Measures:</w:t>
      </w:r>
    </w:p>
    <w:p w14:paraId="51C1ED96" w14:textId="77777777" w:rsidR="00643CA6" w:rsidRDefault="00643CA6" w:rsidP="00643CA6">
      <w:r>
        <w:t xml:space="preserve">Action: Install LED bulbs in all the old lights systems, </w:t>
      </w:r>
      <w:r w:rsidRPr="00BC2995">
        <w:t>acquire new energy-saving appliances and program smart automation of HVAC to optimize it</w:t>
      </w:r>
      <w:r w:rsidR="00BC2995" w:rsidRPr="00BC2995">
        <w:t xml:space="preserve"> (</w:t>
      </w:r>
      <w:proofErr w:type="spellStart"/>
      <w:r w:rsidR="00BC2995" w:rsidRPr="00BC2995">
        <w:t>Vijayan</w:t>
      </w:r>
      <w:proofErr w:type="spellEnd"/>
      <w:r w:rsidR="00BC2995" w:rsidRPr="00BC2995">
        <w:t>, 2020)</w:t>
      </w:r>
      <w:r w:rsidRPr="00BC2995">
        <w:t>.</w:t>
      </w:r>
    </w:p>
    <w:p w14:paraId="17C46C4A" w14:textId="77777777" w:rsidR="00643CA6" w:rsidRDefault="00643CA6" w:rsidP="00643CA6">
      <w:r>
        <w:t>Impact: Lessen energy usage, operational expenses down, guest experience heightens.</w:t>
      </w:r>
    </w:p>
    <w:p w14:paraId="657B005D" w14:textId="70364A61" w:rsidR="00643CA6" w:rsidRDefault="00643CA6" w:rsidP="00643CA6">
      <w:r>
        <w:t xml:space="preserve">Success Measurement: Track consumption pattern, </w:t>
      </w:r>
      <w:r w:rsidRPr="0063784B">
        <w:t xml:space="preserve">monitor operational cost, evaluate whether the guest </w:t>
      </w:r>
      <w:r w:rsidR="00CF5ADA" w:rsidRPr="0063784B">
        <w:t>is</w:t>
      </w:r>
      <w:r w:rsidRPr="0063784B">
        <w:t xml:space="preserve"> satisfied with the heat control or not</w:t>
      </w:r>
      <w:r w:rsidR="0063784B" w:rsidRPr="0063784B">
        <w:t xml:space="preserve"> (</w:t>
      </w:r>
      <w:proofErr w:type="spellStart"/>
      <w:r w:rsidR="0063784B" w:rsidRPr="0063784B">
        <w:t>Simpeh</w:t>
      </w:r>
      <w:proofErr w:type="spellEnd"/>
      <w:r w:rsidR="0063784B" w:rsidRPr="0063784B">
        <w:t>, 2022)</w:t>
      </w:r>
      <w:r w:rsidRPr="0063784B">
        <w:t>.</w:t>
      </w:r>
    </w:p>
    <w:p w14:paraId="3AC9D371" w14:textId="77777777" w:rsidR="00643CA6" w:rsidRDefault="00643CA6" w:rsidP="00643CA6">
      <w:r>
        <w:t>Estimated Cost: A one-off figure of USD 5-10 million is needed for an initial upgrade with recurring maintenance expenditure costs being another significant number.</w:t>
      </w:r>
    </w:p>
    <w:p w14:paraId="6BC15FDA" w14:textId="77777777" w:rsidR="00643CA6" w:rsidRDefault="00643CA6" w:rsidP="00643CA6">
      <w:r>
        <w:t xml:space="preserve">Change Management: Educate staff on job practice which lead to energy saving; encourage </w:t>
      </w:r>
      <w:r w:rsidR="001871BA">
        <w:t>guests’</w:t>
      </w:r>
      <w:r>
        <w:t xml:space="preserve"> involvement through info cards and prizes; engage in</w:t>
      </w:r>
      <w:r w:rsidRPr="0063784B">
        <w:t xml:space="preserve"> a way where housekeeping staff are aware of the need to be eco-friendly</w:t>
      </w:r>
      <w:r w:rsidR="0063784B" w:rsidRPr="0063784B">
        <w:t xml:space="preserve"> (</w:t>
      </w:r>
      <w:proofErr w:type="spellStart"/>
      <w:r w:rsidR="0063784B" w:rsidRPr="0063784B">
        <w:t>Aleksandrovna</w:t>
      </w:r>
      <w:proofErr w:type="spellEnd"/>
      <w:r w:rsidR="0063784B" w:rsidRPr="0063784B">
        <w:t>, 2021)</w:t>
      </w:r>
      <w:r w:rsidRPr="0063784B">
        <w:t>.</w:t>
      </w:r>
    </w:p>
    <w:p w14:paraId="74872B2C" w14:textId="77777777" w:rsidR="00643CA6" w:rsidRPr="00A04BAF" w:rsidRDefault="00643CA6" w:rsidP="00643CA6">
      <w:pPr>
        <w:rPr>
          <w:b/>
          <w:bCs/>
          <w:i/>
          <w:iCs/>
        </w:rPr>
      </w:pPr>
      <w:r w:rsidRPr="00A04BAF">
        <w:rPr>
          <w:b/>
          <w:bCs/>
          <w:i/>
          <w:iCs/>
        </w:rPr>
        <w:t>3. Develop Eco-Conscious Guest Experiences:3. Develop Eco-Conscious Guest Experiences:</w:t>
      </w:r>
    </w:p>
    <w:p w14:paraId="0090364B" w14:textId="77777777" w:rsidR="00643CA6" w:rsidRDefault="00643CA6" w:rsidP="00643CA6">
      <w:r>
        <w:t>Action: From the creation of 3 main activities such as eco-tours for desert and cultural experiences which highlight the local sustainability ideas. Conduct organic and local meal serving on restaurants. Make available environmentally sustainable products, such as water bottles which can be refilled and degradable toiletries</w:t>
      </w:r>
      <w:r w:rsidR="00174EC6">
        <w:t xml:space="preserve"> (</w:t>
      </w:r>
      <w:proofErr w:type="spellStart"/>
      <w:r w:rsidR="00174EC6">
        <w:t>Anilkumar</w:t>
      </w:r>
      <w:proofErr w:type="spellEnd"/>
      <w:r w:rsidR="00174EC6">
        <w:t>, n.d.)</w:t>
      </w:r>
      <w:r>
        <w:t>.</w:t>
      </w:r>
    </w:p>
    <w:p w14:paraId="377F7FBD" w14:textId="77777777" w:rsidR="00643CA6" w:rsidRDefault="00643CA6" w:rsidP="00643CA6">
      <w:r>
        <w:t xml:space="preserve">Impact: Bring in eco-conscious travelers, build up the brand </w:t>
      </w:r>
      <w:r w:rsidRPr="00174EC6">
        <w:t>reputation, offer authentic touristic experience, be distinguishable from competitors</w:t>
      </w:r>
      <w:r w:rsidR="00174EC6" w:rsidRPr="00174EC6">
        <w:t xml:space="preserve"> (</w:t>
      </w:r>
      <w:proofErr w:type="spellStart"/>
      <w:r w:rsidR="00174EC6" w:rsidRPr="00174EC6">
        <w:t>Ovchinnikova</w:t>
      </w:r>
      <w:proofErr w:type="spellEnd"/>
      <w:r w:rsidR="00174EC6" w:rsidRPr="00174EC6">
        <w:t>, 2023)</w:t>
      </w:r>
      <w:r w:rsidRPr="00174EC6">
        <w:t>.</w:t>
      </w:r>
    </w:p>
    <w:p w14:paraId="31543ABF" w14:textId="77777777" w:rsidR="00643CA6" w:rsidRDefault="00643CA6" w:rsidP="00643CA6">
      <w:r>
        <w:t>Success Measurement: Track reservations for niche eco-tours and sustainable options of dining, observe guest satisfaction surveys, examine media coverage featuring sustainable products.</w:t>
      </w:r>
    </w:p>
    <w:p w14:paraId="075E8277" w14:textId="77777777" w:rsidR="00643CA6" w:rsidRDefault="00643CA6" w:rsidP="00643CA6">
      <w:r>
        <w:t>Estimated Cost: It depends what kind of experiences will be involved in it. The initial investment cost could be $1-2 million.</w:t>
      </w:r>
    </w:p>
    <w:p w14:paraId="4FBFB0DF" w14:textId="77777777" w:rsidR="00643CA6" w:rsidRDefault="00643CA6" w:rsidP="00643CA6">
      <w:r>
        <w:t xml:space="preserve">Change Management: Trained the staff on sustainable services, to educate guests in the Initiatives and introduce via IU material and digital platforms the </w:t>
      </w:r>
      <w:r w:rsidR="001871BA">
        <w:t>eco-friendly</w:t>
      </w:r>
      <w:r>
        <w:t xml:space="preserve"> pr</w:t>
      </w:r>
      <w:r w:rsidRPr="00174EC6">
        <w:t>actices</w:t>
      </w:r>
      <w:r w:rsidR="00174EC6" w:rsidRPr="00174EC6">
        <w:t xml:space="preserve"> (</w:t>
      </w:r>
      <w:proofErr w:type="spellStart"/>
      <w:r w:rsidR="00174EC6" w:rsidRPr="00174EC6">
        <w:t>Susanto</w:t>
      </w:r>
      <w:proofErr w:type="spellEnd"/>
      <w:r w:rsidR="00174EC6" w:rsidRPr="00174EC6">
        <w:t>, 2022)</w:t>
      </w:r>
      <w:r w:rsidRPr="00174EC6">
        <w:t>.</w:t>
      </w:r>
    </w:p>
    <w:p w14:paraId="07F14A36" w14:textId="77777777" w:rsidR="00643CA6" w:rsidRPr="00A04BAF" w:rsidRDefault="00643CA6" w:rsidP="00643CA6">
      <w:pPr>
        <w:rPr>
          <w:b/>
          <w:bCs/>
          <w:i/>
          <w:iCs/>
        </w:rPr>
      </w:pPr>
      <w:r w:rsidRPr="00A04BAF">
        <w:rPr>
          <w:b/>
          <w:bCs/>
          <w:i/>
          <w:iCs/>
        </w:rPr>
        <w:t>4. Implement Transparent Communication and Engagement:</w:t>
      </w:r>
    </w:p>
    <w:p w14:paraId="4EB89C02" w14:textId="77777777" w:rsidR="00643CA6" w:rsidRDefault="00643CA6" w:rsidP="00643CA6">
      <w:r>
        <w:t>Action: Framing a complete sustainability report detailing milestones, programs, and progress thereof is another great idea. Set up a website section or social media campaign addition to devote communication channels like to outreach guests and stakeholder and involve them.</w:t>
      </w:r>
    </w:p>
    <w:p w14:paraId="1B45E0E1" w14:textId="77777777" w:rsidR="00643CA6" w:rsidRDefault="00643CA6" w:rsidP="00643CA6">
      <w:r>
        <w:t xml:space="preserve">Impact: Cultivate </w:t>
      </w:r>
      <w:r w:rsidRPr="0085442B">
        <w:t>trust and integrity to be sustainable, make quality produce, recruit eco-friendly financiers and dealers</w:t>
      </w:r>
      <w:r w:rsidR="0085442B" w:rsidRPr="0085442B">
        <w:t xml:space="preserve"> (</w:t>
      </w:r>
      <w:proofErr w:type="spellStart"/>
      <w:r w:rsidR="0085442B" w:rsidRPr="0085442B">
        <w:t>Ghani</w:t>
      </w:r>
      <w:proofErr w:type="spellEnd"/>
      <w:r w:rsidR="0085442B" w:rsidRPr="0085442B">
        <w:t>, 2022)</w:t>
      </w:r>
      <w:r w:rsidRPr="0085442B">
        <w:t>.</w:t>
      </w:r>
    </w:p>
    <w:p w14:paraId="62D0DDA5" w14:textId="77777777" w:rsidR="00643CA6" w:rsidRDefault="00643CA6" w:rsidP="00643CA6">
      <w:r>
        <w:t xml:space="preserve">Success Measurement: Measure the number of people visiting sustainability informational channels, gauge the public sentiment of media about </w:t>
      </w:r>
      <w:r w:rsidRPr="0085442B">
        <w:t>sustainability, administer guest surveys to assess the awareness and perception of sustainability allegations</w:t>
      </w:r>
      <w:r w:rsidR="0085442B" w:rsidRPr="0085442B">
        <w:t xml:space="preserve"> (</w:t>
      </w:r>
      <w:proofErr w:type="spellStart"/>
      <w:r w:rsidR="0085442B" w:rsidRPr="0085442B">
        <w:t>Amerson</w:t>
      </w:r>
      <w:proofErr w:type="spellEnd"/>
      <w:r w:rsidR="0085442B" w:rsidRPr="0085442B">
        <w:t>, 2022)</w:t>
      </w:r>
      <w:r w:rsidRPr="0085442B">
        <w:t>.</w:t>
      </w:r>
    </w:p>
    <w:p w14:paraId="01D3EED8" w14:textId="77777777" w:rsidR="00643CA6" w:rsidRDefault="00643CA6" w:rsidP="00643CA6">
      <w:r>
        <w:t>Estimated Cost: For web page section reduced prepayments are needed. For social media thorough campaigns planning on one side and staff and duration on the other side is a must.</w:t>
      </w:r>
    </w:p>
    <w:p w14:paraId="3A7E7729" w14:textId="77777777" w:rsidR="00643CA6" w:rsidRDefault="00643CA6" w:rsidP="00643CA6">
      <w:r>
        <w:t xml:space="preserve">Change Management: Traditionally, staff should be given enough training so </w:t>
      </w:r>
      <w:r w:rsidRPr="0085442B">
        <w:t>that they can respond to customer aims and offer information on sustainability</w:t>
      </w:r>
      <w:r w:rsidR="008C0667">
        <w:t xml:space="preserve"> </w:t>
      </w:r>
      <w:r w:rsidR="0085442B" w:rsidRPr="0085442B">
        <w:t>(www.elev8me.com, 2023)</w:t>
      </w:r>
      <w:r w:rsidRPr="0085442B">
        <w:t>.</w:t>
      </w:r>
      <w:r>
        <w:t xml:space="preserve"> Another step would be, involving them in communication activities in the company and involving stakeholders in the process of giving progress reports and updates on the company's green events.</w:t>
      </w:r>
    </w:p>
    <w:p w14:paraId="20AE3D8F" w14:textId="77777777" w:rsidR="00643CA6" w:rsidRPr="00A04BAF" w:rsidRDefault="00643CA6" w:rsidP="00643CA6">
      <w:pPr>
        <w:rPr>
          <w:b/>
          <w:bCs/>
          <w:i/>
          <w:iCs/>
        </w:rPr>
      </w:pPr>
      <w:r w:rsidRPr="00A04BAF">
        <w:rPr>
          <w:b/>
          <w:bCs/>
          <w:i/>
          <w:iCs/>
        </w:rPr>
        <w:t>5. Empower Staff as Sustainability Champions:</w:t>
      </w:r>
    </w:p>
    <w:p w14:paraId="577C6360" w14:textId="77777777" w:rsidR="00643CA6" w:rsidRDefault="00643CA6" w:rsidP="00643CA6">
      <w:r>
        <w:t xml:space="preserve">Action: Implement a complete training on maintaining sustainable behavior, celebrate and reward all the employees that have contributed, motivate the </w:t>
      </w:r>
      <w:r w:rsidRPr="00CD63A3">
        <w:t>working staff to engage in innovative ideas and suggestion programs</w:t>
      </w:r>
      <w:r w:rsidR="00CD63A3" w:rsidRPr="00CD63A3">
        <w:t xml:space="preserve"> (</w:t>
      </w:r>
      <w:proofErr w:type="spellStart"/>
      <w:r w:rsidR="00CD63A3" w:rsidRPr="00CD63A3">
        <w:t>Humayun</w:t>
      </w:r>
      <w:proofErr w:type="spellEnd"/>
      <w:r w:rsidR="00CD63A3" w:rsidRPr="00CD63A3">
        <w:t>, 2023)</w:t>
      </w:r>
      <w:r w:rsidRPr="00CD63A3">
        <w:t>.</w:t>
      </w:r>
    </w:p>
    <w:p w14:paraId="59FD3E34" w14:textId="77777777" w:rsidR="00643CA6" w:rsidRDefault="00643CA6" w:rsidP="00643CA6">
      <w:r>
        <w:t>Impact: Create an environmental awareness culture among staff, develop and maintain positive staff integrity and loyalty, and encourage a happy guest experience through a team of knowledgeable and engaged employees</w:t>
      </w:r>
      <w:r w:rsidR="00CD63A3">
        <w:t xml:space="preserve"> (Ali, 2024)</w:t>
      </w:r>
      <w:r>
        <w:t>.</w:t>
      </w:r>
    </w:p>
    <w:p w14:paraId="6348330B" w14:textId="77777777" w:rsidR="00643CA6" w:rsidRDefault="00643CA6" w:rsidP="00643CA6">
      <w:r>
        <w:t>Success Measurement: Measure staff participation in training and suggestion programs, check employee surveys on staff satisfaction in order to monitor sustainability initiatives, assess the result of guest feedback on employee connection with sustainable initiatives.</w:t>
      </w:r>
    </w:p>
    <w:p w14:paraId="63DB2B40" w14:textId="77777777" w:rsidR="00643CA6" w:rsidRDefault="00643CA6" w:rsidP="00643CA6">
      <w:r>
        <w:t xml:space="preserve">Estimated Cost: Balanced investment in both training </w:t>
      </w:r>
      <w:proofErr w:type="spellStart"/>
      <w:r>
        <w:t>programmes</w:t>
      </w:r>
      <w:proofErr w:type="spellEnd"/>
      <w:r>
        <w:t xml:space="preserve"> and incentive awards.</w:t>
      </w:r>
    </w:p>
    <w:p w14:paraId="6A17128F" w14:textId="77777777" w:rsidR="00643CA6" w:rsidRDefault="00643CA6" w:rsidP="00643CA6">
      <w:r>
        <w:t xml:space="preserve">Change Management: Establish various communication channels with staff such as information sharing or training, let respective heads of department drive their teams with their environment conservation leadership and celebrate success and milestone that the </w:t>
      </w:r>
      <w:proofErr w:type="spellStart"/>
      <w:r w:rsidR="00C5415E">
        <w:t>organisation</w:t>
      </w:r>
      <w:proofErr w:type="spellEnd"/>
      <w:r>
        <w:t xml:space="preserve"> has achieved through public platform.</w:t>
      </w:r>
    </w:p>
    <w:p w14:paraId="122FEFC3" w14:textId="77777777" w:rsidR="00643CA6" w:rsidRDefault="00643CA6" w:rsidP="00643CA6">
      <w:r>
        <w:t>Potential Benefits:</w:t>
      </w:r>
    </w:p>
    <w:p w14:paraId="540DD053" w14:textId="77777777" w:rsidR="00643CA6" w:rsidRPr="00CD63A3" w:rsidRDefault="00643CA6" w:rsidP="00CD63A3">
      <w:r>
        <w:t xml:space="preserve">Reduced operational costs: Savings from energy efficiency and renewable energy </w:t>
      </w:r>
      <w:r w:rsidRPr="00CD63A3">
        <w:t>implementation. Our location is strategically chosen near a major interstate and highway intersection</w:t>
      </w:r>
      <w:r w:rsidR="00CD63A3" w:rsidRPr="00CD63A3">
        <w:t xml:space="preserve"> (</w:t>
      </w:r>
      <w:proofErr w:type="spellStart"/>
      <w:r w:rsidR="00CD63A3" w:rsidRPr="00CD63A3">
        <w:t>Elkhwesky</w:t>
      </w:r>
      <w:proofErr w:type="spellEnd"/>
      <w:r w:rsidR="00CD63A3" w:rsidRPr="00CD63A3">
        <w:t>, 2022)</w:t>
      </w:r>
      <w:r w:rsidRPr="00CD63A3">
        <w:t>.</w:t>
      </w:r>
    </w:p>
    <w:p w14:paraId="30FDDABE" w14:textId="77777777" w:rsidR="00643CA6" w:rsidRDefault="00643CA6" w:rsidP="00CD63A3">
      <w:r w:rsidRPr="00CD63A3">
        <w:t>Enhanced brand image and reputation: Consideration of being the leader in environmentally friendly luxury hospitality</w:t>
      </w:r>
      <w:r>
        <w:t>.</w:t>
      </w:r>
    </w:p>
    <w:p w14:paraId="15BD75A8" w14:textId="77777777" w:rsidR="00643CA6" w:rsidRDefault="00643CA6" w:rsidP="00643CA6">
      <w:r>
        <w:t>Attracted eco-conscious clientele: A ju</w:t>
      </w:r>
      <w:r w:rsidRPr="00CD63A3">
        <w:t>mp in the market presence and profitability chances</w:t>
      </w:r>
      <w:r w:rsidR="00CD63A3" w:rsidRPr="00CD63A3">
        <w:t xml:space="preserve"> (</w:t>
      </w:r>
      <w:proofErr w:type="spellStart"/>
      <w:r w:rsidR="00CD63A3" w:rsidRPr="00CD63A3">
        <w:t>Arici</w:t>
      </w:r>
      <w:proofErr w:type="spellEnd"/>
      <w:r w:rsidR="00CD63A3" w:rsidRPr="00CD63A3">
        <w:t>, 2022)</w:t>
      </w:r>
      <w:r w:rsidRPr="00CD63A3">
        <w:t>.</w:t>
      </w:r>
    </w:p>
    <w:p w14:paraId="20575E36" w14:textId="70015C6F" w:rsidR="00643CA6" w:rsidRDefault="00643CA6" w:rsidP="00643CA6">
      <w:r>
        <w:t xml:space="preserve">Improved guest satisfaction: A </w:t>
      </w:r>
      <w:r w:rsidR="00CD63A3">
        <w:t>well-received</w:t>
      </w:r>
      <w:r>
        <w:t xml:space="preserve"> brand image when it comes to sustainable initiatives, </w:t>
      </w:r>
      <w:r w:rsidR="00CF5ADA">
        <w:t>as well as</w:t>
      </w:r>
      <w:r>
        <w:t xml:space="preserve"> ethically conscious practices.</w:t>
      </w:r>
    </w:p>
    <w:p w14:paraId="52C60F97" w14:textId="77777777" w:rsidR="00643CA6" w:rsidRDefault="00643CA6" w:rsidP="00643CA6">
      <w:r>
        <w:t>Compliance with regulations: Avoiding risks and costs can be challenging and require keenness to details.</w:t>
      </w:r>
    </w:p>
    <w:p w14:paraId="1350E2C2" w14:textId="77777777" w:rsidR="00643CA6" w:rsidRDefault="00643CA6" w:rsidP="00643CA6">
      <w:r>
        <w:t>Future-proof business model: The flexibility to adapt to the changing wants and needs of consumers, as well as maintaining a level of sustainability.</w:t>
      </w:r>
    </w:p>
    <w:p w14:paraId="2117EA38" w14:textId="77777777" w:rsidR="00643CA6" w:rsidRDefault="00643CA6" w:rsidP="00643CA6">
      <w:r>
        <w:t>Cost Considerations:</w:t>
      </w:r>
    </w:p>
    <w:p w14:paraId="2D813399" w14:textId="77777777" w:rsidR="00643CA6" w:rsidRDefault="00643CA6" w:rsidP="00643CA6">
      <w:r>
        <w:t>The recommendations are characterized by substantial upfront investments which will incur recurring costs of operation. Nonetheless, the merits of creating a transition, including cost saving, is at length more important than the initial outlay. The intensity and velocity of implementation would need to adapt to the financially viable and resource proximity of the Burj Al Arab.</w:t>
      </w:r>
    </w:p>
    <w:p w14:paraId="50A53279" w14:textId="77777777" w:rsidR="00643CA6" w:rsidRDefault="00643CA6" w:rsidP="00643CA6">
      <w:r>
        <w:t>Change Management Strategies</w:t>
      </w:r>
    </w:p>
    <w:p w14:paraId="6C8E2724" w14:textId="77777777" w:rsidR="00643CA6" w:rsidRPr="00D4479F" w:rsidRDefault="00643CA6" w:rsidP="00643CA6">
      <w:r>
        <w:t xml:space="preserve">Transparent communication: Getting the </w:t>
      </w:r>
      <w:proofErr w:type="spellStart"/>
      <w:r>
        <w:t>staffand</w:t>
      </w:r>
      <w:proofErr w:type="spellEnd"/>
      <w:r>
        <w:t xml:space="preserve"> guests </w:t>
      </w:r>
      <w:r w:rsidR="00A04BAF">
        <w:t>well-informed</w:t>
      </w:r>
      <w:r>
        <w:t xml:space="preserve"> with the purpose, the advantages, and the likely challenges associated to the proposed modification is imperative. Spectate the town hall gatherings, write emails, media for the internal information, and prepare brochures and paper-cards to be placed at visitor </w:t>
      </w:r>
      <w:r w:rsidRPr="00D4479F">
        <w:t>spots</w:t>
      </w:r>
      <w:r w:rsidR="00D4479F" w:rsidRPr="00D4479F">
        <w:t xml:space="preserve"> (Leyva, 2021)</w:t>
      </w:r>
      <w:r w:rsidRPr="00D4479F">
        <w:t>.</w:t>
      </w:r>
    </w:p>
    <w:p w14:paraId="24809275" w14:textId="77777777" w:rsidR="00643CA6" w:rsidRDefault="00643CA6" w:rsidP="00643CA6">
      <w:r>
        <w:t>Engagement and participation: Engage public participants in the development and execution process by arranging workshops, suggestion-boxes, and survey forms. Mobilize staff to participate in brainstorming sessions, advocate for themselves, or allow them to address any concerns they may have.</w:t>
      </w:r>
    </w:p>
    <w:p w14:paraId="737F4813" w14:textId="77777777" w:rsidR="00643CA6" w:rsidRDefault="00643CA6" w:rsidP="00643CA6">
      <w:r>
        <w:t>Training and capacity building: Give the staff the capacity to support the sustainability programs by harnessing the level of knowledge and skills</w:t>
      </w:r>
      <w:r w:rsidR="00D4479F">
        <w:t xml:space="preserve"> (Smith, 2021)</w:t>
      </w:r>
      <w:r>
        <w:t>. Develop education programs on energy-efficiency, resource management and communicating actions to clients.</w:t>
      </w:r>
    </w:p>
    <w:p w14:paraId="74FCFC3B" w14:textId="77777777" w:rsidR="00643CA6" w:rsidRPr="00D4479F" w:rsidRDefault="00643CA6" w:rsidP="00643CA6">
      <w:r>
        <w:t xml:space="preserve">Incentives and recognition: Convey appreciation for and award individuals as well as groups who act as a catalyst for sustainable practices and contribute towards the attainment of the </w:t>
      </w:r>
      <w:proofErr w:type="spellStart"/>
      <w:r w:rsidR="00C5415E">
        <w:t>organisation</w:t>
      </w:r>
      <w:r>
        <w:t>’s</w:t>
      </w:r>
      <w:proofErr w:type="spellEnd"/>
      <w:r>
        <w:t xml:space="preserve"> goals. Let the public </w:t>
      </w:r>
      <w:r w:rsidRPr="00D4479F">
        <w:t>know about and to motivate volunteerism and those collaborators who may wish to participate</w:t>
      </w:r>
      <w:r w:rsidR="00D4479F" w:rsidRPr="00D4479F">
        <w:t xml:space="preserve"> (Adriana, 2020)</w:t>
      </w:r>
      <w:r w:rsidRPr="00D4479F">
        <w:t>.</w:t>
      </w:r>
    </w:p>
    <w:p w14:paraId="286562E3" w14:textId="77777777" w:rsidR="00643CA6" w:rsidRDefault="00643CA6" w:rsidP="00643CA6">
      <w:r>
        <w:t xml:space="preserve">Leadership commitment: An unequivocal dedication of top management monitoring is also essential. A Chief executive officer must hold a lead role in sustainability programs, drive forward changes </w:t>
      </w:r>
      <w:r w:rsidRPr="00D4479F">
        <w:t xml:space="preserve">and communicate the vision of the </w:t>
      </w:r>
      <w:proofErr w:type="spellStart"/>
      <w:r w:rsidR="00C5415E">
        <w:t>organisation</w:t>
      </w:r>
      <w:proofErr w:type="spellEnd"/>
      <w:r w:rsidRPr="00D4479F">
        <w:t xml:space="preserve"> to all stakeholders</w:t>
      </w:r>
      <w:r w:rsidR="00D4479F" w:rsidRPr="00D4479F">
        <w:t xml:space="preserve"> (</w:t>
      </w:r>
      <w:proofErr w:type="spellStart"/>
      <w:r w:rsidR="00D4479F" w:rsidRPr="00D4479F">
        <w:t>Sancak</w:t>
      </w:r>
      <w:proofErr w:type="spellEnd"/>
      <w:r w:rsidR="00D4479F" w:rsidRPr="00D4479F">
        <w:t>, 2023)</w:t>
      </w:r>
      <w:r w:rsidRPr="00D4479F">
        <w:t>.</w:t>
      </w:r>
    </w:p>
    <w:p w14:paraId="548F7741" w14:textId="77777777" w:rsidR="00643CA6" w:rsidRDefault="00643CA6" w:rsidP="00643CA6">
      <w:r>
        <w:t>Phased implementation: Implementing piece by piece, with a trial run for demonstrating, acquisition and adaptation of what works prior to large-scale execution maybe the most useful approach. This provides an avenue for problem-solving including monitoring the effectiveness, pinpointing the issues, and ensuring seamless changeovers.</w:t>
      </w:r>
    </w:p>
    <w:p w14:paraId="1EDEDBD2" w14:textId="77777777" w:rsidR="00643CA6" w:rsidRDefault="00643CA6" w:rsidP="00643CA6">
      <w:r>
        <w:t>Celebrate successes: Make sure to recall periodically and give an award for advancing milestones and achievements towards the asserted sustainability course. This directly adds to positive statements, helps to keep the behavior in motion and find all the motivation for a continued practice.</w:t>
      </w:r>
    </w:p>
    <w:p w14:paraId="66A3CDA5" w14:textId="77777777" w:rsidR="00643CA6" w:rsidRDefault="00643CA6" w:rsidP="00643CA6">
      <w:r>
        <w:t>Data-driven decision making: Identify the steps and track progress applying the key performance indicators (KPIs) KPIs such as energy consumption, waste reduction, guest satisfaction, and media coverage sentiment are those steps which can be used as measures</w:t>
      </w:r>
      <w:r w:rsidR="00D4479F">
        <w:t xml:space="preserve"> (</w:t>
      </w:r>
      <w:proofErr w:type="spellStart"/>
      <w:r w:rsidR="00D4479F">
        <w:t>Nagib</w:t>
      </w:r>
      <w:proofErr w:type="spellEnd"/>
      <w:r w:rsidR="00D4479F">
        <w:t>, 2023)</w:t>
      </w:r>
      <w:r>
        <w:t>. Employ data to see how successful the plan is, to detect areas that need to be worked on, and to make well thought of choices.</w:t>
      </w:r>
    </w:p>
    <w:p w14:paraId="35152249" w14:textId="209DA598" w:rsidR="00643CA6" w:rsidRDefault="00643CA6" w:rsidP="00643CA6">
      <w:r>
        <w:t xml:space="preserve">Adaptability and continuous improvement: There is always the challenge to stay </w:t>
      </w:r>
      <w:r w:rsidR="00CF5ADA">
        <w:t>up to date</w:t>
      </w:r>
      <w:r>
        <w:t xml:space="preserve"> as the landscape of sustainability is unpredictable. Fasten the implementation of a learning culture and adaptability by being open to </w:t>
      </w:r>
      <w:r w:rsidR="00CF5ADA">
        <w:t>feedback and</w:t>
      </w:r>
      <w:r>
        <w:t xml:space="preserve"> continue changing strategies that rely on data and involvement of all parties.</w:t>
      </w:r>
    </w:p>
    <w:p w14:paraId="06D12137" w14:textId="77777777" w:rsidR="00643CA6" w:rsidRDefault="00643CA6" w:rsidP="00643CA6">
      <w:r>
        <w:t>Collaboration and partnerships: Together with industry partners, NGOs, and sustainability authorities, utilize expertise, develop best practices, and coordinate efforts in order to maximize the contribution to the overall progress.</w:t>
      </w:r>
    </w:p>
    <w:p w14:paraId="1FF3F487" w14:textId="59F9E112" w:rsidR="00643CA6" w:rsidRDefault="00643CA6" w:rsidP="00643CA6">
      <w:r>
        <w:t xml:space="preserve">Remember: Change management is an event that lasts for a longer period than one-time </w:t>
      </w:r>
      <w:r w:rsidRPr="00D4479F">
        <w:t>approach</w:t>
      </w:r>
      <w:r w:rsidR="00D4479F" w:rsidRPr="00D4479F">
        <w:t xml:space="preserve"> (</w:t>
      </w:r>
      <w:proofErr w:type="spellStart"/>
      <w:r w:rsidR="00D4479F" w:rsidRPr="00D4479F">
        <w:t>Asikhia</w:t>
      </w:r>
      <w:proofErr w:type="spellEnd"/>
      <w:r w:rsidR="00D4479F" w:rsidRPr="00D4479F">
        <w:t>, 2021)</w:t>
      </w:r>
      <w:r w:rsidRPr="00D4479F">
        <w:t>. These</w:t>
      </w:r>
      <w:r>
        <w:t xml:space="preserve"> measures being in place will significantly increase the chance of success and will enable the hotel to realize the long-cherished goal of becoming the most </w:t>
      </w:r>
      <w:r w:rsidR="00CF5ADA">
        <w:t>environmentally conscious</w:t>
      </w:r>
      <w:r>
        <w:t xml:space="preserve"> pioneer in luxurious hospitality.</w:t>
      </w:r>
    </w:p>
    <w:p w14:paraId="6CF8A5B3" w14:textId="77777777" w:rsidR="00643CA6" w:rsidRDefault="00643CA6" w:rsidP="00643CA6">
      <w:r>
        <w:t>Estimated Costs:</w:t>
      </w:r>
    </w:p>
    <w:p w14:paraId="19F9A8E2" w14:textId="77777777" w:rsidR="00643CA6" w:rsidRDefault="00643CA6" w:rsidP="00643CA6">
      <w:r>
        <w:t xml:space="preserve">The costs of change management strategies mean the choice of particular strategies has a direct effect. </w:t>
      </w:r>
      <w:r w:rsidR="001871BA">
        <w:t>Nevertheless,</w:t>
      </w:r>
      <w:r>
        <w:t xml:space="preserve"> in this context the question arises more likely on the direct financing of vocational training programs, human resources documents, motivational incentive schemes, and external interactions. These costs can be trimmed down through efficient resource </w:t>
      </w:r>
      <w:r w:rsidR="001871BA">
        <w:t>management,</w:t>
      </w:r>
      <w:r>
        <w:t xml:space="preserve"> using the in-house talent, and getting the pro-bono services.</w:t>
      </w:r>
    </w:p>
    <w:p w14:paraId="19D0AC50" w14:textId="77777777" w:rsidR="00C617EC" w:rsidRDefault="00C617EC" w:rsidP="001871BA">
      <w:pPr>
        <w:pStyle w:val="Heading1"/>
      </w:pPr>
      <w:bookmarkStart w:id="7" w:name="_Toc158842554"/>
      <w:r>
        <w:t>Action Plan</w:t>
      </w:r>
      <w:bookmarkEnd w:id="7"/>
    </w:p>
    <w:p w14:paraId="756F341A" w14:textId="77777777" w:rsidR="00C617EC" w:rsidRDefault="00394896" w:rsidP="00C617EC">
      <w:r w:rsidRPr="00394896">
        <w:rPr>
          <w:noProof/>
        </w:rPr>
        <w:drawing>
          <wp:inline distT="0" distB="0" distL="0" distR="0" wp14:anchorId="3209A452" wp14:editId="36F1A7E5">
            <wp:extent cx="5943600" cy="2695575"/>
            <wp:effectExtent l="0" t="0" r="0" b="9525"/>
            <wp:docPr id="821289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89906" name=""/>
                    <pic:cNvPicPr/>
                  </pic:nvPicPr>
                  <pic:blipFill>
                    <a:blip r:embed="rId9"/>
                    <a:stretch>
                      <a:fillRect/>
                    </a:stretch>
                  </pic:blipFill>
                  <pic:spPr>
                    <a:xfrm>
                      <a:off x="0" y="0"/>
                      <a:ext cx="5943600" cy="2695575"/>
                    </a:xfrm>
                    <a:prstGeom prst="rect">
                      <a:avLst/>
                    </a:prstGeom>
                  </pic:spPr>
                </pic:pic>
              </a:graphicData>
            </a:graphic>
          </wp:inline>
        </w:drawing>
      </w:r>
    </w:p>
    <w:p w14:paraId="462ECEBE" w14:textId="77777777" w:rsidR="001871BA" w:rsidRDefault="00394896" w:rsidP="001871BA">
      <w:pPr>
        <w:pStyle w:val="Heading1"/>
      </w:pPr>
      <w:bookmarkStart w:id="8" w:name="_Toc158842555"/>
      <w:r w:rsidRPr="00394896">
        <w:t>Conclusion</w:t>
      </w:r>
      <w:bookmarkEnd w:id="8"/>
    </w:p>
    <w:p w14:paraId="0CBE2E43" w14:textId="77777777" w:rsidR="00394896" w:rsidRPr="001871BA" w:rsidRDefault="00394896" w:rsidP="00394896">
      <w:r w:rsidRPr="001871BA">
        <w:t xml:space="preserve">Conquer the Sustainable Seas with Confidence Even in the current situation where we live in harmony and collaboration with the ocean. While the marine environment plays a vital role as a carbon sink and provides a wide range of benefits to humans, we are also aware of its vulnerability to human activities such as pollution and overfishing.The mission towards sustainability does not aim at a particular spot but is instead a journey, incorporating higher adaptability and commitment. In this portion of the </w:t>
      </w:r>
      <w:r w:rsidR="001871BA" w:rsidRPr="001871BA">
        <w:t>report,</w:t>
      </w:r>
      <w:r w:rsidRPr="001871BA">
        <w:t xml:space="preserve"> we have sketched out the map of the luxury hospitality and sustainable path to follow when aiming for the best possible experience for all our guests</w:t>
      </w:r>
      <w:r w:rsidR="001871BA">
        <w:t>. T</w:t>
      </w:r>
      <w:r w:rsidRPr="001871BA">
        <w:t>hrough SWOT analysis, we have revealed the internal force-feeding of strengths and weaknesses including broad environment coverage through STEEPLE and SOAR frameworks, which makes us aware about the key areas for action. The massive consumption of energy, the incompatible renewable energy integration, and absence of green-oriented products are the moments which greatly challenge the company. The conservation measures such as investments in energy efficiency techniques, solar installation and their eco-friendly experiences to target the rising major segment will not only help in mitigating emissions but also attract the green-travelers.</w:t>
      </w:r>
    </w:p>
    <w:p w14:paraId="77016EA4" w14:textId="77777777" w:rsidR="00394896" w:rsidRDefault="00394896" w:rsidP="00C617EC">
      <w:pPr>
        <w:rPr>
          <w:b/>
          <w:bCs/>
        </w:rPr>
      </w:pPr>
      <w:r w:rsidRPr="001871BA">
        <w:t xml:space="preserve">The efforts of the single individual alone are no more than the start, though. It is not only attitude or culture change, what is important is the fundamental shift that this process requires. Firstly, establish transparency via constructive communication, staff as leaders in sustainability and recognition for great work done will be rewarded with fruitful business development which is part of change management. Proposing and realizing what is listed above, Burj Al Arab can successfully steer through this </w:t>
      </w:r>
      <w:proofErr w:type="spellStart"/>
      <w:r w:rsidRPr="001871BA">
        <w:t>re</w:t>
      </w:r>
      <w:r w:rsidR="00C5415E">
        <w:t>organisation</w:t>
      </w:r>
      <w:proofErr w:type="spellEnd"/>
      <w:r w:rsidRPr="001871BA">
        <w:t xml:space="preserve"> with all the partners and everyone on board.Apart from the environment, the benefits of sustainable urban planning may not only be ecological. With efficient use and management, lower operational costs are seen to be the main financial returns, improvement of brand image and attracting new clients which secure the spot of the hotel among its competitors in the long run. Sustainability wildly improves the risk situation since it is not only the prevention from the current regulation but also being a pioneer for such an industry</w:t>
      </w:r>
      <w:r w:rsidRPr="00394896">
        <w:rPr>
          <w:b/>
          <w:bCs/>
        </w:rPr>
        <w:t>.</w:t>
      </w:r>
    </w:p>
    <w:p w14:paraId="0CFE9386" w14:textId="77777777" w:rsidR="00093358" w:rsidRDefault="00394896" w:rsidP="00EE2ED1">
      <w:pPr>
        <w:pStyle w:val="Heading1"/>
      </w:pPr>
      <w:r>
        <w:br w:type="column"/>
      </w:r>
      <w:bookmarkStart w:id="9" w:name="_Toc158842556"/>
      <w:r>
        <w:t>References</w:t>
      </w:r>
      <w:bookmarkEnd w:id="9"/>
    </w:p>
    <w:p w14:paraId="1D6E3E98"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Abolhassani</w:t>
      </w:r>
      <w:proofErr w:type="spellEnd"/>
      <w:r w:rsidRPr="001B1D03">
        <w:rPr>
          <w:rFonts w:ascii="Times New Roman" w:hAnsi="Times New Roman" w:cs="Times New Roman"/>
          <w:color w:val="222222"/>
          <w:sz w:val="24"/>
          <w:szCs w:val="24"/>
          <w:shd w:val="clear" w:color="auto" w:fill="FFFFFF"/>
        </w:rPr>
        <w:t xml:space="preserve">, S.S., </w:t>
      </w:r>
      <w:proofErr w:type="spellStart"/>
      <w:r w:rsidRPr="001B1D03">
        <w:rPr>
          <w:rFonts w:ascii="Times New Roman" w:hAnsi="Times New Roman" w:cs="Times New Roman"/>
          <w:color w:val="222222"/>
          <w:sz w:val="24"/>
          <w:szCs w:val="24"/>
          <w:shd w:val="clear" w:color="auto" w:fill="FFFFFF"/>
        </w:rPr>
        <w:t>Joybari</w:t>
      </w:r>
      <w:proofErr w:type="spellEnd"/>
      <w:r w:rsidRPr="001B1D03">
        <w:rPr>
          <w:rFonts w:ascii="Times New Roman" w:hAnsi="Times New Roman" w:cs="Times New Roman"/>
          <w:color w:val="222222"/>
          <w:sz w:val="24"/>
          <w:szCs w:val="24"/>
          <w:shd w:val="clear" w:color="auto" w:fill="FFFFFF"/>
        </w:rPr>
        <w:t xml:space="preserve">, M.M., Hosseini, M., </w:t>
      </w:r>
      <w:proofErr w:type="spellStart"/>
      <w:r w:rsidRPr="001B1D03">
        <w:rPr>
          <w:rFonts w:ascii="Times New Roman" w:hAnsi="Times New Roman" w:cs="Times New Roman"/>
          <w:color w:val="222222"/>
          <w:sz w:val="24"/>
          <w:szCs w:val="24"/>
          <w:shd w:val="clear" w:color="auto" w:fill="FFFFFF"/>
        </w:rPr>
        <w:t>Parsaee</w:t>
      </w:r>
      <w:proofErr w:type="spellEnd"/>
      <w:r w:rsidRPr="001B1D03">
        <w:rPr>
          <w:rFonts w:ascii="Times New Roman" w:hAnsi="Times New Roman" w:cs="Times New Roman"/>
          <w:color w:val="222222"/>
          <w:sz w:val="24"/>
          <w:szCs w:val="24"/>
          <w:shd w:val="clear" w:color="auto" w:fill="FFFFFF"/>
        </w:rPr>
        <w:t xml:space="preserve">, M. and </w:t>
      </w:r>
      <w:proofErr w:type="spellStart"/>
      <w:r w:rsidRPr="001B1D03">
        <w:rPr>
          <w:rFonts w:ascii="Times New Roman" w:hAnsi="Times New Roman" w:cs="Times New Roman"/>
          <w:color w:val="222222"/>
          <w:sz w:val="24"/>
          <w:szCs w:val="24"/>
          <w:shd w:val="clear" w:color="auto" w:fill="FFFFFF"/>
        </w:rPr>
        <w:t>Eicker</w:t>
      </w:r>
      <w:proofErr w:type="spellEnd"/>
      <w:r w:rsidRPr="001B1D03">
        <w:rPr>
          <w:rFonts w:ascii="Times New Roman" w:hAnsi="Times New Roman" w:cs="Times New Roman"/>
          <w:color w:val="222222"/>
          <w:sz w:val="24"/>
          <w:szCs w:val="24"/>
          <w:shd w:val="clear" w:color="auto" w:fill="FFFFFF"/>
        </w:rPr>
        <w:t>, U., 2023. A systematic methodological framework to study climate change impacts on heating and cooling demands of buildings. </w:t>
      </w:r>
      <w:r w:rsidRPr="001B1D03">
        <w:rPr>
          <w:rFonts w:ascii="Times New Roman" w:hAnsi="Times New Roman" w:cs="Times New Roman"/>
          <w:i/>
          <w:iCs/>
          <w:color w:val="222222"/>
          <w:sz w:val="24"/>
          <w:szCs w:val="24"/>
          <w:shd w:val="clear" w:color="auto" w:fill="FFFFFF"/>
        </w:rPr>
        <w:t>Journal of Building Engineering</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63</w:t>
      </w:r>
      <w:r w:rsidRPr="001B1D03">
        <w:rPr>
          <w:rFonts w:ascii="Times New Roman" w:hAnsi="Times New Roman" w:cs="Times New Roman"/>
          <w:color w:val="222222"/>
          <w:sz w:val="24"/>
          <w:szCs w:val="24"/>
          <w:shd w:val="clear" w:color="auto" w:fill="FFFFFF"/>
        </w:rPr>
        <w:t>, p.105428.</w:t>
      </w:r>
    </w:p>
    <w:p w14:paraId="29640890"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 xml:space="preserve">Adriana, L.T.D., </w:t>
      </w:r>
      <w:proofErr w:type="spellStart"/>
      <w:r w:rsidRPr="001B1D03">
        <w:rPr>
          <w:rFonts w:ascii="Times New Roman" w:hAnsi="Times New Roman" w:cs="Times New Roman"/>
          <w:color w:val="222222"/>
          <w:sz w:val="24"/>
          <w:szCs w:val="24"/>
          <w:shd w:val="clear" w:color="auto" w:fill="FFFFFF"/>
        </w:rPr>
        <w:t>Fahira</w:t>
      </w:r>
      <w:proofErr w:type="spellEnd"/>
      <w:r w:rsidRPr="001B1D03">
        <w:rPr>
          <w:rFonts w:ascii="Times New Roman" w:hAnsi="Times New Roman" w:cs="Times New Roman"/>
          <w:color w:val="222222"/>
          <w:sz w:val="24"/>
          <w:szCs w:val="24"/>
          <w:shd w:val="clear" w:color="auto" w:fill="FFFFFF"/>
        </w:rPr>
        <w:t xml:space="preserve">, K.T., </w:t>
      </w:r>
      <w:proofErr w:type="spellStart"/>
      <w:r w:rsidRPr="001B1D03">
        <w:rPr>
          <w:rFonts w:ascii="Times New Roman" w:hAnsi="Times New Roman" w:cs="Times New Roman"/>
          <w:color w:val="222222"/>
          <w:sz w:val="24"/>
          <w:szCs w:val="24"/>
          <w:shd w:val="clear" w:color="auto" w:fill="FFFFFF"/>
        </w:rPr>
        <w:t>Nailissa’adah</w:t>
      </w:r>
      <w:proofErr w:type="spellEnd"/>
      <w:r w:rsidRPr="001B1D03">
        <w:rPr>
          <w:rFonts w:ascii="Times New Roman" w:hAnsi="Times New Roman" w:cs="Times New Roman"/>
          <w:color w:val="222222"/>
          <w:sz w:val="24"/>
          <w:szCs w:val="24"/>
          <w:shd w:val="clear" w:color="auto" w:fill="FFFFFF"/>
        </w:rPr>
        <w:t xml:space="preserve">, M. and El </w:t>
      </w:r>
      <w:proofErr w:type="spellStart"/>
      <w:r w:rsidRPr="001B1D03">
        <w:rPr>
          <w:rFonts w:ascii="Times New Roman" w:hAnsi="Times New Roman" w:cs="Times New Roman"/>
          <w:color w:val="222222"/>
          <w:sz w:val="24"/>
          <w:szCs w:val="24"/>
          <w:shd w:val="clear" w:color="auto" w:fill="FFFFFF"/>
        </w:rPr>
        <w:t>Maula</w:t>
      </w:r>
      <w:proofErr w:type="spellEnd"/>
      <w:r w:rsidRPr="001B1D03">
        <w:rPr>
          <w:rFonts w:ascii="Times New Roman" w:hAnsi="Times New Roman" w:cs="Times New Roman"/>
          <w:color w:val="222222"/>
          <w:sz w:val="24"/>
          <w:szCs w:val="24"/>
          <w:shd w:val="clear" w:color="auto" w:fill="FFFFFF"/>
        </w:rPr>
        <w:t xml:space="preserve">, H., 2020, May. A review the important of green human resource management practices toward employee green </w:t>
      </w:r>
      <w:proofErr w:type="spellStart"/>
      <w:r w:rsidRPr="001B1D03">
        <w:rPr>
          <w:rFonts w:ascii="Times New Roman" w:hAnsi="Times New Roman" w:cs="Times New Roman"/>
          <w:color w:val="222222"/>
          <w:sz w:val="24"/>
          <w:szCs w:val="24"/>
          <w:shd w:val="clear" w:color="auto" w:fill="FFFFFF"/>
        </w:rPr>
        <w:t>behaviour</w:t>
      </w:r>
      <w:proofErr w:type="spellEnd"/>
      <w:r w:rsidRPr="001B1D03">
        <w:rPr>
          <w:rFonts w:ascii="Times New Roman" w:hAnsi="Times New Roman" w:cs="Times New Roman"/>
          <w:color w:val="222222"/>
          <w:sz w:val="24"/>
          <w:szCs w:val="24"/>
          <w:shd w:val="clear" w:color="auto" w:fill="FFFFFF"/>
        </w:rPr>
        <w:t xml:space="preserve"> in </w:t>
      </w:r>
      <w:proofErr w:type="spellStart"/>
      <w:r w:rsidR="00C5415E">
        <w:rPr>
          <w:rFonts w:ascii="Times New Roman" w:hAnsi="Times New Roman" w:cs="Times New Roman"/>
          <w:color w:val="222222"/>
          <w:sz w:val="24"/>
          <w:szCs w:val="24"/>
          <w:shd w:val="clear" w:color="auto" w:fill="FFFFFF"/>
        </w:rPr>
        <w:t>organisation</w:t>
      </w:r>
      <w:proofErr w:type="spellEnd"/>
      <w:r w:rsidRPr="001B1D03">
        <w:rPr>
          <w:rFonts w:ascii="Times New Roman" w:hAnsi="Times New Roman" w:cs="Times New Roman"/>
          <w:color w:val="222222"/>
          <w:sz w:val="24"/>
          <w:szCs w:val="24"/>
          <w:shd w:val="clear" w:color="auto" w:fill="FFFFFF"/>
        </w:rPr>
        <w:t>. In </w:t>
      </w:r>
      <w:r w:rsidRPr="001B1D03">
        <w:rPr>
          <w:rFonts w:ascii="Times New Roman" w:hAnsi="Times New Roman" w:cs="Times New Roman"/>
          <w:i/>
          <w:iCs/>
          <w:color w:val="222222"/>
          <w:sz w:val="24"/>
          <w:szCs w:val="24"/>
          <w:shd w:val="clear" w:color="auto" w:fill="FFFFFF"/>
        </w:rPr>
        <w:t>Journal of international conference proceedings</w:t>
      </w:r>
      <w:r w:rsidRPr="001B1D03">
        <w:rPr>
          <w:rFonts w:ascii="Times New Roman" w:hAnsi="Times New Roman" w:cs="Times New Roman"/>
          <w:color w:val="222222"/>
          <w:sz w:val="24"/>
          <w:szCs w:val="24"/>
          <w:shd w:val="clear" w:color="auto" w:fill="FFFFFF"/>
        </w:rPr>
        <w:t> (Vol. 3, No. 1, pp. 124-135).</w:t>
      </w:r>
    </w:p>
    <w:p w14:paraId="7DA950C1"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Aleksandrovna</w:t>
      </w:r>
      <w:proofErr w:type="spellEnd"/>
      <w:r w:rsidRPr="001B1D03">
        <w:rPr>
          <w:rFonts w:ascii="Times New Roman" w:hAnsi="Times New Roman" w:cs="Times New Roman"/>
          <w:color w:val="222222"/>
          <w:sz w:val="24"/>
          <w:szCs w:val="24"/>
          <w:shd w:val="clear" w:color="auto" w:fill="FFFFFF"/>
        </w:rPr>
        <w:t xml:space="preserve">, T.M., </w:t>
      </w:r>
      <w:proofErr w:type="spellStart"/>
      <w:r w:rsidRPr="001B1D03">
        <w:rPr>
          <w:rFonts w:ascii="Times New Roman" w:hAnsi="Times New Roman" w:cs="Times New Roman"/>
          <w:color w:val="222222"/>
          <w:sz w:val="24"/>
          <w:szCs w:val="24"/>
          <w:shd w:val="clear" w:color="auto" w:fill="FFFFFF"/>
        </w:rPr>
        <w:t>Nazhmidenovna</w:t>
      </w:r>
      <w:proofErr w:type="spellEnd"/>
      <w:r w:rsidRPr="001B1D03">
        <w:rPr>
          <w:rFonts w:ascii="Times New Roman" w:hAnsi="Times New Roman" w:cs="Times New Roman"/>
          <w:color w:val="222222"/>
          <w:sz w:val="24"/>
          <w:szCs w:val="24"/>
          <w:shd w:val="clear" w:color="auto" w:fill="FFFFFF"/>
        </w:rPr>
        <w:t xml:space="preserve">, D.G., </w:t>
      </w:r>
      <w:proofErr w:type="spellStart"/>
      <w:r w:rsidRPr="001B1D03">
        <w:rPr>
          <w:rFonts w:ascii="Times New Roman" w:hAnsi="Times New Roman" w:cs="Times New Roman"/>
          <w:color w:val="222222"/>
          <w:sz w:val="24"/>
          <w:szCs w:val="24"/>
          <w:shd w:val="clear" w:color="auto" w:fill="FFFFFF"/>
        </w:rPr>
        <w:t>Mizamgalievna</w:t>
      </w:r>
      <w:proofErr w:type="spellEnd"/>
      <w:r w:rsidRPr="001B1D03">
        <w:rPr>
          <w:rFonts w:ascii="Times New Roman" w:hAnsi="Times New Roman" w:cs="Times New Roman"/>
          <w:color w:val="222222"/>
          <w:sz w:val="24"/>
          <w:szCs w:val="24"/>
          <w:shd w:val="clear" w:color="auto" w:fill="FFFFFF"/>
        </w:rPr>
        <w:t xml:space="preserve">, A.E., </w:t>
      </w:r>
      <w:proofErr w:type="spellStart"/>
      <w:r w:rsidRPr="001B1D03">
        <w:rPr>
          <w:rFonts w:ascii="Times New Roman" w:hAnsi="Times New Roman" w:cs="Times New Roman"/>
          <w:color w:val="222222"/>
          <w:sz w:val="24"/>
          <w:szCs w:val="24"/>
          <w:shd w:val="clear" w:color="auto" w:fill="FFFFFF"/>
        </w:rPr>
        <w:t>Rysty</w:t>
      </w:r>
      <w:proofErr w:type="spellEnd"/>
      <w:r w:rsidRPr="001B1D03">
        <w:rPr>
          <w:rFonts w:ascii="Times New Roman" w:hAnsi="Times New Roman" w:cs="Times New Roman"/>
          <w:color w:val="222222"/>
          <w:sz w:val="24"/>
          <w:szCs w:val="24"/>
          <w:shd w:val="clear" w:color="auto" w:fill="FFFFFF"/>
        </w:rPr>
        <w:t xml:space="preserve">, B., </w:t>
      </w:r>
      <w:proofErr w:type="spellStart"/>
      <w:r w:rsidRPr="001B1D03">
        <w:rPr>
          <w:rFonts w:ascii="Times New Roman" w:hAnsi="Times New Roman" w:cs="Times New Roman"/>
          <w:color w:val="222222"/>
          <w:sz w:val="24"/>
          <w:szCs w:val="24"/>
          <w:shd w:val="clear" w:color="auto" w:fill="FFFFFF"/>
        </w:rPr>
        <w:t>Gulmira</w:t>
      </w:r>
      <w:proofErr w:type="spellEnd"/>
      <w:r w:rsidRPr="001B1D03">
        <w:rPr>
          <w:rFonts w:ascii="Times New Roman" w:hAnsi="Times New Roman" w:cs="Times New Roman"/>
          <w:color w:val="222222"/>
          <w:sz w:val="24"/>
          <w:szCs w:val="24"/>
          <w:shd w:val="clear" w:color="auto" w:fill="FFFFFF"/>
        </w:rPr>
        <w:t xml:space="preserve">, B., </w:t>
      </w:r>
      <w:proofErr w:type="spellStart"/>
      <w:r w:rsidRPr="001B1D03">
        <w:rPr>
          <w:rFonts w:ascii="Times New Roman" w:hAnsi="Times New Roman" w:cs="Times New Roman"/>
          <w:color w:val="222222"/>
          <w:sz w:val="24"/>
          <w:szCs w:val="24"/>
          <w:shd w:val="clear" w:color="auto" w:fill="FFFFFF"/>
        </w:rPr>
        <w:t>Madina</w:t>
      </w:r>
      <w:proofErr w:type="spellEnd"/>
      <w:r w:rsidRPr="001B1D03">
        <w:rPr>
          <w:rFonts w:ascii="Times New Roman" w:hAnsi="Times New Roman" w:cs="Times New Roman"/>
          <w:color w:val="222222"/>
          <w:sz w:val="24"/>
          <w:szCs w:val="24"/>
          <w:shd w:val="clear" w:color="auto" w:fill="FFFFFF"/>
        </w:rPr>
        <w:t xml:space="preserve">, A. and </w:t>
      </w:r>
      <w:proofErr w:type="spellStart"/>
      <w:r w:rsidRPr="001B1D03">
        <w:rPr>
          <w:rFonts w:ascii="Times New Roman" w:hAnsi="Times New Roman" w:cs="Times New Roman"/>
          <w:color w:val="222222"/>
          <w:sz w:val="24"/>
          <w:szCs w:val="24"/>
          <w:shd w:val="clear" w:color="auto" w:fill="FFFFFF"/>
        </w:rPr>
        <w:t>Shakizada</w:t>
      </w:r>
      <w:proofErr w:type="spellEnd"/>
      <w:r w:rsidRPr="001B1D03">
        <w:rPr>
          <w:rFonts w:ascii="Times New Roman" w:hAnsi="Times New Roman" w:cs="Times New Roman"/>
          <w:color w:val="222222"/>
          <w:sz w:val="24"/>
          <w:szCs w:val="24"/>
          <w:shd w:val="clear" w:color="auto" w:fill="FFFFFF"/>
        </w:rPr>
        <w:t>, N., 2021. Sustainable hotel development. </w:t>
      </w:r>
      <w:r w:rsidRPr="001B1D03">
        <w:rPr>
          <w:rFonts w:ascii="Times New Roman" w:hAnsi="Times New Roman" w:cs="Times New Roman"/>
          <w:i/>
          <w:iCs/>
          <w:color w:val="222222"/>
          <w:sz w:val="24"/>
          <w:szCs w:val="24"/>
          <w:shd w:val="clear" w:color="auto" w:fill="FFFFFF"/>
        </w:rPr>
        <w:t>Academy of Strategic Management Journal</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20</w:t>
      </w:r>
      <w:r w:rsidRPr="001B1D03">
        <w:rPr>
          <w:rFonts w:ascii="Times New Roman" w:hAnsi="Times New Roman" w:cs="Times New Roman"/>
          <w:color w:val="222222"/>
          <w:sz w:val="24"/>
          <w:szCs w:val="24"/>
          <w:shd w:val="clear" w:color="auto" w:fill="FFFFFF"/>
        </w:rPr>
        <w:t>, pp.1-16.</w:t>
      </w:r>
    </w:p>
    <w:p w14:paraId="638BF126"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Aleksandrovna</w:t>
      </w:r>
      <w:proofErr w:type="spellEnd"/>
      <w:r w:rsidRPr="001B1D03">
        <w:rPr>
          <w:rFonts w:ascii="Times New Roman" w:hAnsi="Times New Roman" w:cs="Times New Roman"/>
          <w:color w:val="222222"/>
          <w:sz w:val="24"/>
          <w:szCs w:val="24"/>
          <w:shd w:val="clear" w:color="auto" w:fill="FFFFFF"/>
        </w:rPr>
        <w:t xml:space="preserve">, T.M., </w:t>
      </w:r>
      <w:proofErr w:type="spellStart"/>
      <w:r w:rsidRPr="001B1D03">
        <w:rPr>
          <w:rFonts w:ascii="Times New Roman" w:hAnsi="Times New Roman" w:cs="Times New Roman"/>
          <w:color w:val="222222"/>
          <w:sz w:val="24"/>
          <w:szCs w:val="24"/>
          <w:shd w:val="clear" w:color="auto" w:fill="FFFFFF"/>
        </w:rPr>
        <w:t>Nazhmidenovna</w:t>
      </w:r>
      <w:proofErr w:type="spellEnd"/>
      <w:r w:rsidRPr="001B1D03">
        <w:rPr>
          <w:rFonts w:ascii="Times New Roman" w:hAnsi="Times New Roman" w:cs="Times New Roman"/>
          <w:color w:val="222222"/>
          <w:sz w:val="24"/>
          <w:szCs w:val="24"/>
          <w:shd w:val="clear" w:color="auto" w:fill="FFFFFF"/>
        </w:rPr>
        <w:t xml:space="preserve">, D.G., </w:t>
      </w:r>
      <w:proofErr w:type="spellStart"/>
      <w:r w:rsidRPr="001B1D03">
        <w:rPr>
          <w:rFonts w:ascii="Times New Roman" w:hAnsi="Times New Roman" w:cs="Times New Roman"/>
          <w:color w:val="222222"/>
          <w:sz w:val="24"/>
          <w:szCs w:val="24"/>
          <w:shd w:val="clear" w:color="auto" w:fill="FFFFFF"/>
        </w:rPr>
        <w:t>Mizamgalievna</w:t>
      </w:r>
      <w:proofErr w:type="spellEnd"/>
      <w:r w:rsidRPr="001B1D03">
        <w:rPr>
          <w:rFonts w:ascii="Times New Roman" w:hAnsi="Times New Roman" w:cs="Times New Roman"/>
          <w:color w:val="222222"/>
          <w:sz w:val="24"/>
          <w:szCs w:val="24"/>
          <w:shd w:val="clear" w:color="auto" w:fill="FFFFFF"/>
        </w:rPr>
        <w:t xml:space="preserve">, A.E., </w:t>
      </w:r>
      <w:proofErr w:type="spellStart"/>
      <w:r w:rsidRPr="001B1D03">
        <w:rPr>
          <w:rFonts w:ascii="Times New Roman" w:hAnsi="Times New Roman" w:cs="Times New Roman"/>
          <w:color w:val="222222"/>
          <w:sz w:val="24"/>
          <w:szCs w:val="24"/>
          <w:shd w:val="clear" w:color="auto" w:fill="FFFFFF"/>
        </w:rPr>
        <w:t>Rysty</w:t>
      </w:r>
      <w:proofErr w:type="spellEnd"/>
      <w:r w:rsidRPr="001B1D03">
        <w:rPr>
          <w:rFonts w:ascii="Times New Roman" w:hAnsi="Times New Roman" w:cs="Times New Roman"/>
          <w:color w:val="222222"/>
          <w:sz w:val="24"/>
          <w:szCs w:val="24"/>
          <w:shd w:val="clear" w:color="auto" w:fill="FFFFFF"/>
        </w:rPr>
        <w:t xml:space="preserve">, B., </w:t>
      </w:r>
      <w:proofErr w:type="spellStart"/>
      <w:r w:rsidRPr="001B1D03">
        <w:rPr>
          <w:rFonts w:ascii="Times New Roman" w:hAnsi="Times New Roman" w:cs="Times New Roman"/>
          <w:color w:val="222222"/>
          <w:sz w:val="24"/>
          <w:szCs w:val="24"/>
          <w:shd w:val="clear" w:color="auto" w:fill="FFFFFF"/>
        </w:rPr>
        <w:t>Gulmira</w:t>
      </w:r>
      <w:proofErr w:type="spellEnd"/>
      <w:r w:rsidRPr="001B1D03">
        <w:rPr>
          <w:rFonts w:ascii="Times New Roman" w:hAnsi="Times New Roman" w:cs="Times New Roman"/>
          <w:color w:val="222222"/>
          <w:sz w:val="24"/>
          <w:szCs w:val="24"/>
          <w:shd w:val="clear" w:color="auto" w:fill="FFFFFF"/>
        </w:rPr>
        <w:t xml:space="preserve">, B., </w:t>
      </w:r>
      <w:proofErr w:type="spellStart"/>
      <w:r w:rsidRPr="001B1D03">
        <w:rPr>
          <w:rFonts w:ascii="Times New Roman" w:hAnsi="Times New Roman" w:cs="Times New Roman"/>
          <w:color w:val="222222"/>
          <w:sz w:val="24"/>
          <w:szCs w:val="24"/>
          <w:shd w:val="clear" w:color="auto" w:fill="FFFFFF"/>
        </w:rPr>
        <w:t>Madina</w:t>
      </w:r>
      <w:proofErr w:type="spellEnd"/>
      <w:r w:rsidRPr="001B1D03">
        <w:rPr>
          <w:rFonts w:ascii="Times New Roman" w:hAnsi="Times New Roman" w:cs="Times New Roman"/>
          <w:color w:val="222222"/>
          <w:sz w:val="24"/>
          <w:szCs w:val="24"/>
          <w:shd w:val="clear" w:color="auto" w:fill="FFFFFF"/>
        </w:rPr>
        <w:t xml:space="preserve">, A. and </w:t>
      </w:r>
      <w:proofErr w:type="spellStart"/>
      <w:r w:rsidRPr="001B1D03">
        <w:rPr>
          <w:rFonts w:ascii="Times New Roman" w:hAnsi="Times New Roman" w:cs="Times New Roman"/>
          <w:color w:val="222222"/>
          <w:sz w:val="24"/>
          <w:szCs w:val="24"/>
          <w:shd w:val="clear" w:color="auto" w:fill="FFFFFF"/>
        </w:rPr>
        <w:t>Shakizada</w:t>
      </w:r>
      <w:proofErr w:type="spellEnd"/>
      <w:r w:rsidRPr="001B1D03">
        <w:rPr>
          <w:rFonts w:ascii="Times New Roman" w:hAnsi="Times New Roman" w:cs="Times New Roman"/>
          <w:color w:val="222222"/>
          <w:sz w:val="24"/>
          <w:szCs w:val="24"/>
          <w:shd w:val="clear" w:color="auto" w:fill="FFFFFF"/>
        </w:rPr>
        <w:t>, N., 2021. Sustainable hotel development. </w:t>
      </w:r>
      <w:r w:rsidRPr="001B1D03">
        <w:rPr>
          <w:rFonts w:ascii="Times New Roman" w:hAnsi="Times New Roman" w:cs="Times New Roman"/>
          <w:i/>
          <w:iCs/>
          <w:color w:val="222222"/>
          <w:sz w:val="24"/>
          <w:szCs w:val="24"/>
          <w:shd w:val="clear" w:color="auto" w:fill="FFFFFF"/>
        </w:rPr>
        <w:t>Academy of Strategic Management Journal</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20</w:t>
      </w:r>
      <w:r w:rsidRPr="001B1D03">
        <w:rPr>
          <w:rFonts w:ascii="Times New Roman" w:hAnsi="Times New Roman" w:cs="Times New Roman"/>
          <w:color w:val="222222"/>
          <w:sz w:val="24"/>
          <w:szCs w:val="24"/>
          <w:shd w:val="clear" w:color="auto" w:fill="FFFFFF"/>
        </w:rPr>
        <w:t>, pp.1-16.</w:t>
      </w:r>
    </w:p>
    <w:p w14:paraId="0AAF345F"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Ali, B., 2024. What we know about transformational leadership in tourism and hospitality: a systematic review and future agenda. </w:t>
      </w:r>
      <w:r w:rsidRPr="001B1D03">
        <w:rPr>
          <w:rFonts w:ascii="Times New Roman" w:hAnsi="Times New Roman" w:cs="Times New Roman"/>
          <w:i/>
          <w:iCs/>
          <w:color w:val="222222"/>
          <w:sz w:val="24"/>
          <w:szCs w:val="24"/>
          <w:shd w:val="clear" w:color="auto" w:fill="FFFFFF"/>
        </w:rPr>
        <w:t>The Service Industries Journal</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44</w:t>
      </w:r>
      <w:r w:rsidRPr="001B1D03">
        <w:rPr>
          <w:rFonts w:ascii="Times New Roman" w:hAnsi="Times New Roman" w:cs="Times New Roman"/>
          <w:color w:val="222222"/>
          <w:sz w:val="24"/>
          <w:szCs w:val="24"/>
          <w:shd w:val="clear" w:color="auto" w:fill="FFFFFF"/>
        </w:rPr>
        <w:t>(1-2), pp.105-147.</w:t>
      </w:r>
    </w:p>
    <w:p w14:paraId="7E78D3C2"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sz w:val="24"/>
          <w:szCs w:val="24"/>
        </w:rPr>
        <w:t>Al-Kodmany</w:t>
      </w:r>
      <w:proofErr w:type="spellEnd"/>
      <w:r w:rsidRPr="001B1D03">
        <w:rPr>
          <w:rFonts w:ascii="Times New Roman" w:hAnsi="Times New Roman" w:cs="Times New Roman"/>
          <w:sz w:val="24"/>
          <w:szCs w:val="24"/>
        </w:rPr>
        <w:t>, K., 2023. Greenery-covered tall buildings: a review. </w:t>
      </w:r>
      <w:r w:rsidRPr="001B1D03">
        <w:rPr>
          <w:rFonts w:ascii="Times New Roman" w:hAnsi="Times New Roman" w:cs="Times New Roman"/>
          <w:i/>
          <w:iCs/>
          <w:sz w:val="24"/>
          <w:szCs w:val="24"/>
        </w:rPr>
        <w:t>Buildings</w:t>
      </w:r>
      <w:r w:rsidRPr="001B1D03">
        <w:rPr>
          <w:rFonts w:ascii="Times New Roman" w:hAnsi="Times New Roman" w:cs="Times New Roman"/>
          <w:sz w:val="24"/>
          <w:szCs w:val="24"/>
        </w:rPr>
        <w:t>, </w:t>
      </w:r>
      <w:r w:rsidRPr="001B1D03">
        <w:rPr>
          <w:rFonts w:ascii="Times New Roman" w:hAnsi="Times New Roman" w:cs="Times New Roman"/>
          <w:i/>
          <w:iCs/>
          <w:sz w:val="24"/>
          <w:szCs w:val="24"/>
        </w:rPr>
        <w:t>13</w:t>
      </w:r>
      <w:r w:rsidRPr="001B1D03">
        <w:rPr>
          <w:rFonts w:ascii="Times New Roman" w:hAnsi="Times New Roman" w:cs="Times New Roman"/>
          <w:sz w:val="24"/>
          <w:szCs w:val="24"/>
        </w:rPr>
        <w:t>(9), p.2362.</w:t>
      </w:r>
    </w:p>
    <w:p w14:paraId="7C60C2F7"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Amerson</w:t>
      </w:r>
      <w:proofErr w:type="spellEnd"/>
      <w:r w:rsidRPr="001B1D03">
        <w:rPr>
          <w:rFonts w:ascii="Times New Roman" w:hAnsi="Times New Roman" w:cs="Times New Roman"/>
          <w:color w:val="222222"/>
          <w:sz w:val="24"/>
          <w:szCs w:val="24"/>
          <w:shd w:val="clear" w:color="auto" w:fill="FFFFFF"/>
        </w:rPr>
        <w:t xml:space="preserve">, A.M., Harris, T.M., Michener, S.R., Gunn, C.M. and </w:t>
      </w:r>
      <w:proofErr w:type="spellStart"/>
      <w:r w:rsidRPr="001B1D03">
        <w:rPr>
          <w:rFonts w:ascii="Times New Roman" w:hAnsi="Times New Roman" w:cs="Times New Roman"/>
          <w:color w:val="222222"/>
          <w:sz w:val="24"/>
          <w:szCs w:val="24"/>
          <w:shd w:val="clear" w:color="auto" w:fill="FFFFFF"/>
        </w:rPr>
        <w:t>Haxel</w:t>
      </w:r>
      <w:proofErr w:type="spellEnd"/>
      <w:r w:rsidRPr="001B1D03">
        <w:rPr>
          <w:rFonts w:ascii="Times New Roman" w:hAnsi="Times New Roman" w:cs="Times New Roman"/>
          <w:color w:val="222222"/>
          <w:sz w:val="24"/>
          <w:szCs w:val="24"/>
          <w:shd w:val="clear" w:color="auto" w:fill="FFFFFF"/>
        </w:rPr>
        <w:t>, J.H., 2022. A summary of environmental monitoring recommendations for marine energy development that considers life cycle sustainability. </w:t>
      </w:r>
      <w:r w:rsidRPr="001B1D03">
        <w:rPr>
          <w:rFonts w:ascii="Times New Roman" w:hAnsi="Times New Roman" w:cs="Times New Roman"/>
          <w:i/>
          <w:iCs/>
          <w:color w:val="222222"/>
          <w:sz w:val="24"/>
          <w:szCs w:val="24"/>
          <w:shd w:val="clear" w:color="auto" w:fill="FFFFFF"/>
        </w:rPr>
        <w:t>Journal of Marine Science and Engineering</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10</w:t>
      </w:r>
      <w:r w:rsidRPr="001B1D03">
        <w:rPr>
          <w:rFonts w:ascii="Times New Roman" w:hAnsi="Times New Roman" w:cs="Times New Roman"/>
          <w:color w:val="222222"/>
          <w:sz w:val="24"/>
          <w:szCs w:val="24"/>
          <w:shd w:val="clear" w:color="auto" w:fill="FFFFFF"/>
        </w:rPr>
        <w:t>(5), p.586.</w:t>
      </w:r>
    </w:p>
    <w:p w14:paraId="272489EC"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Anilkumar</w:t>
      </w:r>
      <w:proofErr w:type="spellEnd"/>
      <w:r w:rsidRPr="001B1D03">
        <w:rPr>
          <w:rFonts w:ascii="Times New Roman" w:hAnsi="Times New Roman" w:cs="Times New Roman"/>
          <w:color w:val="222222"/>
          <w:sz w:val="24"/>
          <w:szCs w:val="24"/>
          <w:shd w:val="clear" w:color="auto" w:fill="FFFFFF"/>
        </w:rPr>
        <w:t xml:space="preserve">, S., </w:t>
      </w:r>
      <w:proofErr w:type="spellStart"/>
      <w:r w:rsidRPr="001B1D03">
        <w:rPr>
          <w:rFonts w:ascii="Times New Roman" w:hAnsi="Times New Roman" w:cs="Times New Roman"/>
          <w:color w:val="222222"/>
          <w:sz w:val="24"/>
          <w:szCs w:val="24"/>
          <w:shd w:val="clear" w:color="auto" w:fill="FFFFFF"/>
        </w:rPr>
        <w:t>Koppar</w:t>
      </w:r>
      <w:proofErr w:type="spellEnd"/>
      <w:r w:rsidRPr="001B1D03">
        <w:rPr>
          <w:rFonts w:ascii="Times New Roman" w:hAnsi="Times New Roman" w:cs="Times New Roman"/>
          <w:color w:val="222222"/>
          <w:sz w:val="24"/>
          <w:szCs w:val="24"/>
          <w:shd w:val="clear" w:color="auto" w:fill="FFFFFF"/>
        </w:rPr>
        <w:t xml:space="preserve">, R. and </w:t>
      </w:r>
      <w:proofErr w:type="spellStart"/>
      <w:r w:rsidRPr="001B1D03">
        <w:rPr>
          <w:rFonts w:ascii="Times New Roman" w:hAnsi="Times New Roman" w:cs="Times New Roman"/>
          <w:color w:val="222222"/>
          <w:sz w:val="24"/>
          <w:szCs w:val="24"/>
          <w:shd w:val="clear" w:color="auto" w:fill="FFFFFF"/>
        </w:rPr>
        <w:t>Baruah</w:t>
      </w:r>
      <w:proofErr w:type="spellEnd"/>
      <w:r w:rsidRPr="001B1D03">
        <w:rPr>
          <w:rFonts w:ascii="Times New Roman" w:hAnsi="Times New Roman" w:cs="Times New Roman"/>
          <w:color w:val="222222"/>
          <w:sz w:val="24"/>
          <w:szCs w:val="24"/>
          <w:shd w:val="clear" w:color="auto" w:fill="FFFFFF"/>
        </w:rPr>
        <w:t>, P., Sustainability in Waste Management a Study of International Hotels-A Review of Literatures. </w:t>
      </w:r>
      <w:r w:rsidRPr="001B1D03">
        <w:rPr>
          <w:rFonts w:ascii="Times New Roman" w:hAnsi="Times New Roman" w:cs="Times New Roman"/>
          <w:i/>
          <w:iCs/>
          <w:color w:val="222222"/>
          <w:sz w:val="24"/>
          <w:szCs w:val="24"/>
          <w:shd w:val="clear" w:color="auto" w:fill="FFFFFF"/>
        </w:rPr>
        <w:t>Emerging Aspects of Redefining Tourism &amp; Hospitality</w:t>
      </w:r>
      <w:r w:rsidRPr="001B1D03">
        <w:rPr>
          <w:rFonts w:ascii="Times New Roman" w:hAnsi="Times New Roman" w:cs="Times New Roman"/>
          <w:color w:val="222222"/>
          <w:sz w:val="24"/>
          <w:szCs w:val="24"/>
          <w:shd w:val="clear" w:color="auto" w:fill="FFFFFF"/>
        </w:rPr>
        <w:t>, p.164.</w:t>
      </w:r>
    </w:p>
    <w:p w14:paraId="3FCBF6E1" w14:textId="77777777" w:rsidR="00033010" w:rsidRPr="001B1D03" w:rsidRDefault="00033010" w:rsidP="00033010">
      <w:pPr>
        <w:pStyle w:val="ListParagraph"/>
        <w:numPr>
          <w:ilvl w:val="0"/>
          <w:numId w:val="1"/>
        </w:numPr>
        <w:spacing w:line="480" w:lineRule="auto"/>
        <w:rPr>
          <w:rFonts w:ascii="Times New Roman" w:hAnsi="Times New Roman" w:cs="Times New Roman"/>
          <w:color w:val="222222"/>
          <w:sz w:val="24"/>
          <w:szCs w:val="24"/>
          <w:shd w:val="clear" w:color="auto" w:fill="FFFFFF"/>
        </w:rPr>
      </w:pPr>
      <w:proofErr w:type="spellStart"/>
      <w:r w:rsidRPr="001B1D03">
        <w:rPr>
          <w:rFonts w:ascii="Times New Roman" w:hAnsi="Times New Roman" w:cs="Times New Roman"/>
          <w:color w:val="222222"/>
          <w:sz w:val="24"/>
          <w:szCs w:val="24"/>
          <w:shd w:val="clear" w:color="auto" w:fill="FFFFFF"/>
        </w:rPr>
        <w:t>Anuradha</w:t>
      </w:r>
      <w:proofErr w:type="spellEnd"/>
      <w:r w:rsidRPr="001B1D03">
        <w:rPr>
          <w:rFonts w:ascii="Times New Roman" w:hAnsi="Times New Roman" w:cs="Times New Roman"/>
          <w:color w:val="222222"/>
          <w:sz w:val="24"/>
          <w:szCs w:val="24"/>
          <w:shd w:val="clear" w:color="auto" w:fill="FFFFFF"/>
        </w:rPr>
        <w:t>, V., 2017. Deciphering the environmental impact of tourism development in Dubai: Developing sustainable directives and a citizenship agenda. In </w:t>
      </w:r>
      <w:r w:rsidRPr="001B1D03">
        <w:rPr>
          <w:rFonts w:ascii="Times New Roman" w:hAnsi="Times New Roman" w:cs="Times New Roman"/>
          <w:i/>
          <w:iCs/>
          <w:color w:val="222222"/>
          <w:sz w:val="24"/>
          <w:szCs w:val="24"/>
          <w:shd w:val="clear" w:color="auto" w:fill="FFFFFF"/>
        </w:rPr>
        <w:t>International Tourism Development and the Gulf Cooperation Council States</w:t>
      </w:r>
      <w:r w:rsidRPr="001B1D03">
        <w:rPr>
          <w:rFonts w:ascii="Times New Roman" w:hAnsi="Times New Roman" w:cs="Times New Roman"/>
          <w:color w:val="222222"/>
          <w:sz w:val="24"/>
          <w:szCs w:val="24"/>
          <w:shd w:val="clear" w:color="auto" w:fill="FFFFFF"/>
        </w:rPr>
        <w:t xml:space="preserve"> (pp. 204-221). </w:t>
      </w:r>
      <w:proofErr w:type="spellStart"/>
      <w:r w:rsidRPr="001B1D03">
        <w:rPr>
          <w:rFonts w:ascii="Times New Roman" w:hAnsi="Times New Roman" w:cs="Times New Roman"/>
          <w:color w:val="222222"/>
          <w:sz w:val="24"/>
          <w:szCs w:val="24"/>
          <w:shd w:val="clear" w:color="auto" w:fill="FFFFFF"/>
        </w:rPr>
        <w:t>Routledge</w:t>
      </w:r>
      <w:proofErr w:type="spellEnd"/>
      <w:r w:rsidRPr="001B1D03">
        <w:rPr>
          <w:rFonts w:ascii="Times New Roman" w:hAnsi="Times New Roman" w:cs="Times New Roman"/>
          <w:color w:val="222222"/>
          <w:sz w:val="24"/>
          <w:szCs w:val="24"/>
          <w:shd w:val="clear" w:color="auto" w:fill="FFFFFF"/>
        </w:rPr>
        <w:t>.</w:t>
      </w:r>
    </w:p>
    <w:p w14:paraId="0ECAEEE8"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Arici</w:t>
      </w:r>
      <w:proofErr w:type="spellEnd"/>
      <w:r w:rsidRPr="001B1D03">
        <w:rPr>
          <w:rFonts w:ascii="Times New Roman" w:hAnsi="Times New Roman" w:cs="Times New Roman"/>
          <w:color w:val="222222"/>
          <w:sz w:val="24"/>
          <w:szCs w:val="24"/>
          <w:shd w:val="clear" w:color="auto" w:fill="FFFFFF"/>
        </w:rPr>
        <w:t xml:space="preserve">, H.E. and </w:t>
      </w:r>
      <w:proofErr w:type="spellStart"/>
      <w:r w:rsidRPr="001B1D03">
        <w:rPr>
          <w:rFonts w:ascii="Times New Roman" w:hAnsi="Times New Roman" w:cs="Times New Roman"/>
          <w:color w:val="222222"/>
          <w:sz w:val="24"/>
          <w:szCs w:val="24"/>
          <w:shd w:val="clear" w:color="auto" w:fill="FFFFFF"/>
        </w:rPr>
        <w:t>Uysal</w:t>
      </w:r>
      <w:proofErr w:type="spellEnd"/>
      <w:r w:rsidRPr="001B1D03">
        <w:rPr>
          <w:rFonts w:ascii="Times New Roman" w:hAnsi="Times New Roman" w:cs="Times New Roman"/>
          <w:color w:val="222222"/>
          <w:sz w:val="24"/>
          <w:szCs w:val="24"/>
          <w:shd w:val="clear" w:color="auto" w:fill="FFFFFF"/>
        </w:rPr>
        <w:t>, M., 2022. Leadership, green innovation, and green creativity: A systematic review. </w:t>
      </w:r>
      <w:r w:rsidRPr="001B1D03">
        <w:rPr>
          <w:rFonts w:ascii="Times New Roman" w:hAnsi="Times New Roman" w:cs="Times New Roman"/>
          <w:i/>
          <w:iCs/>
          <w:color w:val="222222"/>
          <w:sz w:val="24"/>
          <w:szCs w:val="24"/>
          <w:shd w:val="clear" w:color="auto" w:fill="FFFFFF"/>
        </w:rPr>
        <w:t>The Service Industries Journal</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42</w:t>
      </w:r>
      <w:r w:rsidRPr="001B1D03">
        <w:rPr>
          <w:rFonts w:ascii="Times New Roman" w:hAnsi="Times New Roman" w:cs="Times New Roman"/>
          <w:color w:val="222222"/>
          <w:sz w:val="24"/>
          <w:szCs w:val="24"/>
          <w:shd w:val="clear" w:color="auto" w:fill="FFFFFF"/>
        </w:rPr>
        <w:t>(5-6), pp.280-320.</w:t>
      </w:r>
    </w:p>
    <w:p w14:paraId="1A3BF39B"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Asikhia</w:t>
      </w:r>
      <w:proofErr w:type="spellEnd"/>
      <w:r w:rsidRPr="001B1D03">
        <w:rPr>
          <w:rFonts w:ascii="Times New Roman" w:hAnsi="Times New Roman" w:cs="Times New Roman"/>
          <w:color w:val="222222"/>
          <w:sz w:val="24"/>
          <w:szCs w:val="24"/>
          <w:shd w:val="clear" w:color="auto" w:fill="FFFFFF"/>
        </w:rPr>
        <w:t xml:space="preserve">, O., </w:t>
      </w:r>
      <w:proofErr w:type="spellStart"/>
      <w:r w:rsidRPr="001B1D03">
        <w:rPr>
          <w:rFonts w:ascii="Times New Roman" w:hAnsi="Times New Roman" w:cs="Times New Roman"/>
          <w:color w:val="222222"/>
          <w:sz w:val="24"/>
          <w:szCs w:val="24"/>
          <w:shd w:val="clear" w:color="auto" w:fill="FFFFFF"/>
        </w:rPr>
        <w:t>Nneji</w:t>
      </w:r>
      <w:proofErr w:type="spellEnd"/>
      <w:r w:rsidRPr="001B1D03">
        <w:rPr>
          <w:rFonts w:ascii="Times New Roman" w:hAnsi="Times New Roman" w:cs="Times New Roman"/>
          <w:color w:val="222222"/>
          <w:sz w:val="24"/>
          <w:szCs w:val="24"/>
          <w:shd w:val="clear" w:color="auto" w:fill="FFFFFF"/>
        </w:rPr>
        <w:t xml:space="preserve">, N., </w:t>
      </w:r>
      <w:proofErr w:type="spellStart"/>
      <w:r w:rsidRPr="001B1D03">
        <w:rPr>
          <w:rFonts w:ascii="Times New Roman" w:hAnsi="Times New Roman" w:cs="Times New Roman"/>
          <w:color w:val="222222"/>
          <w:sz w:val="24"/>
          <w:szCs w:val="24"/>
          <w:shd w:val="clear" w:color="auto" w:fill="FFFFFF"/>
        </w:rPr>
        <w:t>Olafenwa</w:t>
      </w:r>
      <w:proofErr w:type="spellEnd"/>
      <w:r w:rsidRPr="001B1D03">
        <w:rPr>
          <w:rFonts w:ascii="Times New Roman" w:hAnsi="Times New Roman" w:cs="Times New Roman"/>
          <w:color w:val="222222"/>
          <w:sz w:val="24"/>
          <w:szCs w:val="24"/>
          <w:shd w:val="clear" w:color="auto" w:fill="FFFFFF"/>
        </w:rPr>
        <w:t xml:space="preserve">, A. and </w:t>
      </w:r>
      <w:proofErr w:type="spellStart"/>
      <w:r w:rsidRPr="001B1D03">
        <w:rPr>
          <w:rFonts w:ascii="Times New Roman" w:hAnsi="Times New Roman" w:cs="Times New Roman"/>
          <w:color w:val="222222"/>
          <w:sz w:val="24"/>
          <w:szCs w:val="24"/>
          <w:shd w:val="clear" w:color="auto" w:fill="FFFFFF"/>
        </w:rPr>
        <w:t>Owoeye</w:t>
      </w:r>
      <w:proofErr w:type="spellEnd"/>
      <w:r w:rsidRPr="001B1D03">
        <w:rPr>
          <w:rFonts w:ascii="Times New Roman" w:hAnsi="Times New Roman" w:cs="Times New Roman"/>
          <w:color w:val="222222"/>
          <w:sz w:val="24"/>
          <w:szCs w:val="24"/>
          <w:shd w:val="clear" w:color="auto" w:fill="FFFFFF"/>
        </w:rPr>
        <w:t xml:space="preserve">, O., 2021. Change management and </w:t>
      </w:r>
      <w:proofErr w:type="spellStart"/>
      <w:r w:rsidRPr="001B1D03">
        <w:rPr>
          <w:rFonts w:ascii="Times New Roman" w:hAnsi="Times New Roman" w:cs="Times New Roman"/>
          <w:color w:val="222222"/>
          <w:sz w:val="24"/>
          <w:szCs w:val="24"/>
          <w:shd w:val="clear" w:color="auto" w:fill="FFFFFF"/>
        </w:rPr>
        <w:t>organisational</w:t>
      </w:r>
      <w:proofErr w:type="spellEnd"/>
      <w:r w:rsidRPr="001B1D03">
        <w:rPr>
          <w:rFonts w:ascii="Times New Roman" w:hAnsi="Times New Roman" w:cs="Times New Roman"/>
          <w:color w:val="222222"/>
          <w:sz w:val="24"/>
          <w:szCs w:val="24"/>
          <w:shd w:val="clear" w:color="auto" w:fill="FFFFFF"/>
        </w:rPr>
        <w:t xml:space="preserve"> performance: a review of literature. </w:t>
      </w:r>
      <w:r w:rsidRPr="001B1D03">
        <w:rPr>
          <w:rFonts w:ascii="Times New Roman" w:hAnsi="Times New Roman" w:cs="Times New Roman"/>
          <w:i/>
          <w:iCs/>
          <w:color w:val="222222"/>
          <w:sz w:val="24"/>
          <w:szCs w:val="24"/>
          <w:shd w:val="clear" w:color="auto" w:fill="FFFFFF"/>
        </w:rPr>
        <w:t xml:space="preserve">Int. J. Adv. Eng. </w:t>
      </w:r>
      <w:proofErr w:type="spellStart"/>
      <w:r w:rsidRPr="001B1D03">
        <w:rPr>
          <w:rFonts w:ascii="Times New Roman" w:hAnsi="Times New Roman" w:cs="Times New Roman"/>
          <w:i/>
          <w:iCs/>
          <w:color w:val="222222"/>
          <w:sz w:val="24"/>
          <w:szCs w:val="24"/>
          <w:shd w:val="clear" w:color="auto" w:fill="FFFFFF"/>
        </w:rPr>
        <w:t>Manag</w:t>
      </w:r>
      <w:proofErr w:type="spellEnd"/>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3</w:t>
      </w:r>
      <w:r w:rsidRPr="001B1D03">
        <w:rPr>
          <w:rFonts w:ascii="Times New Roman" w:hAnsi="Times New Roman" w:cs="Times New Roman"/>
          <w:color w:val="222222"/>
          <w:sz w:val="24"/>
          <w:szCs w:val="24"/>
          <w:shd w:val="clear" w:color="auto" w:fill="FFFFFF"/>
        </w:rPr>
        <w:t>, pp.67-69.</w:t>
      </w:r>
    </w:p>
    <w:p w14:paraId="08FD3311"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 xml:space="preserve">Chen, Y. and </w:t>
      </w:r>
      <w:proofErr w:type="spellStart"/>
      <w:r w:rsidRPr="001B1D03">
        <w:rPr>
          <w:rFonts w:ascii="Times New Roman" w:hAnsi="Times New Roman" w:cs="Times New Roman"/>
          <w:color w:val="222222"/>
          <w:sz w:val="24"/>
          <w:szCs w:val="24"/>
          <w:shd w:val="clear" w:color="auto" w:fill="FFFFFF"/>
        </w:rPr>
        <w:t>Capener</w:t>
      </w:r>
      <w:proofErr w:type="spellEnd"/>
      <w:r w:rsidRPr="001B1D03">
        <w:rPr>
          <w:rFonts w:ascii="Times New Roman" w:hAnsi="Times New Roman" w:cs="Times New Roman"/>
          <w:color w:val="222222"/>
          <w:sz w:val="24"/>
          <w:szCs w:val="24"/>
          <w:shd w:val="clear" w:color="auto" w:fill="FFFFFF"/>
        </w:rPr>
        <w:t>, D., 2021. Global Value Perceptions: The Case Of Luxury Hotels. </w:t>
      </w:r>
      <w:r w:rsidRPr="001B1D03">
        <w:rPr>
          <w:rFonts w:ascii="Times New Roman" w:hAnsi="Times New Roman" w:cs="Times New Roman"/>
          <w:i/>
          <w:iCs/>
          <w:color w:val="222222"/>
          <w:sz w:val="24"/>
          <w:szCs w:val="24"/>
          <w:shd w:val="clear" w:color="auto" w:fill="FFFFFF"/>
        </w:rPr>
        <w:t>SAM Advanced Management Journal</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86</w:t>
      </w:r>
      <w:r w:rsidRPr="001B1D03">
        <w:rPr>
          <w:rFonts w:ascii="Times New Roman" w:hAnsi="Times New Roman" w:cs="Times New Roman"/>
          <w:color w:val="222222"/>
          <w:sz w:val="24"/>
          <w:szCs w:val="24"/>
          <w:shd w:val="clear" w:color="auto" w:fill="FFFFFF"/>
        </w:rPr>
        <w:t>(2), pp.32-3.</w:t>
      </w:r>
    </w:p>
    <w:p w14:paraId="749CB7AA" w14:textId="77777777" w:rsidR="00033010" w:rsidRPr="001B1D03" w:rsidRDefault="00033010" w:rsidP="00033010">
      <w:pPr>
        <w:pStyle w:val="ListParagraph"/>
        <w:numPr>
          <w:ilvl w:val="0"/>
          <w:numId w:val="1"/>
        </w:numPr>
        <w:spacing w:line="480" w:lineRule="auto"/>
        <w:rPr>
          <w:rFonts w:ascii="Times New Roman" w:hAnsi="Times New Roman" w:cs="Times New Roman"/>
          <w:color w:val="222222"/>
          <w:sz w:val="24"/>
          <w:szCs w:val="24"/>
          <w:shd w:val="clear" w:color="auto" w:fill="FFFFFF"/>
        </w:rPr>
      </w:pPr>
      <w:r w:rsidRPr="001B1D03">
        <w:rPr>
          <w:rFonts w:ascii="Times New Roman" w:hAnsi="Times New Roman" w:cs="Times New Roman"/>
          <w:color w:val="222222"/>
          <w:sz w:val="24"/>
          <w:szCs w:val="24"/>
          <w:shd w:val="clear" w:color="auto" w:fill="FFFFFF"/>
        </w:rPr>
        <w:t>Chong, K.M.M.Y., 2023. Sustainability-oriented Business Model: An Analysis of Sustainable Practices in the Context of a Luxury Hotel.</w:t>
      </w:r>
    </w:p>
    <w:p w14:paraId="3B3EE035"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sz w:val="24"/>
          <w:szCs w:val="24"/>
        </w:rPr>
        <w:t xml:space="preserve">Cips.org. (2023). Available at: </w:t>
      </w:r>
      <w:hyperlink r:id="rId10" w:anchor=":~:text=STEEPLED%20Analysis%20is%20a%20strategic" w:history="1">
        <w:r w:rsidRPr="001B1D03">
          <w:rPr>
            <w:rStyle w:val="Hyperlink"/>
            <w:rFonts w:ascii="Times New Roman" w:hAnsi="Times New Roman" w:cs="Times New Roman"/>
            <w:sz w:val="24"/>
            <w:szCs w:val="24"/>
          </w:rPr>
          <w:t>https://www.cips.org/intelligence-hub/supply-chain-management/steepled#:~:text=STEEPLED%20Analysis%20is%20a%20strategic</w:t>
        </w:r>
      </w:hyperlink>
      <w:r w:rsidRPr="001B1D03">
        <w:rPr>
          <w:rFonts w:ascii="Times New Roman" w:hAnsi="Times New Roman" w:cs="Times New Roman"/>
          <w:sz w:val="24"/>
          <w:szCs w:val="24"/>
        </w:rPr>
        <w:t>.</w:t>
      </w:r>
    </w:p>
    <w:p w14:paraId="762C16DC"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 xml:space="preserve">Dash, M. and </w:t>
      </w:r>
      <w:proofErr w:type="spellStart"/>
      <w:r w:rsidRPr="001B1D03">
        <w:rPr>
          <w:rFonts w:ascii="Times New Roman" w:hAnsi="Times New Roman" w:cs="Times New Roman"/>
          <w:color w:val="222222"/>
          <w:sz w:val="24"/>
          <w:szCs w:val="24"/>
          <w:shd w:val="clear" w:color="auto" w:fill="FFFFFF"/>
        </w:rPr>
        <w:t>Verma</w:t>
      </w:r>
      <w:proofErr w:type="spellEnd"/>
      <w:r w:rsidRPr="001B1D03">
        <w:rPr>
          <w:rFonts w:ascii="Times New Roman" w:hAnsi="Times New Roman" w:cs="Times New Roman"/>
          <w:color w:val="222222"/>
          <w:sz w:val="24"/>
          <w:szCs w:val="24"/>
          <w:shd w:val="clear" w:color="auto" w:fill="FFFFFF"/>
        </w:rPr>
        <w:t>, S.M., Nexus between Service Quality &amp; Customer Satisfaction and Loyalty-A Critical review of Hotel Industry.</w:t>
      </w:r>
    </w:p>
    <w:p w14:paraId="1475EC50"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sz w:val="24"/>
          <w:szCs w:val="24"/>
        </w:rPr>
        <w:t>Deshmukh</w:t>
      </w:r>
      <w:proofErr w:type="spellEnd"/>
      <w:r w:rsidRPr="001B1D03">
        <w:rPr>
          <w:rFonts w:ascii="Times New Roman" w:hAnsi="Times New Roman" w:cs="Times New Roman"/>
          <w:sz w:val="24"/>
          <w:szCs w:val="24"/>
        </w:rPr>
        <w:t>, P. and Tare, H., 2024. Green marketing and corporate social responsibility: A review of business practices. </w:t>
      </w:r>
      <w:r w:rsidRPr="001B1D03">
        <w:rPr>
          <w:rFonts w:ascii="Times New Roman" w:hAnsi="Times New Roman" w:cs="Times New Roman"/>
          <w:i/>
          <w:iCs/>
          <w:sz w:val="24"/>
          <w:szCs w:val="24"/>
        </w:rPr>
        <w:t>Multidisciplinary Reviews</w:t>
      </w:r>
      <w:r w:rsidRPr="001B1D03">
        <w:rPr>
          <w:rFonts w:ascii="Times New Roman" w:hAnsi="Times New Roman" w:cs="Times New Roman"/>
          <w:sz w:val="24"/>
          <w:szCs w:val="24"/>
        </w:rPr>
        <w:t>, </w:t>
      </w:r>
      <w:r w:rsidRPr="001B1D03">
        <w:rPr>
          <w:rFonts w:ascii="Times New Roman" w:hAnsi="Times New Roman" w:cs="Times New Roman"/>
          <w:i/>
          <w:iCs/>
          <w:sz w:val="24"/>
          <w:szCs w:val="24"/>
        </w:rPr>
        <w:t>7</w:t>
      </w:r>
      <w:r w:rsidRPr="001B1D03">
        <w:rPr>
          <w:rFonts w:ascii="Times New Roman" w:hAnsi="Times New Roman" w:cs="Times New Roman"/>
          <w:sz w:val="24"/>
          <w:szCs w:val="24"/>
        </w:rPr>
        <w:t>(3), pp.2024059-2024059.</w:t>
      </w:r>
    </w:p>
    <w:p w14:paraId="0AF76C3E"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Elkhwesky</w:t>
      </w:r>
      <w:proofErr w:type="spellEnd"/>
      <w:r w:rsidRPr="001B1D03">
        <w:rPr>
          <w:rFonts w:ascii="Times New Roman" w:hAnsi="Times New Roman" w:cs="Times New Roman"/>
          <w:color w:val="222222"/>
          <w:sz w:val="24"/>
          <w:szCs w:val="24"/>
          <w:shd w:val="clear" w:color="auto" w:fill="FFFFFF"/>
        </w:rPr>
        <w:t xml:space="preserve">, Z., Salem, I.E., </w:t>
      </w:r>
      <w:proofErr w:type="spellStart"/>
      <w:r w:rsidRPr="001B1D03">
        <w:rPr>
          <w:rFonts w:ascii="Times New Roman" w:hAnsi="Times New Roman" w:cs="Times New Roman"/>
          <w:color w:val="222222"/>
          <w:sz w:val="24"/>
          <w:szCs w:val="24"/>
          <w:shd w:val="clear" w:color="auto" w:fill="FFFFFF"/>
        </w:rPr>
        <w:t>Ramkissoon</w:t>
      </w:r>
      <w:proofErr w:type="spellEnd"/>
      <w:r w:rsidRPr="001B1D03">
        <w:rPr>
          <w:rFonts w:ascii="Times New Roman" w:hAnsi="Times New Roman" w:cs="Times New Roman"/>
          <w:color w:val="222222"/>
          <w:sz w:val="24"/>
          <w:szCs w:val="24"/>
          <w:shd w:val="clear" w:color="auto" w:fill="FFFFFF"/>
        </w:rPr>
        <w:t xml:space="preserve">, H. and </w:t>
      </w:r>
      <w:proofErr w:type="spellStart"/>
      <w:r w:rsidRPr="001B1D03">
        <w:rPr>
          <w:rFonts w:ascii="Times New Roman" w:hAnsi="Times New Roman" w:cs="Times New Roman"/>
          <w:color w:val="222222"/>
          <w:sz w:val="24"/>
          <w:szCs w:val="24"/>
          <w:shd w:val="clear" w:color="auto" w:fill="FFFFFF"/>
        </w:rPr>
        <w:t>Castañeda-García</w:t>
      </w:r>
      <w:proofErr w:type="spellEnd"/>
      <w:r w:rsidRPr="001B1D03">
        <w:rPr>
          <w:rFonts w:ascii="Times New Roman" w:hAnsi="Times New Roman" w:cs="Times New Roman"/>
          <w:color w:val="222222"/>
          <w:sz w:val="24"/>
          <w:szCs w:val="24"/>
          <w:shd w:val="clear" w:color="auto" w:fill="FFFFFF"/>
        </w:rPr>
        <w:t>, J.A., 2022. A systematic and critical review of leadership styles in contemporary hospitality: a roadmap and a call for future research. </w:t>
      </w:r>
      <w:r w:rsidRPr="001B1D03">
        <w:rPr>
          <w:rFonts w:ascii="Times New Roman" w:hAnsi="Times New Roman" w:cs="Times New Roman"/>
          <w:i/>
          <w:iCs/>
          <w:color w:val="222222"/>
          <w:sz w:val="24"/>
          <w:szCs w:val="24"/>
          <w:shd w:val="clear" w:color="auto" w:fill="FFFFFF"/>
        </w:rPr>
        <w:t>International Journal of Contemporary Hospitality Management</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34</w:t>
      </w:r>
      <w:r w:rsidRPr="001B1D03">
        <w:rPr>
          <w:rFonts w:ascii="Times New Roman" w:hAnsi="Times New Roman" w:cs="Times New Roman"/>
          <w:color w:val="222222"/>
          <w:sz w:val="24"/>
          <w:szCs w:val="24"/>
          <w:shd w:val="clear" w:color="auto" w:fill="FFFFFF"/>
        </w:rPr>
        <w:t>(5), pp.1925-1958.</w:t>
      </w:r>
    </w:p>
    <w:p w14:paraId="51003C52"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Elkhwesky</w:t>
      </w:r>
      <w:proofErr w:type="spellEnd"/>
      <w:r w:rsidRPr="001B1D03">
        <w:rPr>
          <w:rFonts w:ascii="Times New Roman" w:hAnsi="Times New Roman" w:cs="Times New Roman"/>
          <w:color w:val="222222"/>
          <w:sz w:val="24"/>
          <w:szCs w:val="24"/>
          <w:shd w:val="clear" w:color="auto" w:fill="FFFFFF"/>
        </w:rPr>
        <w:t xml:space="preserve">, Z., Salem, I.E., </w:t>
      </w:r>
      <w:proofErr w:type="spellStart"/>
      <w:r w:rsidRPr="001B1D03">
        <w:rPr>
          <w:rFonts w:ascii="Times New Roman" w:hAnsi="Times New Roman" w:cs="Times New Roman"/>
          <w:color w:val="222222"/>
          <w:sz w:val="24"/>
          <w:szCs w:val="24"/>
          <w:shd w:val="clear" w:color="auto" w:fill="FFFFFF"/>
        </w:rPr>
        <w:t>Ramkissoon</w:t>
      </w:r>
      <w:proofErr w:type="spellEnd"/>
      <w:r w:rsidRPr="001B1D03">
        <w:rPr>
          <w:rFonts w:ascii="Times New Roman" w:hAnsi="Times New Roman" w:cs="Times New Roman"/>
          <w:color w:val="222222"/>
          <w:sz w:val="24"/>
          <w:szCs w:val="24"/>
          <w:shd w:val="clear" w:color="auto" w:fill="FFFFFF"/>
        </w:rPr>
        <w:t xml:space="preserve">, H. and </w:t>
      </w:r>
      <w:proofErr w:type="spellStart"/>
      <w:r w:rsidRPr="001B1D03">
        <w:rPr>
          <w:rFonts w:ascii="Times New Roman" w:hAnsi="Times New Roman" w:cs="Times New Roman"/>
          <w:color w:val="222222"/>
          <w:sz w:val="24"/>
          <w:szCs w:val="24"/>
          <w:shd w:val="clear" w:color="auto" w:fill="FFFFFF"/>
        </w:rPr>
        <w:t>Castañeda-García</w:t>
      </w:r>
      <w:proofErr w:type="spellEnd"/>
      <w:r w:rsidRPr="001B1D03">
        <w:rPr>
          <w:rFonts w:ascii="Times New Roman" w:hAnsi="Times New Roman" w:cs="Times New Roman"/>
          <w:color w:val="222222"/>
          <w:sz w:val="24"/>
          <w:szCs w:val="24"/>
          <w:shd w:val="clear" w:color="auto" w:fill="FFFFFF"/>
        </w:rPr>
        <w:t>, J.A., 2022. A systematic and critical review of leadership styles in contemporary hospitality: a roadmap and a call for future research. </w:t>
      </w:r>
      <w:r w:rsidRPr="001B1D03">
        <w:rPr>
          <w:rFonts w:ascii="Times New Roman" w:hAnsi="Times New Roman" w:cs="Times New Roman"/>
          <w:i/>
          <w:iCs/>
          <w:color w:val="222222"/>
          <w:sz w:val="24"/>
          <w:szCs w:val="24"/>
          <w:shd w:val="clear" w:color="auto" w:fill="FFFFFF"/>
        </w:rPr>
        <w:t>International Journal of Contemporary Hospitality Management</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34</w:t>
      </w:r>
      <w:r w:rsidRPr="001B1D03">
        <w:rPr>
          <w:rFonts w:ascii="Times New Roman" w:hAnsi="Times New Roman" w:cs="Times New Roman"/>
          <w:color w:val="222222"/>
          <w:sz w:val="24"/>
          <w:szCs w:val="24"/>
          <w:shd w:val="clear" w:color="auto" w:fill="FFFFFF"/>
        </w:rPr>
        <w:t>(5), pp.1925-1958.</w:t>
      </w:r>
    </w:p>
    <w:p w14:paraId="1116FFAA"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sz w:val="24"/>
          <w:szCs w:val="24"/>
        </w:rPr>
        <w:t>Farghali</w:t>
      </w:r>
      <w:proofErr w:type="spellEnd"/>
      <w:r w:rsidRPr="001B1D03">
        <w:rPr>
          <w:rFonts w:ascii="Times New Roman" w:hAnsi="Times New Roman" w:cs="Times New Roman"/>
          <w:sz w:val="24"/>
          <w:szCs w:val="24"/>
        </w:rPr>
        <w:t>, M., Osman, A.I., Mohamed, I.M., Chen, Z., Chen, L., Ihara, I., Yap, P.S. and Rooney, D.W., 2023. Strategies to save energy in the context of the energy crisis: a review. </w:t>
      </w:r>
      <w:r w:rsidRPr="001B1D03">
        <w:rPr>
          <w:rFonts w:ascii="Times New Roman" w:hAnsi="Times New Roman" w:cs="Times New Roman"/>
          <w:i/>
          <w:iCs/>
          <w:sz w:val="24"/>
          <w:szCs w:val="24"/>
        </w:rPr>
        <w:t>Environmental Chemistry Letters</w:t>
      </w:r>
      <w:r w:rsidRPr="001B1D03">
        <w:rPr>
          <w:rFonts w:ascii="Times New Roman" w:hAnsi="Times New Roman" w:cs="Times New Roman"/>
          <w:sz w:val="24"/>
          <w:szCs w:val="24"/>
        </w:rPr>
        <w:t>, pp.1-37.</w:t>
      </w:r>
    </w:p>
    <w:p w14:paraId="3A5AE97C"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Floricic</w:t>
      </w:r>
      <w:proofErr w:type="spellEnd"/>
      <w:r w:rsidRPr="001B1D03">
        <w:rPr>
          <w:rFonts w:ascii="Times New Roman" w:hAnsi="Times New Roman" w:cs="Times New Roman"/>
          <w:color w:val="222222"/>
          <w:sz w:val="24"/>
          <w:szCs w:val="24"/>
          <w:shd w:val="clear" w:color="auto" w:fill="FFFFFF"/>
        </w:rPr>
        <w:t>, T., 2020. Art inspired hotels-competitiveness context and market positioning. </w:t>
      </w:r>
      <w:r w:rsidRPr="001B1D03">
        <w:rPr>
          <w:rFonts w:ascii="Times New Roman" w:hAnsi="Times New Roman" w:cs="Times New Roman"/>
          <w:i/>
          <w:iCs/>
          <w:color w:val="222222"/>
          <w:sz w:val="24"/>
          <w:szCs w:val="24"/>
          <w:shd w:val="clear" w:color="auto" w:fill="FFFFFF"/>
        </w:rPr>
        <w:t>Economic and Social Development: Book of Proceedings</w:t>
      </w:r>
      <w:r w:rsidRPr="001B1D03">
        <w:rPr>
          <w:rFonts w:ascii="Times New Roman" w:hAnsi="Times New Roman" w:cs="Times New Roman"/>
          <w:color w:val="222222"/>
          <w:sz w:val="24"/>
          <w:szCs w:val="24"/>
          <w:shd w:val="clear" w:color="auto" w:fill="FFFFFF"/>
        </w:rPr>
        <w:t>, pp.10-25.</w:t>
      </w:r>
    </w:p>
    <w:p w14:paraId="4CBC13E3" w14:textId="77777777" w:rsidR="00033010" w:rsidRPr="001B1D03" w:rsidRDefault="00033010" w:rsidP="00033010">
      <w:pPr>
        <w:pStyle w:val="ListParagraph"/>
        <w:numPr>
          <w:ilvl w:val="0"/>
          <w:numId w:val="1"/>
        </w:numPr>
        <w:spacing w:line="480" w:lineRule="auto"/>
        <w:rPr>
          <w:rFonts w:ascii="Times New Roman" w:hAnsi="Times New Roman" w:cs="Times New Roman"/>
          <w:color w:val="222222"/>
          <w:sz w:val="24"/>
          <w:szCs w:val="24"/>
          <w:shd w:val="clear" w:color="auto" w:fill="FFFFFF"/>
        </w:rPr>
      </w:pPr>
      <w:r w:rsidRPr="001B1D03">
        <w:rPr>
          <w:rFonts w:ascii="Times New Roman" w:hAnsi="Times New Roman" w:cs="Times New Roman"/>
          <w:color w:val="222222"/>
          <w:sz w:val="24"/>
          <w:szCs w:val="24"/>
          <w:shd w:val="clear" w:color="auto" w:fill="FFFFFF"/>
        </w:rPr>
        <w:t>Garrison, J. and Thompson, Z., 2021. Burj Al Arab.</w:t>
      </w:r>
    </w:p>
    <w:p w14:paraId="6653BD22"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Ghani</w:t>
      </w:r>
      <w:proofErr w:type="spellEnd"/>
      <w:r w:rsidRPr="001B1D03">
        <w:rPr>
          <w:rFonts w:ascii="Times New Roman" w:hAnsi="Times New Roman" w:cs="Times New Roman"/>
          <w:color w:val="222222"/>
          <w:sz w:val="24"/>
          <w:szCs w:val="24"/>
          <w:shd w:val="clear" w:color="auto" w:fill="FFFFFF"/>
        </w:rPr>
        <w:t xml:space="preserve">, B., </w:t>
      </w:r>
      <w:proofErr w:type="spellStart"/>
      <w:r w:rsidRPr="001B1D03">
        <w:rPr>
          <w:rFonts w:ascii="Times New Roman" w:hAnsi="Times New Roman" w:cs="Times New Roman"/>
          <w:color w:val="222222"/>
          <w:sz w:val="24"/>
          <w:szCs w:val="24"/>
          <w:shd w:val="clear" w:color="auto" w:fill="FFFFFF"/>
        </w:rPr>
        <w:t>Zada</w:t>
      </w:r>
      <w:proofErr w:type="spellEnd"/>
      <w:r w:rsidRPr="001B1D03">
        <w:rPr>
          <w:rFonts w:ascii="Times New Roman" w:hAnsi="Times New Roman" w:cs="Times New Roman"/>
          <w:color w:val="222222"/>
          <w:sz w:val="24"/>
          <w:szCs w:val="24"/>
          <w:shd w:val="clear" w:color="auto" w:fill="FFFFFF"/>
        </w:rPr>
        <w:t xml:space="preserve">, M., </w:t>
      </w:r>
      <w:proofErr w:type="spellStart"/>
      <w:r w:rsidRPr="001B1D03">
        <w:rPr>
          <w:rFonts w:ascii="Times New Roman" w:hAnsi="Times New Roman" w:cs="Times New Roman"/>
          <w:color w:val="222222"/>
          <w:sz w:val="24"/>
          <w:szCs w:val="24"/>
          <w:shd w:val="clear" w:color="auto" w:fill="FFFFFF"/>
        </w:rPr>
        <w:t>Memon</w:t>
      </w:r>
      <w:proofErr w:type="spellEnd"/>
      <w:r w:rsidRPr="001B1D03">
        <w:rPr>
          <w:rFonts w:ascii="Times New Roman" w:hAnsi="Times New Roman" w:cs="Times New Roman"/>
          <w:color w:val="222222"/>
          <w:sz w:val="24"/>
          <w:szCs w:val="24"/>
          <w:shd w:val="clear" w:color="auto" w:fill="FFFFFF"/>
        </w:rPr>
        <w:t xml:space="preserve">, K.R., </w:t>
      </w:r>
      <w:proofErr w:type="spellStart"/>
      <w:r w:rsidRPr="001B1D03">
        <w:rPr>
          <w:rFonts w:ascii="Times New Roman" w:hAnsi="Times New Roman" w:cs="Times New Roman"/>
          <w:color w:val="222222"/>
          <w:sz w:val="24"/>
          <w:szCs w:val="24"/>
          <w:shd w:val="clear" w:color="auto" w:fill="FFFFFF"/>
        </w:rPr>
        <w:t>Ullah</w:t>
      </w:r>
      <w:proofErr w:type="spellEnd"/>
      <w:r w:rsidRPr="001B1D03">
        <w:rPr>
          <w:rFonts w:ascii="Times New Roman" w:hAnsi="Times New Roman" w:cs="Times New Roman"/>
          <w:color w:val="222222"/>
          <w:sz w:val="24"/>
          <w:szCs w:val="24"/>
          <w:shd w:val="clear" w:color="auto" w:fill="FFFFFF"/>
        </w:rPr>
        <w:t xml:space="preserve">, R., </w:t>
      </w:r>
      <w:proofErr w:type="spellStart"/>
      <w:r w:rsidRPr="001B1D03">
        <w:rPr>
          <w:rFonts w:ascii="Times New Roman" w:hAnsi="Times New Roman" w:cs="Times New Roman"/>
          <w:color w:val="222222"/>
          <w:sz w:val="24"/>
          <w:szCs w:val="24"/>
          <w:shd w:val="clear" w:color="auto" w:fill="FFFFFF"/>
        </w:rPr>
        <w:t>Khattak</w:t>
      </w:r>
      <w:proofErr w:type="spellEnd"/>
      <w:r w:rsidRPr="001B1D03">
        <w:rPr>
          <w:rFonts w:ascii="Times New Roman" w:hAnsi="Times New Roman" w:cs="Times New Roman"/>
          <w:color w:val="222222"/>
          <w:sz w:val="24"/>
          <w:szCs w:val="24"/>
          <w:shd w:val="clear" w:color="auto" w:fill="FFFFFF"/>
        </w:rPr>
        <w:t xml:space="preserve">, A., Han, H., </w:t>
      </w:r>
      <w:proofErr w:type="spellStart"/>
      <w:r w:rsidRPr="001B1D03">
        <w:rPr>
          <w:rFonts w:ascii="Times New Roman" w:hAnsi="Times New Roman" w:cs="Times New Roman"/>
          <w:color w:val="222222"/>
          <w:sz w:val="24"/>
          <w:szCs w:val="24"/>
          <w:shd w:val="clear" w:color="auto" w:fill="FFFFFF"/>
        </w:rPr>
        <w:t>Ariza-Montes</w:t>
      </w:r>
      <w:proofErr w:type="spellEnd"/>
      <w:r w:rsidRPr="001B1D03">
        <w:rPr>
          <w:rFonts w:ascii="Times New Roman" w:hAnsi="Times New Roman" w:cs="Times New Roman"/>
          <w:color w:val="222222"/>
          <w:sz w:val="24"/>
          <w:szCs w:val="24"/>
          <w:shd w:val="clear" w:color="auto" w:fill="FFFFFF"/>
        </w:rPr>
        <w:t>, A. and Araya-Castillo, L., 2022. Challenges and strategies for employee retention in the hospitality industry: A review. </w:t>
      </w:r>
      <w:r w:rsidRPr="001B1D03">
        <w:rPr>
          <w:rFonts w:ascii="Times New Roman" w:hAnsi="Times New Roman" w:cs="Times New Roman"/>
          <w:i/>
          <w:iCs/>
          <w:color w:val="222222"/>
          <w:sz w:val="24"/>
          <w:szCs w:val="24"/>
          <w:shd w:val="clear" w:color="auto" w:fill="FFFFFF"/>
        </w:rPr>
        <w:t>Sustainability</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14</w:t>
      </w:r>
      <w:r w:rsidRPr="001B1D03">
        <w:rPr>
          <w:rFonts w:ascii="Times New Roman" w:hAnsi="Times New Roman" w:cs="Times New Roman"/>
          <w:color w:val="222222"/>
          <w:sz w:val="24"/>
          <w:szCs w:val="24"/>
          <w:shd w:val="clear" w:color="auto" w:fill="FFFFFF"/>
        </w:rPr>
        <w:t>(5), p.2885.</w:t>
      </w:r>
    </w:p>
    <w:p w14:paraId="358BC11B"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Ghimire</w:t>
      </w:r>
      <w:proofErr w:type="spellEnd"/>
      <w:r w:rsidRPr="001B1D03">
        <w:rPr>
          <w:rFonts w:ascii="Times New Roman" w:hAnsi="Times New Roman" w:cs="Times New Roman"/>
          <w:color w:val="222222"/>
          <w:sz w:val="24"/>
          <w:szCs w:val="24"/>
          <w:shd w:val="clear" w:color="auto" w:fill="FFFFFF"/>
        </w:rPr>
        <w:t xml:space="preserve">, B., </w:t>
      </w:r>
      <w:proofErr w:type="spellStart"/>
      <w:r w:rsidRPr="001B1D03">
        <w:rPr>
          <w:rFonts w:ascii="Times New Roman" w:hAnsi="Times New Roman" w:cs="Times New Roman"/>
          <w:color w:val="222222"/>
          <w:sz w:val="24"/>
          <w:szCs w:val="24"/>
          <w:shd w:val="clear" w:color="auto" w:fill="FFFFFF"/>
        </w:rPr>
        <w:t>Muneenam</w:t>
      </w:r>
      <w:proofErr w:type="spellEnd"/>
      <w:r w:rsidRPr="001B1D03">
        <w:rPr>
          <w:rFonts w:ascii="Times New Roman" w:hAnsi="Times New Roman" w:cs="Times New Roman"/>
          <w:color w:val="222222"/>
          <w:sz w:val="24"/>
          <w:szCs w:val="24"/>
          <w:shd w:val="clear" w:color="auto" w:fill="FFFFFF"/>
        </w:rPr>
        <w:t xml:space="preserve">, U. and </w:t>
      </w:r>
      <w:proofErr w:type="spellStart"/>
      <w:r w:rsidRPr="001B1D03">
        <w:rPr>
          <w:rFonts w:ascii="Times New Roman" w:hAnsi="Times New Roman" w:cs="Times New Roman"/>
          <w:color w:val="222222"/>
          <w:sz w:val="24"/>
          <w:szCs w:val="24"/>
          <w:shd w:val="clear" w:color="auto" w:fill="FFFFFF"/>
        </w:rPr>
        <w:t>Techato</w:t>
      </w:r>
      <w:proofErr w:type="spellEnd"/>
      <w:r w:rsidRPr="001B1D03">
        <w:rPr>
          <w:rFonts w:ascii="Times New Roman" w:hAnsi="Times New Roman" w:cs="Times New Roman"/>
          <w:color w:val="222222"/>
          <w:sz w:val="24"/>
          <w:szCs w:val="24"/>
          <w:shd w:val="clear" w:color="auto" w:fill="FFFFFF"/>
        </w:rPr>
        <w:t>, K., 2023. Renewable energy use in green hotels for sustainability: a systematic review. </w:t>
      </w:r>
      <w:r w:rsidRPr="001B1D03">
        <w:rPr>
          <w:rFonts w:ascii="Times New Roman" w:hAnsi="Times New Roman" w:cs="Times New Roman"/>
          <w:i/>
          <w:iCs/>
          <w:color w:val="222222"/>
          <w:sz w:val="24"/>
          <w:szCs w:val="24"/>
          <w:shd w:val="clear" w:color="auto" w:fill="FFFFFF"/>
        </w:rPr>
        <w:t>International Journal of Energy Economics and Policy</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13</w:t>
      </w:r>
      <w:r w:rsidRPr="001B1D03">
        <w:rPr>
          <w:rFonts w:ascii="Times New Roman" w:hAnsi="Times New Roman" w:cs="Times New Roman"/>
          <w:color w:val="222222"/>
          <w:sz w:val="24"/>
          <w:szCs w:val="24"/>
          <w:shd w:val="clear" w:color="auto" w:fill="FFFFFF"/>
        </w:rPr>
        <w:t>(6), pp.618-627.</w:t>
      </w:r>
    </w:p>
    <w:p w14:paraId="4D7BF709"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Godovykh</w:t>
      </w:r>
      <w:proofErr w:type="spellEnd"/>
      <w:r w:rsidRPr="001B1D03">
        <w:rPr>
          <w:rFonts w:ascii="Times New Roman" w:hAnsi="Times New Roman" w:cs="Times New Roman"/>
          <w:color w:val="222222"/>
          <w:sz w:val="24"/>
          <w:szCs w:val="24"/>
          <w:shd w:val="clear" w:color="auto" w:fill="FFFFFF"/>
        </w:rPr>
        <w:t xml:space="preserve">, M. and </w:t>
      </w:r>
      <w:proofErr w:type="spellStart"/>
      <w:r w:rsidRPr="001B1D03">
        <w:rPr>
          <w:rFonts w:ascii="Times New Roman" w:hAnsi="Times New Roman" w:cs="Times New Roman"/>
          <w:color w:val="222222"/>
          <w:sz w:val="24"/>
          <w:szCs w:val="24"/>
          <w:shd w:val="clear" w:color="auto" w:fill="FFFFFF"/>
        </w:rPr>
        <w:t>Tasci</w:t>
      </w:r>
      <w:proofErr w:type="spellEnd"/>
      <w:r w:rsidRPr="001B1D03">
        <w:rPr>
          <w:rFonts w:ascii="Times New Roman" w:hAnsi="Times New Roman" w:cs="Times New Roman"/>
          <w:color w:val="222222"/>
          <w:sz w:val="24"/>
          <w:szCs w:val="24"/>
          <w:shd w:val="clear" w:color="auto" w:fill="FFFFFF"/>
        </w:rPr>
        <w:t>, A.D., 2020. Customer experience in tourism: A review of definitions, components, and measurements. </w:t>
      </w:r>
      <w:r w:rsidRPr="001B1D03">
        <w:rPr>
          <w:rFonts w:ascii="Times New Roman" w:hAnsi="Times New Roman" w:cs="Times New Roman"/>
          <w:i/>
          <w:iCs/>
          <w:color w:val="222222"/>
          <w:sz w:val="24"/>
          <w:szCs w:val="24"/>
          <w:shd w:val="clear" w:color="auto" w:fill="FFFFFF"/>
        </w:rPr>
        <w:t>Tourism Management Perspectives</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35</w:t>
      </w:r>
      <w:r w:rsidRPr="001B1D03">
        <w:rPr>
          <w:rFonts w:ascii="Times New Roman" w:hAnsi="Times New Roman" w:cs="Times New Roman"/>
          <w:color w:val="222222"/>
          <w:sz w:val="24"/>
          <w:szCs w:val="24"/>
          <w:shd w:val="clear" w:color="auto" w:fill="FFFFFF"/>
        </w:rPr>
        <w:t>, p.100694.</w:t>
      </w:r>
    </w:p>
    <w:p w14:paraId="27C0E006" w14:textId="77777777" w:rsidR="00033010" w:rsidRPr="001B1D03" w:rsidRDefault="00033010" w:rsidP="00033010">
      <w:pPr>
        <w:pStyle w:val="ListParagraph"/>
        <w:numPr>
          <w:ilvl w:val="0"/>
          <w:numId w:val="1"/>
        </w:numPr>
        <w:spacing w:line="480" w:lineRule="auto"/>
        <w:rPr>
          <w:rFonts w:ascii="Times New Roman" w:hAnsi="Times New Roman" w:cs="Times New Roman"/>
          <w:color w:val="222222"/>
          <w:sz w:val="24"/>
          <w:szCs w:val="24"/>
          <w:shd w:val="clear" w:color="auto" w:fill="FFFFFF"/>
        </w:rPr>
      </w:pPr>
      <w:proofErr w:type="spellStart"/>
      <w:r w:rsidRPr="001B1D03">
        <w:rPr>
          <w:rFonts w:ascii="Times New Roman" w:hAnsi="Times New Roman" w:cs="Times New Roman"/>
          <w:color w:val="222222"/>
          <w:sz w:val="24"/>
          <w:szCs w:val="24"/>
          <w:shd w:val="clear" w:color="auto" w:fill="FFFFFF"/>
        </w:rPr>
        <w:t>Gunduz</w:t>
      </w:r>
      <w:proofErr w:type="spellEnd"/>
      <w:r w:rsidRPr="001B1D03">
        <w:rPr>
          <w:rFonts w:ascii="Times New Roman" w:hAnsi="Times New Roman" w:cs="Times New Roman"/>
          <w:color w:val="222222"/>
          <w:sz w:val="24"/>
          <w:szCs w:val="24"/>
          <w:shd w:val="clear" w:color="auto" w:fill="FFFFFF"/>
        </w:rPr>
        <w:t xml:space="preserve"> </w:t>
      </w:r>
      <w:proofErr w:type="spellStart"/>
      <w:r w:rsidRPr="001B1D03">
        <w:rPr>
          <w:rFonts w:ascii="Times New Roman" w:hAnsi="Times New Roman" w:cs="Times New Roman"/>
          <w:color w:val="222222"/>
          <w:sz w:val="24"/>
          <w:szCs w:val="24"/>
          <w:shd w:val="clear" w:color="auto" w:fill="FFFFFF"/>
        </w:rPr>
        <w:t>Songur</w:t>
      </w:r>
      <w:proofErr w:type="spellEnd"/>
      <w:r w:rsidRPr="001B1D03">
        <w:rPr>
          <w:rFonts w:ascii="Times New Roman" w:hAnsi="Times New Roman" w:cs="Times New Roman"/>
          <w:color w:val="222222"/>
          <w:sz w:val="24"/>
          <w:szCs w:val="24"/>
          <w:shd w:val="clear" w:color="auto" w:fill="FFFFFF"/>
        </w:rPr>
        <w:t xml:space="preserve">, A., </w:t>
      </w:r>
      <w:proofErr w:type="spellStart"/>
      <w:r w:rsidRPr="001B1D03">
        <w:rPr>
          <w:rFonts w:ascii="Times New Roman" w:hAnsi="Times New Roman" w:cs="Times New Roman"/>
          <w:color w:val="222222"/>
          <w:sz w:val="24"/>
          <w:szCs w:val="24"/>
          <w:shd w:val="clear" w:color="auto" w:fill="FFFFFF"/>
        </w:rPr>
        <w:t>Turktarhan</w:t>
      </w:r>
      <w:proofErr w:type="spellEnd"/>
      <w:r w:rsidRPr="001B1D03">
        <w:rPr>
          <w:rFonts w:ascii="Times New Roman" w:hAnsi="Times New Roman" w:cs="Times New Roman"/>
          <w:color w:val="222222"/>
          <w:sz w:val="24"/>
          <w:szCs w:val="24"/>
          <w:shd w:val="clear" w:color="auto" w:fill="FFFFFF"/>
        </w:rPr>
        <w:t xml:space="preserve">, G. and </w:t>
      </w:r>
      <w:proofErr w:type="spellStart"/>
      <w:r w:rsidRPr="001B1D03">
        <w:rPr>
          <w:rFonts w:ascii="Times New Roman" w:hAnsi="Times New Roman" w:cs="Times New Roman"/>
          <w:color w:val="222222"/>
          <w:sz w:val="24"/>
          <w:szCs w:val="24"/>
          <w:shd w:val="clear" w:color="auto" w:fill="FFFFFF"/>
        </w:rPr>
        <w:t>Cobanoglu</w:t>
      </w:r>
      <w:proofErr w:type="spellEnd"/>
      <w:r w:rsidRPr="001B1D03">
        <w:rPr>
          <w:rFonts w:ascii="Times New Roman" w:hAnsi="Times New Roman" w:cs="Times New Roman"/>
          <w:color w:val="222222"/>
          <w:sz w:val="24"/>
          <w:szCs w:val="24"/>
          <w:shd w:val="clear" w:color="auto" w:fill="FFFFFF"/>
        </w:rPr>
        <w:t>, C., 2023. Progress on green technology research in hotels: a literature review. </w:t>
      </w:r>
      <w:r w:rsidRPr="001B1D03">
        <w:rPr>
          <w:rFonts w:ascii="Times New Roman" w:hAnsi="Times New Roman" w:cs="Times New Roman"/>
          <w:i/>
          <w:iCs/>
          <w:color w:val="222222"/>
          <w:sz w:val="24"/>
          <w:szCs w:val="24"/>
          <w:shd w:val="clear" w:color="auto" w:fill="FFFFFF"/>
        </w:rPr>
        <w:t>Journal of Hospitality and Tourism Insights</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6</w:t>
      </w:r>
      <w:r w:rsidRPr="001B1D03">
        <w:rPr>
          <w:rFonts w:ascii="Times New Roman" w:hAnsi="Times New Roman" w:cs="Times New Roman"/>
          <w:color w:val="222222"/>
          <w:sz w:val="24"/>
          <w:szCs w:val="24"/>
          <w:shd w:val="clear" w:color="auto" w:fill="FFFFFF"/>
        </w:rPr>
        <w:t>(5), pp.2052-2072.</w:t>
      </w:r>
    </w:p>
    <w:p w14:paraId="2D5F1229"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sz w:val="24"/>
          <w:szCs w:val="24"/>
        </w:rPr>
        <w:t>Gunduz</w:t>
      </w:r>
      <w:proofErr w:type="spellEnd"/>
      <w:r w:rsidRPr="001B1D03">
        <w:rPr>
          <w:rFonts w:ascii="Times New Roman" w:hAnsi="Times New Roman" w:cs="Times New Roman"/>
          <w:sz w:val="24"/>
          <w:szCs w:val="24"/>
        </w:rPr>
        <w:t xml:space="preserve"> </w:t>
      </w:r>
      <w:proofErr w:type="spellStart"/>
      <w:r w:rsidRPr="001B1D03">
        <w:rPr>
          <w:rFonts w:ascii="Times New Roman" w:hAnsi="Times New Roman" w:cs="Times New Roman"/>
          <w:sz w:val="24"/>
          <w:szCs w:val="24"/>
        </w:rPr>
        <w:t>Songur</w:t>
      </w:r>
      <w:proofErr w:type="spellEnd"/>
      <w:r w:rsidRPr="001B1D03">
        <w:rPr>
          <w:rFonts w:ascii="Times New Roman" w:hAnsi="Times New Roman" w:cs="Times New Roman"/>
          <w:sz w:val="24"/>
          <w:szCs w:val="24"/>
        </w:rPr>
        <w:t xml:space="preserve">, A., </w:t>
      </w:r>
      <w:proofErr w:type="spellStart"/>
      <w:r w:rsidRPr="001B1D03">
        <w:rPr>
          <w:rFonts w:ascii="Times New Roman" w:hAnsi="Times New Roman" w:cs="Times New Roman"/>
          <w:sz w:val="24"/>
          <w:szCs w:val="24"/>
        </w:rPr>
        <w:t>Turktarhan</w:t>
      </w:r>
      <w:proofErr w:type="spellEnd"/>
      <w:r w:rsidRPr="001B1D03">
        <w:rPr>
          <w:rFonts w:ascii="Times New Roman" w:hAnsi="Times New Roman" w:cs="Times New Roman"/>
          <w:sz w:val="24"/>
          <w:szCs w:val="24"/>
        </w:rPr>
        <w:t xml:space="preserve">, G. and </w:t>
      </w:r>
      <w:proofErr w:type="spellStart"/>
      <w:r w:rsidRPr="001B1D03">
        <w:rPr>
          <w:rFonts w:ascii="Times New Roman" w:hAnsi="Times New Roman" w:cs="Times New Roman"/>
          <w:sz w:val="24"/>
          <w:szCs w:val="24"/>
        </w:rPr>
        <w:t>Cobanoglu</w:t>
      </w:r>
      <w:proofErr w:type="spellEnd"/>
      <w:r w:rsidRPr="001B1D03">
        <w:rPr>
          <w:rFonts w:ascii="Times New Roman" w:hAnsi="Times New Roman" w:cs="Times New Roman"/>
          <w:sz w:val="24"/>
          <w:szCs w:val="24"/>
        </w:rPr>
        <w:t>, C., 2023. Progress on green technology research in hotels: a literature review. </w:t>
      </w:r>
      <w:r w:rsidRPr="001B1D03">
        <w:rPr>
          <w:rFonts w:ascii="Times New Roman" w:hAnsi="Times New Roman" w:cs="Times New Roman"/>
          <w:i/>
          <w:iCs/>
          <w:sz w:val="24"/>
          <w:szCs w:val="24"/>
        </w:rPr>
        <w:t>Journal of Hospitality and Tourism Insights</w:t>
      </w:r>
      <w:r w:rsidRPr="001B1D03">
        <w:rPr>
          <w:rFonts w:ascii="Times New Roman" w:hAnsi="Times New Roman" w:cs="Times New Roman"/>
          <w:sz w:val="24"/>
          <w:szCs w:val="24"/>
        </w:rPr>
        <w:t>, </w:t>
      </w:r>
      <w:r w:rsidRPr="001B1D03">
        <w:rPr>
          <w:rFonts w:ascii="Times New Roman" w:hAnsi="Times New Roman" w:cs="Times New Roman"/>
          <w:i/>
          <w:iCs/>
          <w:sz w:val="24"/>
          <w:szCs w:val="24"/>
        </w:rPr>
        <w:t>6</w:t>
      </w:r>
      <w:r w:rsidRPr="001B1D03">
        <w:rPr>
          <w:rFonts w:ascii="Times New Roman" w:hAnsi="Times New Roman" w:cs="Times New Roman"/>
          <w:sz w:val="24"/>
          <w:szCs w:val="24"/>
        </w:rPr>
        <w:t>(5), pp.2052-2072.</w:t>
      </w:r>
    </w:p>
    <w:p w14:paraId="3348696A"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Hafez</w:t>
      </w:r>
      <w:proofErr w:type="spellEnd"/>
      <w:r w:rsidRPr="001B1D03">
        <w:rPr>
          <w:rFonts w:ascii="Times New Roman" w:hAnsi="Times New Roman" w:cs="Times New Roman"/>
          <w:color w:val="222222"/>
          <w:sz w:val="24"/>
          <w:szCs w:val="24"/>
          <w:shd w:val="clear" w:color="auto" w:fill="FFFFFF"/>
        </w:rPr>
        <w:t xml:space="preserve">, F.S., </w:t>
      </w:r>
      <w:proofErr w:type="spellStart"/>
      <w:r w:rsidRPr="001B1D03">
        <w:rPr>
          <w:rFonts w:ascii="Times New Roman" w:hAnsi="Times New Roman" w:cs="Times New Roman"/>
          <w:color w:val="222222"/>
          <w:sz w:val="24"/>
          <w:szCs w:val="24"/>
          <w:shd w:val="clear" w:color="auto" w:fill="FFFFFF"/>
        </w:rPr>
        <w:t>Sa'di</w:t>
      </w:r>
      <w:proofErr w:type="spellEnd"/>
      <w:r w:rsidRPr="001B1D03">
        <w:rPr>
          <w:rFonts w:ascii="Times New Roman" w:hAnsi="Times New Roman" w:cs="Times New Roman"/>
          <w:color w:val="222222"/>
          <w:sz w:val="24"/>
          <w:szCs w:val="24"/>
          <w:shd w:val="clear" w:color="auto" w:fill="FFFFFF"/>
        </w:rPr>
        <w:t xml:space="preserve">, B., </w:t>
      </w:r>
      <w:proofErr w:type="spellStart"/>
      <w:r w:rsidRPr="001B1D03">
        <w:rPr>
          <w:rFonts w:ascii="Times New Roman" w:hAnsi="Times New Roman" w:cs="Times New Roman"/>
          <w:color w:val="222222"/>
          <w:sz w:val="24"/>
          <w:szCs w:val="24"/>
          <w:shd w:val="clear" w:color="auto" w:fill="FFFFFF"/>
        </w:rPr>
        <w:t>Safa-Gamal</w:t>
      </w:r>
      <w:proofErr w:type="spellEnd"/>
      <w:r w:rsidRPr="001B1D03">
        <w:rPr>
          <w:rFonts w:ascii="Times New Roman" w:hAnsi="Times New Roman" w:cs="Times New Roman"/>
          <w:color w:val="222222"/>
          <w:sz w:val="24"/>
          <w:szCs w:val="24"/>
          <w:shd w:val="clear" w:color="auto" w:fill="FFFFFF"/>
        </w:rPr>
        <w:t xml:space="preserve">, M., </w:t>
      </w:r>
      <w:proofErr w:type="spellStart"/>
      <w:r w:rsidRPr="001B1D03">
        <w:rPr>
          <w:rFonts w:ascii="Times New Roman" w:hAnsi="Times New Roman" w:cs="Times New Roman"/>
          <w:color w:val="222222"/>
          <w:sz w:val="24"/>
          <w:szCs w:val="24"/>
          <w:shd w:val="clear" w:color="auto" w:fill="FFFFFF"/>
        </w:rPr>
        <w:t>Taufiq-Yap</w:t>
      </w:r>
      <w:proofErr w:type="spellEnd"/>
      <w:r w:rsidRPr="001B1D03">
        <w:rPr>
          <w:rFonts w:ascii="Times New Roman" w:hAnsi="Times New Roman" w:cs="Times New Roman"/>
          <w:color w:val="222222"/>
          <w:sz w:val="24"/>
          <w:szCs w:val="24"/>
          <w:shd w:val="clear" w:color="auto" w:fill="FFFFFF"/>
        </w:rPr>
        <w:t xml:space="preserve">, Y.H., </w:t>
      </w:r>
      <w:proofErr w:type="spellStart"/>
      <w:r w:rsidRPr="001B1D03">
        <w:rPr>
          <w:rFonts w:ascii="Times New Roman" w:hAnsi="Times New Roman" w:cs="Times New Roman"/>
          <w:color w:val="222222"/>
          <w:sz w:val="24"/>
          <w:szCs w:val="24"/>
          <w:shd w:val="clear" w:color="auto" w:fill="FFFFFF"/>
        </w:rPr>
        <w:t>Alrifaey</w:t>
      </w:r>
      <w:proofErr w:type="spellEnd"/>
      <w:r w:rsidRPr="001B1D03">
        <w:rPr>
          <w:rFonts w:ascii="Times New Roman" w:hAnsi="Times New Roman" w:cs="Times New Roman"/>
          <w:color w:val="222222"/>
          <w:sz w:val="24"/>
          <w:szCs w:val="24"/>
          <w:shd w:val="clear" w:color="auto" w:fill="FFFFFF"/>
        </w:rPr>
        <w:t xml:space="preserve">, M., </w:t>
      </w:r>
      <w:proofErr w:type="spellStart"/>
      <w:r w:rsidRPr="001B1D03">
        <w:rPr>
          <w:rFonts w:ascii="Times New Roman" w:hAnsi="Times New Roman" w:cs="Times New Roman"/>
          <w:color w:val="222222"/>
          <w:sz w:val="24"/>
          <w:szCs w:val="24"/>
          <w:shd w:val="clear" w:color="auto" w:fill="FFFFFF"/>
        </w:rPr>
        <w:t>Seyedmahmoudian</w:t>
      </w:r>
      <w:proofErr w:type="spellEnd"/>
      <w:r w:rsidRPr="001B1D03">
        <w:rPr>
          <w:rFonts w:ascii="Times New Roman" w:hAnsi="Times New Roman" w:cs="Times New Roman"/>
          <w:color w:val="222222"/>
          <w:sz w:val="24"/>
          <w:szCs w:val="24"/>
          <w:shd w:val="clear" w:color="auto" w:fill="FFFFFF"/>
        </w:rPr>
        <w:t xml:space="preserve">, M., </w:t>
      </w:r>
      <w:proofErr w:type="spellStart"/>
      <w:r w:rsidRPr="001B1D03">
        <w:rPr>
          <w:rFonts w:ascii="Times New Roman" w:hAnsi="Times New Roman" w:cs="Times New Roman"/>
          <w:color w:val="222222"/>
          <w:sz w:val="24"/>
          <w:szCs w:val="24"/>
          <w:shd w:val="clear" w:color="auto" w:fill="FFFFFF"/>
        </w:rPr>
        <w:t>Stojcevski</w:t>
      </w:r>
      <w:proofErr w:type="spellEnd"/>
      <w:r w:rsidRPr="001B1D03">
        <w:rPr>
          <w:rFonts w:ascii="Times New Roman" w:hAnsi="Times New Roman" w:cs="Times New Roman"/>
          <w:color w:val="222222"/>
          <w:sz w:val="24"/>
          <w:szCs w:val="24"/>
          <w:shd w:val="clear" w:color="auto" w:fill="FFFFFF"/>
        </w:rPr>
        <w:t xml:space="preserve">, A., Horan, B. and </w:t>
      </w:r>
      <w:proofErr w:type="spellStart"/>
      <w:r w:rsidRPr="001B1D03">
        <w:rPr>
          <w:rFonts w:ascii="Times New Roman" w:hAnsi="Times New Roman" w:cs="Times New Roman"/>
          <w:color w:val="222222"/>
          <w:sz w:val="24"/>
          <w:szCs w:val="24"/>
          <w:shd w:val="clear" w:color="auto" w:fill="FFFFFF"/>
        </w:rPr>
        <w:t>Mekhilef</w:t>
      </w:r>
      <w:proofErr w:type="spellEnd"/>
      <w:r w:rsidRPr="001B1D03">
        <w:rPr>
          <w:rFonts w:ascii="Times New Roman" w:hAnsi="Times New Roman" w:cs="Times New Roman"/>
          <w:color w:val="222222"/>
          <w:sz w:val="24"/>
          <w:szCs w:val="24"/>
          <w:shd w:val="clear" w:color="auto" w:fill="FFFFFF"/>
        </w:rPr>
        <w:t>, S., 2023. Energy efficiency in sustainable buildings: a systematic review with taxonomy, challenges, motivations, methodological aspects, recommendations, and pathways for future research. </w:t>
      </w:r>
      <w:r w:rsidRPr="001B1D03">
        <w:rPr>
          <w:rFonts w:ascii="Times New Roman" w:hAnsi="Times New Roman" w:cs="Times New Roman"/>
          <w:i/>
          <w:iCs/>
          <w:color w:val="222222"/>
          <w:sz w:val="24"/>
          <w:szCs w:val="24"/>
          <w:shd w:val="clear" w:color="auto" w:fill="FFFFFF"/>
        </w:rPr>
        <w:t>Energy Strategy Reviews</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45</w:t>
      </w:r>
      <w:r w:rsidRPr="001B1D03">
        <w:rPr>
          <w:rFonts w:ascii="Times New Roman" w:hAnsi="Times New Roman" w:cs="Times New Roman"/>
          <w:color w:val="222222"/>
          <w:sz w:val="24"/>
          <w:szCs w:val="24"/>
          <w:shd w:val="clear" w:color="auto" w:fill="FFFFFF"/>
        </w:rPr>
        <w:t>, p.101013.</w:t>
      </w:r>
    </w:p>
    <w:p w14:paraId="7C00DC06"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Humayun</w:t>
      </w:r>
      <w:proofErr w:type="spellEnd"/>
      <w:r w:rsidRPr="001B1D03">
        <w:rPr>
          <w:rFonts w:ascii="Times New Roman" w:hAnsi="Times New Roman" w:cs="Times New Roman"/>
          <w:color w:val="222222"/>
          <w:sz w:val="24"/>
          <w:szCs w:val="24"/>
          <w:shd w:val="clear" w:color="auto" w:fill="FFFFFF"/>
        </w:rPr>
        <w:t xml:space="preserve">, H., </w:t>
      </w:r>
      <w:proofErr w:type="spellStart"/>
      <w:r w:rsidRPr="001B1D03">
        <w:rPr>
          <w:rFonts w:ascii="Times New Roman" w:hAnsi="Times New Roman" w:cs="Times New Roman"/>
          <w:color w:val="222222"/>
          <w:sz w:val="24"/>
          <w:szCs w:val="24"/>
          <w:shd w:val="clear" w:color="auto" w:fill="FFFFFF"/>
        </w:rPr>
        <w:t>Ghazali</w:t>
      </w:r>
      <w:proofErr w:type="spellEnd"/>
      <w:r w:rsidRPr="001B1D03">
        <w:rPr>
          <w:rFonts w:ascii="Times New Roman" w:hAnsi="Times New Roman" w:cs="Times New Roman"/>
          <w:color w:val="222222"/>
          <w:sz w:val="24"/>
          <w:szCs w:val="24"/>
          <w:shd w:val="clear" w:color="auto" w:fill="FFFFFF"/>
        </w:rPr>
        <w:t>, M. and Malik, M.N., 2023. Is sustained participation a myth in crowdsourcing? A review. </w:t>
      </w:r>
      <w:r w:rsidRPr="001B1D03">
        <w:rPr>
          <w:rFonts w:ascii="Times New Roman" w:hAnsi="Times New Roman" w:cs="Times New Roman"/>
          <w:i/>
          <w:iCs/>
          <w:color w:val="222222"/>
          <w:sz w:val="24"/>
          <w:szCs w:val="24"/>
          <w:shd w:val="clear" w:color="auto" w:fill="FFFFFF"/>
        </w:rPr>
        <w:t>European Journal of Innovation Management</w:t>
      </w:r>
      <w:r w:rsidRPr="001B1D03">
        <w:rPr>
          <w:rFonts w:ascii="Times New Roman" w:hAnsi="Times New Roman" w:cs="Times New Roman"/>
          <w:color w:val="222222"/>
          <w:sz w:val="24"/>
          <w:szCs w:val="24"/>
          <w:shd w:val="clear" w:color="auto" w:fill="FFFFFF"/>
        </w:rPr>
        <w:t>.</w:t>
      </w:r>
    </w:p>
    <w:p w14:paraId="4805CE30"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Iloranta</w:t>
      </w:r>
      <w:proofErr w:type="spellEnd"/>
      <w:r w:rsidRPr="001B1D03">
        <w:rPr>
          <w:rFonts w:ascii="Times New Roman" w:hAnsi="Times New Roman" w:cs="Times New Roman"/>
          <w:color w:val="222222"/>
          <w:sz w:val="24"/>
          <w:szCs w:val="24"/>
          <w:shd w:val="clear" w:color="auto" w:fill="FFFFFF"/>
        </w:rPr>
        <w:t>, R., 2022. Luxury tourism–a review of the literature. </w:t>
      </w:r>
      <w:r w:rsidRPr="001B1D03">
        <w:rPr>
          <w:rFonts w:ascii="Times New Roman" w:hAnsi="Times New Roman" w:cs="Times New Roman"/>
          <w:i/>
          <w:iCs/>
          <w:color w:val="222222"/>
          <w:sz w:val="24"/>
          <w:szCs w:val="24"/>
          <w:shd w:val="clear" w:color="auto" w:fill="FFFFFF"/>
        </w:rPr>
        <w:t>European Journal of Tourism Research</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30</w:t>
      </w:r>
      <w:r w:rsidRPr="001B1D03">
        <w:rPr>
          <w:rFonts w:ascii="Times New Roman" w:hAnsi="Times New Roman" w:cs="Times New Roman"/>
          <w:color w:val="222222"/>
          <w:sz w:val="24"/>
          <w:szCs w:val="24"/>
          <w:shd w:val="clear" w:color="auto" w:fill="FFFFFF"/>
        </w:rPr>
        <w:t>, pp.3007-3007.</w:t>
      </w:r>
    </w:p>
    <w:p w14:paraId="21C3D298"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Ketprapakorn</w:t>
      </w:r>
      <w:proofErr w:type="spellEnd"/>
      <w:r w:rsidRPr="001B1D03">
        <w:rPr>
          <w:rFonts w:ascii="Times New Roman" w:hAnsi="Times New Roman" w:cs="Times New Roman"/>
          <w:color w:val="222222"/>
          <w:sz w:val="24"/>
          <w:szCs w:val="24"/>
          <w:shd w:val="clear" w:color="auto" w:fill="FFFFFF"/>
        </w:rPr>
        <w:t xml:space="preserve">, N. and </w:t>
      </w:r>
      <w:proofErr w:type="spellStart"/>
      <w:r w:rsidRPr="001B1D03">
        <w:rPr>
          <w:rFonts w:ascii="Times New Roman" w:hAnsi="Times New Roman" w:cs="Times New Roman"/>
          <w:color w:val="222222"/>
          <w:sz w:val="24"/>
          <w:szCs w:val="24"/>
          <w:shd w:val="clear" w:color="auto" w:fill="FFFFFF"/>
        </w:rPr>
        <w:t>Kantabutra</w:t>
      </w:r>
      <w:proofErr w:type="spellEnd"/>
      <w:r w:rsidRPr="001B1D03">
        <w:rPr>
          <w:rFonts w:ascii="Times New Roman" w:hAnsi="Times New Roman" w:cs="Times New Roman"/>
          <w:color w:val="222222"/>
          <w:sz w:val="24"/>
          <w:szCs w:val="24"/>
          <w:shd w:val="clear" w:color="auto" w:fill="FFFFFF"/>
        </w:rPr>
        <w:t xml:space="preserve">, S., 2022. Toward an </w:t>
      </w:r>
      <w:proofErr w:type="spellStart"/>
      <w:r w:rsidR="00C5415E">
        <w:rPr>
          <w:rFonts w:ascii="Times New Roman" w:hAnsi="Times New Roman" w:cs="Times New Roman"/>
          <w:color w:val="222222"/>
          <w:sz w:val="24"/>
          <w:szCs w:val="24"/>
          <w:shd w:val="clear" w:color="auto" w:fill="FFFFFF"/>
        </w:rPr>
        <w:t>organisation</w:t>
      </w:r>
      <w:r w:rsidRPr="001B1D03">
        <w:rPr>
          <w:rFonts w:ascii="Times New Roman" w:hAnsi="Times New Roman" w:cs="Times New Roman"/>
          <w:color w:val="222222"/>
          <w:sz w:val="24"/>
          <w:szCs w:val="24"/>
          <w:shd w:val="clear" w:color="auto" w:fill="FFFFFF"/>
        </w:rPr>
        <w:t>al</w:t>
      </w:r>
      <w:proofErr w:type="spellEnd"/>
      <w:r w:rsidRPr="001B1D03">
        <w:rPr>
          <w:rFonts w:ascii="Times New Roman" w:hAnsi="Times New Roman" w:cs="Times New Roman"/>
          <w:color w:val="222222"/>
          <w:sz w:val="24"/>
          <w:szCs w:val="24"/>
          <w:shd w:val="clear" w:color="auto" w:fill="FFFFFF"/>
        </w:rPr>
        <w:t xml:space="preserve"> theory of sustainability culture. </w:t>
      </w:r>
      <w:r w:rsidRPr="001B1D03">
        <w:rPr>
          <w:rFonts w:ascii="Times New Roman" w:hAnsi="Times New Roman" w:cs="Times New Roman"/>
          <w:i/>
          <w:iCs/>
          <w:color w:val="222222"/>
          <w:sz w:val="24"/>
          <w:szCs w:val="24"/>
          <w:shd w:val="clear" w:color="auto" w:fill="FFFFFF"/>
        </w:rPr>
        <w:t>Sustainable production and consumption</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32</w:t>
      </w:r>
      <w:r w:rsidRPr="001B1D03">
        <w:rPr>
          <w:rFonts w:ascii="Times New Roman" w:hAnsi="Times New Roman" w:cs="Times New Roman"/>
          <w:color w:val="222222"/>
          <w:sz w:val="24"/>
          <w:szCs w:val="24"/>
          <w:shd w:val="clear" w:color="auto" w:fill="FFFFFF"/>
        </w:rPr>
        <w:t>, pp.638-654.</w:t>
      </w:r>
    </w:p>
    <w:p w14:paraId="7072CBCF"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Kunz, J., May, S. and Schmidt, H.J., 2020. Sustainable luxury: Current status and perspectives for future research. </w:t>
      </w:r>
      <w:r w:rsidRPr="001B1D03">
        <w:rPr>
          <w:rFonts w:ascii="Times New Roman" w:hAnsi="Times New Roman" w:cs="Times New Roman"/>
          <w:i/>
          <w:iCs/>
          <w:color w:val="222222"/>
          <w:sz w:val="24"/>
          <w:szCs w:val="24"/>
          <w:shd w:val="clear" w:color="auto" w:fill="FFFFFF"/>
        </w:rPr>
        <w:t>Business Research</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13</w:t>
      </w:r>
      <w:r w:rsidRPr="001B1D03">
        <w:rPr>
          <w:rFonts w:ascii="Times New Roman" w:hAnsi="Times New Roman" w:cs="Times New Roman"/>
          <w:color w:val="222222"/>
          <w:sz w:val="24"/>
          <w:szCs w:val="24"/>
          <w:shd w:val="clear" w:color="auto" w:fill="FFFFFF"/>
        </w:rPr>
        <w:t>, pp.541-601.</w:t>
      </w:r>
    </w:p>
    <w:p w14:paraId="7F01C60C"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Leyva, E.S. and Parra, D.P., 2021. Environmental approach in the hotel industry: Riding the wave of change. </w:t>
      </w:r>
      <w:r w:rsidRPr="001B1D03">
        <w:rPr>
          <w:rFonts w:ascii="Times New Roman" w:hAnsi="Times New Roman" w:cs="Times New Roman"/>
          <w:i/>
          <w:iCs/>
          <w:color w:val="222222"/>
          <w:sz w:val="24"/>
          <w:szCs w:val="24"/>
          <w:shd w:val="clear" w:color="auto" w:fill="FFFFFF"/>
        </w:rPr>
        <w:t>Sustainable Futures</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3</w:t>
      </w:r>
      <w:r w:rsidRPr="001B1D03">
        <w:rPr>
          <w:rFonts w:ascii="Times New Roman" w:hAnsi="Times New Roman" w:cs="Times New Roman"/>
          <w:color w:val="222222"/>
          <w:sz w:val="24"/>
          <w:szCs w:val="24"/>
          <w:shd w:val="clear" w:color="auto" w:fill="FFFFFF"/>
        </w:rPr>
        <w:t>, p.100050.</w:t>
      </w:r>
    </w:p>
    <w:p w14:paraId="0217B253"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Leyva, E.S. and Parra, D.P., 2021. Environmental approach in the hotel industry: Riding the wave of change. </w:t>
      </w:r>
      <w:r w:rsidRPr="001B1D03">
        <w:rPr>
          <w:rFonts w:ascii="Times New Roman" w:hAnsi="Times New Roman" w:cs="Times New Roman"/>
          <w:i/>
          <w:iCs/>
          <w:color w:val="222222"/>
          <w:sz w:val="24"/>
          <w:szCs w:val="24"/>
          <w:shd w:val="clear" w:color="auto" w:fill="FFFFFF"/>
        </w:rPr>
        <w:t>Sustainable Futures</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3</w:t>
      </w:r>
      <w:r w:rsidRPr="001B1D03">
        <w:rPr>
          <w:rFonts w:ascii="Times New Roman" w:hAnsi="Times New Roman" w:cs="Times New Roman"/>
          <w:color w:val="222222"/>
          <w:sz w:val="24"/>
          <w:szCs w:val="24"/>
          <w:shd w:val="clear" w:color="auto" w:fill="FFFFFF"/>
        </w:rPr>
        <w:t>, p.100050.</w:t>
      </w:r>
    </w:p>
    <w:p w14:paraId="6220C649"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Lu, Y., Khan, Z.A., Alvarez-Alvarado, M.S., Zhang, Y., Huang, Z. and Imran, M., 2020. A critical review of sustainable energy policies for the promotion of renewable energy sources. </w:t>
      </w:r>
      <w:r w:rsidRPr="001B1D03">
        <w:rPr>
          <w:rFonts w:ascii="Times New Roman" w:hAnsi="Times New Roman" w:cs="Times New Roman"/>
          <w:i/>
          <w:iCs/>
          <w:color w:val="222222"/>
          <w:sz w:val="24"/>
          <w:szCs w:val="24"/>
          <w:shd w:val="clear" w:color="auto" w:fill="FFFFFF"/>
        </w:rPr>
        <w:t>Sustainability</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12</w:t>
      </w:r>
      <w:r w:rsidRPr="001B1D03">
        <w:rPr>
          <w:rFonts w:ascii="Times New Roman" w:hAnsi="Times New Roman" w:cs="Times New Roman"/>
          <w:color w:val="222222"/>
          <w:sz w:val="24"/>
          <w:szCs w:val="24"/>
          <w:shd w:val="clear" w:color="auto" w:fill="FFFFFF"/>
        </w:rPr>
        <w:t>(12), p.5078.</w:t>
      </w:r>
    </w:p>
    <w:p w14:paraId="1E63B7D7"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 xml:space="preserve">Maggiore, G., Lo </w:t>
      </w:r>
      <w:proofErr w:type="spellStart"/>
      <w:r w:rsidRPr="001B1D03">
        <w:rPr>
          <w:rFonts w:ascii="Times New Roman" w:hAnsi="Times New Roman" w:cs="Times New Roman"/>
          <w:color w:val="222222"/>
          <w:sz w:val="24"/>
          <w:szCs w:val="24"/>
          <w:shd w:val="clear" w:color="auto" w:fill="FFFFFF"/>
        </w:rPr>
        <w:t>Presti</w:t>
      </w:r>
      <w:proofErr w:type="spellEnd"/>
      <w:r w:rsidRPr="001B1D03">
        <w:rPr>
          <w:rFonts w:ascii="Times New Roman" w:hAnsi="Times New Roman" w:cs="Times New Roman"/>
          <w:color w:val="222222"/>
          <w:sz w:val="24"/>
          <w:szCs w:val="24"/>
          <w:shd w:val="clear" w:color="auto" w:fill="FFFFFF"/>
        </w:rPr>
        <w:t xml:space="preserve">, L., </w:t>
      </w:r>
      <w:proofErr w:type="spellStart"/>
      <w:r w:rsidRPr="001B1D03">
        <w:rPr>
          <w:rFonts w:ascii="Times New Roman" w:hAnsi="Times New Roman" w:cs="Times New Roman"/>
          <w:color w:val="222222"/>
          <w:sz w:val="24"/>
          <w:szCs w:val="24"/>
          <w:shd w:val="clear" w:color="auto" w:fill="FFFFFF"/>
        </w:rPr>
        <w:t>Orlowski</w:t>
      </w:r>
      <w:proofErr w:type="spellEnd"/>
      <w:r w:rsidRPr="001B1D03">
        <w:rPr>
          <w:rFonts w:ascii="Times New Roman" w:hAnsi="Times New Roman" w:cs="Times New Roman"/>
          <w:color w:val="222222"/>
          <w:sz w:val="24"/>
          <w:szCs w:val="24"/>
          <w:shd w:val="clear" w:color="auto" w:fill="FFFFFF"/>
        </w:rPr>
        <w:t xml:space="preserve">, M. and </w:t>
      </w:r>
      <w:proofErr w:type="spellStart"/>
      <w:r w:rsidRPr="001B1D03">
        <w:rPr>
          <w:rFonts w:ascii="Times New Roman" w:hAnsi="Times New Roman" w:cs="Times New Roman"/>
          <w:color w:val="222222"/>
          <w:sz w:val="24"/>
          <w:szCs w:val="24"/>
          <w:shd w:val="clear" w:color="auto" w:fill="FFFFFF"/>
        </w:rPr>
        <w:t>Morvillo</w:t>
      </w:r>
      <w:proofErr w:type="spellEnd"/>
      <w:r w:rsidRPr="001B1D03">
        <w:rPr>
          <w:rFonts w:ascii="Times New Roman" w:hAnsi="Times New Roman" w:cs="Times New Roman"/>
          <w:color w:val="222222"/>
          <w:sz w:val="24"/>
          <w:szCs w:val="24"/>
          <w:shd w:val="clear" w:color="auto" w:fill="FFFFFF"/>
        </w:rPr>
        <w:t>, A., 2022. In the travel bloggers’ wonderland: mechanisms of the blogger–follower relationship in tourism and hospitality management–a systematic literature review. </w:t>
      </w:r>
      <w:r w:rsidRPr="001B1D03">
        <w:rPr>
          <w:rFonts w:ascii="Times New Roman" w:hAnsi="Times New Roman" w:cs="Times New Roman"/>
          <w:i/>
          <w:iCs/>
          <w:color w:val="222222"/>
          <w:sz w:val="24"/>
          <w:szCs w:val="24"/>
          <w:shd w:val="clear" w:color="auto" w:fill="FFFFFF"/>
        </w:rPr>
        <w:t>International Journal of Contemporary Hospitality Management</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34</w:t>
      </w:r>
      <w:r w:rsidRPr="001B1D03">
        <w:rPr>
          <w:rFonts w:ascii="Times New Roman" w:hAnsi="Times New Roman" w:cs="Times New Roman"/>
          <w:color w:val="222222"/>
          <w:sz w:val="24"/>
          <w:szCs w:val="24"/>
          <w:shd w:val="clear" w:color="auto" w:fill="FFFFFF"/>
        </w:rPr>
        <w:t>(7), pp.2747-2772.</w:t>
      </w:r>
    </w:p>
    <w:p w14:paraId="72906B00"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Nagib</w:t>
      </w:r>
      <w:proofErr w:type="spellEnd"/>
      <w:r w:rsidRPr="001B1D03">
        <w:rPr>
          <w:rFonts w:ascii="Times New Roman" w:hAnsi="Times New Roman" w:cs="Times New Roman"/>
          <w:color w:val="222222"/>
          <w:sz w:val="24"/>
          <w:szCs w:val="24"/>
          <w:shd w:val="clear" w:color="auto" w:fill="FFFFFF"/>
        </w:rPr>
        <w:t>, M.A., 2023. Improving Sustainable Development of the Modern Company: Challenges and Opportunities: master's thesis.</w:t>
      </w:r>
    </w:p>
    <w:p w14:paraId="2965CC2C"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Niza</w:t>
      </w:r>
      <w:proofErr w:type="spellEnd"/>
      <w:r w:rsidRPr="001B1D03">
        <w:rPr>
          <w:rFonts w:ascii="Times New Roman" w:hAnsi="Times New Roman" w:cs="Times New Roman"/>
          <w:color w:val="222222"/>
          <w:sz w:val="24"/>
          <w:szCs w:val="24"/>
          <w:shd w:val="clear" w:color="auto" w:fill="FFFFFF"/>
        </w:rPr>
        <w:t xml:space="preserve">, I.L., Luz, I.M.D., Bueno, A.M. and </w:t>
      </w:r>
      <w:proofErr w:type="spellStart"/>
      <w:r w:rsidRPr="001B1D03">
        <w:rPr>
          <w:rFonts w:ascii="Times New Roman" w:hAnsi="Times New Roman" w:cs="Times New Roman"/>
          <w:color w:val="222222"/>
          <w:sz w:val="24"/>
          <w:szCs w:val="24"/>
          <w:shd w:val="clear" w:color="auto" w:fill="FFFFFF"/>
        </w:rPr>
        <w:t>Broday</w:t>
      </w:r>
      <w:proofErr w:type="spellEnd"/>
      <w:r w:rsidRPr="001B1D03">
        <w:rPr>
          <w:rFonts w:ascii="Times New Roman" w:hAnsi="Times New Roman" w:cs="Times New Roman"/>
          <w:color w:val="222222"/>
          <w:sz w:val="24"/>
          <w:szCs w:val="24"/>
          <w:shd w:val="clear" w:color="auto" w:fill="FFFFFF"/>
        </w:rPr>
        <w:t>, E.E., 2022. Thermal Comfort and Energy Efficiency: Challenges, Barriers, and Step towards Sustainability. </w:t>
      </w:r>
      <w:r w:rsidRPr="001B1D03">
        <w:rPr>
          <w:rFonts w:ascii="Times New Roman" w:hAnsi="Times New Roman" w:cs="Times New Roman"/>
          <w:i/>
          <w:iCs/>
          <w:color w:val="222222"/>
          <w:sz w:val="24"/>
          <w:szCs w:val="24"/>
          <w:shd w:val="clear" w:color="auto" w:fill="FFFFFF"/>
        </w:rPr>
        <w:t>Smart Cities</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5</w:t>
      </w:r>
      <w:r w:rsidRPr="001B1D03">
        <w:rPr>
          <w:rFonts w:ascii="Times New Roman" w:hAnsi="Times New Roman" w:cs="Times New Roman"/>
          <w:color w:val="222222"/>
          <w:sz w:val="24"/>
          <w:szCs w:val="24"/>
          <w:shd w:val="clear" w:color="auto" w:fill="FFFFFF"/>
        </w:rPr>
        <w:t>(4), pp.1721-1741.</w:t>
      </w:r>
    </w:p>
    <w:p w14:paraId="4156807D"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Ovchinnikova</w:t>
      </w:r>
      <w:proofErr w:type="spellEnd"/>
      <w:r w:rsidRPr="001B1D03">
        <w:rPr>
          <w:rFonts w:ascii="Times New Roman" w:hAnsi="Times New Roman" w:cs="Times New Roman"/>
          <w:color w:val="222222"/>
          <w:sz w:val="24"/>
          <w:szCs w:val="24"/>
          <w:shd w:val="clear" w:color="auto" w:fill="FFFFFF"/>
        </w:rPr>
        <w:t>, A., 2023. Analysis of Regenerative Practices in the Hotel Industry in Finland.</w:t>
      </w:r>
    </w:p>
    <w:p w14:paraId="2E8C0058"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Ovchinnikova</w:t>
      </w:r>
      <w:proofErr w:type="spellEnd"/>
      <w:r w:rsidRPr="001B1D03">
        <w:rPr>
          <w:rFonts w:ascii="Times New Roman" w:hAnsi="Times New Roman" w:cs="Times New Roman"/>
          <w:color w:val="222222"/>
          <w:sz w:val="24"/>
          <w:szCs w:val="24"/>
          <w:shd w:val="clear" w:color="auto" w:fill="FFFFFF"/>
        </w:rPr>
        <w:t>, A., 2023. Analysis of Regenerative Practices in the Hotel Industry in Finland.</w:t>
      </w:r>
    </w:p>
    <w:p w14:paraId="4BF60E01"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sz w:val="24"/>
          <w:szCs w:val="24"/>
        </w:rPr>
        <w:t>Revealed: Behind the scenes at the Burj Al Arab - Arabian Business. (2014). </w:t>
      </w:r>
      <w:r w:rsidRPr="001B1D03">
        <w:rPr>
          <w:rFonts w:ascii="Times New Roman" w:hAnsi="Times New Roman" w:cs="Times New Roman"/>
          <w:i/>
          <w:iCs/>
          <w:sz w:val="24"/>
          <w:szCs w:val="24"/>
        </w:rPr>
        <w:t>Arabian Business</w:t>
      </w:r>
      <w:r w:rsidRPr="001B1D03">
        <w:rPr>
          <w:rFonts w:ascii="Times New Roman" w:hAnsi="Times New Roman" w:cs="Times New Roman"/>
          <w:sz w:val="24"/>
          <w:szCs w:val="24"/>
        </w:rPr>
        <w:t>. [online] 5 May. Available at: https://www.arabianbusiness.com/industries/travel-hospitality/revealed-behind-scenes-at-burj-al-arab-549013 [Accessed 14 Feb. 2024].</w:t>
      </w:r>
    </w:p>
    <w:p w14:paraId="398414A1"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sz w:val="24"/>
          <w:szCs w:val="24"/>
        </w:rPr>
        <w:t xml:space="preserve">Ribeiro, N., Gomes, D.R., Ortega, E., Gomes, G.P. and </w:t>
      </w:r>
      <w:proofErr w:type="spellStart"/>
      <w:r w:rsidRPr="001B1D03">
        <w:rPr>
          <w:rFonts w:ascii="Times New Roman" w:hAnsi="Times New Roman" w:cs="Times New Roman"/>
          <w:sz w:val="24"/>
          <w:szCs w:val="24"/>
        </w:rPr>
        <w:t>Semedo</w:t>
      </w:r>
      <w:proofErr w:type="spellEnd"/>
      <w:r w:rsidRPr="001B1D03">
        <w:rPr>
          <w:rFonts w:ascii="Times New Roman" w:hAnsi="Times New Roman" w:cs="Times New Roman"/>
          <w:sz w:val="24"/>
          <w:szCs w:val="24"/>
        </w:rPr>
        <w:t xml:space="preserve">, A.S. (2022). The Impact of Green HRM on Employees’ Eco-Friendly Behavior: The Mediator Role of </w:t>
      </w:r>
      <w:proofErr w:type="spellStart"/>
      <w:r w:rsidR="00C5415E">
        <w:rPr>
          <w:rFonts w:ascii="Times New Roman" w:hAnsi="Times New Roman" w:cs="Times New Roman"/>
          <w:sz w:val="24"/>
          <w:szCs w:val="24"/>
        </w:rPr>
        <w:t>Organisation</w:t>
      </w:r>
      <w:r w:rsidRPr="001B1D03">
        <w:rPr>
          <w:rFonts w:ascii="Times New Roman" w:hAnsi="Times New Roman" w:cs="Times New Roman"/>
          <w:sz w:val="24"/>
          <w:szCs w:val="24"/>
        </w:rPr>
        <w:t>al</w:t>
      </w:r>
      <w:proofErr w:type="spellEnd"/>
      <w:r w:rsidRPr="001B1D03">
        <w:rPr>
          <w:rFonts w:ascii="Times New Roman" w:hAnsi="Times New Roman" w:cs="Times New Roman"/>
          <w:sz w:val="24"/>
          <w:szCs w:val="24"/>
        </w:rPr>
        <w:t xml:space="preserve"> Identification. </w:t>
      </w:r>
      <w:r w:rsidRPr="001B1D03">
        <w:rPr>
          <w:rFonts w:ascii="Times New Roman" w:hAnsi="Times New Roman" w:cs="Times New Roman"/>
          <w:i/>
          <w:iCs/>
          <w:sz w:val="24"/>
          <w:szCs w:val="24"/>
        </w:rPr>
        <w:t>Sustainability</w:t>
      </w:r>
      <w:r w:rsidRPr="001B1D03">
        <w:rPr>
          <w:rFonts w:ascii="Times New Roman" w:hAnsi="Times New Roman" w:cs="Times New Roman"/>
          <w:sz w:val="24"/>
          <w:szCs w:val="24"/>
        </w:rPr>
        <w:t xml:space="preserve">, 14(5), p.2897. </w:t>
      </w:r>
      <w:proofErr w:type="spellStart"/>
      <w:r w:rsidRPr="001B1D03">
        <w:rPr>
          <w:rFonts w:ascii="Times New Roman" w:hAnsi="Times New Roman" w:cs="Times New Roman"/>
          <w:sz w:val="24"/>
          <w:szCs w:val="24"/>
        </w:rPr>
        <w:t>doi:https</w:t>
      </w:r>
      <w:proofErr w:type="spellEnd"/>
      <w:r w:rsidRPr="001B1D03">
        <w:rPr>
          <w:rFonts w:ascii="Times New Roman" w:hAnsi="Times New Roman" w:cs="Times New Roman"/>
          <w:sz w:val="24"/>
          <w:szCs w:val="24"/>
        </w:rPr>
        <w:t>://doi.org/10.3390/su14052897.</w:t>
      </w:r>
    </w:p>
    <w:p w14:paraId="1B183D48"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Sancak</w:t>
      </w:r>
      <w:proofErr w:type="spellEnd"/>
      <w:r w:rsidRPr="001B1D03">
        <w:rPr>
          <w:rFonts w:ascii="Times New Roman" w:hAnsi="Times New Roman" w:cs="Times New Roman"/>
          <w:color w:val="222222"/>
          <w:sz w:val="24"/>
          <w:szCs w:val="24"/>
          <w:shd w:val="clear" w:color="auto" w:fill="FFFFFF"/>
        </w:rPr>
        <w:t xml:space="preserve">, I.E., 2023. Change management in sustainability transformation: A model for business </w:t>
      </w:r>
      <w:proofErr w:type="spellStart"/>
      <w:r w:rsidR="00C5415E">
        <w:rPr>
          <w:rFonts w:ascii="Times New Roman" w:hAnsi="Times New Roman" w:cs="Times New Roman"/>
          <w:color w:val="222222"/>
          <w:sz w:val="24"/>
          <w:szCs w:val="24"/>
          <w:shd w:val="clear" w:color="auto" w:fill="FFFFFF"/>
        </w:rPr>
        <w:t>organisation</w:t>
      </w:r>
      <w:r w:rsidRPr="001B1D03">
        <w:rPr>
          <w:rFonts w:ascii="Times New Roman" w:hAnsi="Times New Roman" w:cs="Times New Roman"/>
          <w:color w:val="222222"/>
          <w:sz w:val="24"/>
          <w:szCs w:val="24"/>
          <w:shd w:val="clear" w:color="auto" w:fill="FFFFFF"/>
        </w:rPr>
        <w:t>s</w:t>
      </w:r>
      <w:proofErr w:type="spellEnd"/>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Journal of Environmental Management</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330</w:t>
      </w:r>
      <w:r w:rsidRPr="001B1D03">
        <w:rPr>
          <w:rFonts w:ascii="Times New Roman" w:hAnsi="Times New Roman" w:cs="Times New Roman"/>
          <w:color w:val="222222"/>
          <w:sz w:val="24"/>
          <w:szCs w:val="24"/>
          <w:shd w:val="clear" w:color="auto" w:fill="FFFFFF"/>
        </w:rPr>
        <w:t>, p.117165.</w:t>
      </w:r>
    </w:p>
    <w:p w14:paraId="0BF3B000"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sz w:val="24"/>
          <w:szCs w:val="24"/>
        </w:rPr>
        <w:t>Shaktawat</w:t>
      </w:r>
      <w:proofErr w:type="spellEnd"/>
      <w:r w:rsidRPr="001B1D03">
        <w:rPr>
          <w:rFonts w:ascii="Times New Roman" w:hAnsi="Times New Roman" w:cs="Times New Roman"/>
          <w:sz w:val="24"/>
          <w:szCs w:val="24"/>
        </w:rPr>
        <w:t>, C., Joshi, D., Gandhi, S. and Chatterjee, P. (n.d.). </w:t>
      </w:r>
      <w:r w:rsidRPr="001B1D03">
        <w:rPr>
          <w:rFonts w:ascii="Times New Roman" w:hAnsi="Times New Roman" w:cs="Times New Roman"/>
          <w:i/>
          <w:iCs/>
          <w:sz w:val="24"/>
          <w:szCs w:val="24"/>
        </w:rPr>
        <w:t>Case Study-BURJ-AL-ARAB, Dubai</w:t>
      </w:r>
      <w:r w:rsidRPr="001B1D03">
        <w:rPr>
          <w:rFonts w:ascii="Times New Roman" w:hAnsi="Times New Roman" w:cs="Times New Roman"/>
          <w:sz w:val="24"/>
          <w:szCs w:val="24"/>
        </w:rPr>
        <w:t xml:space="preserve">. [online] Available at: </w:t>
      </w:r>
      <w:hyperlink r:id="rId11" w:history="1">
        <w:r w:rsidRPr="001B1D03">
          <w:rPr>
            <w:rStyle w:val="Hyperlink"/>
            <w:rFonts w:ascii="Times New Roman" w:hAnsi="Times New Roman" w:cs="Times New Roman"/>
            <w:sz w:val="24"/>
            <w:szCs w:val="24"/>
          </w:rPr>
          <w:t>https://faculty.arch.tamu.edu/anichols/courses/applied-architectural-structures/projects-631/Files/BurjAlArab.pdf</w:t>
        </w:r>
      </w:hyperlink>
      <w:r w:rsidRPr="001B1D03">
        <w:rPr>
          <w:rFonts w:ascii="Times New Roman" w:hAnsi="Times New Roman" w:cs="Times New Roman"/>
          <w:sz w:val="24"/>
          <w:szCs w:val="24"/>
        </w:rPr>
        <w:t>.</w:t>
      </w:r>
    </w:p>
    <w:p w14:paraId="1EB3B65C"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Silva, J.A., 2023. Wastewater treatment and reuse for sustainable water resources management: a systematic literature review. </w:t>
      </w:r>
      <w:r w:rsidRPr="001B1D03">
        <w:rPr>
          <w:rFonts w:ascii="Times New Roman" w:hAnsi="Times New Roman" w:cs="Times New Roman"/>
          <w:i/>
          <w:iCs/>
          <w:color w:val="222222"/>
          <w:sz w:val="24"/>
          <w:szCs w:val="24"/>
          <w:shd w:val="clear" w:color="auto" w:fill="FFFFFF"/>
        </w:rPr>
        <w:t>Sustainability</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15</w:t>
      </w:r>
      <w:r w:rsidRPr="001B1D03">
        <w:rPr>
          <w:rFonts w:ascii="Times New Roman" w:hAnsi="Times New Roman" w:cs="Times New Roman"/>
          <w:color w:val="222222"/>
          <w:sz w:val="24"/>
          <w:szCs w:val="24"/>
          <w:shd w:val="clear" w:color="auto" w:fill="FFFFFF"/>
        </w:rPr>
        <w:t>(14), p.10940.</w:t>
      </w:r>
    </w:p>
    <w:p w14:paraId="6F67B066"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Simpeh</w:t>
      </w:r>
      <w:proofErr w:type="spellEnd"/>
      <w:r w:rsidRPr="001B1D03">
        <w:rPr>
          <w:rFonts w:ascii="Times New Roman" w:hAnsi="Times New Roman" w:cs="Times New Roman"/>
          <w:color w:val="222222"/>
          <w:sz w:val="24"/>
          <w:szCs w:val="24"/>
          <w:shd w:val="clear" w:color="auto" w:fill="FFFFFF"/>
        </w:rPr>
        <w:t xml:space="preserve">, E.K., </w:t>
      </w:r>
      <w:proofErr w:type="spellStart"/>
      <w:r w:rsidRPr="001B1D03">
        <w:rPr>
          <w:rFonts w:ascii="Times New Roman" w:hAnsi="Times New Roman" w:cs="Times New Roman"/>
          <w:color w:val="222222"/>
          <w:sz w:val="24"/>
          <w:szCs w:val="24"/>
          <w:shd w:val="clear" w:color="auto" w:fill="FFFFFF"/>
        </w:rPr>
        <w:t>Pillay</w:t>
      </w:r>
      <w:proofErr w:type="spellEnd"/>
      <w:r w:rsidRPr="001B1D03">
        <w:rPr>
          <w:rFonts w:ascii="Times New Roman" w:hAnsi="Times New Roman" w:cs="Times New Roman"/>
          <w:color w:val="222222"/>
          <w:sz w:val="24"/>
          <w:szCs w:val="24"/>
          <w:shd w:val="clear" w:color="auto" w:fill="FFFFFF"/>
        </w:rPr>
        <w:t xml:space="preserve">, J.P.G., </w:t>
      </w:r>
      <w:proofErr w:type="spellStart"/>
      <w:r w:rsidRPr="001B1D03">
        <w:rPr>
          <w:rFonts w:ascii="Times New Roman" w:hAnsi="Times New Roman" w:cs="Times New Roman"/>
          <w:color w:val="222222"/>
          <w:sz w:val="24"/>
          <w:szCs w:val="24"/>
          <w:shd w:val="clear" w:color="auto" w:fill="FFFFFF"/>
        </w:rPr>
        <w:t>Ndihokubwayo</w:t>
      </w:r>
      <w:proofErr w:type="spellEnd"/>
      <w:r w:rsidRPr="001B1D03">
        <w:rPr>
          <w:rFonts w:ascii="Times New Roman" w:hAnsi="Times New Roman" w:cs="Times New Roman"/>
          <w:color w:val="222222"/>
          <w:sz w:val="24"/>
          <w:szCs w:val="24"/>
          <w:shd w:val="clear" w:color="auto" w:fill="FFFFFF"/>
        </w:rPr>
        <w:t xml:space="preserve">, R. and </w:t>
      </w:r>
      <w:proofErr w:type="spellStart"/>
      <w:r w:rsidRPr="001B1D03">
        <w:rPr>
          <w:rFonts w:ascii="Times New Roman" w:hAnsi="Times New Roman" w:cs="Times New Roman"/>
          <w:color w:val="222222"/>
          <w:sz w:val="24"/>
          <w:szCs w:val="24"/>
          <w:shd w:val="clear" w:color="auto" w:fill="FFFFFF"/>
        </w:rPr>
        <w:t>Nalumu</w:t>
      </w:r>
      <w:proofErr w:type="spellEnd"/>
      <w:r w:rsidRPr="001B1D03">
        <w:rPr>
          <w:rFonts w:ascii="Times New Roman" w:hAnsi="Times New Roman" w:cs="Times New Roman"/>
          <w:color w:val="222222"/>
          <w:sz w:val="24"/>
          <w:szCs w:val="24"/>
          <w:shd w:val="clear" w:color="auto" w:fill="FFFFFF"/>
        </w:rPr>
        <w:t>, D.J., 2022. Improving energy efficiency of HVAC systems in buildings: A review of best practices. </w:t>
      </w:r>
      <w:r w:rsidRPr="001B1D03">
        <w:rPr>
          <w:rFonts w:ascii="Times New Roman" w:hAnsi="Times New Roman" w:cs="Times New Roman"/>
          <w:i/>
          <w:iCs/>
          <w:color w:val="222222"/>
          <w:sz w:val="24"/>
          <w:szCs w:val="24"/>
          <w:shd w:val="clear" w:color="auto" w:fill="FFFFFF"/>
        </w:rPr>
        <w:t>International Journal of Building Pathology and Adaptation</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40</w:t>
      </w:r>
      <w:r w:rsidRPr="001B1D03">
        <w:rPr>
          <w:rFonts w:ascii="Times New Roman" w:hAnsi="Times New Roman" w:cs="Times New Roman"/>
          <w:color w:val="222222"/>
          <w:sz w:val="24"/>
          <w:szCs w:val="24"/>
          <w:shd w:val="clear" w:color="auto" w:fill="FFFFFF"/>
        </w:rPr>
        <w:t>(2), pp.165-182.</w:t>
      </w:r>
    </w:p>
    <w:p w14:paraId="77E7361B"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Smith, G.P. and Williams, T.M., 2021. Harnessing motivation for sustainable practice change: From passive receivers to active co-creators. </w:t>
      </w:r>
      <w:r w:rsidRPr="001B1D03">
        <w:rPr>
          <w:rFonts w:ascii="Times New Roman" w:hAnsi="Times New Roman" w:cs="Times New Roman"/>
          <w:i/>
          <w:iCs/>
          <w:color w:val="222222"/>
          <w:sz w:val="24"/>
          <w:szCs w:val="24"/>
          <w:shd w:val="clear" w:color="auto" w:fill="FFFFFF"/>
        </w:rPr>
        <w:t>Australian &amp; New Zealand Journal of Psychiatry</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55</w:t>
      </w:r>
      <w:r w:rsidRPr="001B1D03">
        <w:rPr>
          <w:rFonts w:ascii="Times New Roman" w:hAnsi="Times New Roman" w:cs="Times New Roman"/>
          <w:color w:val="222222"/>
          <w:sz w:val="24"/>
          <w:szCs w:val="24"/>
          <w:shd w:val="clear" w:color="auto" w:fill="FFFFFF"/>
        </w:rPr>
        <w:t>(6), pp.569-576.</w:t>
      </w:r>
    </w:p>
    <w:p w14:paraId="7C13B027"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sz w:val="24"/>
          <w:szCs w:val="24"/>
        </w:rPr>
        <w:t>Streimikiene</w:t>
      </w:r>
      <w:proofErr w:type="spellEnd"/>
      <w:r w:rsidRPr="001B1D03">
        <w:rPr>
          <w:rFonts w:ascii="Times New Roman" w:hAnsi="Times New Roman" w:cs="Times New Roman"/>
          <w:sz w:val="24"/>
          <w:szCs w:val="24"/>
        </w:rPr>
        <w:t xml:space="preserve">, D., </w:t>
      </w:r>
      <w:proofErr w:type="spellStart"/>
      <w:r w:rsidRPr="001B1D03">
        <w:rPr>
          <w:rFonts w:ascii="Times New Roman" w:hAnsi="Times New Roman" w:cs="Times New Roman"/>
          <w:sz w:val="24"/>
          <w:szCs w:val="24"/>
        </w:rPr>
        <w:t>Svagzdiene</w:t>
      </w:r>
      <w:proofErr w:type="spellEnd"/>
      <w:r w:rsidRPr="001B1D03">
        <w:rPr>
          <w:rFonts w:ascii="Times New Roman" w:hAnsi="Times New Roman" w:cs="Times New Roman"/>
          <w:sz w:val="24"/>
          <w:szCs w:val="24"/>
        </w:rPr>
        <w:t xml:space="preserve">, B., </w:t>
      </w:r>
      <w:proofErr w:type="spellStart"/>
      <w:r w:rsidRPr="001B1D03">
        <w:rPr>
          <w:rFonts w:ascii="Times New Roman" w:hAnsi="Times New Roman" w:cs="Times New Roman"/>
          <w:sz w:val="24"/>
          <w:szCs w:val="24"/>
        </w:rPr>
        <w:t>Jasinskas</w:t>
      </w:r>
      <w:proofErr w:type="spellEnd"/>
      <w:r w:rsidRPr="001B1D03">
        <w:rPr>
          <w:rFonts w:ascii="Times New Roman" w:hAnsi="Times New Roman" w:cs="Times New Roman"/>
          <w:sz w:val="24"/>
          <w:szCs w:val="24"/>
        </w:rPr>
        <w:t xml:space="preserve">, E. and </w:t>
      </w:r>
      <w:proofErr w:type="spellStart"/>
      <w:r w:rsidRPr="001B1D03">
        <w:rPr>
          <w:rFonts w:ascii="Times New Roman" w:hAnsi="Times New Roman" w:cs="Times New Roman"/>
          <w:sz w:val="24"/>
          <w:szCs w:val="24"/>
        </w:rPr>
        <w:t>Simanavicius</w:t>
      </w:r>
      <w:proofErr w:type="spellEnd"/>
      <w:r w:rsidRPr="001B1D03">
        <w:rPr>
          <w:rFonts w:ascii="Times New Roman" w:hAnsi="Times New Roman" w:cs="Times New Roman"/>
          <w:sz w:val="24"/>
          <w:szCs w:val="24"/>
        </w:rPr>
        <w:t>, A., 2021. Sustainable tourism development and competitiveness: The systematic literature review. </w:t>
      </w:r>
      <w:r w:rsidRPr="001B1D03">
        <w:rPr>
          <w:rFonts w:ascii="Times New Roman" w:hAnsi="Times New Roman" w:cs="Times New Roman"/>
          <w:i/>
          <w:iCs/>
          <w:sz w:val="24"/>
          <w:szCs w:val="24"/>
        </w:rPr>
        <w:t>Sustainable development</w:t>
      </w:r>
      <w:r w:rsidRPr="001B1D03">
        <w:rPr>
          <w:rFonts w:ascii="Times New Roman" w:hAnsi="Times New Roman" w:cs="Times New Roman"/>
          <w:sz w:val="24"/>
          <w:szCs w:val="24"/>
        </w:rPr>
        <w:t>, </w:t>
      </w:r>
      <w:r w:rsidRPr="001B1D03">
        <w:rPr>
          <w:rFonts w:ascii="Times New Roman" w:hAnsi="Times New Roman" w:cs="Times New Roman"/>
          <w:i/>
          <w:iCs/>
          <w:sz w:val="24"/>
          <w:szCs w:val="24"/>
        </w:rPr>
        <w:t>29</w:t>
      </w:r>
      <w:r w:rsidRPr="001B1D03">
        <w:rPr>
          <w:rFonts w:ascii="Times New Roman" w:hAnsi="Times New Roman" w:cs="Times New Roman"/>
          <w:sz w:val="24"/>
          <w:szCs w:val="24"/>
        </w:rPr>
        <w:t>(1), pp.259-271.</w:t>
      </w:r>
    </w:p>
    <w:p w14:paraId="1A59BC3C"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Susanto</w:t>
      </w:r>
      <w:proofErr w:type="spellEnd"/>
      <w:r w:rsidRPr="001B1D03">
        <w:rPr>
          <w:rFonts w:ascii="Times New Roman" w:hAnsi="Times New Roman" w:cs="Times New Roman"/>
          <w:color w:val="222222"/>
          <w:sz w:val="24"/>
          <w:szCs w:val="24"/>
          <w:shd w:val="clear" w:color="auto" w:fill="FFFFFF"/>
        </w:rPr>
        <w:t xml:space="preserve">, E., </w:t>
      </w:r>
      <w:proofErr w:type="spellStart"/>
      <w:r w:rsidRPr="001B1D03">
        <w:rPr>
          <w:rFonts w:ascii="Times New Roman" w:hAnsi="Times New Roman" w:cs="Times New Roman"/>
          <w:color w:val="222222"/>
          <w:sz w:val="24"/>
          <w:szCs w:val="24"/>
          <w:shd w:val="clear" w:color="auto" w:fill="FFFFFF"/>
        </w:rPr>
        <w:t>Rofaida</w:t>
      </w:r>
      <w:proofErr w:type="spellEnd"/>
      <w:r w:rsidRPr="001B1D03">
        <w:rPr>
          <w:rFonts w:ascii="Times New Roman" w:hAnsi="Times New Roman" w:cs="Times New Roman"/>
          <w:color w:val="222222"/>
          <w:sz w:val="24"/>
          <w:szCs w:val="24"/>
          <w:shd w:val="clear" w:color="auto" w:fill="FFFFFF"/>
        </w:rPr>
        <w:t xml:space="preserve">, R. and </w:t>
      </w:r>
      <w:proofErr w:type="spellStart"/>
      <w:r w:rsidRPr="001B1D03">
        <w:rPr>
          <w:rFonts w:ascii="Times New Roman" w:hAnsi="Times New Roman" w:cs="Times New Roman"/>
          <w:color w:val="222222"/>
          <w:sz w:val="24"/>
          <w:szCs w:val="24"/>
          <w:shd w:val="clear" w:color="auto" w:fill="FFFFFF"/>
        </w:rPr>
        <w:t>Senen</w:t>
      </w:r>
      <w:proofErr w:type="spellEnd"/>
      <w:r w:rsidRPr="001B1D03">
        <w:rPr>
          <w:rFonts w:ascii="Times New Roman" w:hAnsi="Times New Roman" w:cs="Times New Roman"/>
          <w:color w:val="222222"/>
          <w:sz w:val="24"/>
          <w:szCs w:val="24"/>
          <w:shd w:val="clear" w:color="auto" w:fill="FFFFFF"/>
        </w:rPr>
        <w:t>, S.H., 2022. Green human resources management in hospitality industries: a systematic literature review. </w:t>
      </w:r>
      <w:r w:rsidRPr="001B1D03">
        <w:rPr>
          <w:rFonts w:ascii="Times New Roman" w:hAnsi="Times New Roman" w:cs="Times New Roman"/>
          <w:i/>
          <w:iCs/>
          <w:color w:val="222222"/>
          <w:sz w:val="24"/>
          <w:szCs w:val="24"/>
          <w:shd w:val="clear" w:color="auto" w:fill="FFFFFF"/>
        </w:rPr>
        <w:t>European Journal of Human Resource Management Studies</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5</w:t>
      </w:r>
      <w:r w:rsidRPr="001B1D03">
        <w:rPr>
          <w:rFonts w:ascii="Times New Roman" w:hAnsi="Times New Roman" w:cs="Times New Roman"/>
          <w:color w:val="222222"/>
          <w:sz w:val="24"/>
          <w:szCs w:val="24"/>
          <w:shd w:val="clear" w:color="auto" w:fill="FFFFFF"/>
        </w:rPr>
        <w:t>(4).</w:t>
      </w:r>
    </w:p>
    <w:p w14:paraId="7F970B35"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Sussman</w:t>
      </w:r>
      <w:proofErr w:type="spellEnd"/>
      <w:r w:rsidRPr="001B1D03">
        <w:rPr>
          <w:rFonts w:ascii="Times New Roman" w:hAnsi="Times New Roman" w:cs="Times New Roman"/>
          <w:color w:val="222222"/>
          <w:sz w:val="24"/>
          <w:szCs w:val="24"/>
          <w:shd w:val="clear" w:color="auto" w:fill="FFFFFF"/>
        </w:rPr>
        <w:t xml:space="preserve">, R., Tan, L.Q. and </w:t>
      </w:r>
      <w:proofErr w:type="spellStart"/>
      <w:r w:rsidRPr="001B1D03">
        <w:rPr>
          <w:rFonts w:ascii="Times New Roman" w:hAnsi="Times New Roman" w:cs="Times New Roman"/>
          <w:color w:val="222222"/>
          <w:sz w:val="24"/>
          <w:szCs w:val="24"/>
          <w:shd w:val="clear" w:color="auto" w:fill="FFFFFF"/>
        </w:rPr>
        <w:t>Kormos</w:t>
      </w:r>
      <w:proofErr w:type="spellEnd"/>
      <w:r w:rsidRPr="001B1D03">
        <w:rPr>
          <w:rFonts w:ascii="Times New Roman" w:hAnsi="Times New Roman" w:cs="Times New Roman"/>
          <w:color w:val="222222"/>
          <w:sz w:val="24"/>
          <w:szCs w:val="24"/>
          <w:shd w:val="clear" w:color="auto" w:fill="FFFFFF"/>
        </w:rPr>
        <w:t>, C.E., 2020. Behavioral interventions for sustainable transportation: An overview of programs and guide for practitioners. </w:t>
      </w:r>
      <w:r w:rsidRPr="001B1D03">
        <w:rPr>
          <w:rFonts w:ascii="Times New Roman" w:hAnsi="Times New Roman" w:cs="Times New Roman"/>
          <w:i/>
          <w:iCs/>
          <w:color w:val="222222"/>
          <w:sz w:val="24"/>
          <w:szCs w:val="24"/>
          <w:shd w:val="clear" w:color="auto" w:fill="FFFFFF"/>
        </w:rPr>
        <w:t>Transport and Energy Research</w:t>
      </w:r>
      <w:r w:rsidRPr="001B1D03">
        <w:rPr>
          <w:rFonts w:ascii="Times New Roman" w:hAnsi="Times New Roman" w:cs="Times New Roman"/>
          <w:color w:val="222222"/>
          <w:sz w:val="24"/>
          <w:szCs w:val="24"/>
          <w:shd w:val="clear" w:color="auto" w:fill="FFFFFF"/>
        </w:rPr>
        <w:t>, pp.315-371.</w:t>
      </w:r>
    </w:p>
    <w:p w14:paraId="6095E00C"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Vijayan</w:t>
      </w:r>
      <w:proofErr w:type="spellEnd"/>
      <w:r w:rsidRPr="001B1D03">
        <w:rPr>
          <w:rFonts w:ascii="Times New Roman" w:hAnsi="Times New Roman" w:cs="Times New Roman"/>
          <w:color w:val="222222"/>
          <w:sz w:val="24"/>
          <w:szCs w:val="24"/>
          <w:shd w:val="clear" w:color="auto" w:fill="FFFFFF"/>
        </w:rPr>
        <w:t xml:space="preserve">, D.S., Rose, A.L., </w:t>
      </w:r>
      <w:proofErr w:type="spellStart"/>
      <w:r w:rsidRPr="001B1D03">
        <w:rPr>
          <w:rFonts w:ascii="Times New Roman" w:hAnsi="Times New Roman" w:cs="Times New Roman"/>
          <w:color w:val="222222"/>
          <w:sz w:val="24"/>
          <w:szCs w:val="24"/>
          <w:shd w:val="clear" w:color="auto" w:fill="FFFFFF"/>
        </w:rPr>
        <w:t>Arvindan</w:t>
      </w:r>
      <w:proofErr w:type="spellEnd"/>
      <w:r w:rsidRPr="001B1D03">
        <w:rPr>
          <w:rFonts w:ascii="Times New Roman" w:hAnsi="Times New Roman" w:cs="Times New Roman"/>
          <w:color w:val="222222"/>
          <w:sz w:val="24"/>
          <w:szCs w:val="24"/>
          <w:shd w:val="clear" w:color="auto" w:fill="FFFFFF"/>
        </w:rPr>
        <w:t xml:space="preserve">, S., </w:t>
      </w:r>
      <w:proofErr w:type="spellStart"/>
      <w:r w:rsidRPr="001B1D03">
        <w:rPr>
          <w:rFonts w:ascii="Times New Roman" w:hAnsi="Times New Roman" w:cs="Times New Roman"/>
          <w:color w:val="222222"/>
          <w:sz w:val="24"/>
          <w:szCs w:val="24"/>
          <w:shd w:val="clear" w:color="auto" w:fill="FFFFFF"/>
        </w:rPr>
        <w:t>Revathy</w:t>
      </w:r>
      <w:proofErr w:type="spellEnd"/>
      <w:r w:rsidRPr="001B1D03">
        <w:rPr>
          <w:rFonts w:ascii="Times New Roman" w:hAnsi="Times New Roman" w:cs="Times New Roman"/>
          <w:color w:val="222222"/>
          <w:sz w:val="24"/>
          <w:szCs w:val="24"/>
          <w:shd w:val="clear" w:color="auto" w:fill="FFFFFF"/>
        </w:rPr>
        <w:t xml:space="preserve">, J. and </w:t>
      </w:r>
      <w:proofErr w:type="spellStart"/>
      <w:r w:rsidRPr="001B1D03">
        <w:rPr>
          <w:rFonts w:ascii="Times New Roman" w:hAnsi="Times New Roman" w:cs="Times New Roman"/>
          <w:color w:val="222222"/>
          <w:sz w:val="24"/>
          <w:szCs w:val="24"/>
          <w:shd w:val="clear" w:color="auto" w:fill="FFFFFF"/>
        </w:rPr>
        <w:t>Amuthadevi</w:t>
      </w:r>
      <w:proofErr w:type="spellEnd"/>
      <w:r w:rsidRPr="001B1D03">
        <w:rPr>
          <w:rFonts w:ascii="Times New Roman" w:hAnsi="Times New Roman" w:cs="Times New Roman"/>
          <w:color w:val="222222"/>
          <w:sz w:val="24"/>
          <w:szCs w:val="24"/>
          <w:shd w:val="clear" w:color="auto" w:fill="FFFFFF"/>
        </w:rPr>
        <w:t>, C., 2020. Automation systems in smart buildings: a review. </w:t>
      </w:r>
      <w:r w:rsidRPr="001B1D03">
        <w:rPr>
          <w:rFonts w:ascii="Times New Roman" w:hAnsi="Times New Roman" w:cs="Times New Roman"/>
          <w:i/>
          <w:iCs/>
          <w:color w:val="222222"/>
          <w:sz w:val="24"/>
          <w:szCs w:val="24"/>
          <w:shd w:val="clear" w:color="auto" w:fill="FFFFFF"/>
        </w:rPr>
        <w:t>Journal of Ambient Intelligence and Humanized Computing</w:t>
      </w:r>
      <w:r w:rsidRPr="001B1D03">
        <w:rPr>
          <w:rFonts w:ascii="Times New Roman" w:hAnsi="Times New Roman" w:cs="Times New Roman"/>
          <w:color w:val="222222"/>
          <w:sz w:val="24"/>
          <w:szCs w:val="24"/>
          <w:shd w:val="clear" w:color="auto" w:fill="FFFFFF"/>
        </w:rPr>
        <w:t>, pp.1-13.</w:t>
      </w:r>
    </w:p>
    <w:p w14:paraId="70C1067F"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sz w:val="24"/>
          <w:szCs w:val="24"/>
        </w:rPr>
        <w:t>Wallbridge</w:t>
      </w:r>
      <w:proofErr w:type="spellEnd"/>
      <w:r w:rsidRPr="001B1D03">
        <w:rPr>
          <w:rFonts w:ascii="Times New Roman" w:hAnsi="Times New Roman" w:cs="Times New Roman"/>
          <w:sz w:val="24"/>
          <w:szCs w:val="24"/>
        </w:rPr>
        <w:t>, A. (2022). </w:t>
      </w:r>
      <w:r w:rsidRPr="001B1D03">
        <w:rPr>
          <w:rFonts w:ascii="Times New Roman" w:hAnsi="Times New Roman" w:cs="Times New Roman"/>
          <w:i/>
          <w:iCs/>
          <w:sz w:val="24"/>
          <w:szCs w:val="24"/>
        </w:rPr>
        <w:t>The TOWS Matrix – A Guide For Leaders And Managers</w:t>
      </w:r>
      <w:r w:rsidRPr="001B1D03">
        <w:rPr>
          <w:rFonts w:ascii="Times New Roman" w:hAnsi="Times New Roman" w:cs="Times New Roman"/>
          <w:sz w:val="24"/>
          <w:szCs w:val="24"/>
        </w:rPr>
        <w:t xml:space="preserve">. [online] TSW Training. Available at: </w:t>
      </w:r>
      <w:hyperlink r:id="rId12" w:anchor=":~:text=The%20TOWS%20matrix%20is%20a" w:history="1">
        <w:r w:rsidRPr="001B1D03">
          <w:rPr>
            <w:rStyle w:val="Hyperlink"/>
            <w:rFonts w:ascii="Times New Roman" w:hAnsi="Times New Roman" w:cs="Times New Roman"/>
            <w:sz w:val="24"/>
            <w:szCs w:val="24"/>
          </w:rPr>
          <w:t>https://www.tsw.co.uk/blog/leadership-and-management/the-tows-matrix/#:~:text=The%20TOWS%20matrix%20is%20a</w:t>
        </w:r>
      </w:hyperlink>
      <w:r w:rsidRPr="001B1D03">
        <w:rPr>
          <w:rFonts w:ascii="Times New Roman" w:hAnsi="Times New Roman" w:cs="Times New Roman"/>
          <w:sz w:val="24"/>
          <w:szCs w:val="24"/>
        </w:rPr>
        <w:t>.</w:t>
      </w:r>
    </w:p>
    <w:p w14:paraId="382323AF"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sz w:val="24"/>
          <w:szCs w:val="24"/>
        </w:rPr>
        <w:t>Wallbridge</w:t>
      </w:r>
      <w:proofErr w:type="spellEnd"/>
      <w:r w:rsidRPr="001B1D03">
        <w:rPr>
          <w:rFonts w:ascii="Times New Roman" w:hAnsi="Times New Roman" w:cs="Times New Roman"/>
          <w:sz w:val="24"/>
          <w:szCs w:val="24"/>
        </w:rPr>
        <w:t>, A. (2022). </w:t>
      </w:r>
      <w:r w:rsidRPr="001B1D03">
        <w:rPr>
          <w:rFonts w:ascii="Times New Roman" w:hAnsi="Times New Roman" w:cs="Times New Roman"/>
          <w:i/>
          <w:iCs/>
          <w:sz w:val="24"/>
          <w:szCs w:val="24"/>
        </w:rPr>
        <w:t>The TOWS Matrix – A Guide For Leaders And Managers</w:t>
      </w:r>
      <w:r w:rsidRPr="001B1D03">
        <w:rPr>
          <w:rFonts w:ascii="Times New Roman" w:hAnsi="Times New Roman" w:cs="Times New Roman"/>
          <w:sz w:val="24"/>
          <w:szCs w:val="24"/>
        </w:rPr>
        <w:t xml:space="preserve">. [online] TSW Training. Available at: </w:t>
      </w:r>
      <w:hyperlink r:id="rId13" w:anchor=":~:text=The%20TOWS%20matrix%20is%20a" w:history="1">
        <w:r w:rsidRPr="001B1D03">
          <w:rPr>
            <w:rStyle w:val="Hyperlink"/>
            <w:rFonts w:ascii="Times New Roman" w:hAnsi="Times New Roman" w:cs="Times New Roman"/>
            <w:sz w:val="24"/>
            <w:szCs w:val="24"/>
          </w:rPr>
          <w:t>https://www.tsw.co.uk/blog/leadership-and-management/the-tows-matrix/#:~:text=The%20TOWS%20matrix%20is%20a</w:t>
        </w:r>
      </w:hyperlink>
      <w:r w:rsidRPr="001B1D03">
        <w:rPr>
          <w:rFonts w:ascii="Times New Roman" w:hAnsi="Times New Roman" w:cs="Times New Roman"/>
          <w:sz w:val="24"/>
          <w:szCs w:val="24"/>
        </w:rPr>
        <w:t>.</w:t>
      </w:r>
    </w:p>
    <w:p w14:paraId="371CB97B"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color w:val="222222"/>
          <w:sz w:val="24"/>
          <w:szCs w:val="24"/>
          <w:shd w:val="clear" w:color="auto" w:fill="FFFFFF"/>
        </w:rPr>
        <w:t>Wani</w:t>
      </w:r>
      <w:proofErr w:type="spellEnd"/>
      <w:r w:rsidRPr="001B1D03">
        <w:rPr>
          <w:rFonts w:ascii="Times New Roman" w:hAnsi="Times New Roman" w:cs="Times New Roman"/>
          <w:color w:val="222222"/>
          <w:sz w:val="24"/>
          <w:szCs w:val="24"/>
          <w:shd w:val="clear" w:color="auto" w:fill="FFFFFF"/>
        </w:rPr>
        <w:t>, R. and Mulla, N.A.I., A Review on Impact of Green Human Resource Management (GHRM) on Employee Engagement and Environmental Performance.</w:t>
      </w:r>
    </w:p>
    <w:p w14:paraId="64047368"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sz w:val="24"/>
          <w:szCs w:val="24"/>
        </w:rPr>
        <w:t>Wippel</w:t>
      </w:r>
      <w:proofErr w:type="spellEnd"/>
      <w:r w:rsidRPr="001B1D03">
        <w:rPr>
          <w:rFonts w:ascii="Times New Roman" w:hAnsi="Times New Roman" w:cs="Times New Roman"/>
          <w:sz w:val="24"/>
          <w:szCs w:val="24"/>
        </w:rPr>
        <w:t>, S., Branding the Middle East: A Review of Regional Manifestations of a Global Phenomenon. </w:t>
      </w:r>
      <w:r w:rsidRPr="001B1D03">
        <w:rPr>
          <w:rFonts w:ascii="Times New Roman" w:hAnsi="Times New Roman" w:cs="Times New Roman"/>
          <w:i/>
          <w:iCs/>
          <w:sz w:val="24"/>
          <w:szCs w:val="24"/>
        </w:rPr>
        <w:t>Studies on Modern Orient</w:t>
      </w:r>
      <w:r w:rsidRPr="001B1D03">
        <w:rPr>
          <w:rFonts w:ascii="Times New Roman" w:hAnsi="Times New Roman" w:cs="Times New Roman"/>
          <w:sz w:val="24"/>
          <w:szCs w:val="24"/>
        </w:rPr>
        <w:t>, p.55.</w:t>
      </w:r>
    </w:p>
    <w:p w14:paraId="19CC40D0"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sz w:val="24"/>
          <w:szCs w:val="24"/>
        </w:rPr>
        <w:t>www.elev8me.com. (2023). </w:t>
      </w:r>
      <w:r w:rsidRPr="001B1D03">
        <w:rPr>
          <w:rFonts w:ascii="Times New Roman" w:hAnsi="Times New Roman" w:cs="Times New Roman"/>
          <w:i/>
          <w:iCs/>
          <w:sz w:val="24"/>
          <w:szCs w:val="24"/>
        </w:rPr>
        <w:t>Why Sustainability Training for Employees Matters</w:t>
      </w:r>
      <w:r w:rsidRPr="001B1D03">
        <w:rPr>
          <w:rFonts w:ascii="Times New Roman" w:hAnsi="Times New Roman" w:cs="Times New Roman"/>
          <w:sz w:val="24"/>
          <w:szCs w:val="24"/>
        </w:rPr>
        <w:t xml:space="preserve">. [online] Available at: </w:t>
      </w:r>
      <w:hyperlink r:id="rId14" w:history="1">
        <w:r w:rsidRPr="001B1D03">
          <w:rPr>
            <w:rStyle w:val="Hyperlink"/>
            <w:rFonts w:ascii="Times New Roman" w:hAnsi="Times New Roman" w:cs="Times New Roman"/>
            <w:sz w:val="24"/>
            <w:szCs w:val="24"/>
          </w:rPr>
          <w:t>https://www.elev8me.com/insights/why-employee-sustainability-training-matters</w:t>
        </w:r>
      </w:hyperlink>
      <w:r w:rsidRPr="001B1D03">
        <w:rPr>
          <w:rFonts w:ascii="Times New Roman" w:hAnsi="Times New Roman" w:cs="Times New Roman"/>
          <w:sz w:val="24"/>
          <w:szCs w:val="24"/>
        </w:rPr>
        <w:t>.</w:t>
      </w:r>
    </w:p>
    <w:p w14:paraId="4BDF31D8"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sz w:val="24"/>
          <w:szCs w:val="24"/>
        </w:rPr>
        <w:t>www.jumeirah.com. (n.d.). </w:t>
      </w:r>
      <w:r w:rsidRPr="001B1D03">
        <w:rPr>
          <w:rFonts w:ascii="Times New Roman" w:hAnsi="Times New Roman" w:cs="Times New Roman"/>
          <w:i/>
          <w:iCs/>
          <w:sz w:val="24"/>
          <w:szCs w:val="24"/>
        </w:rPr>
        <w:t>Uncover the story of Burj Al Arab</w:t>
      </w:r>
      <w:r w:rsidRPr="001B1D03">
        <w:rPr>
          <w:rFonts w:ascii="Times New Roman" w:hAnsi="Times New Roman" w:cs="Times New Roman"/>
          <w:sz w:val="24"/>
          <w:szCs w:val="24"/>
        </w:rPr>
        <w:t xml:space="preserve">. [online] Available at: https://www.jumeirah.com/id/article/stories/dubai/uncover-the-story-of-burj-al-arab [Accessed 14 Feb. 2024]. </w:t>
      </w:r>
    </w:p>
    <w:p w14:paraId="4C8813D8"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sz w:val="24"/>
          <w:szCs w:val="24"/>
        </w:rPr>
        <w:t>www.linkedin.com. (n.d.). </w:t>
      </w:r>
      <w:r w:rsidRPr="001B1D03">
        <w:rPr>
          <w:rFonts w:ascii="Times New Roman" w:hAnsi="Times New Roman" w:cs="Times New Roman"/>
          <w:i/>
          <w:iCs/>
          <w:sz w:val="24"/>
          <w:szCs w:val="24"/>
        </w:rPr>
        <w:t>Reduce waste by choosing solar panels more responsibly</w:t>
      </w:r>
      <w:r w:rsidRPr="001B1D03">
        <w:rPr>
          <w:rFonts w:ascii="Times New Roman" w:hAnsi="Times New Roman" w:cs="Times New Roman"/>
          <w:sz w:val="24"/>
          <w:szCs w:val="24"/>
        </w:rPr>
        <w:t>. [online] Available at: https://www.linkedin.com/pulse/reduce-waste-choosing-solar-panels-more-responsibly-rec--crc0f?trk=public_post_main-feed-card_feed-article-content [Accessed 14 Feb. 2024].</w:t>
      </w:r>
    </w:p>
    <w:p w14:paraId="1B6E2049"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sz w:val="24"/>
          <w:szCs w:val="24"/>
        </w:rPr>
        <w:t>www.visitdubai.com. (n.d.). </w:t>
      </w:r>
      <w:r w:rsidRPr="001B1D03">
        <w:rPr>
          <w:rFonts w:ascii="Times New Roman" w:hAnsi="Times New Roman" w:cs="Times New Roman"/>
          <w:i/>
          <w:iCs/>
          <w:sz w:val="24"/>
          <w:szCs w:val="24"/>
        </w:rPr>
        <w:t>Burj Al Arab at Jumeirah | Visit Dubai</w:t>
      </w:r>
      <w:r w:rsidRPr="001B1D03">
        <w:rPr>
          <w:rFonts w:ascii="Times New Roman" w:hAnsi="Times New Roman" w:cs="Times New Roman"/>
          <w:sz w:val="24"/>
          <w:szCs w:val="24"/>
        </w:rPr>
        <w:t xml:space="preserve">. [online] Available at: </w:t>
      </w:r>
      <w:hyperlink r:id="rId15" w:history="1">
        <w:r w:rsidRPr="001B1D03">
          <w:rPr>
            <w:rStyle w:val="Hyperlink"/>
            <w:rFonts w:ascii="Times New Roman" w:hAnsi="Times New Roman" w:cs="Times New Roman"/>
            <w:sz w:val="24"/>
            <w:szCs w:val="24"/>
          </w:rPr>
          <w:t>https://www.visitdubai.com/en/places-to-visit/burj-al-arab</w:t>
        </w:r>
      </w:hyperlink>
      <w:r w:rsidRPr="001B1D03">
        <w:rPr>
          <w:rFonts w:ascii="Times New Roman" w:hAnsi="Times New Roman" w:cs="Times New Roman"/>
          <w:sz w:val="24"/>
          <w:szCs w:val="24"/>
        </w:rPr>
        <w:t>.</w:t>
      </w:r>
    </w:p>
    <w:p w14:paraId="6AD949B0"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proofErr w:type="spellStart"/>
      <w:r w:rsidRPr="001B1D03">
        <w:rPr>
          <w:rFonts w:ascii="Times New Roman" w:hAnsi="Times New Roman" w:cs="Times New Roman"/>
          <w:sz w:val="24"/>
          <w:szCs w:val="24"/>
        </w:rPr>
        <w:t>Zaluski</w:t>
      </w:r>
      <w:proofErr w:type="spellEnd"/>
      <w:r w:rsidRPr="001B1D03">
        <w:rPr>
          <w:rFonts w:ascii="Times New Roman" w:hAnsi="Times New Roman" w:cs="Times New Roman"/>
          <w:sz w:val="24"/>
          <w:szCs w:val="24"/>
        </w:rPr>
        <w:t>, A. (2023). </w:t>
      </w:r>
      <w:r w:rsidRPr="001B1D03">
        <w:rPr>
          <w:rFonts w:ascii="Times New Roman" w:hAnsi="Times New Roman" w:cs="Times New Roman"/>
          <w:i/>
          <w:iCs/>
          <w:sz w:val="24"/>
          <w:szCs w:val="24"/>
        </w:rPr>
        <w:t>Using a SOAR analysis to enhance your strategic planning</w:t>
      </w:r>
      <w:r w:rsidRPr="001B1D03">
        <w:rPr>
          <w:rFonts w:ascii="Times New Roman" w:hAnsi="Times New Roman" w:cs="Times New Roman"/>
          <w:sz w:val="24"/>
          <w:szCs w:val="24"/>
        </w:rPr>
        <w:t xml:space="preserve">. [online] Notion. Available at: </w:t>
      </w:r>
      <w:hyperlink r:id="rId16" w:history="1">
        <w:r w:rsidRPr="001B1D03">
          <w:rPr>
            <w:rStyle w:val="Hyperlink"/>
            <w:rFonts w:ascii="Times New Roman" w:hAnsi="Times New Roman" w:cs="Times New Roman"/>
            <w:sz w:val="24"/>
            <w:szCs w:val="24"/>
          </w:rPr>
          <w:t>https://www.notion.so/blog/soar-analysis</w:t>
        </w:r>
      </w:hyperlink>
      <w:r w:rsidRPr="001B1D03">
        <w:rPr>
          <w:rFonts w:ascii="Times New Roman" w:hAnsi="Times New Roman" w:cs="Times New Roman"/>
          <w:sz w:val="24"/>
          <w:szCs w:val="24"/>
        </w:rPr>
        <w:t>.</w:t>
      </w:r>
    </w:p>
    <w:p w14:paraId="2CECD57B" w14:textId="77777777" w:rsidR="00033010" w:rsidRPr="001B1D03" w:rsidRDefault="00033010" w:rsidP="00033010">
      <w:pPr>
        <w:pStyle w:val="ListParagraph"/>
        <w:numPr>
          <w:ilvl w:val="0"/>
          <w:numId w:val="1"/>
        </w:numPr>
        <w:spacing w:line="480" w:lineRule="auto"/>
        <w:rPr>
          <w:rFonts w:ascii="Times New Roman" w:hAnsi="Times New Roman" w:cs="Times New Roman"/>
          <w:sz w:val="24"/>
          <w:szCs w:val="24"/>
        </w:rPr>
      </w:pPr>
      <w:r w:rsidRPr="001B1D03">
        <w:rPr>
          <w:rFonts w:ascii="Times New Roman" w:hAnsi="Times New Roman" w:cs="Times New Roman"/>
          <w:color w:val="222222"/>
          <w:sz w:val="24"/>
          <w:szCs w:val="24"/>
          <w:shd w:val="clear" w:color="auto" w:fill="FFFFFF"/>
        </w:rPr>
        <w:t>Zhang, L., Xu, M., Chen, H., Li, Y. and Chen, S., 2022. Globalization, green economy and environmental challenges: state of the art review for practical implications. </w:t>
      </w:r>
      <w:r w:rsidRPr="001B1D03">
        <w:rPr>
          <w:rFonts w:ascii="Times New Roman" w:hAnsi="Times New Roman" w:cs="Times New Roman"/>
          <w:i/>
          <w:iCs/>
          <w:color w:val="222222"/>
          <w:sz w:val="24"/>
          <w:szCs w:val="24"/>
          <w:shd w:val="clear" w:color="auto" w:fill="FFFFFF"/>
        </w:rPr>
        <w:t>Frontiers in Environmental Science</w:t>
      </w:r>
      <w:r w:rsidRPr="001B1D03">
        <w:rPr>
          <w:rFonts w:ascii="Times New Roman" w:hAnsi="Times New Roman" w:cs="Times New Roman"/>
          <w:color w:val="222222"/>
          <w:sz w:val="24"/>
          <w:szCs w:val="24"/>
          <w:shd w:val="clear" w:color="auto" w:fill="FFFFFF"/>
        </w:rPr>
        <w:t>, </w:t>
      </w:r>
      <w:r w:rsidRPr="001B1D03">
        <w:rPr>
          <w:rFonts w:ascii="Times New Roman" w:hAnsi="Times New Roman" w:cs="Times New Roman"/>
          <w:i/>
          <w:iCs/>
          <w:color w:val="222222"/>
          <w:sz w:val="24"/>
          <w:szCs w:val="24"/>
          <w:shd w:val="clear" w:color="auto" w:fill="FFFFFF"/>
        </w:rPr>
        <w:t>10</w:t>
      </w:r>
      <w:r w:rsidRPr="001B1D03">
        <w:rPr>
          <w:rFonts w:ascii="Times New Roman" w:hAnsi="Times New Roman" w:cs="Times New Roman"/>
          <w:color w:val="222222"/>
          <w:sz w:val="24"/>
          <w:szCs w:val="24"/>
          <w:shd w:val="clear" w:color="auto" w:fill="FFFFFF"/>
        </w:rPr>
        <w:t>, p.870271.</w:t>
      </w:r>
    </w:p>
    <w:p w14:paraId="14C6A2C8" w14:textId="77777777" w:rsidR="00394896" w:rsidRPr="00394896" w:rsidRDefault="00394896" w:rsidP="00C617EC">
      <w:pPr>
        <w:rPr>
          <w:b/>
          <w:bCs/>
        </w:rPr>
      </w:pPr>
    </w:p>
    <w:sectPr w:rsidR="00394896" w:rsidRPr="00394896" w:rsidSect="009A5B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691737"/>
    <w:multiLevelType w:val="hybridMultilevel"/>
    <w:tmpl w:val="869228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476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636"/>
    <w:rsid w:val="000215B4"/>
    <w:rsid w:val="00033010"/>
    <w:rsid w:val="00093358"/>
    <w:rsid w:val="00135809"/>
    <w:rsid w:val="00174EC6"/>
    <w:rsid w:val="001871BA"/>
    <w:rsid w:val="001943B6"/>
    <w:rsid w:val="00242C70"/>
    <w:rsid w:val="002735A7"/>
    <w:rsid w:val="00277240"/>
    <w:rsid w:val="0030462C"/>
    <w:rsid w:val="00356762"/>
    <w:rsid w:val="00394896"/>
    <w:rsid w:val="003A5631"/>
    <w:rsid w:val="003C0B03"/>
    <w:rsid w:val="003D003C"/>
    <w:rsid w:val="00404636"/>
    <w:rsid w:val="004C271A"/>
    <w:rsid w:val="004F5F7E"/>
    <w:rsid w:val="005952B3"/>
    <w:rsid w:val="0063784B"/>
    <w:rsid w:val="00643CA6"/>
    <w:rsid w:val="006507D0"/>
    <w:rsid w:val="00731E73"/>
    <w:rsid w:val="0085442B"/>
    <w:rsid w:val="008C0667"/>
    <w:rsid w:val="009233E1"/>
    <w:rsid w:val="009772B5"/>
    <w:rsid w:val="00986098"/>
    <w:rsid w:val="009A5BD1"/>
    <w:rsid w:val="009C4CFC"/>
    <w:rsid w:val="009D05D8"/>
    <w:rsid w:val="009D1D3E"/>
    <w:rsid w:val="009E2834"/>
    <w:rsid w:val="009E55F8"/>
    <w:rsid w:val="00A04BAF"/>
    <w:rsid w:val="00A75411"/>
    <w:rsid w:val="00A83B16"/>
    <w:rsid w:val="00AE24AB"/>
    <w:rsid w:val="00BA59B4"/>
    <w:rsid w:val="00BC2995"/>
    <w:rsid w:val="00BD1E52"/>
    <w:rsid w:val="00C166DE"/>
    <w:rsid w:val="00C45301"/>
    <w:rsid w:val="00C5415E"/>
    <w:rsid w:val="00C617EC"/>
    <w:rsid w:val="00C63138"/>
    <w:rsid w:val="00C87250"/>
    <w:rsid w:val="00C900CA"/>
    <w:rsid w:val="00CD63A3"/>
    <w:rsid w:val="00CF5ADA"/>
    <w:rsid w:val="00D4479F"/>
    <w:rsid w:val="00DB5E7E"/>
    <w:rsid w:val="00DE25CB"/>
    <w:rsid w:val="00E66048"/>
    <w:rsid w:val="00EB298C"/>
    <w:rsid w:val="00EE2ED1"/>
    <w:rsid w:val="00F57A34"/>
    <w:rsid w:val="00F92E5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EB897"/>
  <w15:docId w15:val="{A538527C-3404-C24D-9452-622C09B77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63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1871BA"/>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2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92E5D"/>
    <w:rPr>
      <w:b/>
      <w:bCs/>
    </w:rPr>
  </w:style>
  <w:style w:type="character" w:customStyle="1" w:styleId="Heading1Char">
    <w:name w:val="Heading 1 Char"/>
    <w:basedOn w:val="DefaultParagraphFont"/>
    <w:link w:val="Heading1"/>
    <w:uiPriority w:val="9"/>
    <w:rsid w:val="001871BA"/>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1871BA"/>
    <w:pPr>
      <w:spacing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1871BA"/>
    <w:pPr>
      <w:spacing w:after="100"/>
    </w:pPr>
  </w:style>
  <w:style w:type="character" w:styleId="Hyperlink">
    <w:name w:val="Hyperlink"/>
    <w:basedOn w:val="DefaultParagraphFont"/>
    <w:uiPriority w:val="99"/>
    <w:unhideWhenUsed/>
    <w:rsid w:val="001871BA"/>
    <w:rPr>
      <w:color w:val="0000FF" w:themeColor="hyperlink"/>
      <w:u w:val="single"/>
    </w:rPr>
  </w:style>
  <w:style w:type="paragraph" w:styleId="ListParagraph">
    <w:name w:val="List Paragraph"/>
    <w:basedOn w:val="Normal"/>
    <w:uiPriority w:val="34"/>
    <w:qFormat/>
    <w:rsid w:val="00033010"/>
    <w:pPr>
      <w:spacing w:after="160" w:line="259" w:lineRule="auto"/>
      <w:ind w:left="720"/>
      <w:contextualSpacing/>
      <w:jc w:val="left"/>
    </w:pPr>
    <w:rPr>
      <w:rFonts w:asciiTheme="minorHAnsi" w:hAnsiTheme="minorHAnsi"/>
      <w:kern w:val="2"/>
      <w:sz w:val="22"/>
    </w:rPr>
  </w:style>
  <w:style w:type="paragraph" w:styleId="BalloonText">
    <w:name w:val="Balloon Text"/>
    <w:basedOn w:val="Normal"/>
    <w:link w:val="BalloonTextChar"/>
    <w:uiPriority w:val="99"/>
    <w:semiHidden/>
    <w:unhideWhenUsed/>
    <w:rsid w:val="004C27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71A"/>
    <w:rPr>
      <w:rFonts w:ascii="Tahoma" w:hAnsi="Tahoma" w:cs="Tahoma"/>
      <w:sz w:val="16"/>
      <w:szCs w:val="16"/>
    </w:rPr>
  </w:style>
  <w:style w:type="paragraph" w:customStyle="1" w:styleId="Default">
    <w:name w:val="Default"/>
    <w:rsid w:val="00BA59B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493249">
      <w:bodyDiv w:val="1"/>
      <w:marLeft w:val="0"/>
      <w:marRight w:val="0"/>
      <w:marTop w:val="0"/>
      <w:marBottom w:val="0"/>
      <w:divBdr>
        <w:top w:val="none" w:sz="0" w:space="0" w:color="auto"/>
        <w:left w:val="none" w:sz="0" w:space="0" w:color="auto"/>
        <w:bottom w:val="none" w:sz="0" w:space="0" w:color="auto"/>
        <w:right w:val="none" w:sz="0" w:space="0" w:color="auto"/>
      </w:divBdr>
    </w:div>
    <w:div w:id="1310329697">
      <w:bodyDiv w:val="1"/>
      <w:marLeft w:val="0"/>
      <w:marRight w:val="0"/>
      <w:marTop w:val="0"/>
      <w:marBottom w:val="0"/>
      <w:divBdr>
        <w:top w:val="none" w:sz="0" w:space="0" w:color="auto"/>
        <w:left w:val="none" w:sz="0" w:space="0" w:color="auto"/>
        <w:bottom w:val="none" w:sz="0" w:space="0" w:color="auto"/>
        <w:right w:val="none" w:sz="0" w:space="0" w:color="auto"/>
      </w:divBdr>
    </w:div>
    <w:div w:id="15942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sw.co.uk/blog/leadership-and-management/the-tows-matri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tsw.co.uk/blog/leadership-and-management/the-tows-matri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otion.so/blog/soar-analysi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faculty.arch.tamu.edu/anichols/courses/applied-architectural-structures/projects-631/Files/BurjAlArab.pdf" TargetMode="External"/><Relationship Id="rId5" Type="http://schemas.openxmlformats.org/officeDocument/2006/relationships/webSettings" Target="webSettings.xml"/><Relationship Id="rId15" Type="http://schemas.openxmlformats.org/officeDocument/2006/relationships/hyperlink" Target="https://www.visitdubai.com/en/places-to-visit/burj-al-arab" TargetMode="External"/><Relationship Id="rId10" Type="http://schemas.openxmlformats.org/officeDocument/2006/relationships/hyperlink" Target="https://www.cips.org/intelligence-hub/supply-chain-management/steepled"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elev8me.com/insights/why-employee-sustainability-training-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D1855-C47E-4EEF-939F-7053BD862B8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7962</Words>
  <Characters>45389</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Shuhena Begum (2120298)</cp:lastModifiedBy>
  <cp:revision>14</cp:revision>
  <dcterms:created xsi:type="dcterms:W3CDTF">2024-02-24T13:35:00Z</dcterms:created>
  <dcterms:modified xsi:type="dcterms:W3CDTF">2024-02-24T13:43:00Z</dcterms:modified>
</cp:coreProperties>
</file>