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54A24" w14:textId="32B34A21" w:rsidR="00BD400C" w:rsidRPr="00047DA6" w:rsidRDefault="00BD400C" w:rsidP="00BD400C">
      <w:pPr>
        <w:rPr>
          <w:rFonts w:ascii="Arial" w:hAnsi="Arial" w:cs="Arial"/>
          <w:sz w:val="22"/>
          <w:szCs w:val="22"/>
        </w:rPr>
      </w:pPr>
    </w:p>
    <w:p w14:paraId="4C7A050B" w14:textId="77777777" w:rsidR="00BD400C" w:rsidRPr="00047DA6" w:rsidRDefault="00BD400C" w:rsidP="00BD400C">
      <w:pPr>
        <w:rPr>
          <w:rFonts w:ascii="Arial" w:hAnsi="Arial" w:cs="Arial"/>
          <w:sz w:val="22"/>
          <w:szCs w:val="22"/>
        </w:rPr>
      </w:pPr>
      <w:r w:rsidRPr="00047DA6">
        <w:rPr>
          <w:rFonts w:ascii="Arial" w:hAnsi="Arial" w:cs="Arial"/>
          <w:sz w:val="22"/>
          <w:szCs w:val="22"/>
        </w:rPr>
        <w:pict w14:anchorId="6628B436">
          <v:rect id="_x0000_i1079" style="width:0;height:1.5pt" o:hralign="center" o:hrstd="t" o:hr="t" fillcolor="#a0a0a0" stroked="f"/>
        </w:pict>
      </w:r>
    </w:p>
    <w:p w14:paraId="00205928" w14:textId="77777777" w:rsidR="00BD400C" w:rsidRPr="00047DA6" w:rsidRDefault="00BD400C" w:rsidP="00BD400C">
      <w:pPr>
        <w:rPr>
          <w:rFonts w:ascii="Arial" w:hAnsi="Arial" w:cs="Arial"/>
          <w:b/>
          <w:bCs/>
          <w:sz w:val="22"/>
          <w:szCs w:val="22"/>
        </w:rPr>
      </w:pPr>
      <w:r w:rsidRPr="00047DA6">
        <w:rPr>
          <w:rFonts w:ascii="Arial" w:hAnsi="Arial" w:cs="Arial"/>
          <w:b/>
          <w:bCs/>
          <w:sz w:val="22"/>
          <w:szCs w:val="22"/>
        </w:rPr>
        <w:t>Cover Page</w:t>
      </w:r>
    </w:p>
    <w:p w14:paraId="692CF81C" w14:textId="180102FB" w:rsidR="00D86247" w:rsidRDefault="00BD400C" w:rsidP="00BD400C">
      <w:pPr>
        <w:rPr>
          <w:rFonts w:ascii="Arial" w:hAnsi="Arial" w:cs="Arial"/>
          <w:b/>
          <w:bCs/>
          <w:sz w:val="22"/>
          <w:szCs w:val="22"/>
        </w:rPr>
      </w:pPr>
      <w:r w:rsidRPr="00047DA6">
        <w:rPr>
          <w:rFonts w:ascii="Arial" w:hAnsi="Arial" w:cs="Arial"/>
          <w:b/>
          <w:bCs/>
          <w:sz w:val="22"/>
          <w:szCs w:val="22"/>
        </w:rPr>
        <w:t>Title:</w:t>
      </w:r>
      <w:r w:rsidRPr="00047DA6">
        <w:rPr>
          <w:rFonts w:ascii="Arial" w:hAnsi="Arial" w:cs="Arial"/>
          <w:sz w:val="22"/>
          <w:szCs w:val="22"/>
        </w:rPr>
        <w:t xml:space="preserve"> </w:t>
      </w:r>
      <w:r w:rsidR="00142987">
        <w:rPr>
          <w:rFonts w:ascii="Arial" w:hAnsi="Arial" w:cs="Arial"/>
          <w:sz w:val="22"/>
          <w:szCs w:val="22"/>
        </w:rPr>
        <w:tab/>
      </w:r>
      <w:r w:rsidR="00142987">
        <w:rPr>
          <w:rFonts w:ascii="Arial" w:hAnsi="Arial" w:cs="Arial"/>
          <w:sz w:val="22"/>
          <w:szCs w:val="22"/>
        </w:rPr>
        <w:tab/>
      </w:r>
      <w:r w:rsidR="00142987">
        <w:rPr>
          <w:rFonts w:ascii="Arial" w:hAnsi="Arial" w:cs="Arial"/>
          <w:sz w:val="22"/>
          <w:szCs w:val="22"/>
        </w:rPr>
        <w:tab/>
      </w:r>
      <w:r w:rsidRPr="00047DA6">
        <w:rPr>
          <w:rFonts w:ascii="Arial" w:hAnsi="Arial" w:cs="Arial"/>
          <w:sz w:val="22"/>
          <w:szCs w:val="22"/>
        </w:rPr>
        <w:t>Personal and Professional Development in Health and Social Care</w:t>
      </w:r>
      <w:r w:rsidRPr="00047DA6">
        <w:rPr>
          <w:rFonts w:ascii="Arial" w:hAnsi="Arial" w:cs="Arial"/>
          <w:sz w:val="22"/>
          <w:szCs w:val="22"/>
        </w:rPr>
        <w:br/>
      </w:r>
      <w:r w:rsidR="003B29A7">
        <w:rPr>
          <w:rFonts w:ascii="Arial" w:hAnsi="Arial" w:cs="Arial"/>
          <w:b/>
          <w:bCs/>
          <w:sz w:val="22"/>
          <w:szCs w:val="22"/>
        </w:rPr>
        <w:t>Module</w:t>
      </w:r>
      <w:r w:rsidR="00142987">
        <w:rPr>
          <w:rFonts w:ascii="Arial" w:hAnsi="Arial" w:cs="Arial"/>
          <w:b/>
          <w:bCs/>
          <w:sz w:val="22"/>
          <w:szCs w:val="22"/>
        </w:rPr>
        <w:t>:</w:t>
      </w:r>
      <w:r w:rsidR="00142987">
        <w:rPr>
          <w:rFonts w:ascii="Arial" w:hAnsi="Arial" w:cs="Arial"/>
          <w:b/>
          <w:bCs/>
          <w:sz w:val="22"/>
          <w:szCs w:val="22"/>
        </w:rPr>
        <w:tab/>
      </w:r>
      <w:r w:rsidR="00142987">
        <w:rPr>
          <w:rFonts w:ascii="Arial" w:hAnsi="Arial" w:cs="Arial"/>
          <w:b/>
          <w:bCs/>
          <w:sz w:val="22"/>
          <w:szCs w:val="22"/>
        </w:rPr>
        <w:tab/>
      </w:r>
      <w:r w:rsidR="003B29A7">
        <w:rPr>
          <w:rFonts w:ascii="Arial" w:hAnsi="Arial" w:cs="Arial"/>
          <w:b/>
          <w:bCs/>
          <w:sz w:val="22"/>
          <w:szCs w:val="22"/>
        </w:rPr>
        <w:t>BMHP5015</w:t>
      </w:r>
    </w:p>
    <w:p w14:paraId="7409050E" w14:textId="3A0C4065" w:rsidR="00BD400C" w:rsidRPr="00047DA6" w:rsidRDefault="00BD400C" w:rsidP="00BD400C">
      <w:pPr>
        <w:rPr>
          <w:rFonts w:ascii="Arial" w:hAnsi="Arial" w:cs="Arial"/>
          <w:b/>
          <w:bCs/>
          <w:sz w:val="22"/>
          <w:szCs w:val="22"/>
        </w:rPr>
      </w:pPr>
      <w:r w:rsidRPr="00047DA6">
        <w:rPr>
          <w:rFonts w:ascii="Arial" w:hAnsi="Arial" w:cs="Arial"/>
          <w:b/>
          <w:bCs/>
          <w:sz w:val="22"/>
          <w:szCs w:val="22"/>
        </w:rPr>
        <w:t>Student:</w:t>
      </w:r>
      <w:r w:rsidRPr="00047DA6">
        <w:rPr>
          <w:rFonts w:ascii="Arial" w:hAnsi="Arial" w:cs="Arial"/>
          <w:sz w:val="22"/>
          <w:szCs w:val="22"/>
        </w:rPr>
        <w:t xml:space="preserve"> </w:t>
      </w:r>
      <w:r w:rsidR="00B9567B">
        <w:rPr>
          <w:rFonts w:ascii="Arial" w:hAnsi="Arial" w:cs="Arial"/>
          <w:sz w:val="22"/>
          <w:szCs w:val="22"/>
        </w:rPr>
        <w:tab/>
      </w:r>
      <w:r w:rsidR="00B9567B">
        <w:rPr>
          <w:rFonts w:ascii="Arial" w:hAnsi="Arial" w:cs="Arial"/>
          <w:sz w:val="22"/>
          <w:szCs w:val="22"/>
        </w:rPr>
        <w:tab/>
      </w:r>
      <w:r w:rsidRPr="00047DA6">
        <w:rPr>
          <w:rFonts w:ascii="Arial" w:hAnsi="Arial" w:cs="Arial"/>
          <w:sz w:val="22"/>
          <w:szCs w:val="22"/>
        </w:rPr>
        <w:t xml:space="preserve">Salma </w:t>
      </w:r>
      <w:r w:rsidR="00B9567B">
        <w:rPr>
          <w:rFonts w:ascii="Arial" w:hAnsi="Arial" w:cs="Arial"/>
          <w:sz w:val="22"/>
          <w:szCs w:val="22"/>
        </w:rPr>
        <w:t>B</w:t>
      </w:r>
      <w:r w:rsidRPr="00047DA6">
        <w:rPr>
          <w:rFonts w:ascii="Arial" w:hAnsi="Arial" w:cs="Arial"/>
          <w:sz w:val="22"/>
          <w:szCs w:val="22"/>
        </w:rPr>
        <w:t>egum</w:t>
      </w:r>
      <w:r w:rsidRPr="00047DA6">
        <w:rPr>
          <w:rFonts w:ascii="Arial" w:hAnsi="Arial" w:cs="Arial"/>
          <w:sz w:val="22"/>
          <w:szCs w:val="22"/>
        </w:rPr>
        <w:br/>
      </w:r>
      <w:r w:rsidR="00D86247">
        <w:rPr>
          <w:rFonts w:ascii="Arial" w:hAnsi="Arial" w:cs="Arial"/>
          <w:b/>
          <w:bCs/>
          <w:sz w:val="22"/>
          <w:szCs w:val="22"/>
        </w:rPr>
        <w:t>S</w:t>
      </w:r>
      <w:r w:rsidRPr="00047DA6">
        <w:rPr>
          <w:rFonts w:ascii="Arial" w:hAnsi="Arial" w:cs="Arial"/>
          <w:b/>
          <w:bCs/>
          <w:sz w:val="22"/>
          <w:szCs w:val="22"/>
        </w:rPr>
        <w:t xml:space="preserve">tudent </w:t>
      </w:r>
      <w:r w:rsidR="00D86247">
        <w:rPr>
          <w:rFonts w:ascii="Arial" w:hAnsi="Arial" w:cs="Arial"/>
          <w:b/>
          <w:bCs/>
          <w:sz w:val="22"/>
          <w:szCs w:val="22"/>
        </w:rPr>
        <w:t>N</w:t>
      </w:r>
      <w:r w:rsidRPr="00047DA6">
        <w:rPr>
          <w:rFonts w:ascii="Arial" w:hAnsi="Arial" w:cs="Arial"/>
          <w:b/>
          <w:bCs/>
          <w:sz w:val="22"/>
          <w:szCs w:val="22"/>
        </w:rPr>
        <w:t>umber:</w:t>
      </w:r>
      <w:r w:rsidR="00B9567B">
        <w:rPr>
          <w:rFonts w:ascii="Arial" w:hAnsi="Arial" w:cs="Arial"/>
          <w:b/>
          <w:bCs/>
          <w:sz w:val="22"/>
          <w:szCs w:val="22"/>
        </w:rPr>
        <w:tab/>
      </w:r>
      <w:r w:rsidRPr="00B9567B">
        <w:rPr>
          <w:rFonts w:ascii="Arial" w:hAnsi="Arial" w:cs="Arial"/>
          <w:sz w:val="22"/>
          <w:szCs w:val="22"/>
        </w:rPr>
        <w:t>2409645</w:t>
      </w:r>
    </w:p>
    <w:p w14:paraId="1B73EA72" w14:textId="6CFAA87A" w:rsidR="005D5BDB" w:rsidRPr="00047DA6" w:rsidRDefault="005D5BDB" w:rsidP="00BD400C">
      <w:pPr>
        <w:rPr>
          <w:rFonts w:ascii="Arial" w:hAnsi="Arial" w:cs="Arial"/>
          <w:sz w:val="22"/>
          <w:szCs w:val="22"/>
        </w:rPr>
      </w:pPr>
      <w:r w:rsidRPr="00047DA6">
        <w:rPr>
          <w:rFonts w:ascii="Arial" w:hAnsi="Arial" w:cs="Arial"/>
          <w:b/>
          <w:bCs/>
          <w:sz w:val="22"/>
          <w:szCs w:val="22"/>
        </w:rPr>
        <w:t>LECTURER</w:t>
      </w:r>
      <w:r w:rsidR="00047DA6" w:rsidRPr="00047DA6">
        <w:rPr>
          <w:rFonts w:ascii="Arial" w:hAnsi="Arial" w:cs="Arial"/>
          <w:b/>
          <w:bCs/>
          <w:sz w:val="22"/>
          <w:szCs w:val="22"/>
        </w:rPr>
        <w:t xml:space="preserve">: </w:t>
      </w:r>
      <w:r w:rsidR="00B9567B">
        <w:rPr>
          <w:rFonts w:ascii="Arial" w:hAnsi="Arial" w:cs="Arial"/>
          <w:b/>
          <w:bCs/>
          <w:sz w:val="22"/>
          <w:szCs w:val="22"/>
        </w:rPr>
        <w:tab/>
      </w:r>
      <w:r w:rsidR="00B9567B">
        <w:rPr>
          <w:rFonts w:ascii="Arial" w:hAnsi="Arial" w:cs="Arial"/>
          <w:b/>
          <w:bCs/>
          <w:sz w:val="22"/>
          <w:szCs w:val="22"/>
        </w:rPr>
        <w:tab/>
      </w:r>
      <w:r w:rsidR="00047DA6" w:rsidRPr="00047DA6">
        <w:rPr>
          <w:rFonts w:ascii="Arial" w:hAnsi="Arial" w:cs="Arial"/>
          <w:b/>
          <w:bCs/>
          <w:sz w:val="22"/>
          <w:szCs w:val="22"/>
        </w:rPr>
        <w:t>Oluf</w:t>
      </w:r>
      <w:r w:rsidR="00047DA6">
        <w:rPr>
          <w:rFonts w:ascii="Arial" w:hAnsi="Arial" w:cs="Arial"/>
          <w:b/>
          <w:bCs/>
          <w:sz w:val="22"/>
          <w:szCs w:val="22"/>
        </w:rPr>
        <w:t xml:space="preserve">emi </w:t>
      </w:r>
      <w:r w:rsidR="00142987">
        <w:rPr>
          <w:rFonts w:ascii="Arial" w:hAnsi="Arial" w:cs="Arial"/>
          <w:b/>
          <w:bCs/>
          <w:sz w:val="22"/>
          <w:szCs w:val="22"/>
        </w:rPr>
        <w:t>Oluranti</w:t>
      </w:r>
    </w:p>
    <w:p w14:paraId="1913ECC4" w14:textId="77777777" w:rsidR="00BD400C" w:rsidRPr="00047DA6" w:rsidRDefault="00BD400C" w:rsidP="00BD400C">
      <w:pPr>
        <w:rPr>
          <w:rFonts w:ascii="Arial" w:hAnsi="Arial" w:cs="Arial"/>
          <w:sz w:val="22"/>
          <w:szCs w:val="22"/>
        </w:rPr>
      </w:pPr>
      <w:r w:rsidRPr="00047DA6">
        <w:rPr>
          <w:rFonts w:ascii="Arial" w:hAnsi="Arial" w:cs="Arial"/>
          <w:sz w:val="22"/>
          <w:szCs w:val="22"/>
        </w:rPr>
        <w:pict w14:anchorId="4296736D">
          <v:rect id="_x0000_i1080" style="width:0;height:1.5pt" o:hralign="center" o:hrstd="t" o:hr="t" fillcolor="#a0a0a0" stroked="f"/>
        </w:pict>
      </w:r>
    </w:p>
    <w:p w14:paraId="2C6ED4AD" w14:textId="322AE7E1" w:rsidR="00BD400C" w:rsidRPr="00047DA6" w:rsidRDefault="00BD400C" w:rsidP="00BD400C">
      <w:pPr>
        <w:rPr>
          <w:rFonts w:ascii="Arial" w:hAnsi="Arial" w:cs="Arial"/>
          <w:b/>
          <w:bCs/>
          <w:sz w:val="22"/>
          <w:szCs w:val="22"/>
        </w:rPr>
      </w:pPr>
      <w:r w:rsidRPr="00047DA6">
        <w:rPr>
          <w:rFonts w:ascii="Arial" w:hAnsi="Arial" w:cs="Arial"/>
          <w:b/>
          <w:bCs/>
          <w:sz w:val="22"/>
          <w:szCs w:val="22"/>
        </w:rPr>
        <w:t xml:space="preserve">Task 1 – Personal Brand </w:t>
      </w:r>
    </w:p>
    <w:p w14:paraId="32E1B08A" w14:textId="77777777" w:rsidR="00BD400C" w:rsidRPr="00047DA6" w:rsidRDefault="00BD400C" w:rsidP="00BD400C">
      <w:pPr>
        <w:rPr>
          <w:rFonts w:ascii="Arial" w:hAnsi="Arial" w:cs="Arial"/>
          <w:sz w:val="22"/>
          <w:szCs w:val="22"/>
        </w:rPr>
      </w:pPr>
      <w:r w:rsidRPr="00047DA6">
        <w:rPr>
          <w:rFonts w:ascii="Arial" w:hAnsi="Arial" w:cs="Arial"/>
          <w:sz w:val="22"/>
          <w:szCs w:val="22"/>
        </w:rPr>
        <w:t>My personal brand is centred on being a compassionate, reliable, and motivated individual who is committed to developing a career in health and social care. I aim to be recognised for strong communication skills, empathy, and a commitment to delivering person-centred care. My strengths include active listening, teamwork, and resilience under pressure, which are essential qualities for employment in care settings.</w:t>
      </w:r>
    </w:p>
    <w:p w14:paraId="173E60BF" w14:textId="77777777" w:rsidR="00BD400C" w:rsidRPr="00047DA6" w:rsidRDefault="00BD400C" w:rsidP="00BD400C">
      <w:pPr>
        <w:rPr>
          <w:rFonts w:ascii="Arial" w:hAnsi="Arial" w:cs="Arial"/>
          <w:sz w:val="22"/>
          <w:szCs w:val="22"/>
        </w:rPr>
      </w:pPr>
      <w:r w:rsidRPr="00047DA6">
        <w:rPr>
          <w:rFonts w:ascii="Arial" w:hAnsi="Arial" w:cs="Arial"/>
          <w:sz w:val="22"/>
          <w:szCs w:val="22"/>
        </w:rPr>
        <w:t>To develop my personal brand further, I need to focus on gaining practical experience through volunteering or placements, improving my professional knowledge, and building confidence in leadership situations. According to the Chartered Institute of Personnel and Development (CIPD), personal branding is about consistently demonstrating your values, skills, and professional identity in a way that aligns with career goals (CIPD, 2023). I will also use reflective practice to identify areas for improvement and track my progress.</w:t>
      </w:r>
    </w:p>
    <w:p w14:paraId="4F124538" w14:textId="77777777" w:rsidR="00BD400C" w:rsidRPr="00047DA6" w:rsidRDefault="00BD400C" w:rsidP="00BD400C">
      <w:pPr>
        <w:rPr>
          <w:rFonts w:ascii="Arial" w:hAnsi="Arial" w:cs="Arial"/>
          <w:sz w:val="22"/>
          <w:szCs w:val="22"/>
        </w:rPr>
      </w:pPr>
      <w:r w:rsidRPr="00047DA6">
        <w:rPr>
          <w:rFonts w:ascii="Arial" w:hAnsi="Arial" w:cs="Arial"/>
          <w:sz w:val="22"/>
          <w:szCs w:val="22"/>
        </w:rPr>
        <w:t>In addition, aligning my personal brand with NHS values such as respect, dignity, and compassion will support my employability within the health sector. The National Health Service emphasises these values as essential for all staff in delivering high-quality care (NHS England, 2024). By consistently demonstrating professionalism, reliability, and a willingness to learn, I can strengthen my employability and progress toward roles such as healthcare assistant or support worker.</w:t>
      </w:r>
    </w:p>
    <w:p w14:paraId="0AF65A47" w14:textId="77777777" w:rsidR="00BD400C" w:rsidRPr="00047DA6" w:rsidRDefault="00BD400C" w:rsidP="00BD400C">
      <w:pPr>
        <w:rPr>
          <w:rFonts w:ascii="Arial" w:hAnsi="Arial" w:cs="Arial"/>
          <w:sz w:val="22"/>
          <w:szCs w:val="22"/>
        </w:rPr>
      </w:pPr>
      <w:r w:rsidRPr="00047DA6">
        <w:rPr>
          <w:rFonts w:ascii="Arial" w:hAnsi="Arial" w:cs="Arial"/>
          <w:sz w:val="22"/>
          <w:szCs w:val="22"/>
        </w:rPr>
        <w:t>Overall, developing my personal brand will help me stand out in a competitive job market and ensure my long-term career development in health and social care.</w:t>
      </w:r>
    </w:p>
    <w:p w14:paraId="27F1FC9C" w14:textId="77777777" w:rsidR="00BD400C" w:rsidRPr="00047DA6" w:rsidRDefault="00BD400C" w:rsidP="00BD400C">
      <w:pPr>
        <w:rPr>
          <w:rFonts w:ascii="Arial" w:hAnsi="Arial" w:cs="Arial"/>
          <w:sz w:val="22"/>
          <w:szCs w:val="22"/>
        </w:rPr>
      </w:pPr>
      <w:r w:rsidRPr="00047DA6">
        <w:rPr>
          <w:rFonts w:ascii="Arial" w:hAnsi="Arial" w:cs="Arial"/>
          <w:b/>
          <w:bCs/>
          <w:sz w:val="22"/>
          <w:szCs w:val="22"/>
        </w:rPr>
        <w:t>References:</w:t>
      </w:r>
    </w:p>
    <w:p w14:paraId="0974A399" w14:textId="77777777" w:rsidR="00BD400C" w:rsidRPr="00047DA6" w:rsidRDefault="00BD400C" w:rsidP="00BD400C">
      <w:pPr>
        <w:numPr>
          <w:ilvl w:val="0"/>
          <w:numId w:val="1"/>
        </w:numPr>
        <w:rPr>
          <w:rFonts w:ascii="Arial" w:hAnsi="Arial" w:cs="Arial"/>
          <w:sz w:val="22"/>
          <w:szCs w:val="22"/>
        </w:rPr>
      </w:pPr>
      <w:r w:rsidRPr="00047DA6">
        <w:rPr>
          <w:rFonts w:ascii="Arial" w:hAnsi="Arial" w:cs="Arial"/>
          <w:sz w:val="22"/>
          <w:szCs w:val="22"/>
        </w:rPr>
        <w:t xml:space="preserve">CIPD (2023) </w:t>
      </w:r>
      <w:r w:rsidRPr="00047DA6">
        <w:rPr>
          <w:rFonts w:ascii="Arial" w:hAnsi="Arial" w:cs="Arial"/>
          <w:i/>
          <w:iCs/>
          <w:sz w:val="22"/>
          <w:szCs w:val="22"/>
        </w:rPr>
        <w:t>Personal Branding and Career Development</w:t>
      </w:r>
      <w:r w:rsidRPr="00047DA6">
        <w:rPr>
          <w:rFonts w:ascii="Arial" w:hAnsi="Arial" w:cs="Arial"/>
          <w:sz w:val="22"/>
          <w:szCs w:val="22"/>
        </w:rPr>
        <w:t xml:space="preserve"> </w:t>
      </w:r>
    </w:p>
    <w:p w14:paraId="5AB4DD87" w14:textId="77777777" w:rsidR="00BD400C" w:rsidRPr="00047DA6" w:rsidRDefault="00BD400C" w:rsidP="00BD400C">
      <w:pPr>
        <w:numPr>
          <w:ilvl w:val="0"/>
          <w:numId w:val="1"/>
        </w:numPr>
        <w:rPr>
          <w:rFonts w:ascii="Arial" w:hAnsi="Arial" w:cs="Arial"/>
          <w:sz w:val="22"/>
          <w:szCs w:val="22"/>
        </w:rPr>
      </w:pPr>
      <w:r w:rsidRPr="00047DA6">
        <w:rPr>
          <w:rFonts w:ascii="Arial" w:hAnsi="Arial" w:cs="Arial"/>
          <w:sz w:val="22"/>
          <w:szCs w:val="22"/>
        </w:rPr>
        <w:t xml:space="preserve">NHS England (2024) </w:t>
      </w:r>
      <w:r w:rsidRPr="00047DA6">
        <w:rPr>
          <w:rFonts w:ascii="Arial" w:hAnsi="Arial" w:cs="Arial"/>
          <w:i/>
          <w:iCs/>
          <w:sz w:val="22"/>
          <w:szCs w:val="22"/>
        </w:rPr>
        <w:t>Values in the NHS</w:t>
      </w:r>
      <w:r w:rsidRPr="00047DA6">
        <w:rPr>
          <w:rFonts w:ascii="Arial" w:hAnsi="Arial" w:cs="Arial"/>
          <w:sz w:val="22"/>
          <w:szCs w:val="22"/>
        </w:rPr>
        <w:t xml:space="preserve"> </w:t>
      </w:r>
    </w:p>
    <w:p w14:paraId="67A35FAE" w14:textId="77777777" w:rsidR="00BD400C" w:rsidRPr="00047DA6" w:rsidRDefault="00BD400C" w:rsidP="00BD400C">
      <w:pPr>
        <w:rPr>
          <w:rFonts w:ascii="Arial" w:hAnsi="Arial" w:cs="Arial"/>
          <w:sz w:val="22"/>
          <w:szCs w:val="22"/>
        </w:rPr>
      </w:pPr>
      <w:r w:rsidRPr="00047DA6">
        <w:rPr>
          <w:rFonts w:ascii="Arial" w:hAnsi="Arial" w:cs="Arial"/>
          <w:sz w:val="22"/>
          <w:szCs w:val="22"/>
        </w:rPr>
        <w:pict w14:anchorId="20D70773">
          <v:rect id="_x0000_i1081" style="width:0;height:1.5pt" o:hralign="center" o:hrstd="t" o:hr="t" fillcolor="#a0a0a0" stroked="f"/>
        </w:pict>
      </w:r>
    </w:p>
    <w:p w14:paraId="019A75AC" w14:textId="49E3AE5C" w:rsidR="00BD400C" w:rsidRPr="00047DA6" w:rsidRDefault="00BD400C" w:rsidP="00BD400C">
      <w:pPr>
        <w:rPr>
          <w:rFonts w:ascii="Arial" w:hAnsi="Arial" w:cs="Arial"/>
          <w:b/>
          <w:bCs/>
          <w:sz w:val="22"/>
          <w:szCs w:val="22"/>
        </w:rPr>
      </w:pPr>
      <w:r w:rsidRPr="00047DA6">
        <w:rPr>
          <w:rFonts w:ascii="Arial" w:hAnsi="Arial" w:cs="Arial"/>
          <w:b/>
          <w:bCs/>
          <w:sz w:val="22"/>
          <w:szCs w:val="22"/>
        </w:rPr>
        <w:t xml:space="preserve">Task 2 – Network Map and Rationale </w:t>
      </w:r>
    </w:p>
    <w:p w14:paraId="1DA10AB3" w14:textId="77777777" w:rsidR="00BD400C" w:rsidRPr="00047DA6" w:rsidRDefault="00BD400C" w:rsidP="00BD400C">
      <w:pPr>
        <w:rPr>
          <w:rFonts w:ascii="Arial" w:hAnsi="Arial" w:cs="Arial"/>
          <w:sz w:val="22"/>
          <w:szCs w:val="22"/>
        </w:rPr>
      </w:pPr>
      <w:r w:rsidRPr="00047DA6">
        <w:rPr>
          <w:rFonts w:ascii="Arial" w:hAnsi="Arial" w:cs="Arial"/>
          <w:sz w:val="22"/>
          <w:szCs w:val="22"/>
        </w:rPr>
        <w:t>My professional and personal network can be divided into four key areas: career, support, social, and community.</w:t>
      </w:r>
    </w:p>
    <w:p w14:paraId="462425E2" w14:textId="77777777" w:rsidR="00BD400C" w:rsidRPr="00047DA6" w:rsidRDefault="00BD400C" w:rsidP="00BD400C">
      <w:pPr>
        <w:rPr>
          <w:rFonts w:ascii="Arial" w:hAnsi="Arial" w:cs="Arial"/>
          <w:sz w:val="22"/>
          <w:szCs w:val="22"/>
        </w:rPr>
      </w:pPr>
      <w:r w:rsidRPr="00047DA6">
        <w:rPr>
          <w:rFonts w:ascii="Arial" w:hAnsi="Arial" w:cs="Arial"/>
          <w:b/>
          <w:bCs/>
          <w:sz w:val="22"/>
          <w:szCs w:val="22"/>
        </w:rPr>
        <w:lastRenderedPageBreak/>
        <w:t>Career network:</w:t>
      </w:r>
      <w:r w:rsidRPr="00047DA6">
        <w:rPr>
          <w:rFonts w:ascii="Arial" w:hAnsi="Arial" w:cs="Arial"/>
          <w:sz w:val="22"/>
          <w:szCs w:val="22"/>
        </w:rPr>
        <w:t xml:space="preserve"> Includes tutors, placement supervisors, colleagues, and recruitment advisors. These individuals support my professional development, provide feedback, and help me access employment opportunities. Weak ties, as described by </w:t>
      </w:r>
      <w:proofErr w:type="spellStart"/>
      <w:r w:rsidRPr="00047DA6">
        <w:rPr>
          <w:rFonts w:ascii="Arial" w:hAnsi="Arial" w:cs="Arial"/>
          <w:sz w:val="22"/>
          <w:szCs w:val="22"/>
        </w:rPr>
        <w:t>Granovetter</w:t>
      </w:r>
      <w:proofErr w:type="spellEnd"/>
      <w:r w:rsidRPr="00047DA6">
        <w:rPr>
          <w:rFonts w:ascii="Arial" w:hAnsi="Arial" w:cs="Arial"/>
          <w:sz w:val="22"/>
          <w:szCs w:val="22"/>
        </w:rPr>
        <w:t xml:space="preserve"> (1973), are particularly useful for accessing new job information.</w:t>
      </w:r>
    </w:p>
    <w:p w14:paraId="73CE1E8F" w14:textId="77777777" w:rsidR="00BD400C" w:rsidRPr="00047DA6" w:rsidRDefault="00BD400C" w:rsidP="00BD400C">
      <w:pPr>
        <w:rPr>
          <w:rFonts w:ascii="Arial" w:hAnsi="Arial" w:cs="Arial"/>
          <w:sz w:val="22"/>
          <w:szCs w:val="22"/>
        </w:rPr>
      </w:pPr>
      <w:r w:rsidRPr="00047DA6">
        <w:rPr>
          <w:rFonts w:ascii="Arial" w:hAnsi="Arial" w:cs="Arial"/>
          <w:b/>
          <w:bCs/>
          <w:sz w:val="22"/>
          <w:szCs w:val="22"/>
        </w:rPr>
        <w:t>Support network:</w:t>
      </w:r>
      <w:r w:rsidRPr="00047DA6">
        <w:rPr>
          <w:rFonts w:ascii="Arial" w:hAnsi="Arial" w:cs="Arial"/>
          <w:sz w:val="22"/>
          <w:szCs w:val="22"/>
        </w:rPr>
        <w:t xml:space="preserve"> Includes family, close friends, and mentors. This group provides emotional encouragement, motivation, and guidance during stressful periods. They help build resilience and confidence.</w:t>
      </w:r>
    </w:p>
    <w:p w14:paraId="4577592C" w14:textId="77777777" w:rsidR="00BD400C" w:rsidRPr="00047DA6" w:rsidRDefault="00BD400C" w:rsidP="00BD400C">
      <w:pPr>
        <w:rPr>
          <w:rFonts w:ascii="Arial" w:hAnsi="Arial" w:cs="Arial"/>
          <w:sz w:val="22"/>
          <w:szCs w:val="22"/>
        </w:rPr>
      </w:pPr>
      <w:r w:rsidRPr="00047DA6">
        <w:rPr>
          <w:rFonts w:ascii="Arial" w:hAnsi="Arial" w:cs="Arial"/>
          <w:b/>
          <w:bCs/>
          <w:sz w:val="22"/>
          <w:szCs w:val="22"/>
        </w:rPr>
        <w:t>Social network:</w:t>
      </w:r>
      <w:r w:rsidRPr="00047DA6">
        <w:rPr>
          <w:rFonts w:ascii="Arial" w:hAnsi="Arial" w:cs="Arial"/>
          <w:sz w:val="22"/>
          <w:szCs w:val="22"/>
        </w:rPr>
        <w:t xml:space="preserve"> Includes classmates, online professional groups, and peers in similar training pathways. These connections help with sharing knowledge, study support, and collaboration.</w:t>
      </w:r>
    </w:p>
    <w:p w14:paraId="0EA4C554" w14:textId="77777777" w:rsidR="00BD400C" w:rsidRPr="00047DA6" w:rsidRDefault="00BD400C" w:rsidP="00BD400C">
      <w:pPr>
        <w:rPr>
          <w:rFonts w:ascii="Arial" w:hAnsi="Arial" w:cs="Arial"/>
          <w:sz w:val="22"/>
          <w:szCs w:val="22"/>
        </w:rPr>
      </w:pPr>
      <w:r w:rsidRPr="00047DA6">
        <w:rPr>
          <w:rFonts w:ascii="Arial" w:hAnsi="Arial" w:cs="Arial"/>
          <w:b/>
          <w:bCs/>
          <w:sz w:val="22"/>
          <w:szCs w:val="22"/>
        </w:rPr>
        <w:t>Community network:</w:t>
      </w:r>
      <w:r w:rsidRPr="00047DA6">
        <w:rPr>
          <w:rFonts w:ascii="Arial" w:hAnsi="Arial" w:cs="Arial"/>
          <w:sz w:val="22"/>
          <w:szCs w:val="22"/>
        </w:rPr>
        <w:t xml:space="preserve"> Includes local volunteering organisations, charities, and healthcare services. These provide opportunities for practical experience and engagement with diverse populations.</w:t>
      </w:r>
    </w:p>
    <w:p w14:paraId="6232E0E9" w14:textId="77777777" w:rsidR="00BD400C" w:rsidRPr="00047DA6" w:rsidRDefault="00BD400C" w:rsidP="00BD400C">
      <w:pPr>
        <w:rPr>
          <w:rFonts w:ascii="Arial" w:hAnsi="Arial" w:cs="Arial"/>
          <w:sz w:val="22"/>
          <w:szCs w:val="22"/>
        </w:rPr>
      </w:pPr>
      <w:r w:rsidRPr="00047DA6">
        <w:rPr>
          <w:rFonts w:ascii="Arial" w:hAnsi="Arial" w:cs="Arial"/>
          <w:sz w:val="22"/>
          <w:szCs w:val="22"/>
        </w:rPr>
        <w:t>This network is important because it ensures both emotional stability and professional growth. According to Bourdieu’s social capital theory, strong and weak relationships provide access to resources and opportunities that support career progression (Bourdieu, 1986). However, my current network is stronger in personal relationships than professional ones, which may limit access to job opportunities.</w:t>
      </w:r>
    </w:p>
    <w:p w14:paraId="54EB29BA" w14:textId="77777777" w:rsidR="00BD400C" w:rsidRPr="00047DA6" w:rsidRDefault="00BD400C" w:rsidP="00BD400C">
      <w:pPr>
        <w:rPr>
          <w:rFonts w:ascii="Arial" w:hAnsi="Arial" w:cs="Arial"/>
          <w:sz w:val="22"/>
          <w:szCs w:val="22"/>
        </w:rPr>
      </w:pPr>
      <w:r w:rsidRPr="00047DA6">
        <w:rPr>
          <w:rFonts w:ascii="Arial" w:hAnsi="Arial" w:cs="Arial"/>
          <w:sz w:val="22"/>
          <w:szCs w:val="22"/>
        </w:rPr>
        <w:t>To improve, I need to expand my career and community networks by attending job fairs, joining professional platforms such as LinkedIn, and seeking volunteering roles. This will strengthen my employability and increase exposure to the health and social care sector.</w:t>
      </w:r>
    </w:p>
    <w:p w14:paraId="5CACB1AA" w14:textId="77777777" w:rsidR="00BD400C" w:rsidRPr="00047DA6" w:rsidRDefault="00BD400C" w:rsidP="00BD400C">
      <w:pPr>
        <w:rPr>
          <w:rFonts w:ascii="Arial" w:hAnsi="Arial" w:cs="Arial"/>
          <w:sz w:val="22"/>
          <w:szCs w:val="22"/>
        </w:rPr>
      </w:pPr>
      <w:r w:rsidRPr="00047DA6">
        <w:rPr>
          <w:rFonts w:ascii="Arial" w:hAnsi="Arial" w:cs="Arial"/>
          <w:b/>
          <w:bCs/>
          <w:sz w:val="22"/>
          <w:szCs w:val="22"/>
        </w:rPr>
        <w:t>References:</w:t>
      </w:r>
    </w:p>
    <w:p w14:paraId="6828B294" w14:textId="53442720" w:rsidR="00BD400C" w:rsidRPr="00047DA6" w:rsidRDefault="00BD400C" w:rsidP="00BD400C">
      <w:pPr>
        <w:numPr>
          <w:ilvl w:val="0"/>
          <w:numId w:val="2"/>
        </w:numPr>
        <w:rPr>
          <w:rFonts w:ascii="Arial" w:hAnsi="Arial" w:cs="Arial"/>
          <w:sz w:val="22"/>
          <w:szCs w:val="22"/>
        </w:rPr>
      </w:pPr>
      <w:r w:rsidRPr="00047DA6">
        <w:rPr>
          <w:rFonts w:ascii="Arial" w:hAnsi="Arial" w:cs="Arial"/>
          <w:sz w:val="22"/>
          <w:szCs w:val="22"/>
        </w:rPr>
        <w:t>Gravette</w:t>
      </w:r>
      <w:r w:rsidRPr="00047DA6">
        <w:rPr>
          <w:rFonts w:ascii="Arial" w:hAnsi="Arial" w:cs="Arial"/>
          <w:sz w:val="22"/>
          <w:szCs w:val="22"/>
        </w:rPr>
        <w:t xml:space="preserve">, M. (1973) </w:t>
      </w:r>
      <w:r w:rsidRPr="00047DA6">
        <w:rPr>
          <w:rFonts w:ascii="Arial" w:hAnsi="Arial" w:cs="Arial"/>
          <w:i/>
          <w:iCs/>
          <w:sz w:val="22"/>
          <w:szCs w:val="22"/>
        </w:rPr>
        <w:t>The Strength of Weak Ties</w:t>
      </w:r>
      <w:r w:rsidRPr="00047DA6">
        <w:rPr>
          <w:rFonts w:ascii="Arial" w:hAnsi="Arial" w:cs="Arial"/>
          <w:sz w:val="22"/>
          <w:szCs w:val="22"/>
        </w:rPr>
        <w:t xml:space="preserve"> </w:t>
      </w:r>
    </w:p>
    <w:p w14:paraId="7C57C036" w14:textId="77777777" w:rsidR="00BD400C" w:rsidRPr="00047DA6" w:rsidRDefault="00BD400C" w:rsidP="00BD400C">
      <w:pPr>
        <w:numPr>
          <w:ilvl w:val="0"/>
          <w:numId w:val="2"/>
        </w:numPr>
        <w:rPr>
          <w:rFonts w:ascii="Arial" w:hAnsi="Arial" w:cs="Arial"/>
          <w:sz w:val="22"/>
          <w:szCs w:val="22"/>
        </w:rPr>
      </w:pPr>
      <w:r w:rsidRPr="00047DA6">
        <w:rPr>
          <w:rFonts w:ascii="Arial" w:hAnsi="Arial" w:cs="Arial"/>
          <w:sz w:val="22"/>
          <w:szCs w:val="22"/>
        </w:rPr>
        <w:t xml:space="preserve">Bourdieu, P. (1986) </w:t>
      </w:r>
      <w:r w:rsidRPr="00047DA6">
        <w:rPr>
          <w:rFonts w:ascii="Arial" w:hAnsi="Arial" w:cs="Arial"/>
          <w:i/>
          <w:iCs/>
          <w:sz w:val="22"/>
          <w:szCs w:val="22"/>
        </w:rPr>
        <w:t>Forms of Capital</w:t>
      </w:r>
      <w:r w:rsidRPr="00047DA6">
        <w:rPr>
          <w:rFonts w:ascii="Arial" w:hAnsi="Arial" w:cs="Arial"/>
          <w:sz w:val="22"/>
          <w:szCs w:val="22"/>
        </w:rPr>
        <w:t xml:space="preserve"> </w:t>
      </w:r>
    </w:p>
    <w:p w14:paraId="4D75DFC3" w14:textId="77777777" w:rsidR="00BD400C" w:rsidRPr="00047DA6" w:rsidRDefault="00BD400C" w:rsidP="00BD400C">
      <w:pPr>
        <w:rPr>
          <w:rFonts w:ascii="Arial" w:hAnsi="Arial" w:cs="Arial"/>
          <w:sz w:val="22"/>
          <w:szCs w:val="22"/>
        </w:rPr>
      </w:pPr>
      <w:r w:rsidRPr="00047DA6">
        <w:rPr>
          <w:rFonts w:ascii="Arial" w:hAnsi="Arial" w:cs="Arial"/>
          <w:sz w:val="22"/>
          <w:szCs w:val="22"/>
        </w:rPr>
        <w:pict w14:anchorId="74457B00">
          <v:rect id="_x0000_i1082" style="width:0;height:1.5pt" o:hralign="center" o:hrstd="t" o:hr="t" fillcolor="#a0a0a0" stroked="f"/>
        </w:pict>
      </w:r>
    </w:p>
    <w:p w14:paraId="3E161754" w14:textId="2AB80717" w:rsidR="00BD400C" w:rsidRPr="00047DA6" w:rsidRDefault="00BD400C" w:rsidP="00BD400C">
      <w:pPr>
        <w:rPr>
          <w:rFonts w:ascii="Arial" w:hAnsi="Arial" w:cs="Arial"/>
          <w:b/>
          <w:bCs/>
          <w:sz w:val="22"/>
          <w:szCs w:val="22"/>
        </w:rPr>
      </w:pPr>
      <w:r w:rsidRPr="00047DA6">
        <w:rPr>
          <w:rFonts w:ascii="Arial" w:hAnsi="Arial" w:cs="Arial"/>
          <w:b/>
          <w:bCs/>
          <w:sz w:val="22"/>
          <w:szCs w:val="22"/>
        </w:rPr>
        <w:t xml:space="preserve">Task 3 – Blog </w:t>
      </w:r>
    </w:p>
    <w:p w14:paraId="7089C309" w14:textId="77777777" w:rsidR="00BD400C" w:rsidRPr="00047DA6" w:rsidRDefault="00BD400C" w:rsidP="00BD400C">
      <w:pPr>
        <w:rPr>
          <w:rFonts w:ascii="Arial" w:hAnsi="Arial" w:cs="Arial"/>
          <w:sz w:val="22"/>
          <w:szCs w:val="22"/>
        </w:rPr>
      </w:pPr>
      <w:r w:rsidRPr="00047DA6">
        <w:rPr>
          <w:rFonts w:ascii="Arial" w:hAnsi="Arial" w:cs="Arial"/>
          <w:b/>
          <w:bCs/>
          <w:sz w:val="22"/>
          <w:szCs w:val="22"/>
        </w:rPr>
        <w:t>Title: The Impact of Workforce Shortages in UK Health and Social Care</w:t>
      </w:r>
      <w:r w:rsidRPr="00047DA6">
        <w:rPr>
          <w:rFonts w:ascii="Arial" w:hAnsi="Arial" w:cs="Arial"/>
          <w:sz w:val="22"/>
          <w:szCs w:val="22"/>
        </w:rPr>
        <w:br/>
      </w:r>
      <w:r w:rsidRPr="00047DA6">
        <w:rPr>
          <w:rFonts w:ascii="Arial" w:hAnsi="Arial" w:cs="Arial"/>
          <w:b/>
          <w:bCs/>
          <w:sz w:val="22"/>
          <w:szCs w:val="22"/>
        </w:rPr>
        <w:t>Target audience: Health and social care students</w:t>
      </w:r>
    </w:p>
    <w:p w14:paraId="700C2215" w14:textId="77777777" w:rsidR="00BD400C" w:rsidRPr="00047DA6" w:rsidRDefault="00BD400C" w:rsidP="00BD400C">
      <w:pPr>
        <w:rPr>
          <w:rFonts w:ascii="Arial" w:hAnsi="Arial" w:cs="Arial"/>
          <w:sz w:val="22"/>
          <w:szCs w:val="22"/>
        </w:rPr>
      </w:pPr>
      <w:r w:rsidRPr="00047DA6">
        <w:rPr>
          <w:rFonts w:ascii="Arial" w:hAnsi="Arial" w:cs="Arial"/>
          <w:sz w:val="22"/>
          <w:szCs w:val="22"/>
        </w:rPr>
        <w:t>Workforce shortages are one of the most significant challenges facing the UK health and social care system today. The National Health Service and adult social care sectors continue to struggle with recruitment and retention, affecting the quality and timeliness of care.</w:t>
      </w:r>
    </w:p>
    <w:p w14:paraId="1C847C89" w14:textId="77777777" w:rsidR="00BD400C" w:rsidRPr="00047DA6" w:rsidRDefault="00BD400C" w:rsidP="00BD400C">
      <w:pPr>
        <w:rPr>
          <w:rFonts w:ascii="Arial" w:hAnsi="Arial" w:cs="Arial"/>
          <w:sz w:val="22"/>
          <w:szCs w:val="22"/>
        </w:rPr>
      </w:pPr>
      <w:r w:rsidRPr="00047DA6">
        <w:rPr>
          <w:rFonts w:ascii="Arial" w:hAnsi="Arial" w:cs="Arial"/>
          <w:sz w:val="22"/>
          <w:szCs w:val="22"/>
        </w:rPr>
        <w:t>One major impact of staffing shortages is increased waiting times for patients. When there are not enough nurses, carers, or support workers, services become overstretched, leading to delays in treatment and reduced patient satisfaction. According to Skills for Care (2024), vacancy rates in social care remain significantly higher than in other sectors, contributing to pressure on existing staff.</w:t>
      </w:r>
    </w:p>
    <w:p w14:paraId="21AA65D1" w14:textId="77777777" w:rsidR="00BD400C" w:rsidRPr="00047DA6" w:rsidRDefault="00BD400C" w:rsidP="00BD400C">
      <w:pPr>
        <w:rPr>
          <w:rFonts w:ascii="Arial" w:hAnsi="Arial" w:cs="Arial"/>
          <w:sz w:val="22"/>
          <w:szCs w:val="22"/>
        </w:rPr>
      </w:pPr>
      <w:r w:rsidRPr="00047DA6">
        <w:rPr>
          <w:rFonts w:ascii="Arial" w:hAnsi="Arial" w:cs="Arial"/>
          <w:sz w:val="22"/>
          <w:szCs w:val="22"/>
        </w:rPr>
        <w:t>Another issue is staff burnout. High workloads and emotional stress lead to poor mental health among workers, increasing sickness absence and turnover rates. This creates a cycle where shortages worsen over time. The King’s Fund (2023) highlights that workforce wellbeing is directly linked to patient safety and care quality.</w:t>
      </w:r>
    </w:p>
    <w:p w14:paraId="2110D8CC" w14:textId="77777777" w:rsidR="00BD400C" w:rsidRPr="00047DA6" w:rsidRDefault="00BD400C" w:rsidP="00BD400C">
      <w:pPr>
        <w:rPr>
          <w:rFonts w:ascii="Arial" w:hAnsi="Arial" w:cs="Arial"/>
          <w:sz w:val="22"/>
          <w:szCs w:val="22"/>
        </w:rPr>
      </w:pPr>
      <w:r w:rsidRPr="00047DA6">
        <w:rPr>
          <w:rFonts w:ascii="Arial" w:hAnsi="Arial" w:cs="Arial"/>
          <w:sz w:val="22"/>
          <w:szCs w:val="22"/>
        </w:rPr>
        <w:lastRenderedPageBreak/>
        <w:t>In social care settings, shortages also reduce the ability to provide personalised care. Staff may have limited time with each service user, which can affect dignity, independence, and quality of life. This is particularly concerning for vulnerable groups such as older adults and individuals with disabilities.</w:t>
      </w:r>
    </w:p>
    <w:p w14:paraId="1E59C3BB" w14:textId="77777777" w:rsidR="00BD400C" w:rsidRPr="00047DA6" w:rsidRDefault="00BD400C" w:rsidP="00BD400C">
      <w:pPr>
        <w:rPr>
          <w:rFonts w:ascii="Arial" w:hAnsi="Arial" w:cs="Arial"/>
          <w:sz w:val="22"/>
          <w:szCs w:val="22"/>
        </w:rPr>
      </w:pPr>
      <w:r w:rsidRPr="00047DA6">
        <w:rPr>
          <w:rFonts w:ascii="Arial" w:hAnsi="Arial" w:cs="Arial"/>
          <w:sz w:val="22"/>
          <w:szCs w:val="22"/>
        </w:rPr>
        <w:t>Possible solutions include improving pay and working conditions, increasing training opportunities, and promoting career progression pathways. International recruitment has also been used to fill gaps, but long-term sustainability requires investment in domestic workforce development.</w:t>
      </w:r>
    </w:p>
    <w:p w14:paraId="74B6AA8E" w14:textId="77777777" w:rsidR="00BD400C" w:rsidRPr="00047DA6" w:rsidRDefault="00BD400C" w:rsidP="00BD400C">
      <w:pPr>
        <w:rPr>
          <w:rFonts w:ascii="Arial" w:hAnsi="Arial" w:cs="Arial"/>
          <w:sz w:val="22"/>
          <w:szCs w:val="22"/>
        </w:rPr>
      </w:pPr>
      <w:r w:rsidRPr="00047DA6">
        <w:rPr>
          <w:rFonts w:ascii="Arial" w:hAnsi="Arial" w:cs="Arial"/>
          <w:sz w:val="22"/>
          <w:szCs w:val="22"/>
        </w:rPr>
        <w:t>In conclusion, workforce shortages have wide-ranging consequences for both staff and service users. Addressing this issue is essential to ensure safe, effective, and compassionate care across the UK health and social care system.</w:t>
      </w:r>
    </w:p>
    <w:p w14:paraId="1EBA10AF" w14:textId="77777777" w:rsidR="00BD400C" w:rsidRPr="00047DA6" w:rsidRDefault="00BD400C" w:rsidP="00BD400C">
      <w:pPr>
        <w:rPr>
          <w:rFonts w:ascii="Arial" w:hAnsi="Arial" w:cs="Arial"/>
          <w:sz w:val="22"/>
          <w:szCs w:val="22"/>
        </w:rPr>
      </w:pPr>
      <w:r w:rsidRPr="00047DA6">
        <w:rPr>
          <w:rFonts w:ascii="Arial" w:hAnsi="Arial" w:cs="Arial"/>
          <w:sz w:val="22"/>
          <w:szCs w:val="22"/>
        </w:rPr>
        <w:pict w14:anchorId="288C9FFE">
          <v:rect id="_x0000_i1083" style="width:0;height:1.5pt" o:hralign="center" o:hrstd="t" o:hr="t" fillcolor="#a0a0a0" stroked="f"/>
        </w:pict>
      </w:r>
    </w:p>
    <w:p w14:paraId="631ED03B" w14:textId="62773D05" w:rsidR="00BD400C" w:rsidRPr="00047DA6" w:rsidRDefault="00BD400C" w:rsidP="00BD400C">
      <w:pPr>
        <w:rPr>
          <w:rFonts w:ascii="Arial" w:hAnsi="Arial" w:cs="Arial"/>
          <w:b/>
          <w:bCs/>
          <w:sz w:val="22"/>
          <w:szCs w:val="22"/>
        </w:rPr>
      </w:pPr>
      <w:r w:rsidRPr="00047DA6">
        <w:rPr>
          <w:rFonts w:ascii="Arial" w:hAnsi="Arial" w:cs="Arial"/>
          <w:b/>
          <w:bCs/>
          <w:sz w:val="22"/>
          <w:szCs w:val="22"/>
        </w:rPr>
        <w:t xml:space="preserve">Task 4 – NHS </w:t>
      </w:r>
      <w:r w:rsidRPr="00047DA6">
        <w:rPr>
          <w:rFonts w:ascii="Arial" w:hAnsi="Arial" w:cs="Arial"/>
          <w:b/>
          <w:bCs/>
          <w:sz w:val="22"/>
          <w:szCs w:val="22"/>
        </w:rPr>
        <w:t>EDI QUIZ</w:t>
      </w:r>
    </w:p>
    <w:p w14:paraId="30274C4A" w14:textId="77777777" w:rsidR="00BD400C" w:rsidRPr="00047DA6" w:rsidRDefault="00BD400C" w:rsidP="00BD400C">
      <w:pPr>
        <w:numPr>
          <w:ilvl w:val="0"/>
          <w:numId w:val="3"/>
        </w:numPr>
        <w:rPr>
          <w:rFonts w:ascii="Arial" w:hAnsi="Arial" w:cs="Arial"/>
          <w:sz w:val="22"/>
          <w:szCs w:val="22"/>
        </w:rPr>
      </w:pPr>
      <w:r w:rsidRPr="00047DA6">
        <w:rPr>
          <w:rFonts w:ascii="Arial" w:hAnsi="Arial" w:cs="Arial"/>
          <w:sz w:val="22"/>
          <w:szCs w:val="22"/>
        </w:rPr>
        <w:t xml:space="preserve">The main goal is to create a fair, inclusive NHS where all staff and patients have equal opportunities and outcomes. </w:t>
      </w:r>
    </w:p>
    <w:p w14:paraId="6EA67917" w14:textId="77777777" w:rsidR="00BD400C" w:rsidRPr="00047DA6" w:rsidRDefault="00BD400C" w:rsidP="00BD400C">
      <w:pPr>
        <w:numPr>
          <w:ilvl w:val="0"/>
          <w:numId w:val="3"/>
        </w:numPr>
        <w:rPr>
          <w:rFonts w:ascii="Arial" w:hAnsi="Arial" w:cs="Arial"/>
          <w:sz w:val="22"/>
          <w:szCs w:val="22"/>
        </w:rPr>
      </w:pPr>
      <w:r w:rsidRPr="00047DA6">
        <w:rPr>
          <w:rFonts w:ascii="Arial" w:hAnsi="Arial" w:cs="Arial"/>
          <w:sz w:val="22"/>
          <w:szCs w:val="22"/>
        </w:rPr>
        <w:t xml:space="preserve">It addresses the gender pay gap by promoting transparent pay structures, fair recruitment, and career progression opportunities for women. </w:t>
      </w:r>
    </w:p>
    <w:p w14:paraId="038048C4" w14:textId="77777777" w:rsidR="00BD400C" w:rsidRPr="00047DA6" w:rsidRDefault="00BD400C" w:rsidP="00BD400C">
      <w:pPr>
        <w:numPr>
          <w:ilvl w:val="0"/>
          <w:numId w:val="3"/>
        </w:numPr>
        <w:rPr>
          <w:rFonts w:ascii="Arial" w:hAnsi="Arial" w:cs="Arial"/>
          <w:sz w:val="22"/>
          <w:szCs w:val="22"/>
        </w:rPr>
      </w:pPr>
      <w:r w:rsidRPr="00047DA6">
        <w:rPr>
          <w:rFonts w:ascii="Arial" w:hAnsi="Arial" w:cs="Arial"/>
          <w:sz w:val="22"/>
          <w:szCs w:val="22"/>
        </w:rPr>
        <w:t xml:space="preserve">Intersectionality means recognising that people may experience overlapping forms of discrimination based on characteristics such as race, gender, and disability. </w:t>
      </w:r>
    </w:p>
    <w:p w14:paraId="6B743FC6" w14:textId="77777777" w:rsidR="00BD400C" w:rsidRPr="00047DA6" w:rsidRDefault="00BD400C" w:rsidP="00BD400C">
      <w:pPr>
        <w:numPr>
          <w:ilvl w:val="0"/>
          <w:numId w:val="3"/>
        </w:numPr>
        <w:rPr>
          <w:rFonts w:ascii="Arial" w:hAnsi="Arial" w:cs="Arial"/>
          <w:sz w:val="22"/>
          <w:szCs w:val="22"/>
        </w:rPr>
      </w:pPr>
      <w:r w:rsidRPr="00047DA6">
        <w:rPr>
          <w:rFonts w:ascii="Arial" w:hAnsi="Arial" w:cs="Arial"/>
          <w:sz w:val="22"/>
          <w:szCs w:val="22"/>
        </w:rPr>
        <w:t xml:space="preserve">Psychological safety is important because it allows staff to speak up, report concerns, and work without fear of discrimination or blame. </w:t>
      </w:r>
    </w:p>
    <w:p w14:paraId="65BF6E16" w14:textId="77777777" w:rsidR="00BD400C" w:rsidRPr="00047DA6" w:rsidRDefault="00BD400C" w:rsidP="00BD400C">
      <w:pPr>
        <w:numPr>
          <w:ilvl w:val="0"/>
          <w:numId w:val="3"/>
        </w:numPr>
        <w:rPr>
          <w:rFonts w:ascii="Arial" w:hAnsi="Arial" w:cs="Arial"/>
          <w:sz w:val="22"/>
          <w:szCs w:val="22"/>
        </w:rPr>
      </w:pPr>
      <w:r w:rsidRPr="00047DA6">
        <w:rPr>
          <w:rFonts w:ascii="Arial" w:hAnsi="Arial" w:cs="Arial"/>
          <w:sz w:val="22"/>
          <w:szCs w:val="22"/>
        </w:rPr>
        <w:t xml:space="preserve">It improves internationally recruited staff experience through better induction, pastoral support, and inclusion in workplace culture. </w:t>
      </w:r>
    </w:p>
    <w:p w14:paraId="7BEF3634" w14:textId="77777777" w:rsidR="00BD400C" w:rsidRPr="00047DA6" w:rsidRDefault="00BD400C" w:rsidP="00BD400C">
      <w:pPr>
        <w:numPr>
          <w:ilvl w:val="0"/>
          <w:numId w:val="3"/>
        </w:numPr>
        <w:rPr>
          <w:rFonts w:ascii="Arial" w:hAnsi="Arial" w:cs="Arial"/>
          <w:sz w:val="22"/>
          <w:szCs w:val="22"/>
        </w:rPr>
      </w:pPr>
      <w:r w:rsidRPr="00047DA6">
        <w:rPr>
          <w:rFonts w:ascii="Arial" w:hAnsi="Arial" w:cs="Arial"/>
          <w:sz w:val="22"/>
          <w:szCs w:val="22"/>
        </w:rPr>
        <w:t xml:space="preserve">Leadership is essential in setting inclusive standards, modelling behaviour, and ensuring accountability for EDI goals. </w:t>
      </w:r>
    </w:p>
    <w:p w14:paraId="22FF5E88" w14:textId="77777777" w:rsidR="00BD400C" w:rsidRPr="00047DA6" w:rsidRDefault="00BD400C" w:rsidP="00BD400C">
      <w:pPr>
        <w:numPr>
          <w:ilvl w:val="0"/>
          <w:numId w:val="3"/>
        </w:numPr>
        <w:rPr>
          <w:rFonts w:ascii="Arial" w:hAnsi="Arial" w:cs="Arial"/>
          <w:sz w:val="22"/>
          <w:szCs w:val="22"/>
        </w:rPr>
      </w:pPr>
      <w:r w:rsidRPr="00047DA6">
        <w:rPr>
          <w:rFonts w:ascii="Arial" w:hAnsi="Arial" w:cs="Arial"/>
          <w:sz w:val="22"/>
          <w:szCs w:val="22"/>
        </w:rPr>
        <w:t xml:space="preserve">One method is targeted recruitment and support for underrepresented groups to reduce workforce inequalities. </w:t>
      </w:r>
    </w:p>
    <w:p w14:paraId="39DA41C7" w14:textId="77777777" w:rsidR="00BD400C" w:rsidRPr="00047DA6" w:rsidRDefault="00BD400C" w:rsidP="00BD400C">
      <w:pPr>
        <w:numPr>
          <w:ilvl w:val="0"/>
          <w:numId w:val="3"/>
        </w:numPr>
        <w:rPr>
          <w:rFonts w:ascii="Arial" w:hAnsi="Arial" w:cs="Arial"/>
          <w:sz w:val="22"/>
          <w:szCs w:val="22"/>
        </w:rPr>
      </w:pPr>
      <w:r w:rsidRPr="00047DA6">
        <w:rPr>
          <w:rFonts w:ascii="Arial" w:hAnsi="Arial" w:cs="Arial"/>
          <w:sz w:val="22"/>
          <w:szCs w:val="22"/>
        </w:rPr>
        <w:t xml:space="preserve">Data collection helps identify gaps in representation and outcomes across protected characteristics, enabling targeted action. </w:t>
      </w:r>
    </w:p>
    <w:p w14:paraId="051A35E1" w14:textId="77777777" w:rsidR="00BD400C" w:rsidRPr="00047DA6" w:rsidRDefault="00BD400C" w:rsidP="00BD400C">
      <w:pPr>
        <w:numPr>
          <w:ilvl w:val="0"/>
          <w:numId w:val="3"/>
        </w:numPr>
        <w:rPr>
          <w:rFonts w:ascii="Arial" w:hAnsi="Arial" w:cs="Arial"/>
          <w:sz w:val="22"/>
          <w:szCs w:val="22"/>
        </w:rPr>
      </w:pPr>
      <w:r w:rsidRPr="00047DA6">
        <w:rPr>
          <w:rFonts w:ascii="Arial" w:hAnsi="Arial" w:cs="Arial"/>
          <w:sz w:val="22"/>
          <w:szCs w:val="22"/>
        </w:rPr>
        <w:t xml:space="preserve">Flexible working supports inclusion by allowing staff to balance work and personal responsibilities, improving retention. </w:t>
      </w:r>
    </w:p>
    <w:p w14:paraId="5991B042" w14:textId="77777777" w:rsidR="00BD400C" w:rsidRPr="00047DA6" w:rsidRDefault="00BD400C" w:rsidP="00BD400C">
      <w:pPr>
        <w:numPr>
          <w:ilvl w:val="0"/>
          <w:numId w:val="3"/>
        </w:numPr>
        <w:rPr>
          <w:rFonts w:ascii="Arial" w:hAnsi="Arial" w:cs="Arial"/>
          <w:sz w:val="22"/>
          <w:szCs w:val="22"/>
        </w:rPr>
      </w:pPr>
      <w:r w:rsidRPr="00047DA6">
        <w:rPr>
          <w:rFonts w:ascii="Arial" w:hAnsi="Arial" w:cs="Arial"/>
          <w:sz w:val="22"/>
          <w:szCs w:val="22"/>
        </w:rPr>
        <w:t xml:space="preserve">One strategy is implementing clear reporting systems and zero-tolerance policies for bullying and harassment. </w:t>
      </w:r>
    </w:p>
    <w:p w14:paraId="4523C4AB" w14:textId="77777777" w:rsidR="00BD400C" w:rsidRPr="00047DA6" w:rsidRDefault="00BD400C" w:rsidP="00BD400C">
      <w:pPr>
        <w:rPr>
          <w:rFonts w:ascii="Arial" w:hAnsi="Arial" w:cs="Arial"/>
          <w:sz w:val="22"/>
          <w:szCs w:val="22"/>
        </w:rPr>
      </w:pPr>
      <w:r w:rsidRPr="00047DA6">
        <w:rPr>
          <w:rFonts w:ascii="Arial" w:hAnsi="Arial" w:cs="Arial"/>
          <w:sz w:val="22"/>
          <w:szCs w:val="22"/>
        </w:rPr>
        <w:pict w14:anchorId="35E2A9D1">
          <v:rect id="_x0000_i1084" style="width:0;height:1.5pt" o:hralign="center" o:hrstd="t" o:hr="t" fillcolor="#a0a0a0" stroked="f"/>
        </w:pict>
      </w:r>
    </w:p>
    <w:p w14:paraId="083CB528" w14:textId="6A3C262A" w:rsidR="00BD400C" w:rsidRPr="00047DA6" w:rsidRDefault="00BD400C" w:rsidP="00BD400C">
      <w:pPr>
        <w:rPr>
          <w:rFonts w:ascii="Arial" w:hAnsi="Arial" w:cs="Arial"/>
          <w:b/>
          <w:bCs/>
          <w:sz w:val="22"/>
          <w:szCs w:val="22"/>
        </w:rPr>
      </w:pPr>
      <w:r w:rsidRPr="00047DA6">
        <w:rPr>
          <w:rFonts w:ascii="Arial" w:hAnsi="Arial" w:cs="Arial"/>
          <w:b/>
          <w:bCs/>
          <w:sz w:val="22"/>
          <w:szCs w:val="22"/>
        </w:rPr>
        <w:t>Task 5 – Letter to Yourself</w:t>
      </w:r>
    </w:p>
    <w:p w14:paraId="1BFE7BA0" w14:textId="77777777" w:rsidR="00BD400C" w:rsidRPr="00047DA6" w:rsidRDefault="00BD400C" w:rsidP="00BD400C">
      <w:pPr>
        <w:rPr>
          <w:rFonts w:ascii="Arial" w:hAnsi="Arial" w:cs="Arial"/>
          <w:sz w:val="22"/>
          <w:szCs w:val="22"/>
        </w:rPr>
      </w:pPr>
      <w:r w:rsidRPr="00047DA6">
        <w:rPr>
          <w:rFonts w:ascii="Arial" w:hAnsi="Arial" w:cs="Arial"/>
          <w:sz w:val="22"/>
          <w:szCs w:val="22"/>
        </w:rPr>
        <w:t>Dear Younger Me,</w:t>
      </w:r>
    </w:p>
    <w:p w14:paraId="0CD97688" w14:textId="77777777" w:rsidR="00BD400C" w:rsidRPr="00047DA6" w:rsidRDefault="00BD400C" w:rsidP="00BD400C">
      <w:pPr>
        <w:rPr>
          <w:rFonts w:ascii="Arial" w:hAnsi="Arial" w:cs="Arial"/>
          <w:sz w:val="22"/>
          <w:szCs w:val="22"/>
        </w:rPr>
      </w:pPr>
      <w:r w:rsidRPr="00047DA6">
        <w:rPr>
          <w:rFonts w:ascii="Arial" w:hAnsi="Arial" w:cs="Arial"/>
          <w:sz w:val="22"/>
          <w:szCs w:val="22"/>
        </w:rPr>
        <w:lastRenderedPageBreak/>
        <w:t>I want to talk to you about something you didn’t fully understand at the time—emotional intelligence and resilience. You were going through a difficult period where stress, uncertainty, and pressure made things feel overwhelming. Looking back, these challenges were not signs of weakness, but opportunities to grow.</w:t>
      </w:r>
    </w:p>
    <w:p w14:paraId="0DA4E4E0" w14:textId="77777777" w:rsidR="00BD400C" w:rsidRPr="00047DA6" w:rsidRDefault="00BD400C" w:rsidP="00BD400C">
      <w:pPr>
        <w:rPr>
          <w:rFonts w:ascii="Arial" w:hAnsi="Arial" w:cs="Arial"/>
          <w:sz w:val="22"/>
          <w:szCs w:val="22"/>
        </w:rPr>
      </w:pPr>
      <w:r w:rsidRPr="00047DA6">
        <w:rPr>
          <w:rFonts w:ascii="Arial" w:hAnsi="Arial" w:cs="Arial"/>
          <w:sz w:val="22"/>
          <w:szCs w:val="22"/>
        </w:rPr>
        <w:t>Emotional intelligence is the ability to understand and manage your emotions while also recognising how others feel. If you had developed this skill earlier, you might have communicated your feelings more effectively instead of internalising stress. This could have helped you build stronger relationships and avoid unnecessary conflict.</w:t>
      </w:r>
    </w:p>
    <w:p w14:paraId="09ED11F6" w14:textId="77777777" w:rsidR="00BD400C" w:rsidRPr="00047DA6" w:rsidRDefault="00BD400C" w:rsidP="00BD400C">
      <w:pPr>
        <w:rPr>
          <w:rFonts w:ascii="Arial" w:hAnsi="Arial" w:cs="Arial"/>
          <w:sz w:val="22"/>
          <w:szCs w:val="22"/>
        </w:rPr>
      </w:pPr>
      <w:r w:rsidRPr="00047DA6">
        <w:rPr>
          <w:rFonts w:ascii="Arial" w:hAnsi="Arial" w:cs="Arial"/>
          <w:sz w:val="22"/>
          <w:szCs w:val="22"/>
        </w:rPr>
        <w:t xml:space="preserve">Resilience is equally important. It is not about avoiding difficulties but learning how to recover from them. At that time, setbacks felt final, </w:t>
      </w:r>
      <w:proofErr w:type="gramStart"/>
      <w:r w:rsidRPr="00047DA6">
        <w:rPr>
          <w:rFonts w:ascii="Arial" w:hAnsi="Arial" w:cs="Arial"/>
          <w:sz w:val="22"/>
          <w:szCs w:val="22"/>
        </w:rPr>
        <w:t>but in reality,</w:t>
      </w:r>
      <w:proofErr w:type="gramEnd"/>
      <w:r w:rsidRPr="00047DA6">
        <w:rPr>
          <w:rFonts w:ascii="Arial" w:hAnsi="Arial" w:cs="Arial"/>
          <w:sz w:val="22"/>
          <w:szCs w:val="22"/>
        </w:rPr>
        <w:t xml:space="preserve"> they were part of your development. Building resilience would have helped you adapt more quickly and maintain motivation during setbacks.</w:t>
      </w:r>
    </w:p>
    <w:p w14:paraId="66D6C0C3" w14:textId="77777777" w:rsidR="00BD400C" w:rsidRPr="00047DA6" w:rsidRDefault="00BD400C" w:rsidP="00BD400C">
      <w:pPr>
        <w:rPr>
          <w:rFonts w:ascii="Arial" w:hAnsi="Arial" w:cs="Arial"/>
          <w:sz w:val="22"/>
          <w:szCs w:val="22"/>
        </w:rPr>
      </w:pPr>
      <w:r w:rsidRPr="00047DA6">
        <w:rPr>
          <w:rFonts w:ascii="Arial" w:hAnsi="Arial" w:cs="Arial"/>
          <w:sz w:val="22"/>
          <w:szCs w:val="22"/>
        </w:rPr>
        <w:t>In health and social care, these skills are essential. They help professionals manage emotional demands, support vulnerable individuals, and remain calm under pressure. The National Health Service values compassion and resilience as key workforce attributes.</w:t>
      </w:r>
    </w:p>
    <w:p w14:paraId="57ADF419" w14:textId="77777777" w:rsidR="00BD400C" w:rsidRPr="00047DA6" w:rsidRDefault="00BD400C" w:rsidP="00BD400C">
      <w:pPr>
        <w:rPr>
          <w:rFonts w:ascii="Arial" w:hAnsi="Arial" w:cs="Arial"/>
          <w:sz w:val="22"/>
          <w:szCs w:val="22"/>
        </w:rPr>
      </w:pPr>
      <w:r w:rsidRPr="00047DA6">
        <w:rPr>
          <w:rFonts w:ascii="Arial" w:hAnsi="Arial" w:cs="Arial"/>
          <w:sz w:val="22"/>
          <w:szCs w:val="22"/>
        </w:rPr>
        <w:t>If I could advise you, I would say: talk more openly about how you feel, seek support earlier, and reflect on challenges rather than avoiding them. These actions would have made difficult times easier and helped you grow faster.</w:t>
      </w:r>
    </w:p>
    <w:p w14:paraId="477A3534" w14:textId="77777777" w:rsidR="00BD400C" w:rsidRPr="00047DA6" w:rsidRDefault="00BD400C" w:rsidP="00BD400C">
      <w:pPr>
        <w:rPr>
          <w:rFonts w:ascii="Arial" w:hAnsi="Arial" w:cs="Arial"/>
          <w:sz w:val="22"/>
          <w:szCs w:val="22"/>
        </w:rPr>
      </w:pPr>
      <w:r w:rsidRPr="00047DA6">
        <w:rPr>
          <w:rFonts w:ascii="Arial" w:hAnsi="Arial" w:cs="Arial"/>
          <w:sz w:val="22"/>
          <w:szCs w:val="22"/>
        </w:rPr>
        <w:t>Most importantly, those experiences did not define your limits—they shaped your strengths.</w:t>
      </w:r>
    </w:p>
    <w:p w14:paraId="3657E8BA" w14:textId="77777777" w:rsidR="00BD400C" w:rsidRPr="00047DA6" w:rsidRDefault="00BD400C" w:rsidP="00BD400C">
      <w:pPr>
        <w:rPr>
          <w:rFonts w:ascii="Arial" w:hAnsi="Arial" w:cs="Arial"/>
          <w:sz w:val="22"/>
          <w:szCs w:val="22"/>
        </w:rPr>
      </w:pPr>
      <w:r w:rsidRPr="00047DA6">
        <w:rPr>
          <w:rFonts w:ascii="Arial" w:hAnsi="Arial" w:cs="Arial"/>
          <w:sz w:val="22"/>
          <w:szCs w:val="22"/>
        </w:rPr>
        <w:pict w14:anchorId="539988E5">
          <v:rect id="_x0000_i1085" style="width:0;height:1.5pt" o:hralign="center" o:hrstd="t" o:hr="t" fillcolor="#a0a0a0" stroked="f"/>
        </w:pict>
      </w:r>
    </w:p>
    <w:p w14:paraId="6588036E" w14:textId="28DA300C" w:rsidR="00BD400C" w:rsidRPr="00047DA6" w:rsidRDefault="00BD400C" w:rsidP="00BD400C">
      <w:pPr>
        <w:rPr>
          <w:rFonts w:ascii="Arial" w:hAnsi="Arial" w:cs="Arial"/>
          <w:b/>
          <w:bCs/>
          <w:sz w:val="22"/>
          <w:szCs w:val="22"/>
        </w:rPr>
      </w:pPr>
      <w:r w:rsidRPr="00047DA6">
        <w:rPr>
          <w:rFonts w:ascii="Arial" w:hAnsi="Arial" w:cs="Arial"/>
          <w:b/>
          <w:bCs/>
          <w:sz w:val="22"/>
          <w:szCs w:val="22"/>
        </w:rPr>
        <w:t xml:space="preserve">Task 6 – Gantt Chart </w:t>
      </w:r>
    </w:p>
    <w:p w14:paraId="2DF88753" w14:textId="77777777" w:rsidR="00BD400C" w:rsidRPr="00047DA6" w:rsidRDefault="00BD400C" w:rsidP="00BD400C">
      <w:pPr>
        <w:rPr>
          <w:rFonts w:ascii="Arial" w:hAnsi="Arial" w:cs="Arial"/>
          <w:sz w:val="22"/>
          <w:szCs w:val="22"/>
        </w:rPr>
      </w:pPr>
      <w:r w:rsidRPr="00047DA6">
        <w:rPr>
          <w:rFonts w:ascii="Arial" w:hAnsi="Arial" w:cs="Arial"/>
          <w:b/>
          <w:bCs/>
          <w:sz w:val="22"/>
          <w:szCs w:val="22"/>
        </w:rPr>
        <w:t>Goal: Secure employment in health and social care within 12 months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50"/>
        <w:gridCol w:w="1072"/>
        <w:gridCol w:w="1072"/>
        <w:gridCol w:w="1072"/>
        <w:gridCol w:w="1072"/>
        <w:gridCol w:w="1288"/>
      </w:tblGrid>
      <w:tr w:rsidR="00BD400C" w:rsidRPr="00047DA6" w14:paraId="6F4B6A3A" w14:textId="77777777">
        <w:trPr>
          <w:tblHeader/>
          <w:tblCellSpacing w:w="15" w:type="dxa"/>
        </w:trPr>
        <w:tc>
          <w:tcPr>
            <w:tcW w:w="0" w:type="auto"/>
            <w:vAlign w:val="center"/>
            <w:hideMark/>
          </w:tcPr>
          <w:p w14:paraId="326C585D" w14:textId="77777777" w:rsidR="00BD400C" w:rsidRPr="00047DA6" w:rsidRDefault="00BD400C" w:rsidP="00BD400C">
            <w:pPr>
              <w:rPr>
                <w:rFonts w:ascii="Arial" w:hAnsi="Arial" w:cs="Arial"/>
                <w:b/>
                <w:bCs/>
                <w:sz w:val="22"/>
                <w:szCs w:val="22"/>
              </w:rPr>
            </w:pPr>
            <w:r w:rsidRPr="00047DA6">
              <w:rPr>
                <w:rFonts w:ascii="Arial" w:hAnsi="Arial" w:cs="Arial"/>
                <w:b/>
                <w:bCs/>
                <w:sz w:val="22"/>
                <w:szCs w:val="22"/>
              </w:rPr>
              <w:t>Task</w:t>
            </w:r>
          </w:p>
        </w:tc>
        <w:tc>
          <w:tcPr>
            <w:tcW w:w="0" w:type="auto"/>
            <w:vAlign w:val="center"/>
            <w:hideMark/>
          </w:tcPr>
          <w:p w14:paraId="0186C021" w14:textId="77777777" w:rsidR="00BD400C" w:rsidRPr="00047DA6" w:rsidRDefault="00BD400C" w:rsidP="00BD400C">
            <w:pPr>
              <w:rPr>
                <w:rFonts w:ascii="Arial" w:hAnsi="Arial" w:cs="Arial"/>
                <w:b/>
                <w:bCs/>
                <w:sz w:val="22"/>
                <w:szCs w:val="22"/>
              </w:rPr>
            </w:pPr>
            <w:r w:rsidRPr="00047DA6">
              <w:rPr>
                <w:rFonts w:ascii="Arial" w:hAnsi="Arial" w:cs="Arial"/>
                <w:b/>
                <w:bCs/>
                <w:sz w:val="22"/>
                <w:szCs w:val="22"/>
              </w:rPr>
              <w:t>Month 1–2</w:t>
            </w:r>
          </w:p>
        </w:tc>
        <w:tc>
          <w:tcPr>
            <w:tcW w:w="0" w:type="auto"/>
            <w:vAlign w:val="center"/>
            <w:hideMark/>
          </w:tcPr>
          <w:p w14:paraId="29856B63" w14:textId="77777777" w:rsidR="00BD400C" w:rsidRPr="00047DA6" w:rsidRDefault="00BD400C" w:rsidP="00BD400C">
            <w:pPr>
              <w:rPr>
                <w:rFonts w:ascii="Arial" w:hAnsi="Arial" w:cs="Arial"/>
                <w:b/>
                <w:bCs/>
                <w:sz w:val="22"/>
                <w:szCs w:val="22"/>
              </w:rPr>
            </w:pPr>
            <w:r w:rsidRPr="00047DA6">
              <w:rPr>
                <w:rFonts w:ascii="Arial" w:hAnsi="Arial" w:cs="Arial"/>
                <w:b/>
                <w:bCs/>
                <w:sz w:val="22"/>
                <w:szCs w:val="22"/>
              </w:rPr>
              <w:t>Month 3–4</w:t>
            </w:r>
          </w:p>
        </w:tc>
        <w:tc>
          <w:tcPr>
            <w:tcW w:w="0" w:type="auto"/>
            <w:vAlign w:val="center"/>
            <w:hideMark/>
          </w:tcPr>
          <w:p w14:paraId="7E756DAF" w14:textId="77777777" w:rsidR="00BD400C" w:rsidRPr="00047DA6" w:rsidRDefault="00BD400C" w:rsidP="00BD400C">
            <w:pPr>
              <w:rPr>
                <w:rFonts w:ascii="Arial" w:hAnsi="Arial" w:cs="Arial"/>
                <w:b/>
                <w:bCs/>
                <w:sz w:val="22"/>
                <w:szCs w:val="22"/>
              </w:rPr>
            </w:pPr>
            <w:r w:rsidRPr="00047DA6">
              <w:rPr>
                <w:rFonts w:ascii="Arial" w:hAnsi="Arial" w:cs="Arial"/>
                <w:b/>
                <w:bCs/>
                <w:sz w:val="22"/>
                <w:szCs w:val="22"/>
              </w:rPr>
              <w:t>Month 5–6</w:t>
            </w:r>
          </w:p>
        </w:tc>
        <w:tc>
          <w:tcPr>
            <w:tcW w:w="0" w:type="auto"/>
            <w:vAlign w:val="center"/>
            <w:hideMark/>
          </w:tcPr>
          <w:p w14:paraId="79FDCB2B" w14:textId="77777777" w:rsidR="00BD400C" w:rsidRPr="00047DA6" w:rsidRDefault="00BD400C" w:rsidP="00BD400C">
            <w:pPr>
              <w:rPr>
                <w:rFonts w:ascii="Arial" w:hAnsi="Arial" w:cs="Arial"/>
                <w:b/>
                <w:bCs/>
                <w:sz w:val="22"/>
                <w:szCs w:val="22"/>
              </w:rPr>
            </w:pPr>
            <w:r w:rsidRPr="00047DA6">
              <w:rPr>
                <w:rFonts w:ascii="Arial" w:hAnsi="Arial" w:cs="Arial"/>
                <w:b/>
                <w:bCs/>
                <w:sz w:val="22"/>
                <w:szCs w:val="22"/>
              </w:rPr>
              <w:t>Month 7–9</w:t>
            </w:r>
          </w:p>
        </w:tc>
        <w:tc>
          <w:tcPr>
            <w:tcW w:w="0" w:type="auto"/>
            <w:vAlign w:val="center"/>
            <w:hideMark/>
          </w:tcPr>
          <w:p w14:paraId="18682B22" w14:textId="77777777" w:rsidR="00BD400C" w:rsidRPr="00047DA6" w:rsidRDefault="00BD400C" w:rsidP="00BD400C">
            <w:pPr>
              <w:rPr>
                <w:rFonts w:ascii="Arial" w:hAnsi="Arial" w:cs="Arial"/>
                <w:b/>
                <w:bCs/>
                <w:sz w:val="22"/>
                <w:szCs w:val="22"/>
              </w:rPr>
            </w:pPr>
            <w:r w:rsidRPr="00047DA6">
              <w:rPr>
                <w:rFonts w:ascii="Arial" w:hAnsi="Arial" w:cs="Arial"/>
                <w:b/>
                <w:bCs/>
                <w:sz w:val="22"/>
                <w:szCs w:val="22"/>
              </w:rPr>
              <w:t>Month 10–12</w:t>
            </w:r>
          </w:p>
        </w:tc>
      </w:tr>
      <w:tr w:rsidR="00BD400C" w:rsidRPr="00047DA6" w14:paraId="57667B4C" w14:textId="77777777">
        <w:trPr>
          <w:tblCellSpacing w:w="15" w:type="dxa"/>
        </w:trPr>
        <w:tc>
          <w:tcPr>
            <w:tcW w:w="0" w:type="auto"/>
            <w:vAlign w:val="center"/>
            <w:hideMark/>
          </w:tcPr>
          <w:p w14:paraId="3B3719B9" w14:textId="77777777" w:rsidR="00BD400C" w:rsidRPr="00047DA6" w:rsidRDefault="00BD400C" w:rsidP="00BD400C">
            <w:pPr>
              <w:rPr>
                <w:rFonts w:ascii="Arial" w:hAnsi="Arial" w:cs="Arial"/>
                <w:sz w:val="22"/>
                <w:szCs w:val="22"/>
              </w:rPr>
            </w:pPr>
            <w:r w:rsidRPr="00047DA6">
              <w:rPr>
                <w:rFonts w:ascii="Arial" w:hAnsi="Arial" w:cs="Arial"/>
                <w:sz w:val="22"/>
                <w:szCs w:val="22"/>
              </w:rPr>
              <w:t>CV development</w:t>
            </w:r>
          </w:p>
        </w:tc>
        <w:tc>
          <w:tcPr>
            <w:tcW w:w="0" w:type="auto"/>
            <w:vAlign w:val="center"/>
            <w:hideMark/>
          </w:tcPr>
          <w:p w14:paraId="4BE2A25A"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507B2FDC"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20E7EA9C" w14:textId="77777777" w:rsidR="00BD400C" w:rsidRPr="00047DA6" w:rsidRDefault="00BD400C" w:rsidP="00BD400C">
            <w:pPr>
              <w:rPr>
                <w:rFonts w:ascii="Arial" w:hAnsi="Arial" w:cs="Arial"/>
                <w:sz w:val="22"/>
                <w:szCs w:val="22"/>
              </w:rPr>
            </w:pPr>
          </w:p>
        </w:tc>
        <w:tc>
          <w:tcPr>
            <w:tcW w:w="0" w:type="auto"/>
            <w:vAlign w:val="center"/>
            <w:hideMark/>
          </w:tcPr>
          <w:p w14:paraId="7C20146C" w14:textId="77777777" w:rsidR="00BD400C" w:rsidRPr="00047DA6" w:rsidRDefault="00BD400C" w:rsidP="00BD400C">
            <w:pPr>
              <w:rPr>
                <w:rFonts w:ascii="Arial" w:hAnsi="Arial" w:cs="Arial"/>
                <w:sz w:val="22"/>
                <w:szCs w:val="22"/>
              </w:rPr>
            </w:pPr>
          </w:p>
        </w:tc>
        <w:tc>
          <w:tcPr>
            <w:tcW w:w="0" w:type="auto"/>
            <w:vAlign w:val="center"/>
            <w:hideMark/>
          </w:tcPr>
          <w:p w14:paraId="75BC6473" w14:textId="77777777" w:rsidR="00BD400C" w:rsidRPr="00047DA6" w:rsidRDefault="00BD400C" w:rsidP="00BD400C">
            <w:pPr>
              <w:rPr>
                <w:rFonts w:ascii="Arial" w:hAnsi="Arial" w:cs="Arial"/>
                <w:sz w:val="22"/>
                <w:szCs w:val="22"/>
              </w:rPr>
            </w:pPr>
          </w:p>
        </w:tc>
      </w:tr>
      <w:tr w:rsidR="00BD400C" w:rsidRPr="00047DA6" w14:paraId="6A76C35F" w14:textId="77777777">
        <w:trPr>
          <w:tblCellSpacing w:w="15" w:type="dxa"/>
        </w:trPr>
        <w:tc>
          <w:tcPr>
            <w:tcW w:w="0" w:type="auto"/>
            <w:vAlign w:val="center"/>
            <w:hideMark/>
          </w:tcPr>
          <w:p w14:paraId="119505A1" w14:textId="77777777" w:rsidR="00BD400C" w:rsidRPr="00047DA6" w:rsidRDefault="00BD400C" w:rsidP="00BD400C">
            <w:pPr>
              <w:rPr>
                <w:rFonts w:ascii="Arial" w:hAnsi="Arial" w:cs="Arial"/>
                <w:sz w:val="22"/>
                <w:szCs w:val="22"/>
              </w:rPr>
            </w:pPr>
            <w:r w:rsidRPr="00047DA6">
              <w:rPr>
                <w:rFonts w:ascii="Arial" w:hAnsi="Arial" w:cs="Arial"/>
                <w:sz w:val="22"/>
                <w:szCs w:val="22"/>
              </w:rPr>
              <w:t>Skills training (first aid, safeguarding)</w:t>
            </w:r>
          </w:p>
        </w:tc>
        <w:tc>
          <w:tcPr>
            <w:tcW w:w="0" w:type="auto"/>
            <w:vAlign w:val="center"/>
            <w:hideMark/>
          </w:tcPr>
          <w:p w14:paraId="1D059E00"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7B8B156D"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21C1F5FA" w14:textId="77777777" w:rsidR="00BD400C" w:rsidRPr="00047DA6" w:rsidRDefault="00BD400C" w:rsidP="00BD400C">
            <w:pPr>
              <w:rPr>
                <w:rFonts w:ascii="Arial" w:hAnsi="Arial" w:cs="Arial"/>
                <w:sz w:val="22"/>
                <w:szCs w:val="22"/>
              </w:rPr>
            </w:pPr>
          </w:p>
        </w:tc>
        <w:tc>
          <w:tcPr>
            <w:tcW w:w="0" w:type="auto"/>
            <w:vAlign w:val="center"/>
            <w:hideMark/>
          </w:tcPr>
          <w:p w14:paraId="29064992" w14:textId="77777777" w:rsidR="00BD400C" w:rsidRPr="00047DA6" w:rsidRDefault="00BD400C" w:rsidP="00BD400C">
            <w:pPr>
              <w:rPr>
                <w:rFonts w:ascii="Arial" w:hAnsi="Arial" w:cs="Arial"/>
                <w:sz w:val="22"/>
                <w:szCs w:val="22"/>
              </w:rPr>
            </w:pPr>
          </w:p>
        </w:tc>
        <w:tc>
          <w:tcPr>
            <w:tcW w:w="0" w:type="auto"/>
            <w:vAlign w:val="center"/>
            <w:hideMark/>
          </w:tcPr>
          <w:p w14:paraId="71412008" w14:textId="77777777" w:rsidR="00BD400C" w:rsidRPr="00047DA6" w:rsidRDefault="00BD400C" w:rsidP="00BD400C">
            <w:pPr>
              <w:rPr>
                <w:rFonts w:ascii="Arial" w:hAnsi="Arial" w:cs="Arial"/>
                <w:sz w:val="22"/>
                <w:szCs w:val="22"/>
              </w:rPr>
            </w:pPr>
          </w:p>
        </w:tc>
      </w:tr>
      <w:tr w:rsidR="00BD400C" w:rsidRPr="00047DA6" w14:paraId="3310E8F4" w14:textId="77777777">
        <w:trPr>
          <w:tblCellSpacing w:w="15" w:type="dxa"/>
        </w:trPr>
        <w:tc>
          <w:tcPr>
            <w:tcW w:w="0" w:type="auto"/>
            <w:vAlign w:val="center"/>
            <w:hideMark/>
          </w:tcPr>
          <w:p w14:paraId="69320613" w14:textId="77777777" w:rsidR="00BD400C" w:rsidRPr="00047DA6" w:rsidRDefault="00BD400C" w:rsidP="00BD400C">
            <w:pPr>
              <w:rPr>
                <w:rFonts w:ascii="Arial" w:hAnsi="Arial" w:cs="Arial"/>
                <w:sz w:val="22"/>
                <w:szCs w:val="22"/>
              </w:rPr>
            </w:pPr>
            <w:r w:rsidRPr="00047DA6">
              <w:rPr>
                <w:rFonts w:ascii="Arial" w:hAnsi="Arial" w:cs="Arial"/>
                <w:sz w:val="22"/>
                <w:szCs w:val="22"/>
              </w:rPr>
              <w:t>Volunteering/placement</w:t>
            </w:r>
          </w:p>
        </w:tc>
        <w:tc>
          <w:tcPr>
            <w:tcW w:w="0" w:type="auto"/>
            <w:vAlign w:val="center"/>
            <w:hideMark/>
          </w:tcPr>
          <w:p w14:paraId="3F1FFCB1" w14:textId="77777777" w:rsidR="00BD400C" w:rsidRPr="00047DA6" w:rsidRDefault="00BD400C" w:rsidP="00BD400C">
            <w:pPr>
              <w:rPr>
                <w:rFonts w:ascii="Arial" w:hAnsi="Arial" w:cs="Arial"/>
                <w:sz w:val="22"/>
                <w:szCs w:val="22"/>
              </w:rPr>
            </w:pPr>
          </w:p>
        </w:tc>
        <w:tc>
          <w:tcPr>
            <w:tcW w:w="0" w:type="auto"/>
            <w:vAlign w:val="center"/>
            <w:hideMark/>
          </w:tcPr>
          <w:p w14:paraId="492DDA75"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7F229144"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6C2BEAF1"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6BE10886" w14:textId="77777777" w:rsidR="00BD400C" w:rsidRPr="00047DA6" w:rsidRDefault="00BD400C" w:rsidP="00BD400C">
            <w:pPr>
              <w:rPr>
                <w:rFonts w:ascii="Arial" w:hAnsi="Arial" w:cs="Arial"/>
                <w:sz w:val="22"/>
                <w:szCs w:val="22"/>
              </w:rPr>
            </w:pPr>
          </w:p>
        </w:tc>
      </w:tr>
      <w:tr w:rsidR="00BD400C" w:rsidRPr="00047DA6" w14:paraId="6B760CC1" w14:textId="77777777">
        <w:trPr>
          <w:tblCellSpacing w:w="15" w:type="dxa"/>
        </w:trPr>
        <w:tc>
          <w:tcPr>
            <w:tcW w:w="0" w:type="auto"/>
            <w:vAlign w:val="center"/>
            <w:hideMark/>
          </w:tcPr>
          <w:p w14:paraId="2AC59E40" w14:textId="77777777" w:rsidR="00BD400C" w:rsidRPr="00047DA6" w:rsidRDefault="00BD400C" w:rsidP="00BD400C">
            <w:pPr>
              <w:rPr>
                <w:rFonts w:ascii="Arial" w:hAnsi="Arial" w:cs="Arial"/>
                <w:sz w:val="22"/>
                <w:szCs w:val="22"/>
              </w:rPr>
            </w:pPr>
            <w:r w:rsidRPr="00047DA6">
              <w:rPr>
                <w:rFonts w:ascii="Arial" w:hAnsi="Arial" w:cs="Arial"/>
                <w:sz w:val="22"/>
                <w:szCs w:val="22"/>
              </w:rPr>
              <w:t>Job applications</w:t>
            </w:r>
          </w:p>
        </w:tc>
        <w:tc>
          <w:tcPr>
            <w:tcW w:w="0" w:type="auto"/>
            <w:vAlign w:val="center"/>
            <w:hideMark/>
          </w:tcPr>
          <w:p w14:paraId="7A54CD45" w14:textId="77777777" w:rsidR="00BD400C" w:rsidRPr="00047DA6" w:rsidRDefault="00BD400C" w:rsidP="00BD400C">
            <w:pPr>
              <w:rPr>
                <w:rFonts w:ascii="Arial" w:hAnsi="Arial" w:cs="Arial"/>
                <w:sz w:val="22"/>
                <w:szCs w:val="22"/>
              </w:rPr>
            </w:pPr>
          </w:p>
        </w:tc>
        <w:tc>
          <w:tcPr>
            <w:tcW w:w="0" w:type="auto"/>
            <w:vAlign w:val="center"/>
            <w:hideMark/>
          </w:tcPr>
          <w:p w14:paraId="2253CFF9" w14:textId="77777777" w:rsidR="00BD400C" w:rsidRPr="00047DA6" w:rsidRDefault="00BD400C" w:rsidP="00BD400C">
            <w:pPr>
              <w:rPr>
                <w:rFonts w:ascii="Arial" w:hAnsi="Arial" w:cs="Arial"/>
                <w:sz w:val="22"/>
                <w:szCs w:val="22"/>
              </w:rPr>
            </w:pPr>
          </w:p>
        </w:tc>
        <w:tc>
          <w:tcPr>
            <w:tcW w:w="0" w:type="auto"/>
            <w:vAlign w:val="center"/>
            <w:hideMark/>
          </w:tcPr>
          <w:p w14:paraId="045E3956"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2DCA3C5C"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427A5E07"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r>
      <w:tr w:rsidR="00BD400C" w:rsidRPr="00047DA6" w14:paraId="3B2612F8" w14:textId="77777777">
        <w:trPr>
          <w:tblCellSpacing w:w="15" w:type="dxa"/>
        </w:trPr>
        <w:tc>
          <w:tcPr>
            <w:tcW w:w="0" w:type="auto"/>
            <w:vAlign w:val="center"/>
            <w:hideMark/>
          </w:tcPr>
          <w:p w14:paraId="2AD43CA1" w14:textId="77777777" w:rsidR="00BD400C" w:rsidRPr="00047DA6" w:rsidRDefault="00BD400C" w:rsidP="00BD400C">
            <w:pPr>
              <w:rPr>
                <w:rFonts w:ascii="Arial" w:hAnsi="Arial" w:cs="Arial"/>
                <w:sz w:val="22"/>
                <w:szCs w:val="22"/>
              </w:rPr>
            </w:pPr>
            <w:r w:rsidRPr="00047DA6">
              <w:rPr>
                <w:rFonts w:ascii="Arial" w:hAnsi="Arial" w:cs="Arial"/>
                <w:sz w:val="22"/>
                <w:szCs w:val="22"/>
              </w:rPr>
              <w:t>Interview preparation</w:t>
            </w:r>
          </w:p>
        </w:tc>
        <w:tc>
          <w:tcPr>
            <w:tcW w:w="0" w:type="auto"/>
            <w:vAlign w:val="center"/>
            <w:hideMark/>
          </w:tcPr>
          <w:p w14:paraId="2B26B159" w14:textId="77777777" w:rsidR="00BD400C" w:rsidRPr="00047DA6" w:rsidRDefault="00BD400C" w:rsidP="00BD400C">
            <w:pPr>
              <w:rPr>
                <w:rFonts w:ascii="Arial" w:hAnsi="Arial" w:cs="Arial"/>
                <w:sz w:val="22"/>
                <w:szCs w:val="22"/>
              </w:rPr>
            </w:pPr>
          </w:p>
        </w:tc>
        <w:tc>
          <w:tcPr>
            <w:tcW w:w="0" w:type="auto"/>
            <w:vAlign w:val="center"/>
            <w:hideMark/>
          </w:tcPr>
          <w:p w14:paraId="066E7A67" w14:textId="77777777" w:rsidR="00BD400C" w:rsidRPr="00047DA6" w:rsidRDefault="00BD400C" w:rsidP="00BD400C">
            <w:pPr>
              <w:rPr>
                <w:rFonts w:ascii="Arial" w:hAnsi="Arial" w:cs="Arial"/>
                <w:sz w:val="22"/>
                <w:szCs w:val="22"/>
              </w:rPr>
            </w:pPr>
          </w:p>
        </w:tc>
        <w:tc>
          <w:tcPr>
            <w:tcW w:w="0" w:type="auto"/>
            <w:vAlign w:val="center"/>
            <w:hideMark/>
          </w:tcPr>
          <w:p w14:paraId="575A7771"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44A50277"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095C75F6"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r>
      <w:tr w:rsidR="00BD400C" w:rsidRPr="00047DA6" w14:paraId="5D7C6DF8" w14:textId="77777777">
        <w:trPr>
          <w:tblCellSpacing w:w="15" w:type="dxa"/>
        </w:trPr>
        <w:tc>
          <w:tcPr>
            <w:tcW w:w="0" w:type="auto"/>
            <w:vAlign w:val="center"/>
            <w:hideMark/>
          </w:tcPr>
          <w:p w14:paraId="3EB27B33" w14:textId="77777777" w:rsidR="00BD400C" w:rsidRPr="00047DA6" w:rsidRDefault="00BD400C" w:rsidP="00BD400C">
            <w:pPr>
              <w:rPr>
                <w:rFonts w:ascii="Arial" w:hAnsi="Arial" w:cs="Arial"/>
                <w:sz w:val="22"/>
                <w:szCs w:val="22"/>
              </w:rPr>
            </w:pPr>
            <w:r w:rsidRPr="00047DA6">
              <w:rPr>
                <w:rFonts w:ascii="Arial" w:hAnsi="Arial" w:cs="Arial"/>
                <w:sz w:val="22"/>
                <w:szCs w:val="22"/>
              </w:rPr>
              <w:t>Networking (LinkedIn, events)</w:t>
            </w:r>
          </w:p>
        </w:tc>
        <w:tc>
          <w:tcPr>
            <w:tcW w:w="0" w:type="auto"/>
            <w:vAlign w:val="center"/>
            <w:hideMark/>
          </w:tcPr>
          <w:p w14:paraId="602D3BD3"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425D07DC"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06036695"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4B830592"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c>
          <w:tcPr>
            <w:tcW w:w="0" w:type="auto"/>
            <w:vAlign w:val="center"/>
            <w:hideMark/>
          </w:tcPr>
          <w:p w14:paraId="7C7988A7" w14:textId="77777777" w:rsidR="00BD400C" w:rsidRPr="00047DA6" w:rsidRDefault="00BD400C" w:rsidP="00BD400C">
            <w:pPr>
              <w:rPr>
                <w:rFonts w:ascii="Arial" w:hAnsi="Arial" w:cs="Arial"/>
                <w:sz w:val="22"/>
                <w:szCs w:val="22"/>
              </w:rPr>
            </w:pPr>
            <w:r w:rsidRPr="00047DA6">
              <w:rPr>
                <w:rFonts w:ascii="Segoe UI Symbol" w:hAnsi="Segoe UI Symbol" w:cs="Segoe UI Symbol"/>
                <w:sz w:val="22"/>
                <w:szCs w:val="22"/>
              </w:rPr>
              <w:t>✔</w:t>
            </w:r>
          </w:p>
        </w:tc>
      </w:tr>
    </w:tbl>
    <w:p w14:paraId="0993B450" w14:textId="77777777" w:rsidR="00BD400C" w:rsidRPr="00047DA6" w:rsidRDefault="00BD400C" w:rsidP="00BD400C">
      <w:pPr>
        <w:rPr>
          <w:rFonts w:ascii="Arial" w:hAnsi="Arial" w:cs="Arial"/>
          <w:sz w:val="22"/>
          <w:szCs w:val="22"/>
        </w:rPr>
      </w:pPr>
      <w:r w:rsidRPr="00047DA6">
        <w:rPr>
          <w:rFonts w:ascii="Arial" w:hAnsi="Arial" w:cs="Arial"/>
          <w:sz w:val="22"/>
          <w:szCs w:val="22"/>
        </w:rPr>
        <w:t>Key milestones include completing training by month 4, gaining experience by month 6, and actively applying for roles from month 5 onward. Continuous networking supports long-term employability.</w:t>
      </w:r>
    </w:p>
    <w:p w14:paraId="02792627" w14:textId="77777777" w:rsidR="00BD400C" w:rsidRPr="00047DA6" w:rsidRDefault="00BD400C" w:rsidP="00BD400C">
      <w:pPr>
        <w:rPr>
          <w:rFonts w:ascii="Arial" w:hAnsi="Arial" w:cs="Arial"/>
          <w:sz w:val="22"/>
          <w:szCs w:val="22"/>
        </w:rPr>
      </w:pPr>
      <w:r w:rsidRPr="00047DA6">
        <w:rPr>
          <w:rFonts w:ascii="Arial" w:hAnsi="Arial" w:cs="Arial"/>
          <w:sz w:val="22"/>
          <w:szCs w:val="22"/>
        </w:rPr>
        <w:pict w14:anchorId="4425AE74">
          <v:rect id="_x0000_i1086" style="width:0;height:1.5pt" o:hralign="center" o:hrstd="t" o:hr="t" fillcolor="#a0a0a0" stroked="f"/>
        </w:pict>
      </w:r>
    </w:p>
    <w:p w14:paraId="7CB94569" w14:textId="20A6FEAF" w:rsidR="00BD400C" w:rsidRPr="00047DA6" w:rsidRDefault="00BD400C" w:rsidP="00BD400C">
      <w:pPr>
        <w:rPr>
          <w:rFonts w:ascii="Arial" w:hAnsi="Arial" w:cs="Arial"/>
          <w:b/>
          <w:bCs/>
          <w:sz w:val="22"/>
          <w:szCs w:val="22"/>
        </w:rPr>
      </w:pPr>
      <w:r w:rsidRPr="00047DA6">
        <w:rPr>
          <w:rFonts w:ascii="Arial" w:hAnsi="Arial" w:cs="Arial"/>
          <w:b/>
          <w:bCs/>
          <w:sz w:val="22"/>
          <w:szCs w:val="22"/>
        </w:rPr>
        <w:lastRenderedPageBreak/>
        <w:t xml:space="preserve">Task 7 – Making Changes Report </w:t>
      </w:r>
    </w:p>
    <w:p w14:paraId="6AA8C388" w14:textId="77777777" w:rsidR="00BD400C" w:rsidRPr="00047DA6" w:rsidRDefault="00BD400C" w:rsidP="00BD400C">
      <w:pPr>
        <w:rPr>
          <w:rFonts w:ascii="Arial" w:hAnsi="Arial" w:cs="Arial"/>
          <w:sz w:val="22"/>
          <w:szCs w:val="22"/>
        </w:rPr>
      </w:pPr>
      <w:r w:rsidRPr="00047DA6">
        <w:rPr>
          <w:rFonts w:ascii="Arial" w:hAnsi="Arial" w:cs="Arial"/>
          <w:b/>
          <w:bCs/>
          <w:sz w:val="22"/>
          <w:szCs w:val="22"/>
        </w:rPr>
        <w:t>Title: Introducing a Digital Care Record System in a Care Home</w:t>
      </w:r>
    </w:p>
    <w:p w14:paraId="67622905" w14:textId="77777777" w:rsidR="00BD400C" w:rsidRPr="00047DA6" w:rsidRDefault="00BD400C" w:rsidP="00BD400C">
      <w:pPr>
        <w:rPr>
          <w:rFonts w:ascii="Arial" w:hAnsi="Arial" w:cs="Arial"/>
          <w:sz w:val="22"/>
          <w:szCs w:val="22"/>
        </w:rPr>
      </w:pPr>
      <w:r w:rsidRPr="00047DA6">
        <w:rPr>
          <w:rFonts w:ascii="Arial" w:hAnsi="Arial" w:cs="Arial"/>
          <w:sz w:val="22"/>
          <w:szCs w:val="22"/>
        </w:rPr>
        <w:t>As manager of a care home, I propose implementing a digital care record system to replace paper-based documentation. This change aims to improve accuracy, efficiency, and communication between staff, ultimately enhancing resident care.</w:t>
      </w:r>
    </w:p>
    <w:p w14:paraId="3BCCA53E" w14:textId="77777777" w:rsidR="00BD400C" w:rsidRPr="00047DA6" w:rsidRDefault="00BD400C" w:rsidP="00BD400C">
      <w:pPr>
        <w:rPr>
          <w:rFonts w:ascii="Arial" w:hAnsi="Arial" w:cs="Arial"/>
          <w:sz w:val="22"/>
          <w:szCs w:val="22"/>
        </w:rPr>
      </w:pPr>
      <w:r w:rsidRPr="00047DA6">
        <w:rPr>
          <w:rFonts w:ascii="Arial" w:hAnsi="Arial" w:cs="Arial"/>
          <w:sz w:val="22"/>
          <w:szCs w:val="22"/>
        </w:rPr>
        <w:t>To implement this change, I will use Lewin’s Change Management Model. The first stage, “unfreezing,” involves preparing staff by explaining the benefits and addressing concerns. Resistance may occur due to lack of confidence with technology. Training sessions will be essential to build competence.</w:t>
      </w:r>
    </w:p>
    <w:p w14:paraId="34EC221A" w14:textId="77777777" w:rsidR="00BD400C" w:rsidRPr="00047DA6" w:rsidRDefault="00BD400C" w:rsidP="00BD400C">
      <w:pPr>
        <w:rPr>
          <w:rFonts w:ascii="Arial" w:hAnsi="Arial" w:cs="Arial"/>
          <w:sz w:val="22"/>
          <w:szCs w:val="22"/>
        </w:rPr>
      </w:pPr>
      <w:r w:rsidRPr="00047DA6">
        <w:rPr>
          <w:rFonts w:ascii="Arial" w:hAnsi="Arial" w:cs="Arial"/>
          <w:sz w:val="22"/>
          <w:szCs w:val="22"/>
        </w:rPr>
        <w:t>The “change” stage will involve rolling out the digital system in phases, starting with one unit before full implementation. Staff will receive hands-on training and ongoing support. According to Kotter’s 8-Step Model, creating short-term wins will help build confidence and encourage adoption.</w:t>
      </w:r>
    </w:p>
    <w:p w14:paraId="61E50C78" w14:textId="77777777" w:rsidR="00BD400C" w:rsidRPr="00047DA6" w:rsidRDefault="00BD400C" w:rsidP="00BD400C">
      <w:pPr>
        <w:rPr>
          <w:rFonts w:ascii="Arial" w:hAnsi="Arial" w:cs="Arial"/>
          <w:sz w:val="22"/>
          <w:szCs w:val="22"/>
        </w:rPr>
      </w:pPr>
      <w:r w:rsidRPr="00047DA6">
        <w:rPr>
          <w:rFonts w:ascii="Arial" w:hAnsi="Arial" w:cs="Arial"/>
          <w:sz w:val="22"/>
          <w:szCs w:val="22"/>
        </w:rPr>
        <w:t>The final “refreezing” stage ensures the system becomes part of daily practice. Policies will be updated, and performance monitoring will ensure consistency.</w:t>
      </w:r>
    </w:p>
    <w:p w14:paraId="2B1C4D4F" w14:textId="77777777" w:rsidR="00BD400C" w:rsidRPr="00047DA6" w:rsidRDefault="00BD400C" w:rsidP="00BD400C">
      <w:pPr>
        <w:rPr>
          <w:rFonts w:ascii="Arial" w:hAnsi="Arial" w:cs="Arial"/>
          <w:sz w:val="22"/>
          <w:szCs w:val="22"/>
        </w:rPr>
      </w:pPr>
      <w:r w:rsidRPr="00047DA6">
        <w:rPr>
          <w:rFonts w:ascii="Arial" w:hAnsi="Arial" w:cs="Arial"/>
          <w:sz w:val="22"/>
          <w:szCs w:val="22"/>
        </w:rPr>
        <w:t>Skills required for this change include leadership, communication, IT literacy, and change management skills. Staff engagement is crucial to ensure success.</w:t>
      </w:r>
    </w:p>
    <w:p w14:paraId="77CE90E2" w14:textId="77777777" w:rsidR="00BD400C" w:rsidRPr="00047DA6" w:rsidRDefault="00BD400C" w:rsidP="00BD400C">
      <w:pPr>
        <w:rPr>
          <w:rFonts w:ascii="Arial" w:hAnsi="Arial" w:cs="Arial"/>
          <w:sz w:val="22"/>
          <w:szCs w:val="22"/>
        </w:rPr>
      </w:pPr>
      <w:r w:rsidRPr="00047DA6">
        <w:rPr>
          <w:rFonts w:ascii="Arial" w:hAnsi="Arial" w:cs="Arial"/>
          <w:sz w:val="22"/>
          <w:szCs w:val="22"/>
        </w:rPr>
        <w:t>Potential barriers include resistance to change, limited digital skills, and concerns about increased workload. These can be addressed through training, reassurance, and demonstrating time-saving benefits.</w:t>
      </w:r>
    </w:p>
    <w:p w14:paraId="4A992F5A" w14:textId="77777777" w:rsidR="00BD400C" w:rsidRPr="00047DA6" w:rsidRDefault="00BD400C" w:rsidP="00BD400C">
      <w:pPr>
        <w:rPr>
          <w:rFonts w:ascii="Arial" w:hAnsi="Arial" w:cs="Arial"/>
          <w:sz w:val="22"/>
          <w:szCs w:val="22"/>
        </w:rPr>
      </w:pPr>
      <w:r w:rsidRPr="00047DA6">
        <w:rPr>
          <w:rFonts w:ascii="Arial" w:hAnsi="Arial" w:cs="Arial"/>
          <w:sz w:val="22"/>
          <w:szCs w:val="22"/>
        </w:rPr>
        <w:t>This change aligns with Care Quality Commission (CQC) expectations for safe, effective, and well-documented care. Research shows that digital systems reduce medication errors and improve care coordination (CQC, 2023). Additionally, Kotter (1996) emphasises that successful change requires clear vision and staff involvement, while Lewin (1947) highlights the importance of structured transition.</w:t>
      </w:r>
    </w:p>
    <w:p w14:paraId="71BA7645" w14:textId="77777777" w:rsidR="00BD400C" w:rsidRPr="00047DA6" w:rsidRDefault="00BD400C" w:rsidP="00BD400C">
      <w:pPr>
        <w:rPr>
          <w:rFonts w:ascii="Arial" w:hAnsi="Arial" w:cs="Arial"/>
          <w:sz w:val="22"/>
          <w:szCs w:val="22"/>
        </w:rPr>
      </w:pPr>
      <w:r w:rsidRPr="00047DA6">
        <w:rPr>
          <w:rFonts w:ascii="Arial" w:hAnsi="Arial" w:cs="Arial"/>
          <w:sz w:val="22"/>
          <w:szCs w:val="22"/>
        </w:rPr>
        <w:t>Overall, this change will improve efficiency, reduce errors, and enhance resident safety and care quality.</w:t>
      </w:r>
    </w:p>
    <w:p w14:paraId="19582875" w14:textId="77777777" w:rsidR="00BD400C" w:rsidRPr="00047DA6" w:rsidRDefault="00BD400C" w:rsidP="00BD400C">
      <w:pPr>
        <w:rPr>
          <w:rFonts w:ascii="Arial" w:hAnsi="Arial" w:cs="Arial"/>
          <w:sz w:val="22"/>
          <w:szCs w:val="22"/>
        </w:rPr>
      </w:pPr>
      <w:r w:rsidRPr="00047DA6">
        <w:rPr>
          <w:rFonts w:ascii="Arial" w:hAnsi="Arial" w:cs="Arial"/>
          <w:b/>
          <w:bCs/>
          <w:sz w:val="22"/>
          <w:szCs w:val="22"/>
        </w:rPr>
        <w:t>References:</w:t>
      </w:r>
    </w:p>
    <w:p w14:paraId="6614DFDA" w14:textId="77777777" w:rsidR="00BD400C" w:rsidRPr="00047DA6" w:rsidRDefault="00BD400C" w:rsidP="00BD400C">
      <w:pPr>
        <w:numPr>
          <w:ilvl w:val="0"/>
          <w:numId w:val="4"/>
        </w:numPr>
        <w:rPr>
          <w:rFonts w:ascii="Arial" w:hAnsi="Arial" w:cs="Arial"/>
          <w:sz w:val="22"/>
          <w:szCs w:val="22"/>
        </w:rPr>
      </w:pPr>
      <w:r w:rsidRPr="00047DA6">
        <w:rPr>
          <w:rFonts w:ascii="Arial" w:hAnsi="Arial" w:cs="Arial"/>
          <w:sz w:val="22"/>
          <w:szCs w:val="22"/>
        </w:rPr>
        <w:t xml:space="preserve">Kotter, J. (1996) </w:t>
      </w:r>
      <w:r w:rsidRPr="00047DA6">
        <w:rPr>
          <w:rFonts w:ascii="Arial" w:hAnsi="Arial" w:cs="Arial"/>
          <w:i/>
          <w:iCs/>
          <w:sz w:val="22"/>
          <w:szCs w:val="22"/>
        </w:rPr>
        <w:t>Leading Change</w:t>
      </w:r>
      <w:r w:rsidRPr="00047DA6">
        <w:rPr>
          <w:rFonts w:ascii="Arial" w:hAnsi="Arial" w:cs="Arial"/>
          <w:sz w:val="22"/>
          <w:szCs w:val="22"/>
        </w:rPr>
        <w:t xml:space="preserve"> </w:t>
      </w:r>
    </w:p>
    <w:p w14:paraId="49DC95BF" w14:textId="77777777" w:rsidR="00BD400C" w:rsidRPr="00047DA6" w:rsidRDefault="00BD400C" w:rsidP="00BD400C">
      <w:pPr>
        <w:numPr>
          <w:ilvl w:val="0"/>
          <w:numId w:val="4"/>
        </w:numPr>
        <w:rPr>
          <w:rFonts w:ascii="Arial" w:hAnsi="Arial" w:cs="Arial"/>
          <w:sz w:val="22"/>
          <w:szCs w:val="22"/>
        </w:rPr>
      </w:pPr>
      <w:r w:rsidRPr="00047DA6">
        <w:rPr>
          <w:rFonts w:ascii="Arial" w:hAnsi="Arial" w:cs="Arial"/>
          <w:sz w:val="22"/>
          <w:szCs w:val="22"/>
        </w:rPr>
        <w:t xml:space="preserve">Lewin, K. (1947) </w:t>
      </w:r>
      <w:r w:rsidRPr="00047DA6">
        <w:rPr>
          <w:rFonts w:ascii="Arial" w:hAnsi="Arial" w:cs="Arial"/>
          <w:i/>
          <w:iCs/>
          <w:sz w:val="22"/>
          <w:szCs w:val="22"/>
        </w:rPr>
        <w:t>Frontiers in Group Dynamics</w:t>
      </w:r>
      <w:r w:rsidRPr="00047DA6">
        <w:rPr>
          <w:rFonts w:ascii="Arial" w:hAnsi="Arial" w:cs="Arial"/>
          <w:sz w:val="22"/>
          <w:szCs w:val="22"/>
        </w:rPr>
        <w:t xml:space="preserve"> </w:t>
      </w:r>
    </w:p>
    <w:p w14:paraId="2E699B47" w14:textId="77777777" w:rsidR="00BD400C" w:rsidRPr="00047DA6" w:rsidRDefault="00BD400C" w:rsidP="00BD400C">
      <w:pPr>
        <w:numPr>
          <w:ilvl w:val="0"/>
          <w:numId w:val="4"/>
        </w:numPr>
        <w:rPr>
          <w:rFonts w:ascii="Arial" w:hAnsi="Arial" w:cs="Arial"/>
          <w:sz w:val="22"/>
          <w:szCs w:val="22"/>
        </w:rPr>
      </w:pPr>
      <w:r w:rsidRPr="00047DA6">
        <w:rPr>
          <w:rFonts w:ascii="Arial" w:hAnsi="Arial" w:cs="Arial"/>
          <w:sz w:val="22"/>
          <w:szCs w:val="22"/>
        </w:rPr>
        <w:t xml:space="preserve">Care Quality Commission (2023) </w:t>
      </w:r>
      <w:r w:rsidRPr="00047DA6">
        <w:rPr>
          <w:rFonts w:ascii="Arial" w:hAnsi="Arial" w:cs="Arial"/>
          <w:i/>
          <w:iCs/>
          <w:sz w:val="22"/>
          <w:szCs w:val="22"/>
        </w:rPr>
        <w:t>State of Care Report</w:t>
      </w:r>
      <w:r w:rsidRPr="00047DA6">
        <w:rPr>
          <w:rFonts w:ascii="Arial" w:hAnsi="Arial" w:cs="Arial"/>
          <w:sz w:val="22"/>
          <w:szCs w:val="22"/>
        </w:rPr>
        <w:t xml:space="preserve"> </w:t>
      </w:r>
    </w:p>
    <w:p w14:paraId="2476B2EF" w14:textId="77777777" w:rsidR="00BD400C" w:rsidRPr="00047DA6" w:rsidRDefault="00BD400C" w:rsidP="00BD400C">
      <w:pPr>
        <w:rPr>
          <w:rFonts w:ascii="Arial" w:hAnsi="Arial" w:cs="Arial"/>
          <w:sz w:val="22"/>
          <w:szCs w:val="22"/>
        </w:rPr>
      </w:pPr>
      <w:r w:rsidRPr="00047DA6">
        <w:rPr>
          <w:rFonts w:ascii="Arial" w:hAnsi="Arial" w:cs="Arial"/>
          <w:sz w:val="22"/>
          <w:szCs w:val="22"/>
        </w:rPr>
        <w:pict w14:anchorId="74A27C3E">
          <v:rect id="_x0000_i1087" style="width:0;height:1.5pt" o:hralign="center" o:hrstd="t" o:hr="t" fillcolor="#a0a0a0" stroked="f"/>
        </w:pict>
      </w:r>
    </w:p>
    <w:p w14:paraId="78BB40E1" w14:textId="77777777" w:rsidR="00BD400C" w:rsidRPr="00047DA6" w:rsidRDefault="00BD400C" w:rsidP="00BD400C">
      <w:pPr>
        <w:rPr>
          <w:rFonts w:ascii="Arial" w:hAnsi="Arial" w:cs="Arial"/>
          <w:b/>
          <w:bCs/>
          <w:sz w:val="22"/>
          <w:szCs w:val="22"/>
        </w:rPr>
      </w:pPr>
      <w:r w:rsidRPr="00047DA6">
        <w:rPr>
          <w:rFonts w:ascii="Arial" w:hAnsi="Arial" w:cs="Arial"/>
          <w:b/>
          <w:bCs/>
          <w:sz w:val="22"/>
          <w:szCs w:val="22"/>
        </w:rPr>
        <w:t>Reference List (Overall)</w:t>
      </w:r>
    </w:p>
    <w:p w14:paraId="42B4F192" w14:textId="77777777" w:rsidR="00BD400C" w:rsidRPr="00047DA6" w:rsidRDefault="00BD400C" w:rsidP="00BD400C">
      <w:pPr>
        <w:numPr>
          <w:ilvl w:val="0"/>
          <w:numId w:val="5"/>
        </w:numPr>
        <w:rPr>
          <w:rFonts w:ascii="Arial" w:hAnsi="Arial" w:cs="Arial"/>
          <w:sz w:val="22"/>
          <w:szCs w:val="22"/>
        </w:rPr>
      </w:pPr>
      <w:r w:rsidRPr="00047DA6">
        <w:rPr>
          <w:rFonts w:ascii="Arial" w:hAnsi="Arial" w:cs="Arial"/>
          <w:sz w:val="22"/>
          <w:szCs w:val="22"/>
        </w:rPr>
        <w:t xml:space="preserve">Bourdieu, P. (1986) </w:t>
      </w:r>
      <w:r w:rsidRPr="00047DA6">
        <w:rPr>
          <w:rFonts w:ascii="Arial" w:hAnsi="Arial" w:cs="Arial"/>
          <w:i/>
          <w:iCs/>
          <w:sz w:val="22"/>
          <w:szCs w:val="22"/>
        </w:rPr>
        <w:t>The Forms of Capital</w:t>
      </w:r>
      <w:r w:rsidRPr="00047DA6">
        <w:rPr>
          <w:rFonts w:ascii="Arial" w:hAnsi="Arial" w:cs="Arial"/>
          <w:sz w:val="22"/>
          <w:szCs w:val="22"/>
        </w:rPr>
        <w:t xml:space="preserve"> </w:t>
      </w:r>
    </w:p>
    <w:p w14:paraId="32A4555E" w14:textId="77777777" w:rsidR="00BD400C" w:rsidRPr="00047DA6" w:rsidRDefault="00BD400C" w:rsidP="00BD400C">
      <w:pPr>
        <w:numPr>
          <w:ilvl w:val="0"/>
          <w:numId w:val="5"/>
        </w:numPr>
        <w:rPr>
          <w:rFonts w:ascii="Arial" w:hAnsi="Arial" w:cs="Arial"/>
          <w:sz w:val="22"/>
          <w:szCs w:val="22"/>
        </w:rPr>
      </w:pPr>
      <w:r w:rsidRPr="00047DA6">
        <w:rPr>
          <w:rFonts w:ascii="Arial" w:hAnsi="Arial" w:cs="Arial"/>
          <w:sz w:val="22"/>
          <w:szCs w:val="22"/>
        </w:rPr>
        <w:t xml:space="preserve">CIPD (2023) </w:t>
      </w:r>
      <w:r w:rsidRPr="00047DA6">
        <w:rPr>
          <w:rFonts w:ascii="Arial" w:hAnsi="Arial" w:cs="Arial"/>
          <w:i/>
          <w:iCs/>
          <w:sz w:val="22"/>
          <w:szCs w:val="22"/>
        </w:rPr>
        <w:t>Personal Branding</w:t>
      </w:r>
      <w:r w:rsidRPr="00047DA6">
        <w:rPr>
          <w:rFonts w:ascii="Arial" w:hAnsi="Arial" w:cs="Arial"/>
          <w:sz w:val="22"/>
          <w:szCs w:val="22"/>
        </w:rPr>
        <w:t xml:space="preserve"> </w:t>
      </w:r>
    </w:p>
    <w:p w14:paraId="656BBD21" w14:textId="77777777" w:rsidR="00BD400C" w:rsidRPr="00047DA6" w:rsidRDefault="00BD400C" w:rsidP="00BD400C">
      <w:pPr>
        <w:numPr>
          <w:ilvl w:val="0"/>
          <w:numId w:val="5"/>
        </w:numPr>
        <w:rPr>
          <w:rFonts w:ascii="Arial" w:hAnsi="Arial" w:cs="Arial"/>
          <w:sz w:val="22"/>
          <w:szCs w:val="22"/>
        </w:rPr>
      </w:pPr>
      <w:r w:rsidRPr="00047DA6">
        <w:rPr>
          <w:rFonts w:ascii="Arial" w:hAnsi="Arial" w:cs="Arial"/>
          <w:sz w:val="22"/>
          <w:szCs w:val="22"/>
        </w:rPr>
        <w:t xml:space="preserve">Care Quality Commission (2023) </w:t>
      </w:r>
      <w:r w:rsidRPr="00047DA6">
        <w:rPr>
          <w:rFonts w:ascii="Arial" w:hAnsi="Arial" w:cs="Arial"/>
          <w:i/>
          <w:iCs/>
          <w:sz w:val="22"/>
          <w:szCs w:val="22"/>
        </w:rPr>
        <w:t>State of Care Report</w:t>
      </w:r>
      <w:r w:rsidRPr="00047DA6">
        <w:rPr>
          <w:rFonts w:ascii="Arial" w:hAnsi="Arial" w:cs="Arial"/>
          <w:sz w:val="22"/>
          <w:szCs w:val="22"/>
        </w:rPr>
        <w:t xml:space="preserve"> </w:t>
      </w:r>
    </w:p>
    <w:p w14:paraId="255FCE05" w14:textId="40D17F94" w:rsidR="00BD400C" w:rsidRPr="00047DA6" w:rsidRDefault="00BD400C" w:rsidP="007378A4">
      <w:pPr>
        <w:ind w:left="720"/>
        <w:rPr>
          <w:rFonts w:ascii="Arial" w:hAnsi="Arial" w:cs="Arial"/>
          <w:sz w:val="22"/>
          <w:szCs w:val="22"/>
        </w:rPr>
      </w:pPr>
    </w:p>
    <w:p w14:paraId="741E1805" w14:textId="6302AB2A" w:rsidR="00BD400C" w:rsidRPr="0012140C" w:rsidRDefault="00BD400C" w:rsidP="0012140C">
      <w:pPr>
        <w:ind w:left="360"/>
        <w:rPr>
          <w:rFonts w:ascii="Arial" w:hAnsi="Arial" w:cs="Arial"/>
          <w:b/>
          <w:bCs/>
          <w:sz w:val="22"/>
          <w:szCs w:val="22"/>
        </w:rPr>
      </w:pPr>
    </w:p>
    <w:p w14:paraId="6032D162" w14:textId="77777777" w:rsidR="0089395D" w:rsidRDefault="0089395D"/>
    <w:sectPr w:rsidR="008939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B0064"/>
    <w:multiLevelType w:val="multilevel"/>
    <w:tmpl w:val="47E45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270D09"/>
    <w:multiLevelType w:val="multilevel"/>
    <w:tmpl w:val="8910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7136C"/>
    <w:multiLevelType w:val="multilevel"/>
    <w:tmpl w:val="B0D8E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4F6A59"/>
    <w:multiLevelType w:val="multilevel"/>
    <w:tmpl w:val="55762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3B22C9"/>
    <w:multiLevelType w:val="multilevel"/>
    <w:tmpl w:val="5FBA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2A3DB6"/>
    <w:multiLevelType w:val="multilevel"/>
    <w:tmpl w:val="627E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2C0070"/>
    <w:multiLevelType w:val="multilevel"/>
    <w:tmpl w:val="CE30B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662A0F"/>
    <w:multiLevelType w:val="multilevel"/>
    <w:tmpl w:val="9CBEA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E47E3D"/>
    <w:multiLevelType w:val="multilevel"/>
    <w:tmpl w:val="9BFA5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6F21C1"/>
    <w:multiLevelType w:val="multilevel"/>
    <w:tmpl w:val="2FE8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1939006">
    <w:abstractNumId w:val="9"/>
  </w:num>
  <w:num w:numId="2" w16cid:durableId="1695113994">
    <w:abstractNumId w:val="0"/>
  </w:num>
  <w:num w:numId="3" w16cid:durableId="1698462485">
    <w:abstractNumId w:val="3"/>
  </w:num>
  <w:num w:numId="4" w16cid:durableId="1110781656">
    <w:abstractNumId w:val="1"/>
  </w:num>
  <w:num w:numId="5" w16cid:durableId="1486120457">
    <w:abstractNumId w:val="5"/>
  </w:num>
  <w:num w:numId="6" w16cid:durableId="1541092423">
    <w:abstractNumId w:val="7"/>
  </w:num>
  <w:num w:numId="7" w16cid:durableId="1144005311">
    <w:abstractNumId w:val="4"/>
  </w:num>
  <w:num w:numId="8" w16cid:durableId="630214295">
    <w:abstractNumId w:val="2"/>
  </w:num>
  <w:num w:numId="9" w16cid:durableId="1371109132">
    <w:abstractNumId w:val="6"/>
  </w:num>
  <w:num w:numId="10" w16cid:durableId="12533189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00C"/>
    <w:rsid w:val="00047DA6"/>
    <w:rsid w:val="0012140C"/>
    <w:rsid w:val="00142987"/>
    <w:rsid w:val="001A15DF"/>
    <w:rsid w:val="002732BE"/>
    <w:rsid w:val="003B29A7"/>
    <w:rsid w:val="005D5BDB"/>
    <w:rsid w:val="006B3C42"/>
    <w:rsid w:val="007378A4"/>
    <w:rsid w:val="0089395D"/>
    <w:rsid w:val="00B9567B"/>
    <w:rsid w:val="00BB2716"/>
    <w:rsid w:val="00BD400C"/>
    <w:rsid w:val="00CC1867"/>
    <w:rsid w:val="00D86247"/>
    <w:rsid w:val="00FF3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06411"/>
  <w15:chartTrackingRefBased/>
  <w15:docId w15:val="{EFDF216A-D36A-4671-9DC4-61B07C69B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0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40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40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40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40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40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0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0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0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0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40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40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40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0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0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0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0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00C"/>
    <w:rPr>
      <w:rFonts w:eastAsiaTheme="majorEastAsia" w:cstheme="majorBidi"/>
      <w:color w:val="272727" w:themeColor="text1" w:themeTint="D8"/>
    </w:rPr>
  </w:style>
  <w:style w:type="paragraph" w:styleId="Title">
    <w:name w:val="Title"/>
    <w:basedOn w:val="Normal"/>
    <w:next w:val="Normal"/>
    <w:link w:val="TitleChar"/>
    <w:uiPriority w:val="10"/>
    <w:qFormat/>
    <w:rsid w:val="00BD40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0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0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0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00C"/>
    <w:pPr>
      <w:spacing w:before="160"/>
      <w:jc w:val="center"/>
    </w:pPr>
    <w:rPr>
      <w:i/>
      <w:iCs/>
      <w:color w:val="404040" w:themeColor="text1" w:themeTint="BF"/>
    </w:rPr>
  </w:style>
  <w:style w:type="character" w:customStyle="1" w:styleId="QuoteChar">
    <w:name w:val="Quote Char"/>
    <w:basedOn w:val="DefaultParagraphFont"/>
    <w:link w:val="Quote"/>
    <w:uiPriority w:val="29"/>
    <w:rsid w:val="00BD400C"/>
    <w:rPr>
      <w:i/>
      <w:iCs/>
      <w:color w:val="404040" w:themeColor="text1" w:themeTint="BF"/>
    </w:rPr>
  </w:style>
  <w:style w:type="paragraph" w:styleId="ListParagraph">
    <w:name w:val="List Paragraph"/>
    <w:basedOn w:val="Normal"/>
    <w:uiPriority w:val="34"/>
    <w:qFormat/>
    <w:rsid w:val="00BD400C"/>
    <w:pPr>
      <w:ind w:left="720"/>
      <w:contextualSpacing/>
    </w:pPr>
  </w:style>
  <w:style w:type="character" w:styleId="IntenseEmphasis">
    <w:name w:val="Intense Emphasis"/>
    <w:basedOn w:val="DefaultParagraphFont"/>
    <w:uiPriority w:val="21"/>
    <w:qFormat/>
    <w:rsid w:val="00BD400C"/>
    <w:rPr>
      <w:i/>
      <w:iCs/>
      <w:color w:val="0F4761" w:themeColor="accent1" w:themeShade="BF"/>
    </w:rPr>
  </w:style>
  <w:style w:type="paragraph" w:styleId="IntenseQuote">
    <w:name w:val="Intense Quote"/>
    <w:basedOn w:val="Normal"/>
    <w:next w:val="Normal"/>
    <w:link w:val="IntenseQuoteChar"/>
    <w:uiPriority w:val="30"/>
    <w:qFormat/>
    <w:rsid w:val="00BD40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00C"/>
    <w:rPr>
      <w:i/>
      <w:iCs/>
      <w:color w:val="0F4761" w:themeColor="accent1" w:themeShade="BF"/>
    </w:rPr>
  </w:style>
  <w:style w:type="character" w:styleId="IntenseReference">
    <w:name w:val="Intense Reference"/>
    <w:basedOn w:val="DefaultParagraphFont"/>
    <w:uiPriority w:val="32"/>
    <w:qFormat/>
    <w:rsid w:val="00BD400C"/>
    <w:rPr>
      <w:b/>
      <w:bCs/>
      <w:smallCaps/>
      <w:color w:val="0F4761" w:themeColor="accent1" w:themeShade="BF"/>
      <w:spacing w:val="5"/>
    </w:rPr>
  </w:style>
  <w:style w:type="paragraph" w:styleId="NormalWeb">
    <w:name w:val="Normal (Web)"/>
    <w:basedOn w:val="Normal"/>
    <w:uiPriority w:val="99"/>
    <w:semiHidden/>
    <w:unhideWhenUsed/>
    <w:rsid w:val="00BD400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1696</Words>
  <Characters>9669</Characters>
  <Application>Microsoft Office Word</Application>
  <DocSecurity>0</DocSecurity>
  <Lines>80</Lines>
  <Paragraphs>22</Paragraphs>
  <ScaleCrop>false</ScaleCrop>
  <Company/>
  <LinksUpToDate>false</LinksUpToDate>
  <CharactersWithSpaces>11343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Begum</dc:creator>
  <cp:keywords/>
  <dc:description/>
  <cp:lastModifiedBy>Salma Begum</cp:lastModifiedBy>
  <cp:revision>13</cp:revision>
  <dcterms:created xsi:type="dcterms:W3CDTF">2026-07-04T21:11:00Z</dcterms:created>
  <dcterms:modified xsi:type="dcterms:W3CDTF">2026-07-04T21:41:00Z</dcterms:modified>
</cp:coreProperties>
</file>