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8560E" w14:textId="77777777" w:rsidR="006F6FBF" w:rsidRPr="002341CD" w:rsidRDefault="00332F3C" w:rsidP="00332F3C">
      <w:pPr>
        <w:pStyle w:val="Header"/>
        <w:tabs>
          <w:tab w:val="clear" w:pos="4153"/>
          <w:tab w:val="clear" w:pos="8306"/>
        </w:tabs>
        <w:jc w:val="right"/>
        <w:rPr>
          <w:rFonts w:ascii="Arial" w:hAnsi="Arial" w:cs="Arial"/>
          <w:b/>
          <w:i/>
          <w:color w:val="000000" w:themeColor="text1"/>
          <w:sz w:val="22"/>
          <w:szCs w:val="22"/>
        </w:rPr>
      </w:pPr>
      <w:r w:rsidRPr="002341CD">
        <w:rPr>
          <w:rFonts w:ascii="Arial" w:hAnsi="Arial" w:cs="Arial"/>
          <w:noProof/>
          <w:color w:val="000000" w:themeColor="text1"/>
          <w:sz w:val="24"/>
          <w:szCs w:val="24"/>
          <w:lang w:val="en-US" w:eastAsia="en-US" w:bidi="bn-BD"/>
        </w:rPr>
        <w:drawing>
          <wp:inline distT="0" distB="0" distL="0" distR="0" wp14:anchorId="10D6CDA7" wp14:editId="1B9C4CD9">
            <wp:extent cx="1362075" cy="122308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rotWithShape="1">
                    <a:blip r:embed="rId8" cstate="print">
                      <a:extLst>
                        <a:ext uri="{28A0092B-C50C-407E-A947-70E740481C1C}">
                          <a14:useLocalDpi xmlns:a14="http://schemas.microsoft.com/office/drawing/2010/main" val="0"/>
                        </a:ext>
                      </a:extLst>
                    </a:blip>
                    <a:srcRect l="5614" t="8421" r="8422" b="14385"/>
                    <a:stretch/>
                  </pic:blipFill>
                  <pic:spPr bwMode="auto">
                    <a:xfrm>
                      <a:off x="0" y="0"/>
                      <a:ext cx="1362075" cy="1223088"/>
                    </a:xfrm>
                    <a:prstGeom prst="rect">
                      <a:avLst/>
                    </a:prstGeom>
                    <a:ln>
                      <a:noFill/>
                    </a:ln>
                    <a:extLst>
                      <a:ext uri="{53640926-AAD7-44D8-BBD7-CCE9431645EC}">
                        <a14:shadowObscured xmlns:a14="http://schemas.microsoft.com/office/drawing/2010/main"/>
                      </a:ext>
                    </a:extLst>
                  </pic:spPr>
                </pic:pic>
              </a:graphicData>
            </a:graphic>
          </wp:inline>
        </w:drawing>
      </w:r>
      <w:r w:rsidR="006F6FBF" w:rsidRPr="002341CD">
        <w:rPr>
          <w:rFonts w:ascii="Arial" w:hAnsi="Arial" w:cs="Arial"/>
          <w:noProof/>
          <w:color w:val="000000" w:themeColor="text1"/>
          <w:sz w:val="22"/>
          <w:szCs w:val="22"/>
          <w:lang w:val="en-US" w:eastAsia="en-US" w:bidi="bn-BD"/>
        </w:rPr>
        <w:drawing>
          <wp:anchor distT="0" distB="0" distL="114300" distR="114300" simplePos="0" relativeHeight="251659264" behindDoc="0" locked="0" layoutInCell="1" allowOverlap="1" wp14:anchorId="4C2FF339" wp14:editId="6692BEC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6F6FBF" w:rsidRPr="002341CD">
        <w:rPr>
          <w:rFonts w:ascii="Arial" w:hAnsi="Arial" w:cs="Arial"/>
          <w:color w:val="000000" w:themeColor="text1"/>
          <w:sz w:val="22"/>
          <w:szCs w:val="22"/>
        </w:rPr>
        <w:t xml:space="preserve"> </w:t>
      </w:r>
      <w:r w:rsidR="006F6FBF" w:rsidRPr="002341CD">
        <w:rPr>
          <w:rFonts w:ascii="Arial" w:hAnsi="Arial" w:cs="Arial"/>
          <w:color w:val="000000" w:themeColor="text1"/>
          <w:sz w:val="22"/>
          <w:szCs w:val="22"/>
        </w:rPr>
        <w:br w:type="textWrapping" w:clear="all"/>
      </w:r>
    </w:p>
    <w:p w14:paraId="5F69567D" w14:textId="77777777" w:rsidR="00332F3C" w:rsidRPr="002341CD" w:rsidRDefault="00332F3C" w:rsidP="00617241">
      <w:pPr>
        <w:spacing w:line="360" w:lineRule="auto"/>
        <w:rPr>
          <w:rFonts w:ascii="Arial" w:hAnsi="Arial" w:cs="Arial"/>
          <w:b/>
          <w:bCs/>
          <w:color w:val="000000" w:themeColor="text1"/>
          <w:sz w:val="24"/>
          <w:szCs w:val="24"/>
        </w:rPr>
      </w:pPr>
    </w:p>
    <w:p w14:paraId="6727E1DC" w14:textId="77777777" w:rsidR="00332F3C" w:rsidRPr="002341CD" w:rsidRDefault="00332F3C" w:rsidP="00332F3C">
      <w:pPr>
        <w:spacing w:line="360" w:lineRule="auto"/>
        <w:jc w:val="center"/>
        <w:rPr>
          <w:rFonts w:ascii="Arial" w:hAnsi="Arial" w:cs="Arial"/>
          <w:b/>
          <w:bCs/>
          <w:color w:val="000000" w:themeColor="text1"/>
          <w:sz w:val="24"/>
          <w:szCs w:val="24"/>
        </w:rPr>
      </w:pPr>
    </w:p>
    <w:p w14:paraId="001096B5" w14:textId="77777777" w:rsidR="00332F3C" w:rsidRPr="002341CD" w:rsidRDefault="00332F3C" w:rsidP="00332F3C">
      <w:pPr>
        <w:spacing w:line="360" w:lineRule="auto"/>
        <w:jc w:val="center"/>
        <w:rPr>
          <w:rFonts w:ascii="Arial" w:hAnsi="Arial" w:cs="Arial"/>
          <w:b/>
          <w:bCs/>
          <w:color w:val="000000" w:themeColor="text1"/>
          <w:sz w:val="24"/>
          <w:szCs w:val="24"/>
        </w:rPr>
      </w:pPr>
      <w:r w:rsidRPr="002341CD">
        <w:rPr>
          <w:rFonts w:ascii="Arial" w:hAnsi="Arial" w:cs="Arial"/>
          <w:b/>
          <w:bCs/>
          <w:color w:val="000000" w:themeColor="text1"/>
          <w:sz w:val="24"/>
          <w:szCs w:val="24"/>
        </w:rPr>
        <w:t>Module Name: Enterprise and Entrepreneurship</w:t>
      </w:r>
    </w:p>
    <w:p w14:paraId="177252CE" w14:textId="77777777" w:rsidR="00332F3C" w:rsidRPr="002341CD" w:rsidRDefault="00332F3C" w:rsidP="00332F3C">
      <w:pPr>
        <w:spacing w:line="360" w:lineRule="auto"/>
        <w:jc w:val="center"/>
        <w:rPr>
          <w:rFonts w:ascii="Arial" w:hAnsi="Arial" w:cs="Arial"/>
          <w:b/>
          <w:bCs/>
          <w:color w:val="000000" w:themeColor="text1"/>
          <w:sz w:val="24"/>
          <w:szCs w:val="24"/>
        </w:rPr>
      </w:pPr>
      <w:r w:rsidRPr="002341CD">
        <w:rPr>
          <w:rFonts w:ascii="Arial" w:hAnsi="Arial" w:cs="Arial"/>
          <w:b/>
          <w:bCs/>
          <w:color w:val="000000" w:themeColor="text1"/>
          <w:sz w:val="24"/>
          <w:szCs w:val="24"/>
        </w:rPr>
        <w:t>Module Code: LCLM4006</w:t>
      </w:r>
    </w:p>
    <w:p w14:paraId="19CE5E72" w14:textId="77777777" w:rsidR="00332F3C" w:rsidRPr="002341CD" w:rsidRDefault="00332F3C" w:rsidP="00BA6BD9">
      <w:pPr>
        <w:jc w:val="both"/>
        <w:rPr>
          <w:rFonts w:ascii="Arial" w:hAnsi="Arial" w:cs="Arial"/>
          <w:color w:val="000000" w:themeColor="text1"/>
          <w:sz w:val="24"/>
          <w:szCs w:val="24"/>
        </w:rPr>
      </w:pPr>
    </w:p>
    <w:p w14:paraId="1D09EA3F" w14:textId="77777777" w:rsidR="00BA6BD9" w:rsidRPr="002341CD" w:rsidRDefault="00332F3C" w:rsidP="00332F3C">
      <w:pPr>
        <w:jc w:val="center"/>
        <w:rPr>
          <w:rFonts w:ascii="Arial" w:hAnsi="Arial" w:cs="Arial"/>
          <w:b/>
          <w:bCs/>
          <w:color w:val="000000" w:themeColor="text1"/>
          <w:sz w:val="24"/>
          <w:szCs w:val="24"/>
        </w:rPr>
      </w:pPr>
      <w:r w:rsidRPr="002341CD">
        <w:rPr>
          <w:rFonts w:ascii="Arial" w:hAnsi="Arial" w:cs="Arial"/>
          <w:b/>
          <w:bCs/>
          <w:color w:val="000000" w:themeColor="text1"/>
          <w:sz w:val="24"/>
          <w:szCs w:val="24"/>
        </w:rPr>
        <w:t>Programme: Certificate in Higher Education Business Skills for the Workplace</w:t>
      </w:r>
    </w:p>
    <w:p w14:paraId="206C3A85" w14:textId="77777777" w:rsidR="00332F3C" w:rsidRPr="002341CD" w:rsidRDefault="00332F3C" w:rsidP="00332F3C">
      <w:pPr>
        <w:jc w:val="center"/>
        <w:rPr>
          <w:rFonts w:ascii="Arial" w:hAnsi="Arial" w:cs="Arial"/>
          <w:b/>
          <w:bCs/>
          <w:color w:val="000000" w:themeColor="text1"/>
          <w:sz w:val="24"/>
          <w:szCs w:val="24"/>
        </w:rPr>
      </w:pPr>
    </w:p>
    <w:p w14:paraId="730DCCAA" w14:textId="77777777" w:rsidR="00332F3C" w:rsidRPr="002341CD" w:rsidRDefault="00332F3C" w:rsidP="00332F3C">
      <w:pPr>
        <w:jc w:val="center"/>
        <w:rPr>
          <w:rFonts w:ascii="Arial" w:hAnsi="Arial" w:cs="Arial"/>
          <w:b/>
          <w:bCs/>
          <w:color w:val="000000" w:themeColor="text1"/>
          <w:sz w:val="24"/>
          <w:szCs w:val="24"/>
        </w:rPr>
      </w:pPr>
    </w:p>
    <w:p w14:paraId="7371997B" w14:textId="77777777" w:rsidR="00BA6BD9" w:rsidRPr="002341CD" w:rsidRDefault="00BA6BD9" w:rsidP="00BA6BD9">
      <w:pPr>
        <w:jc w:val="both"/>
        <w:rPr>
          <w:rFonts w:ascii="Arial" w:hAnsi="Arial" w:cs="Arial"/>
          <w:color w:val="000000" w:themeColor="text1"/>
          <w:sz w:val="24"/>
          <w:szCs w:val="24"/>
        </w:rPr>
      </w:pPr>
    </w:p>
    <w:p w14:paraId="6819E9F5" w14:textId="77777777" w:rsidR="00BA6BD9" w:rsidRPr="002341CD" w:rsidRDefault="00332F3C" w:rsidP="00332F3C">
      <w:pPr>
        <w:jc w:val="center"/>
        <w:rPr>
          <w:rFonts w:ascii="Arial" w:hAnsi="Arial" w:cs="Arial"/>
          <w:b/>
          <w:bCs/>
          <w:color w:val="000000" w:themeColor="text1"/>
          <w:sz w:val="24"/>
          <w:szCs w:val="24"/>
        </w:rPr>
      </w:pPr>
      <w:r w:rsidRPr="002341CD">
        <w:rPr>
          <w:rFonts w:ascii="Arial" w:hAnsi="Arial" w:cs="Arial"/>
          <w:b/>
          <w:bCs/>
          <w:color w:val="000000" w:themeColor="text1"/>
          <w:sz w:val="24"/>
          <w:szCs w:val="24"/>
        </w:rPr>
        <w:t>Assignment Title: Task 1_Individual Written Business Plan</w:t>
      </w:r>
    </w:p>
    <w:p w14:paraId="453159F5" w14:textId="77777777" w:rsidR="00332F3C" w:rsidRPr="002341CD" w:rsidRDefault="00332F3C" w:rsidP="00332F3C">
      <w:pPr>
        <w:jc w:val="center"/>
        <w:rPr>
          <w:rFonts w:ascii="Arial" w:hAnsi="Arial" w:cs="Arial"/>
          <w:b/>
          <w:bCs/>
          <w:color w:val="000000" w:themeColor="text1"/>
          <w:sz w:val="24"/>
          <w:szCs w:val="24"/>
        </w:rPr>
      </w:pPr>
    </w:p>
    <w:p w14:paraId="1154F2CF" w14:textId="77777777" w:rsidR="00332F3C" w:rsidRPr="002341CD" w:rsidRDefault="00332F3C" w:rsidP="00332F3C">
      <w:pPr>
        <w:jc w:val="center"/>
        <w:rPr>
          <w:rFonts w:ascii="Arial" w:hAnsi="Arial" w:cs="Arial"/>
          <w:b/>
          <w:bCs/>
          <w:color w:val="000000" w:themeColor="text1"/>
          <w:sz w:val="24"/>
          <w:szCs w:val="24"/>
        </w:rPr>
      </w:pPr>
      <w:r w:rsidRPr="002341CD">
        <w:rPr>
          <w:rFonts w:ascii="Arial" w:hAnsi="Arial" w:cs="Arial"/>
          <w:b/>
          <w:bCs/>
          <w:color w:val="000000" w:themeColor="text1"/>
          <w:sz w:val="24"/>
          <w:szCs w:val="24"/>
        </w:rPr>
        <w:t>Submission Deadline: 2nd March 2026, 10:00 AM</w:t>
      </w:r>
    </w:p>
    <w:p w14:paraId="02F3AAC5" w14:textId="77777777" w:rsidR="00BA6BD9" w:rsidRPr="002341CD" w:rsidRDefault="00BA6BD9" w:rsidP="00BA6BD9">
      <w:pPr>
        <w:jc w:val="both"/>
        <w:rPr>
          <w:rFonts w:ascii="Arial" w:hAnsi="Arial" w:cs="Arial"/>
          <w:color w:val="000000" w:themeColor="text1"/>
          <w:sz w:val="24"/>
          <w:szCs w:val="24"/>
        </w:rPr>
      </w:pPr>
    </w:p>
    <w:p w14:paraId="58EB0A8D" w14:textId="77777777" w:rsidR="00BA6BD9" w:rsidRPr="002341CD" w:rsidRDefault="00BA6BD9" w:rsidP="00BA6BD9">
      <w:pPr>
        <w:jc w:val="both"/>
        <w:rPr>
          <w:rFonts w:ascii="Arial" w:hAnsi="Arial" w:cs="Arial"/>
          <w:color w:val="000000" w:themeColor="text1"/>
          <w:sz w:val="24"/>
          <w:szCs w:val="24"/>
        </w:rPr>
      </w:pPr>
    </w:p>
    <w:p w14:paraId="46AA3A51" w14:textId="77777777" w:rsidR="00617241" w:rsidRPr="00617241" w:rsidRDefault="00617241" w:rsidP="00617241">
      <w:pPr>
        <w:spacing w:after="160" w:line="259" w:lineRule="auto"/>
        <w:jc w:val="center"/>
        <w:rPr>
          <w:b/>
          <w:bCs/>
          <w:sz w:val="22"/>
          <w:szCs w:val="22"/>
        </w:rPr>
      </w:pPr>
      <w:r w:rsidRPr="00617241">
        <w:rPr>
          <w:b/>
          <w:bCs/>
          <w:sz w:val="22"/>
          <w:szCs w:val="22"/>
        </w:rPr>
        <w:t xml:space="preserve">Student Name: </w:t>
      </w:r>
      <w:r w:rsidRPr="00617241">
        <w:rPr>
          <w:sz w:val="22"/>
          <w:szCs w:val="22"/>
        </w:rPr>
        <w:t>AYITE AZIADAPOU</w:t>
      </w:r>
    </w:p>
    <w:p w14:paraId="0B8BFE7C" w14:textId="77777777" w:rsidR="00617241" w:rsidRPr="00617241" w:rsidRDefault="00617241" w:rsidP="00617241">
      <w:pPr>
        <w:spacing w:after="160" w:line="259" w:lineRule="auto"/>
        <w:jc w:val="center"/>
        <w:rPr>
          <w:b/>
          <w:bCs/>
          <w:sz w:val="22"/>
          <w:szCs w:val="22"/>
        </w:rPr>
      </w:pPr>
      <w:r w:rsidRPr="00617241">
        <w:rPr>
          <w:b/>
          <w:bCs/>
          <w:sz w:val="22"/>
          <w:szCs w:val="22"/>
        </w:rPr>
        <w:t>Student ID:</w:t>
      </w:r>
      <w:r w:rsidRPr="00617241">
        <w:rPr>
          <w:sz w:val="22"/>
          <w:szCs w:val="22"/>
        </w:rPr>
        <w:t xml:space="preserve"> 2436428</w:t>
      </w:r>
    </w:p>
    <w:p w14:paraId="4C00ABE6" w14:textId="77777777" w:rsidR="00BA6BD9" w:rsidRPr="002341CD" w:rsidRDefault="00BA6BD9" w:rsidP="00BA6BD9">
      <w:pPr>
        <w:jc w:val="both"/>
        <w:rPr>
          <w:rFonts w:ascii="Arial" w:hAnsi="Arial" w:cs="Arial"/>
          <w:color w:val="000000" w:themeColor="text1"/>
          <w:sz w:val="24"/>
          <w:szCs w:val="24"/>
        </w:rPr>
      </w:pPr>
    </w:p>
    <w:p w14:paraId="50CF7DE1" w14:textId="77777777" w:rsidR="00BA6BD9" w:rsidRPr="002341CD" w:rsidRDefault="00BA6BD9" w:rsidP="00BA6BD9">
      <w:pPr>
        <w:jc w:val="both"/>
        <w:rPr>
          <w:rFonts w:ascii="Arial" w:hAnsi="Arial" w:cs="Arial"/>
          <w:color w:val="000000" w:themeColor="text1"/>
          <w:sz w:val="24"/>
          <w:szCs w:val="24"/>
        </w:rPr>
      </w:pPr>
    </w:p>
    <w:p w14:paraId="431D0D16" w14:textId="77777777" w:rsidR="00BA6BD9" w:rsidRPr="002341CD" w:rsidRDefault="00BA6BD9" w:rsidP="00BA6BD9">
      <w:pPr>
        <w:jc w:val="both"/>
        <w:rPr>
          <w:rFonts w:ascii="Arial" w:hAnsi="Arial" w:cs="Arial"/>
          <w:color w:val="000000" w:themeColor="text1"/>
          <w:sz w:val="24"/>
          <w:szCs w:val="24"/>
        </w:rPr>
      </w:pPr>
    </w:p>
    <w:p w14:paraId="4C8BD17E" w14:textId="77777777" w:rsidR="00BA6BD9" w:rsidRPr="002341CD" w:rsidRDefault="00BA6BD9" w:rsidP="00BA6BD9">
      <w:pPr>
        <w:jc w:val="both"/>
        <w:rPr>
          <w:rFonts w:ascii="Arial" w:hAnsi="Arial" w:cs="Arial"/>
          <w:color w:val="000000" w:themeColor="text1"/>
          <w:sz w:val="24"/>
          <w:szCs w:val="24"/>
        </w:rPr>
      </w:pPr>
    </w:p>
    <w:p w14:paraId="2AF0BA13" w14:textId="77777777" w:rsidR="00BA6BD9" w:rsidRPr="002341CD" w:rsidRDefault="00BA6BD9" w:rsidP="00BA6BD9">
      <w:pPr>
        <w:jc w:val="both"/>
        <w:rPr>
          <w:rFonts w:ascii="Arial" w:hAnsi="Arial" w:cs="Arial"/>
          <w:color w:val="000000" w:themeColor="text1"/>
          <w:sz w:val="24"/>
          <w:szCs w:val="24"/>
        </w:rPr>
      </w:pPr>
    </w:p>
    <w:p w14:paraId="701F2292" w14:textId="77777777" w:rsidR="00BA6BD9" w:rsidRPr="002341CD" w:rsidRDefault="00BA6BD9" w:rsidP="00BA6BD9">
      <w:pPr>
        <w:jc w:val="both"/>
        <w:rPr>
          <w:rFonts w:ascii="Arial" w:hAnsi="Arial" w:cs="Arial"/>
          <w:color w:val="000000" w:themeColor="text1"/>
          <w:sz w:val="24"/>
          <w:szCs w:val="24"/>
        </w:rPr>
      </w:pPr>
    </w:p>
    <w:p w14:paraId="757E39AA" w14:textId="77777777" w:rsidR="00BA6BD9" w:rsidRPr="002341CD" w:rsidRDefault="00BA6BD9" w:rsidP="00BA6BD9">
      <w:pPr>
        <w:jc w:val="both"/>
        <w:rPr>
          <w:rFonts w:ascii="Arial" w:hAnsi="Arial" w:cs="Arial"/>
          <w:color w:val="000000" w:themeColor="text1"/>
          <w:sz w:val="24"/>
          <w:szCs w:val="24"/>
        </w:rPr>
      </w:pPr>
    </w:p>
    <w:p w14:paraId="06772DEA" w14:textId="77777777" w:rsidR="00BA6BD9" w:rsidRPr="002341CD" w:rsidRDefault="00BA6BD9" w:rsidP="00BA6BD9">
      <w:pPr>
        <w:jc w:val="both"/>
        <w:rPr>
          <w:rFonts w:ascii="Arial" w:hAnsi="Arial" w:cs="Arial"/>
          <w:color w:val="000000" w:themeColor="text1"/>
          <w:sz w:val="24"/>
          <w:szCs w:val="24"/>
        </w:rPr>
      </w:pPr>
    </w:p>
    <w:p w14:paraId="252926ED" w14:textId="77777777" w:rsidR="00BA6BD9" w:rsidRPr="002341CD" w:rsidRDefault="00BA6BD9" w:rsidP="00BA6BD9">
      <w:pPr>
        <w:jc w:val="both"/>
        <w:rPr>
          <w:rFonts w:ascii="Arial" w:hAnsi="Arial" w:cs="Arial"/>
          <w:color w:val="000000" w:themeColor="text1"/>
          <w:sz w:val="24"/>
          <w:szCs w:val="24"/>
        </w:rPr>
      </w:pPr>
    </w:p>
    <w:p w14:paraId="36C71F6D" w14:textId="77777777" w:rsidR="00BA6BD9" w:rsidRPr="002341CD" w:rsidRDefault="00BA6BD9" w:rsidP="00BA6BD9">
      <w:pPr>
        <w:jc w:val="both"/>
        <w:rPr>
          <w:rFonts w:ascii="Arial" w:hAnsi="Arial" w:cs="Arial"/>
          <w:color w:val="000000" w:themeColor="text1"/>
          <w:sz w:val="24"/>
          <w:szCs w:val="24"/>
        </w:rPr>
      </w:pPr>
    </w:p>
    <w:p w14:paraId="100D5D76" w14:textId="77777777" w:rsidR="00BA6BD9" w:rsidRPr="002341CD" w:rsidRDefault="00BA6BD9" w:rsidP="00BA6BD9">
      <w:pPr>
        <w:jc w:val="both"/>
        <w:rPr>
          <w:rFonts w:ascii="Arial" w:hAnsi="Arial" w:cs="Arial"/>
          <w:color w:val="000000" w:themeColor="text1"/>
          <w:sz w:val="24"/>
          <w:szCs w:val="24"/>
        </w:rPr>
      </w:pPr>
    </w:p>
    <w:p w14:paraId="6BC72891" w14:textId="77777777" w:rsidR="00BA6BD9" w:rsidRPr="002341CD" w:rsidRDefault="00BA6BD9" w:rsidP="00BA6BD9">
      <w:pPr>
        <w:jc w:val="both"/>
        <w:rPr>
          <w:rFonts w:ascii="Arial" w:hAnsi="Arial" w:cs="Arial"/>
          <w:color w:val="000000" w:themeColor="text1"/>
          <w:sz w:val="24"/>
          <w:szCs w:val="24"/>
        </w:rPr>
      </w:pPr>
    </w:p>
    <w:p w14:paraId="526C456D" w14:textId="77777777" w:rsidR="00BA6BD9" w:rsidRDefault="00BA6BD9" w:rsidP="00BA6BD9">
      <w:pPr>
        <w:jc w:val="both"/>
        <w:rPr>
          <w:rFonts w:ascii="Arial" w:hAnsi="Arial" w:cs="Arial"/>
          <w:color w:val="000000" w:themeColor="text1"/>
          <w:sz w:val="24"/>
          <w:szCs w:val="24"/>
        </w:rPr>
      </w:pPr>
    </w:p>
    <w:p w14:paraId="2210EE62" w14:textId="77777777" w:rsidR="00D76285" w:rsidRPr="002341CD" w:rsidRDefault="00D76285" w:rsidP="00BA6BD9">
      <w:pPr>
        <w:jc w:val="both"/>
        <w:rPr>
          <w:rFonts w:ascii="Arial" w:hAnsi="Arial" w:cs="Arial"/>
          <w:color w:val="000000" w:themeColor="text1"/>
          <w:sz w:val="24"/>
          <w:szCs w:val="24"/>
        </w:rPr>
      </w:pPr>
    </w:p>
    <w:p w14:paraId="1EB03F17" w14:textId="77777777" w:rsidR="008A4E4E" w:rsidRPr="002341CD" w:rsidRDefault="008A4E4E" w:rsidP="00BA6BD9">
      <w:pPr>
        <w:jc w:val="both"/>
        <w:rPr>
          <w:rFonts w:ascii="Arial" w:hAnsi="Arial" w:cs="Arial"/>
          <w:color w:val="000000" w:themeColor="text1"/>
          <w:sz w:val="24"/>
          <w:szCs w:val="24"/>
        </w:rPr>
      </w:pPr>
    </w:p>
    <w:p w14:paraId="6A711CAF" w14:textId="77777777" w:rsidR="008A4E4E" w:rsidRDefault="008A4E4E" w:rsidP="00BA6BD9">
      <w:pPr>
        <w:jc w:val="both"/>
        <w:rPr>
          <w:rFonts w:ascii="Arial" w:hAnsi="Arial" w:cs="Arial"/>
          <w:color w:val="000000" w:themeColor="text1"/>
          <w:sz w:val="24"/>
          <w:szCs w:val="24"/>
        </w:rPr>
      </w:pPr>
    </w:p>
    <w:p w14:paraId="661F9D74" w14:textId="77777777" w:rsidR="00F67A11" w:rsidRDefault="00F67A11" w:rsidP="00BA6BD9">
      <w:pPr>
        <w:jc w:val="both"/>
        <w:rPr>
          <w:rFonts w:ascii="Arial" w:hAnsi="Arial" w:cs="Arial"/>
          <w:color w:val="000000" w:themeColor="text1"/>
          <w:sz w:val="24"/>
          <w:szCs w:val="24"/>
        </w:rPr>
      </w:pPr>
    </w:p>
    <w:p w14:paraId="1B1B3DD0" w14:textId="77777777" w:rsidR="00F67A11" w:rsidRDefault="00F67A11" w:rsidP="00BA6BD9">
      <w:pPr>
        <w:jc w:val="both"/>
        <w:rPr>
          <w:rFonts w:ascii="Arial" w:hAnsi="Arial" w:cs="Arial"/>
          <w:color w:val="000000" w:themeColor="text1"/>
          <w:sz w:val="24"/>
          <w:szCs w:val="24"/>
        </w:rPr>
      </w:pPr>
    </w:p>
    <w:p w14:paraId="691BE468" w14:textId="77777777" w:rsidR="00F67A11" w:rsidRPr="002341CD" w:rsidRDefault="00F67A11" w:rsidP="00BA6BD9">
      <w:pPr>
        <w:jc w:val="both"/>
        <w:rPr>
          <w:rFonts w:ascii="Arial" w:hAnsi="Arial" w:cs="Arial"/>
          <w:color w:val="000000" w:themeColor="text1"/>
          <w:sz w:val="24"/>
          <w:szCs w:val="24"/>
        </w:rPr>
      </w:pPr>
    </w:p>
    <w:p w14:paraId="106662C8" w14:textId="77777777" w:rsidR="008A4E4E" w:rsidRPr="002341CD" w:rsidRDefault="008A4E4E" w:rsidP="008A4E4E">
      <w:pPr>
        <w:jc w:val="both"/>
        <w:rPr>
          <w:rFonts w:ascii="Arial" w:hAnsi="Arial" w:cs="Arial"/>
          <w:b/>
          <w:bCs/>
          <w:color w:val="000000" w:themeColor="text1"/>
          <w:sz w:val="32"/>
          <w:szCs w:val="32"/>
        </w:rPr>
      </w:pPr>
      <w:r w:rsidRPr="002341CD">
        <w:rPr>
          <w:rFonts w:ascii="Arial" w:hAnsi="Arial" w:cs="Arial"/>
          <w:b/>
          <w:bCs/>
          <w:color w:val="000000" w:themeColor="text1"/>
          <w:sz w:val="32"/>
          <w:szCs w:val="32"/>
        </w:rPr>
        <w:lastRenderedPageBreak/>
        <w:t>Executive Summary</w:t>
      </w:r>
    </w:p>
    <w:p w14:paraId="42E85A23" w14:textId="77777777" w:rsidR="008A4E4E" w:rsidRPr="002341CD" w:rsidRDefault="008A4E4E" w:rsidP="008A4E4E">
      <w:pPr>
        <w:jc w:val="both"/>
        <w:rPr>
          <w:rFonts w:ascii="Arial" w:hAnsi="Arial" w:cs="Arial"/>
          <w:color w:val="000000" w:themeColor="text1"/>
          <w:sz w:val="24"/>
          <w:szCs w:val="24"/>
        </w:rPr>
      </w:pPr>
    </w:p>
    <w:p w14:paraId="66D6D57E" w14:textId="77777777" w:rsidR="008A4E4E" w:rsidRPr="002341CD" w:rsidRDefault="008A4E4E" w:rsidP="008A4E4E">
      <w:pPr>
        <w:spacing w:line="360" w:lineRule="auto"/>
        <w:jc w:val="both"/>
        <w:rPr>
          <w:rFonts w:ascii="Arial" w:hAnsi="Arial" w:cs="Arial"/>
          <w:color w:val="000000" w:themeColor="text1"/>
          <w:sz w:val="24"/>
          <w:szCs w:val="24"/>
        </w:rPr>
      </w:pPr>
      <w:proofErr w:type="spellStart"/>
      <w:r w:rsidRPr="002341CD">
        <w:rPr>
          <w:rFonts w:ascii="Arial" w:hAnsi="Arial" w:cs="Arial"/>
          <w:color w:val="000000" w:themeColor="text1"/>
          <w:sz w:val="24"/>
          <w:szCs w:val="24"/>
        </w:rPr>
        <w:t>GreenBite</w:t>
      </w:r>
      <w:proofErr w:type="spellEnd"/>
      <w:r w:rsidRPr="002341CD">
        <w:rPr>
          <w:rFonts w:ascii="Arial" w:hAnsi="Arial" w:cs="Arial"/>
          <w:color w:val="000000" w:themeColor="text1"/>
          <w:sz w:val="24"/>
          <w:szCs w:val="24"/>
        </w:rPr>
        <w:t xml:space="preserve"> Student Meals is an upcoming start-up company that offers affordable and healthy ready-to-eat meal subscriptions to university students. Other issues that the business is dealing with are time constraints, tight budgets, and lack of cooking abilities that commonly cause bad eating habits among the students. </w:t>
      </w:r>
      <w:proofErr w:type="spellStart"/>
      <w:r w:rsidRPr="002341CD">
        <w:rPr>
          <w:rFonts w:ascii="Arial" w:hAnsi="Arial" w:cs="Arial"/>
          <w:color w:val="000000" w:themeColor="text1"/>
          <w:sz w:val="24"/>
          <w:szCs w:val="24"/>
        </w:rPr>
        <w:t>GreenBite</w:t>
      </w:r>
      <w:proofErr w:type="spellEnd"/>
      <w:r w:rsidRPr="002341CD">
        <w:rPr>
          <w:rFonts w:ascii="Arial" w:hAnsi="Arial" w:cs="Arial"/>
          <w:color w:val="000000" w:themeColor="text1"/>
          <w:sz w:val="24"/>
          <w:szCs w:val="24"/>
        </w:rPr>
        <w:t xml:space="preserve"> provides values in the form of the convenience, healthiness and environmentally friendly control, i.e. local sourcing and minimal packaging via the use of a weekly subscription business model.</w:t>
      </w:r>
    </w:p>
    <w:p w14:paraId="5AC92860" w14:textId="0384DA1A" w:rsidR="008A4E4E" w:rsidRPr="002341CD" w:rsidRDefault="008A4E4E" w:rsidP="008A4E4E">
      <w:pPr>
        <w:spacing w:line="360" w:lineRule="auto"/>
        <w:jc w:val="both"/>
        <w:rPr>
          <w:rFonts w:ascii="Arial" w:hAnsi="Arial" w:cs="Arial"/>
          <w:color w:val="000000" w:themeColor="text1"/>
          <w:sz w:val="24"/>
          <w:szCs w:val="24"/>
        </w:rPr>
      </w:pPr>
      <w:r w:rsidRPr="002341CD">
        <w:rPr>
          <w:rFonts w:ascii="Arial" w:hAnsi="Arial" w:cs="Arial"/>
          <w:color w:val="000000" w:themeColor="text1"/>
          <w:sz w:val="24"/>
          <w:szCs w:val="24"/>
        </w:rPr>
        <w:t xml:space="preserve">The business is a lean management structure, which will deal with operations, marketing, and finance as a private limited company. The market research indicates that the demand is high due to health awareness, digital penetration and student lifestyle trends, but the price is sensitive and competitor takeaways and ready meals represent a big threat. </w:t>
      </w:r>
    </w:p>
    <w:p w14:paraId="721ED066" w14:textId="77777777" w:rsidR="008A4E4E" w:rsidRPr="002341CD" w:rsidRDefault="008A4E4E" w:rsidP="008A4E4E">
      <w:pPr>
        <w:spacing w:line="360" w:lineRule="auto"/>
        <w:jc w:val="both"/>
        <w:rPr>
          <w:rFonts w:ascii="Arial" w:hAnsi="Arial" w:cs="Arial"/>
          <w:color w:val="000000" w:themeColor="text1"/>
          <w:sz w:val="24"/>
          <w:szCs w:val="24"/>
        </w:rPr>
      </w:pPr>
      <w:r w:rsidRPr="002341CD">
        <w:rPr>
          <w:rFonts w:ascii="Arial" w:hAnsi="Arial" w:cs="Arial"/>
          <w:color w:val="000000" w:themeColor="text1"/>
          <w:sz w:val="24"/>
          <w:szCs w:val="24"/>
        </w:rPr>
        <w:t>With a target of breaking even after one year, the start-up will need £45,000 in capital, which will be raised by individual investment and government-backed loan to fund the kitchen setup, equipment, marketing and working capital.</w:t>
      </w:r>
    </w:p>
    <w:p w14:paraId="5511C2E0" w14:textId="77777777" w:rsidR="008A4E4E" w:rsidRPr="002341CD" w:rsidRDefault="008A4E4E" w:rsidP="008A4E4E">
      <w:pPr>
        <w:spacing w:line="360" w:lineRule="auto"/>
        <w:jc w:val="both"/>
        <w:rPr>
          <w:rFonts w:ascii="Arial" w:hAnsi="Arial" w:cs="Arial"/>
          <w:color w:val="000000" w:themeColor="text1"/>
          <w:sz w:val="24"/>
          <w:szCs w:val="24"/>
        </w:rPr>
      </w:pPr>
    </w:p>
    <w:sdt>
      <w:sdtPr>
        <w:rPr>
          <w:rFonts w:ascii="Times New Roman" w:eastAsia="Times New Roman" w:hAnsi="Times New Roman" w:cs="Times New Roman"/>
          <w:b w:val="0"/>
          <w:bCs w:val="0"/>
          <w:color w:val="000000" w:themeColor="text1"/>
          <w:sz w:val="20"/>
          <w:szCs w:val="20"/>
          <w:lang w:val="en-GB" w:eastAsia="en-GB"/>
        </w:rPr>
        <w:id w:val="-1455550037"/>
        <w:docPartObj>
          <w:docPartGallery w:val="Table of Contents"/>
          <w:docPartUnique/>
        </w:docPartObj>
      </w:sdtPr>
      <w:sdtEndPr>
        <w:rPr>
          <w:noProof/>
        </w:rPr>
      </w:sdtEndPr>
      <w:sdtContent>
        <w:p w14:paraId="256DFF37" w14:textId="77777777" w:rsidR="008A4E4E" w:rsidRPr="002341CD" w:rsidRDefault="008A4E4E" w:rsidP="008A4E4E">
          <w:pPr>
            <w:pStyle w:val="TOCHeading"/>
            <w:jc w:val="center"/>
            <w:rPr>
              <w:rFonts w:ascii="Arial" w:hAnsi="Arial" w:cs="Arial"/>
              <w:noProof/>
              <w:color w:val="000000" w:themeColor="text1"/>
              <w:sz w:val="36"/>
              <w:szCs w:val="36"/>
            </w:rPr>
          </w:pPr>
          <w:r w:rsidRPr="002341CD">
            <w:rPr>
              <w:color w:val="000000" w:themeColor="text1"/>
            </w:rPr>
            <w:t>Table of Contents</w:t>
          </w:r>
          <w:r w:rsidRPr="002341CD">
            <w:rPr>
              <w:color w:val="000000" w:themeColor="text1"/>
            </w:rPr>
            <w:fldChar w:fldCharType="begin"/>
          </w:r>
          <w:r w:rsidRPr="002341CD">
            <w:rPr>
              <w:color w:val="000000" w:themeColor="text1"/>
            </w:rPr>
            <w:instrText xml:space="preserve"> TOC \o "1-3" \h \z \u </w:instrText>
          </w:r>
          <w:r w:rsidRPr="002341CD">
            <w:rPr>
              <w:color w:val="000000" w:themeColor="text1"/>
            </w:rPr>
            <w:fldChar w:fldCharType="separate"/>
          </w:r>
        </w:p>
        <w:p w14:paraId="07E4B3C8" w14:textId="77777777" w:rsidR="008A4E4E" w:rsidRPr="002341CD" w:rsidRDefault="008A4E4E" w:rsidP="008A4E4E">
          <w:pPr>
            <w:pStyle w:val="TOC1"/>
            <w:tabs>
              <w:tab w:val="right" w:leader="dot" w:pos="9350"/>
            </w:tabs>
            <w:jc w:val="center"/>
            <w:rPr>
              <w:rFonts w:ascii="Arial" w:hAnsi="Arial" w:cs="Arial"/>
              <w:noProof/>
              <w:color w:val="000000" w:themeColor="text1"/>
              <w:sz w:val="24"/>
              <w:szCs w:val="24"/>
            </w:rPr>
          </w:pPr>
          <w:hyperlink w:anchor="_Toc220537126" w:history="1">
            <w:r w:rsidRPr="002341CD">
              <w:rPr>
                <w:rStyle w:val="Hyperlink"/>
                <w:rFonts w:ascii="Arial" w:hAnsi="Arial" w:cs="Arial"/>
                <w:noProof/>
                <w:color w:val="000000" w:themeColor="text1"/>
                <w:sz w:val="24"/>
                <w:szCs w:val="24"/>
              </w:rPr>
              <w:t>Overview of Business Idea:</w:t>
            </w:r>
            <w:r w:rsidRPr="002341CD">
              <w:rPr>
                <w:rFonts w:ascii="Arial" w:hAnsi="Arial" w:cs="Arial"/>
                <w:noProof/>
                <w:webHidden/>
                <w:color w:val="000000" w:themeColor="text1"/>
                <w:sz w:val="24"/>
                <w:szCs w:val="24"/>
              </w:rPr>
              <w:tab/>
            </w:r>
            <w:r w:rsidRPr="002341CD">
              <w:rPr>
                <w:rFonts w:ascii="Arial" w:hAnsi="Arial" w:cs="Arial"/>
                <w:noProof/>
                <w:webHidden/>
                <w:color w:val="000000" w:themeColor="text1"/>
                <w:sz w:val="24"/>
                <w:szCs w:val="24"/>
              </w:rPr>
              <w:fldChar w:fldCharType="begin"/>
            </w:r>
            <w:r w:rsidRPr="002341CD">
              <w:rPr>
                <w:rFonts w:ascii="Arial" w:hAnsi="Arial" w:cs="Arial"/>
                <w:noProof/>
                <w:webHidden/>
                <w:color w:val="000000" w:themeColor="text1"/>
                <w:sz w:val="24"/>
                <w:szCs w:val="24"/>
              </w:rPr>
              <w:instrText xml:space="preserve"> PAGEREF _Toc220537126 \h </w:instrText>
            </w:r>
            <w:r w:rsidRPr="002341CD">
              <w:rPr>
                <w:rFonts w:ascii="Arial" w:hAnsi="Arial" w:cs="Arial"/>
                <w:noProof/>
                <w:webHidden/>
                <w:color w:val="000000" w:themeColor="text1"/>
                <w:sz w:val="24"/>
                <w:szCs w:val="24"/>
              </w:rPr>
            </w:r>
            <w:r w:rsidRPr="002341CD">
              <w:rPr>
                <w:rFonts w:ascii="Arial" w:hAnsi="Arial" w:cs="Arial"/>
                <w:noProof/>
                <w:webHidden/>
                <w:color w:val="000000" w:themeColor="text1"/>
                <w:sz w:val="24"/>
                <w:szCs w:val="24"/>
              </w:rPr>
              <w:fldChar w:fldCharType="separate"/>
            </w:r>
            <w:r w:rsidRPr="002341CD">
              <w:rPr>
                <w:rFonts w:ascii="Arial" w:hAnsi="Arial" w:cs="Arial"/>
                <w:noProof/>
                <w:webHidden/>
                <w:color w:val="000000" w:themeColor="text1"/>
                <w:sz w:val="24"/>
                <w:szCs w:val="24"/>
              </w:rPr>
              <w:t>5</w:t>
            </w:r>
            <w:r w:rsidRPr="002341CD">
              <w:rPr>
                <w:rFonts w:ascii="Arial" w:hAnsi="Arial" w:cs="Arial"/>
                <w:noProof/>
                <w:webHidden/>
                <w:color w:val="000000" w:themeColor="text1"/>
                <w:sz w:val="24"/>
                <w:szCs w:val="24"/>
              </w:rPr>
              <w:fldChar w:fldCharType="end"/>
            </w:r>
          </w:hyperlink>
        </w:p>
        <w:p w14:paraId="6BD1A81D" w14:textId="77777777" w:rsidR="008A4E4E" w:rsidRPr="002341CD" w:rsidRDefault="008A4E4E" w:rsidP="008A4E4E">
          <w:pPr>
            <w:pStyle w:val="TOC2"/>
            <w:tabs>
              <w:tab w:val="right" w:leader="dot" w:pos="9350"/>
            </w:tabs>
            <w:jc w:val="center"/>
            <w:rPr>
              <w:rFonts w:ascii="Arial" w:hAnsi="Arial" w:cs="Arial"/>
              <w:noProof/>
              <w:color w:val="000000" w:themeColor="text1"/>
              <w:sz w:val="24"/>
              <w:szCs w:val="24"/>
            </w:rPr>
          </w:pPr>
          <w:hyperlink w:anchor="_Toc220537127" w:history="1">
            <w:r w:rsidRPr="002341CD">
              <w:rPr>
                <w:rStyle w:val="Hyperlink"/>
                <w:rFonts w:ascii="Arial" w:hAnsi="Arial" w:cs="Arial"/>
                <w:noProof/>
                <w:color w:val="000000" w:themeColor="text1"/>
                <w:sz w:val="24"/>
                <w:szCs w:val="24"/>
              </w:rPr>
              <w:t>Value Proposition and Customer Segments:</w:t>
            </w:r>
            <w:r w:rsidRPr="002341CD">
              <w:rPr>
                <w:rFonts w:ascii="Arial" w:hAnsi="Arial" w:cs="Arial"/>
                <w:noProof/>
                <w:webHidden/>
                <w:color w:val="000000" w:themeColor="text1"/>
                <w:sz w:val="24"/>
                <w:szCs w:val="24"/>
              </w:rPr>
              <w:tab/>
            </w:r>
            <w:r w:rsidRPr="002341CD">
              <w:rPr>
                <w:rFonts w:ascii="Arial" w:hAnsi="Arial" w:cs="Arial"/>
                <w:noProof/>
                <w:webHidden/>
                <w:color w:val="000000" w:themeColor="text1"/>
                <w:sz w:val="24"/>
                <w:szCs w:val="24"/>
              </w:rPr>
              <w:fldChar w:fldCharType="begin"/>
            </w:r>
            <w:r w:rsidRPr="002341CD">
              <w:rPr>
                <w:rFonts w:ascii="Arial" w:hAnsi="Arial" w:cs="Arial"/>
                <w:noProof/>
                <w:webHidden/>
                <w:color w:val="000000" w:themeColor="text1"/>
                <w:sz w:val="24"/>
                <w:szCs w:val="24"/>
              </w:rPr>
              <w:instrText xml:space="preserve"> PAGEREF _Toc220537127 \h </w:instrText>
            </w:r>
            <w:r w:rsidRPr="002341CD">
              <w:rPr>
                <w:rFonts w:ascii="Arial" w:hAnsi="Arial" w:cs="Arial"/>
                <w:noProof/>
                <w:webHidden/>
                <w:color w:val="000000" w:themeColor="text1"/>
                <w:sz w:val="24"/>
                <w:szCs w:val="24"/>
              </w:rPr>
            </w:r>
            <w:r w:rsidRPr="002341CD">
              <w:rPr>
                <w:rFonts w:ascii="Arial" w:hAnsi="Arial" w:cs="Arial"/>
                <w:noProof/>
                <w:webHidden/>
                <w:color w:val="000000" w:themeColor="text1"/>
                <w:sz w:val="24"/>
                <w:szCs w:val="24"/>
              </w:rPr>
              <w:fldChar w:fldCharType="separate"/>
            </w:r>
            <w:r w:rsidRPr="002341CD">
              <w:rPr>
                <w:rFonts w:ascii="Arial" w:hAnsi="Arial" w:cs="Arial"/>
                <w:noProof/>
                <w:webHidden/>
                <w:color w:val="000000" w:themeColor="text1"/>
                <w:sz w:val="24"/>
                <w:szCs w:val="24"/>
              </w:rPr>
              <w:t>5</w:t>
            </w:r>
            <w:r w:rsidRPr="002341CD">
              <w:rPr>
                <w:rFonts w:ascii="Arial" w:hAnsi="Arial" w:cs="Arial"/>
                <w:noProof/>
                <w:webHidden/>
                <w:color w:val="000000" w:themeColor="text1"/>
                <w:sz w:val="24"/>
                <w:szCs w:val="24"/>
              </w:rPr>
              <w:fldChar w:fldCharType="end"/>
            </w:r>
          </w:hyperlink>
        </w:p>
        <w:p w14:paraId="652B6408" w14:textId="77777777" w:rsidR="008A4E4E" w:rsidRPr="002341CD" w:rsidRDefault="008A4E4E" w:rsidP="008A4E4E">
          <w:pPr>
            <w:pStyle w:val="TOC2"/>
            <w:tabs>
              <w:tab w:val="right" w:leader="dot" w:pos="9350"/>
            </w:tabs>
            <w:jc w:val="center"/>
            <w:rPr>
              <w:rFonts w:ascii="Arial" w:hAnsi="Arial" w:cs="Arial"/>
              <w:noProof/>
              <w:color w:val="000000" w:themeColor="text1"/>
              <w:sz w:val="24"/>
              <w:szCs w:val="24"/>
            </w:rPr>
          </w:pPr>
          <w:hyperlink w:anchor="_Toc220537128" w:history="1">
            <w:r w:rsidRPr="002341CD">
              <w:rPr>
                <w:rStyle w:val="Hyperlink"/>
                <w:rFonts w:ascii="Arial" w:hAnsi="Arial" w:cs="Arial"/>
                <w:noProof/>
                <w:color w:val="000000" w:themeColor="text1"/>
                <w:sz w:val="24"/>
                <w:szCs w:val="24"/>
              </w:rPr>
              <w:t>Key Activities and Operations:</w:t>
            </w:r>
            <w:r w:rsidRPr="002341CD">
              <w:rPr>
                <w:rFonts w:ascii="Arial" w:hAnsi="Arial" w:cs="Arial"/>
                <w:noProof/>
                <w:webHidden/>
                <w:color w:val="000000" w:themeColor="text1"/>
                <w:sz w:val="24"/>
                <w:szCs w:val="24"/>
              </w:rPr>
              <w:tab/>
            </w:r>
            <w:r w:rsidRPr="002341CD">
              <w:rPr>
                <w:rFonts w:ascii="Arial" w:hAnsi="Arial" w:cs="Arial"/>
                <w:noProof/>
                <w:webHidden/>
                <w:color w:val="000000" w:themeColor="text1"/>
                <w:sz w:val="24"/>
                <w:szCs w:val="24"/>
              </w:rPr>
              <w:fldChar w:fldCharType="begin"/>
            </w:r>
            <w:r w:rsidRPr="002341CD">
              <w:rPr>
                <w:rFonts w:ascii="Arial" w:hAnsi="Arial" w:cs="Arial"/>
                <w:noProof/>
                <w:webHidden/>
                <w:color w:val="000000" w:themeColor="text1"/>
                <w:sz w:val="24"/>
                <w:szCs w:val="24"/>
              </w:rPr>
              <w:instrText xml:space="preserve"> PAGEREF _Toc220537128 \h </w:instrText>
            </w:r>
            <w:r w:rsidRPr="002341CD">
              <w:rPr>
                <w:rFonts w:ascii="Arial" w:hAnsi="Arial" w:cs="Arial"/>
                <w:noProof/>
                <w:webHidden/>
                <w:color w:val="000000" w:themeColor="text1"/>
                <w:sz w:val="24"/>
                <w:szCs w:val="24"/>
              </w:rPr>
            </w:r>
            <w:r w:rsidRPr="002341CD">
              <w:rPr>
                <w:rFonts w:ascii="Arial" w:hAnsi="Arial" w:cs="Arial"/>
                <w:noProof/>
                <w:webHidden/>
                <w:color w:val="000000" w:themeColor="text1"/>
                <w:sz w:val="24"/>
                <w:szCs w:val="24"/>
              </w:rPr>
              <w:fldChar w:fldCharType="separate"/>
            </w:r>
            <w:r w:rsidRPr="002341CD">
              <w:rPr>
                <w:rFonts w:ascii="Arial" w:hAnsi="Arial" w:cs="Arial"/>
                <w:noProof/>
                <w:webHidden/>
                <w:color w:val="000000" w:themeColor="text1"/>
                <w:sz w:val="24"/>
                <w:szCs w:val="24"/>
              </w:rPr>
              <w:t>6</w:t>
            </w:r>
            <w:r w:rsidRPr="002341CD">
              <w:rPr>
                <w:rFonts w:ascii="Arial" w:hAnsi="Arial" w:cs="Arial"/>
                <w:noProof/>
                <w:webHidden/>
                <w:color w:val="000000" w:themeColor="text1"/>
                <w:sz w:val="24"/>
                <w:szCs w:val="24"/>
              </w:rPr>
              <w:fldChar w:fldCharType="end"/>
            </w:r>
          </w:hyperlink>
        </w:p>
        <w:p w14:paraId="4CA97EB7" w14:textId="77777777" w:rsidR="008A4E4E" w:rsidRPr="002341CD" w:rsidRDefault="008A4E4E" w:rsidP="008A4E4E">
          <w:pPr>
            <w:pStyle w:val="TOC2"/>
            <w:tabs>
              <w:tab w:val="right" w:leader="dot" w:pos="9350"/>
            </w:tabs>
            <w:jc w:val="center"/>
            <w:rPr>
              <w:rFonts w:ascii="Arial" w:hAnsi="Arial" w:cs="Arial"/>
              <w:noProof/>
              <w:color w:val="000000" w:themeColor="text1"/>
              <w:sz w:val="24"/>
              <w:szCs w:val="24"/>
            </w:rPr>
          </w:pPr>
          <w:hyperlink w:anchor="_Toc220537129" w:history="1">
            <w:r w:rsidRPr="002341CD">
              <w:rPr>
                <w:rStyle w:val="Hyperlink"/>
                <w:rFonts w:ascii="Arial" w:hAnsi="Arial" w:cs="Arial"/>
                <w:noProof/>
                <w:color w:val="000000" w:themeColor="text1"/>
                <w:sz w:val="24"/>
                <w:szCs w:val="24"/>
              </w:rPr>
              <w:t>Revenue Streams and Cost Structure:</w:t>
            </w:r>
            <w:r w:rsidRPr="002341CD">
              <w:rPr>
                <w:rFonts w:ascii="Arial" w:hAnsi="Arial" w:cs="Arial"/>
                <w:noProof/>
                <w:webHidden/>
                <w:color w:val="000000" w:themeColor="text1"/>
                <w:sz w:val="24"/>
                <w:szCs w:val="24"/>
              </w:rPr>
              <w:tab/>
            </w:r>
            <w:r w:rsidRPr="002341CD">
              <w:rPr>
                <w:rFonts w:ascii="Arial" w:hAnsi="Arial" w:cs="Arial"/>
                <w:noProof/>
                <w:webHidden/>
                <w:color w:val="000000" w:themeColor="text1"/>
                <w:sz w:val="24"/>
                <w:szCs w:val="24"/>
              </w:rPr>
              <w:fldChar w:fldCharType="begin"/>
            </w:r>
            <w:r w:rsidRPr="002341CD">
              <w:rPr>
                <w:rFonts w:ascii="Arial" w:hAnsi="Arial" w:cs="Arial"/>
                <w:noProof/>
                <w:webHidden/>
                <w:color w:val="000000" w:themeColor="text1"/>
                <w:sz w:val="24"/>
                <w:szCs w:val="24"/>
              </w:rPr>
              <w:instrText xml:space="preserve"> PAGEREF _Toc220537129 \h </w:instrText>
            </w:r>
            <w:r w:rsidRPr="002341CD">
              <w:rPr>
                <w:rFonts w:ascii="Arial" w:hAnsi="Arial" w:cs="Arial"/>
                <w:noProof/>
                <w:webHidden/>
                <w:color w:val="000000" w:themeColor="text1"/>
                <w:sz w:val="24"/>
                <w:szCs w:val="24"/>
              </w:rPr>
            </w:r>
            <w:r w:rsidRPr="002341CD">
              <w:rPr>
                <w:rFonts w:ascii="Arial" w:hAnsi="Arial" w:cs="Arial"/>
                <w:noProof/>
                <w:webHidden/>
                <w:color w:val="000000" w:themeColor="text1"/>
                <w:sz w:val="24"/>
                <w:szCs w:val="24"/>
              </w:rPr>
              <w:fldChar w:fldCharType="separate"/>
            </w:r>
            <w:r w:rsidRPr="002341CD">
              <w:rPr>
                <w:rFonts w:ascii="Arial" w:hAnsi="Arial" w:cs="Arial"/>
                <w:noProof/>
                <w:webHidden/>
                <w:color w:val="000000" w:themeColor="text1"/>
                <w:sz w:val="24"/>
                <w:szCs w:val="24"/>
              </w:rPr>
              <w:t>6</w:t>
            </w:r>
            <w:r w:rsidRPr="002341CD">
              <w:rPr>
                <w:rFonts w:ascii="Arial" w:hAnsi="Arial" w:cs="Arial"/>
                <w:noProof/>
                <w:webHidden/>
                <w:color w:val="000000" w:themeColor="text1"/>
                <w:sz w:val="24"/>
                <w:szCs w:val="24"/>
              </w:rPr>
              <w:fldChar w:fldCharType="end"/>
            </w:r>
          </w:hyperlink>
        </w:p>
        <w:p w14:paraId="1D6F1D55" w14:textId="77777777" w:rsidR="008A4E4E" w:rsidRPr="002341CD" w:rsidRDefault="008A4E4E" w:rsidP="008A4E4E">
          <w:pPr>
            <w:pStyle w:val="TOC2"/>
            <w:tabs>
              <w:tab w:val="right" w:leader="dot" w:pos="9350"/>
            </w:tabs>
            <w:jc w:val="center"/>
            <w:rPr>
              <w:rFonts w:ascii="Arial" w:hAnsi="Arial" w:cs="Arial"/>
              <w:noProof/>
              <w:color w:val="000000" w:themeColor="text1"/>
              <w:sz w:val="24"/>
              <w:szCs w:val="24"/>
            </w:rPr>
          </w:pPr>
          <w:hyperlink w:anchor="_Toc220537130" w:history="1">
            <w:r w:rsidRPr="002341CD">
              <w:rPr>
                <w:rStyle w:val="Hyperlink"/>
                <w:rFonts w:ascii="Arial" w:hAnsi="Arial" w:cs="Arial"/>
                <w:noProof/>
                <w:color w:val="000000" w:themeColor="text1"/>
                <w:sz w:val="24"/>
                <w:szCs w:val="24"/>
              </w:rPr>
              <w:t>Growth Potential:</w:t>
            </w:r>
            <w:r w:rsidRPr="002341CD">
              <w:rPr>
                <w:rFonts w:ascii="Arial" w:hAnsi="Arial" w:cs="Arial"/>
                <w:noProof/>
                <w:webHidden/>
                <w:color w:val="000000" w:themeColor="text1"/>
                <w:sz w:val="24"/>
                <w:szCs w:val="24"/>
              </w:rPr>
              <w:tab/>
            </w:r>
            <w:r w:rsidRPr="002341CD">
              <w:rPr>
                <w:rFonts w:ascii="Arial" w:hAnsi="Arial" w:cs="Arial"/>
                <w:noProof/>
                <w:webHidden/>
                <w:color w:val="000000" w:themeColor="text1"/>
                <w:sz w:val="24"/>
                <w:szCs w:val="24"/>
              </w:rPr>
              <w:fldChar w:fldCharType="begin"/>
            </w:r>
            <w:r w:rsidRPr="002341CD">
              <w:rPr>
                <w:rFonts w:ascii="Arial" w:hAnsi="Arial" w:cs="Arial"/>
                <w:noProof/>
                <w:webHidden/>
                <w:color w:val="000000" w:themeColor="text1"/>
                <w:sz w:val="24"/>
                <w:szCs w:val="24"/>
              </w:rPr>
              <w:instrText xml:space="preserve"> PAGEREF _Toc220537130 \h </w:instrText>
            </w:r>
            <w:r w:rsidRPr="002341CD">
              <w:rPr>
                <w:rFonts w:ascii="Arial" w:hAnsi="Arial" w:cs="Arial"/>
                <w:noProof/>
                <w:webHidden/>
                <w:color w:val="000000" w:themeColor="text1"/>
                <w:sz w:val="24"/>
                <w:szCs w:val="24"/>
              </w:rPr>
            </w:r>
            <w:r w:rsidRPr="002341CD">
              <w:rPr>
                <w:rFonts w:ascii="Arial" w:hAnsi="Arial" w:cs="Arial"/>
                <w:noProof/>
                <w:webHidden/>
                <w:color w:val="000000" w:themeColor="text1"/>
                <w:sz w:val="24"/>
                <w:szCs w:val="24"/>
              </w:rPr>
              <w:fldChar w:fldCharType="separate"/>
            </w:r>
            <w:r w:rsidRPr="002341CD">
              <w:rPr>
                <w:rFonts w:ascii="Arial" w:hAnsi="Arial" w:cs="Arial"/>
                <w:noProof/>
                <w:webHidden/>
                <w:color w:val="000000" w:themeColor="text1"/>
                <w:sz w:val="24"/>
                <w:szCs w:val="24"/>
              </w:rPr>
              <w:t>7</w:t>
            </w:r>
            <w:r w:rsidRPr="002341CD">
              <w:rPr>
                <w:rFonts w:ascii="Arial" w:hAnsi="Arial" w:cs="Arial"/>
                <w:noProof/>
                <w:webHidden/>
                <w:color w:val="000000" w:themeColor="text1"/>
                <w:sz w:val="24"/>
                <w:szCs w:val="24"/>
              </w:rPr>
              <w:fldChar w:fldCharType="end"/>
            </w:r>
          </w:hyperlink>
        </w:p>
        <w:p w14:paraId="4AC4FA1B" w14:textId="77777777" w:rsidR="008A4E4E" w:rsidRPr="002341CD" w:rsidRDefault="008A4E4E" w:rsidP="008A4E4E">
          <w:pPr>
            <w:pStyle w:val="TOC1"/>
            <w:tabs>
              <w:tab w:val="right" w:leader="dot" w:pos="9350"/>
            </w:tabs>
            <w:jc w:val="center"/>
            <w:rPr>
              <w:rFonts w:ascii="Arial" w:hAnsi="Arial" w:cs="Arial"/>
              <w:noProof/>
              <w:color w:val="000000" w:themeColor="text1"/>
              <w:sz w:val="24"/>
              <w:szCs w:val="24"/>
            </w:rPr>
          </w:pPr>
          <w:hyperlink w:anchor="_Toc220537131" w:history="1">
            <w:r w:rsidRPr="002341CD">
              <w:rPr>
                <w:rStyle w:val="Hyperlink"/>
                <w:rFonts w:ascii="Arial" w:hAnsi="Arial" w:cs="Arial"/>
                <w:noProof/>
                <w:color w:val="000000" w:themeColor="text1"/>
                <w:sz w:val="24"/>
                <w:szCs w:val="24"/>
              </w:rPr>
              <w:t>Market Research</w:t>
            </w:r>
            <w:r w:rsidRPr="002341CD">
              <w:rPr>
                <w:rFonts w:ascii="Arial" w:hAnsi="Arial" w:cs="Arial"/>
                <w:noProof/>
                <w:webHidden/>
                <w:color w:val="000000" w:themeColor="text1"/>
                <w:sz w:val="24"/>
                <w:szCs w:val="24"/>
              </w:rPr>
              <w:tab/>
            </w:r>
            <w:r w:rsidRPr="002341CD">
              <w:rPr>
                <w:rFonts w:ascii="Arial" w:hAnsi="Arial" w:cs="Arial"/>
                <w:noProof/>
                <w:webHidden/>
                <w:color w:val="000000" w:themeColor="text1"/>
                <w:sz w:val="24"/>
                <w:szCs w:val="24"/>
              </w:rPr>
              <w:fldChar w:fldCharType="begin"/>
            </w:r>
            <w:r w:rsidRPr="002341CD">
              <w:rPr>
                <w:rFonts w:ascii="Arial" w:hAnsi="Arial" w:cs="Arial"/>
                <w:noProof/>
                <w:webHidden/>
                <w:color w:val="000000" w:themeColor="text1"/>
                <w:sz w:val="24"/>
                <w:szCs w:val="24"/>
              </w:rPr>
              <w:instrText xml:space="preserve"> PAGEREF _Toc220537131 \h </w:instrText>
            </w:r>
            <w:r w:rsidRPr="002341CD">
              <w:rPr>
                <w:rFonts w:ascii="Arial" w:hAnsi="Arial" w:cs="Arial"/>
                <w:noProof/>
                <w:webHidden/>
                <w:color w:val="000000" w:themeColor="text1"/>
                <w:sz w:val="24"/>
                <w:szCs w:val="24"/>
              </w:rPr>
            </w:r>
            <w:r w:rsidRPr="002341CD">
              <w:rPr>
                <w:rFonts w:ascii="Arial" w:hAnsi="Arial" w:cs="Arial"/>
                <w:noProof/>
                <w:webHidden/>
                <w:color w:val="000000" w:themeColor="text1"/>
                <w:sz w:val="24"/>
                <w:szCs w:val="24"/>
              </w:rPr>
              <w:fldChar w:fldCharType="separate"/>
            </w:r>
            <w:r w:rsidRPr="002341CD">
              <w:rPr>
                <w:rFonts w:ascii="Arial" w:hAnsi="Arial" w:cs="Arial"/>
                <w:noProof/>
                <w:webHidden/>
                <w:color w:val="000000" w:themeColor="text1"/>
                <w:sz w:val="24"/>
                <w:szCs w:val="24"/>
              </w:rPr>
              <w:t>7</w:t>
            </w:r>
            <w:r w:rsidRPr="002341CD">
              <w:rPr>
                <w:rFonts w:ascii="Arial" w:hAnsi="Arial" w:cs="Arial"/>
                <w:noProof/>
                <w:webHidden/>
                <w:color w:val="000000" w:themeColor="text1"/>
                <w:sz w:val="24"/>
                <w:szCs w:val="24"/>
              </w:rPr>
              <w:fldChar w:fldCharType="end"/>
            </w:r>
          </w:hyperlink>
        </w:p>
        <w:p w14:paraId="01BBA871" w14:textId="77777777" w:rsidR="008A4E4E" w:rsidRPr="002341CD" w:rsidRDefault="008A4E4E" w:rsidP="008A4E4E">
          <w:pPr>
            <w:pStyle w:val="TOC2"/>
            <w:tabs>
              <w:tab w:val="right" w:leader="dot" w:pos="9350"/>
            </w:tabs>
            <w:jc w:val="center"/>
            <w:rPr>
              <w:rFonts w:ascii="Arial" w:hAnsi="Arial" w:cs="Arial"/>
              <w:noProof/>
              <w:color w:val="000000" w:themeColor="text1"/>
              <w:sz w:val="24"/>
              <w:szCs w:val="24"/>
            </w:rPr>
          </w:pPr>
          <w:hyperlink w:anchor="_Toc220537132" w:history="1">
            <w:r w:rsidRPr="002341CD">
              <w:rPr>
                <w:rStyle w:val="Hyperlink"/>
                <w:rFonts w:ascii="Arial" w:hAnsi="Arial" w:cs="Arial"/>
                <w:noProof/>
                <w:color w:val="000000" w:themeColor="text1"/>
                <w:sz w:val="24"/>
                <w:szCs w:val="24"/>
              </w:rPr>
              <w:t>PESTLE Analysis:</w:t>
            </w:r>
            <w:r w:rsidRPr="002341CD">
              <w:rPr>
                <w:rFonts w:ascii="Arial" w:hAnsi="Arial" w:cs="Arial"/>
                <w:noProof/>
                <w:webHidden/>
                <w:color w:val="000000" w:themeColor="text1"/>
                <w:sz w:val="24"/>
                <w:szCs w:val="24"/>
              </w:rPr>
              <w:tab/>
            </w:r>
            <w:r w:rsidRPr="002341CD">
              <w:rPr>
                <w:rFonts w:ascii="Arial" w:hAnsi="Arial" w:cs="Arial"/>
                <w:noProof/>
                <w:webHidden/>
                <w:color w:val="000000" w:themeColor="text1"/>
                <w:sz w:val="24"/>
                <w:szCs w:val="24"/>
              </w:rPr>
              <w:fldChar w:fldCharType="begin"/>
            </w:r>
            <w:r w:rsidRPr="002341CD">
              <w:rPr>
                <w:rFonts w:ascii="Arial" w:hAnsi="Arial" w:cs="Arial"/>
                <w:noProof/>
                <w:webHidden/>
                <w:color w:val="000000" w:themeColor="text1"/>
                <w:sz w:val="24"/>
                <w:szCs w:val="24"/>
              </w:rPr>
              <w:instrText xml:space="preserve"> PAGEREF _Toc220537132 \h </w:instrText>
            </w:r>
            <w:r w:rsidRPr="002341CD">
              <w:rPr>
                <w:rFonts w:ascii="Arial" w:hAnsi="Arial" w:cs="Arial"/>
                <w:noProof/>
                <w:webHidden/>
                <w:color w:val="000000" w:themeColor="text1"/>
                <w:sz w:val="24"/>
                <w:szCs w:val="24"/>
              </w:rPr>
            </w:r>
            <w:r w:rsidRPr="002341CD">
              <w:rPr>
                <w:rFonts w:ascii="Arial" w:hAnsi="Arial" w:cs="Arial"/>
                <w:noProof/>
                <w:webHidden/>
                <w:color w:val="000000" w:themeColor="text1"/>
                <w:sz w:val="24"/>
                <w:szCs w:val="24"/>
              </w:rPr>
              <w:fldChar w:fldCharType="separate"/>
            </w:r>
            <w:r w:rsidRPr="002341CD">
              <w:rPr>
                <w:rFonts w:ascii="Arial" w:hAnsi="Arial" w:cs="Arial"/>
                <w:noProof/>
                <w:webHidden/>
                <w:color w:val="000000" w:themeColor="text1"/>
                <w:sz w:val="24"/>
                <w:szCs w:val="24"/>
              </w:rPr>
              <w:t>8</w:t>
            </w:r>
            <w:r w:rsidRPr="002341CD">
              <w:rPr>
                <w:rFonts w:ascii="Arial" w:hAnsi="Arial" w:cs="Arial"/>
                <w:noProof/>
                <w:webHidden/>
                <w:color w:val="000000" w:themeColor="text1"/>
                <w:sz w:val="24"/>
                <w:szCs w:val="24"/>
              </w:rPr>
              <w:fldChar w:fldCharType="end"/>
            </w:r>
          </w:hyperlink>
        </w:p>
        <w:p w14:paraId="1739A73C" w14:textId="77777777" w:rsidR="008A4E4E" w:rsidRPr="002341CD" w:rsidRDefault="008A4E4E" w:rsidP="008A4E4E">
          <w:pPr>
            <w:pStyle w:val="TOC2"/>
            <w:tabs>
              <w:tab w:val="right" w:leader="dot" w:pos="9350"/>
            </w:tabs>
            <w:jc w:val="center"/>
            <w:rPr>
              <w:rFonts w:ascii="Arial" w:hAnsi="Arial" w:cs="Arial"/>
              <w:noProof/>
              <w:color w:val="000000" w:themeColor="text1"/>
              <w:sz w:val="24"/>
              <w:szCs w:val="24"/>
            </w:rPr>
          </w:pPr>
          <w:hyperlink w:anchor="_Toc220537133" w:history="1">
            <w:r w:rsidRPr="002341CD">
              <w:rPr>
                <w:rStyle w:val="Hyperlink"/>
                <w:rFonts w:ascii="Arial" w:hAnsi="Arial" w:cs="Arial"/>
                <w:noProof/>
                <w:color w:val="000000" w:themeColor="text1"/>
                <w:sz w:val="24"/>
                <w:szCs w:val="24"/>
              </w:rPr>
              <w:t>Industry Trends</w:t>
            </w:r>
            <w:r w:rsidRPr="002341CD">
              <w:rPr>
                <w:rFonts w:ascii="Arial" w:hAnsi="Arial" w:cs="Arial"/>
                <w:noProof/>
                <w:webHidden/>
                <w:color w:val="000000" w:themeColor="text1"/>
                <w:sz w:val="24"/>
                <w:szCs w:val="24"/>
              </w:rPr>
              <w:tab/>
            </w:r>
            <w:r w:rsidRPr="002341CD">
              <w:rPr>
                <w:rFonts w:ascii="Arial" w:hAnsi="Arial" w:cs="Arial"/>
                <w:noProof/>
                <w:webHidden/>
                <w:color w:val="000000" w:themeColor="text1"/>
                <w:sz w:val="24"/>
                <w:szCs w:val="24"/>
              </w:rPr>
              <w:fldChar w:fldCharType="begin"/>
            </w:r>
            <w:r w:rsidRPr="002341CD">
              <w:rPr>
                <w:rFonts w:ascii="Arial" w:hAnsi="Arial" w:cs="Arial"/>
                <w:noProof/>
                <w:webHidden/>
                <w:color w:val="000000" w:themeColor="text1"/>
                <w:sz w:val="24"/>
                <w:szCs w:val="24"/>
              </w:rPr>
              <w:instrText xml:space="preserve"> PAGEREF _Toc220537133 \h </w:instrText>
            </w:r>
            <w:r w:rsidRPr="002341CD">
              <w:rPr>
                <w:rFonts w:ascii="Arial" w:hAnsi="Arial" w:cs="Arial"/>
                <w:noProof/>
                <w:webHidden/>
                <w:color w:val="000000" w:themeColor="text1"/>
                <w:sz w:val="24"/>
                <w:szCs w:val="24"/>
              </w:rPr>
            </w:r>
            <w:r w:rsidRPr="002341CD">
              <w:rPr>
                <w:rFonts w:ascii="Arial" w:hAnsi="Arial" w:cs="Arial"/>
                <w:noProof/>
                <w:webHidden/>
                <w:color w:val="000000" w:themeColor="text1"/>
                <w:sz w:val="24"/>
                <w:szCs w:val="24"/>
              </w:rPr>
              <w:fldChar w:fldCharType="separate"/>
            </w:r>
            <w:r w:rsidRPr="002341CD">
              <w:rPr>
                <w:rFonts w:ascii="Arial" w:hAnsi="Arial" w:cs="Arial"/>
                <w:noProof/>
                <w:webHidden/>
                <w:color w:val="000000" w:themeColor="text1"/>
                <w:sz w:val="24"/>
                <w:szCs w:val="24"/>
              </w:rPr>
              <w:t>8</w:t>
            </w:r>
            <w:r w:rsidRPr="002341CD">
              <w:rPr>
                <w:rFonts w:ascii="Arial" w:hAnsi="Arial" w:cs="Arial"/>
                <w:noProof/>
                <w:webHidden/>
                <w:color w:val="000000" w:themeColor="text1"/>
                <w:sz w:val="24"/>
                <w:szCs w:val="24"/>
              </w:rPr>
              <w:fldChar w:fldCharType="end"/>
            </w:r>
          </w:hyperlink>
        </w:p>
        <w:p w14:paraId="19D15469" w14:textId="77777777" w:rsidR="008A4E4E" w:rsidRPr="002341CD" w:rsidRDefault="008A4E4E" w:rsidP="008A4E4E">
          <w:pPr>
            <w:pStyle w:val="TOC2"/>
            <w:tabs>
              <w:tab w:val="right" w:leader="dot" w:pos="9350"/>
            </w:tabs>
            <w:jc w:val="center"/>
            <w:rPr>
              <w:rFonts w:ascii="Arial" w:hAnsi="Arial" w:cs="Arial"/>
              <w:noProof/>
              <w:color w:val="000000" w:themeColor="text1"/>
              <w:sz w:val="24"/>
              <w:szCs w:val="24"/>
            </w:rPr>
          </w:pPr>
          <w:hyperlink w:anchor="_Toc220537134" w:history="1">
            <w:r w:rsidRPr="002341CD">
              <w:rPr>
                <w:rStyle w:val="Hyperlink"/>
                <w:rFonts w:ascii="Arial" w:hAnsi="Arial" w:cs="Arial"/>
                <w:noProof/>
                <w:color w:val="000000" w:themeColor="text1"/>
                <w:sz w:val="24"/>
                <w:szCs w:val="24"/>
              </w:rPr>
              <w:t>Porter’s Five Forces:</w:t>
            </w:r>
            <w:r w:rsidRPr="002341CD">
              <w:rPr>
                <w:rFonts w:ascii="Arial" w:hAnsi="Arial" w:cs="Arial"/>
                <w:noProof/>
                <w:webHidden/>
                <w:color w:val="000000" w:themeColor="text1"/>
                <w:sz w:val="24"/>
                <w:szCs w:val="24"/>
              </w:rPr>
              <w:tab/>
            </w:r>
            <w:r w:rsidRPr="002341CD">
              <w:rPr>
                <w:rFonts w:ascii="Arial" w:hAnsi="Arial" w:cs="Arial"/>
                <w:noProof/>
                <w:webHidden/>
                <w:color w:val="000000" w:themeColor="text1"/>
                <w:sz w:val="24"/>
                <w:szCs w:val="24"/>
              </w:rPr>
              <w:fldChar w:fldCharType="begin"/>
            </w:r>
            <w:r w:rsidRPr="002341CD">
              <w:rPr>
                <w:rFonts w:ascii="Arial" w:hAnsi="Arial" w:cs="Arial"/>
                <w:noProof/>
                <w:webHidden/>
                <w:color w:val="000000" w:themeColor="text1"/>
                <w:sz w:val="24"/>
                <w:szCs w:val="24"/>
              </w:rPr>
              <w:instrText xml:space="preserve"> PAGEREF _Toc220537134 \h </w:instrText>
            </w:r>
            <w:r w:rsidRPr="002341CD">
              <w:rPr>
                <w:rFonts w:ascii="Arial" w:hAnsi="Arial" w:cs="Arial"/>
                <w:noProof/>
                <w:webHidden/>
                <w:color w:val="000000" w:themeColor="text1"/>
                <w:sz w:val="24"/>
                <w:szCs w:val="24"/>
              </w:rPr>
            </w:r>
            <w:r w:rsidRPr="002341CD">
              <w:rPr>
                <w:rFonts w:ascii="Arial" w:hAnsi="Arial" w:cs="Arial"/>
                <w:noProof/>
                <w:webHidden/>
                <w:color w:val="000000" w:themeColor="text1"/>
                <w:sz w:val="24"/>
                <w:szCs w:val="24"/>
              </w:rPr>
              <w:fldChar w:fldCharType="separate"/>
            </w:r>
            <w:r w:rsidRPr="002341CD">
              <w:rPr>
                <w:rFonts w:ascii="Arial" w:hAnsi="Arial" w:cs="Arial"/>
                <w:noProof/>
                <w:webHidden/>
                <w:color w:val="000000" w:themeColor="text1"/>
                <w:sz w:val="24"/>
                <w:szCs w:val="24"/>
              </w:rPr>
              <w:t>9</w:t>
            </w:r>
            <w:r w:rsidRPr="002341CD">
              <w:rPr>
                <w:rFonts w:ascii="Arial" w:hAnsi="Arial" w:cs="Arial"/>
                <w:noProof/>
                <w:webHidden/>
                <w:color w:val="000000" w:themeColor="text1"/>
                <w:sz w:val="24"/>
                <w:szCs w:val="24"/>
              </w:rPr>
              <w:fldChar w:fldCharType="end"/>
            </w:r>
          </w:hyperlink>
        </w:p>
        <w:p w14:paraId="0E9FFFB0" w14:textId="77777777" w:rsidR="008A4E4E" w:rsidRPr="002341CD" w:rsidRDefault="008A4E4E" w:rsidP="008A4E4E">
          <w:pPr>
            <w:pStyle w:val="TOC1"/>
            <w:tabs>
              <w:tab w:val="right" w:leader="dot" w:pos="9350"/>
            </w:tabs>
            <w:jc w:val="center"/>
            <w:rPr>
              <w:rFonts w:ascii="Arial" w:hAnsi="Arial" w:cs="Arial"/>
              <w:noProof/>
              <w:color w:val="000000" w:themeColor="text1"/>
              <w:sz w:val="24"/>
              <w:szCs w:val="24"/>
            </w:rPr>
          </w:pPr>
          <w:hyperlink w:anchor="_Toc220537135" w:history="1">
            <w:r w:rsidRPr="002341CD">
              <w:rPr>
                <w:rStyle w:val="Hyperlink"/>
                <w:rFonts w:ascii="Arial" w:hAnsi="Arial" w:cs="Arial"/>
                <w:noProof/>
                <w:color w:val="000000" w:themeColor="text1"/>
                <w:sz w:val="24"/>
                <w:szCs w:val="24"/>
              </w:rPr>
              <w:t>Marketing Communications:</w:t>
            </w:r>
            <w:r w:rsidRPr="002341CD">
              <w:rPr>
                <w:rFonts w:ascii="Arial" w:hAnsi="Arial" w:cs="Arial"/>
                <w:noProof/>
                <w:webHidden/>
                <w:color w:val="000000" w:themeColor="text1"/>
                <w:sz w:val="24"/>
                <w:szCs w:val="24"/>
              </w:rPr>
              <w:tab/>
            </w:r>
            <w:r w:rsidRPr="002341CD">
              <w:rPr>
                <w:rFonts w:ascii="Arial" w:hAnsi="Arial" w:cs="Arial"/>
                <w:noProof/>
                <w:webHidden/>
                <w:color w:val="000000" w:themeColor="text1"/>
                <w:sz w:val="24"/>
                <w:szCs w:val="24"/>
              </w:rPr>
              <w:fldChar w:fldCharType="begin"/>
            </w:r>
            <w:r w:rsidRPr="002341CD">
              <w:rPr>
                <w:rFonts w:ascii="Arial" w:hAnsi="Arial" w:cs="Arial"/>
                <w:noProof/>
                <w:webHidden/>
                <w:color w:val="000000" w:themeColor="text1"/>
                <w:sz w:val="24"/>
                <w:szCs w:val="24"/>
              </w:rPr>
              <w:instrText xml:space="preserve"> PAGEREF _Toc220537135 \h </w:instrText>
            </w:r>
            <w:r w:rsidRPr="002341CD">
              <w:rPr>
                <w:rFonts w:ascii="Arial" w:hAnsi="Arial" w:cs="Arial"/>
                <w:noProof/>
                <w:webHidden/>
                <w:color w:val="000000" w:themeColor="text1"/>
                <w:sz w:val="24"/>
                <w:szCs w:val="24"/>
              </w:rPr>
            </w:r>
            <w:r w:rsidRPr="002341CD">
              <w:rPr>
                <w:rFonts w:ascii="Arial" w:hAnsi="Arial" w:cs="Arial"/>
                <w:noProof/>
                <w:webHidden/>
                <w:color w:val="000000" w:themeColor="text1"/>
                <w:sz w:val="24"/>
                <w:szCs w:val="24"/>
              </w:rPr>
              <w:fldChar w:fldCharType="separate"/>
            </w:r>
            <w:r w:rsidRPr="002341CD">
              <w:rPr>
                <w:rFonts w:ascii="Arial" w:hAnsi="Arial" w:cs="Arial"/>
                <w:noProof/>
                <w:webHidden/>
                <w:color w:val="000000" w:themeColor="text1"/>
                <w:sz w:val="24"/>
                <w:szCs w:val="24"/>
              </w:rPr>
              <w:t>9</w:t>
            </w:r>
            <w:r w:rsidRPr="002341CD">
              <w:rPr>
                <w:rFonts w:ascii="Arial" w:hAnsi="Arial" w:cs="Arial"/>
                <w:noProof/>
                <w:webHidden/>
                <w:color w:val="000000" w:themeColor="text1"/>
                <w:sz w:val="24"/>
                <w:szCs w:val="24"/>
              </w:rPr>
              <w:fldChar w:fldCharType="end"/>
            </w:r>
          </w:hyperlink>
        </w:p>
        <w:p w14:paraId="2B20B79D" w14:textId="77777777" w:rsidR="008A4E4E" w:rsidRPr="002341CD" w:rsidRDefault="008A4E4E" w:rsidP="008A4E4E">
          <w:pPr>
            <w:pStyle w:val="TOC1"/>
            <w:tabs>
              <w:tab w:val="right" w:leader="dot" w:pos="9350"/>
            </w:tabs>
            <w:jc w:val="center"/>
            <w:rPr>
              <w:rFonts w:ascii="Arial" w:hAnsi="Arial" w:cs="Arial"/>
              <w:noProof/>
              <w:color w:val="000000" w:themeColor="text1"/>
              <w:sz w:val="24"/>
              <w:szCs w:val="24"/>
            </w:rPr>
          </w:pPr>
          <w:hyperlink w:anchor="_Toc220537136" w:history="1">
            <w:r w:rsidRPr="002341CD">
              <w:rPr>
                <w:rStyle w:val="Hyperlink"/>
                <w:rFonts w:ascii="Arial" w:hAnsi="Arial" w:cs="Arial"/>
                <w:noProof/>
                <w:color w:val="000000" w:themeColor="text1"/>
                <w:sz w:val="24"/>
                <w:szCs w:val="24"/>
              </w:rPr>
              <w:t>Financials:</w:t>
            </w:r>
            <w:r w:rsidRPr="002341CD">
              <w:rPr>
                <w:rFonts w:ascii="Arial" w:hAnsi="Arial" w:cs="Arial"/>
                <w:noProof/>
                <w:webHidden/>
                <w:color w:val="000000" w:themeColor="text1"/>
                <w:sz w:val="24"/>
                <w:szCs w:val="24"/>
              </w:rPr>
              <w:tab/>
            </w:r>
            <w:r w:rsidRPr="002341CD">
              <w:rPr>
                <w:rFonts w:ascii="Arial" w:hAnsi="Arial" w:cs="Arial"/>
                <w:noProof/>
                <w:webHidden/>
                <w:color w:val="000000" w:themeColor="text1"/>
                <w:sz w:val="24"/>
                <w:szCs w:val="24"/>
              </w:rPr>
              <w:fldChar w:fldCharType="begin"/>
            </w:r>
            <w:r w:rsidRPr="002341CD">
              <w:rPr>
                <w:rFonts w:ascii="Arial" w:hAnsi="Arial" w:cs="Arial"/>
                <w:noProof/>
                <w:webHidden/>
                <w:color w:val="000000" w:themeColor="text1"/>
                <w:sz w:val="24"/>
                <w:szCs w:val="24"/>
              </w:rPr>
              <w:instrText xml:space="preserve"> PAGEREF _Toc220537136 \h </w:instrText>
            </w:r>
            <w:r w:rsidRPr="002341CD">
              <w:rPr>
                <w:rFonts w:ascii="Arial" w:hAnsi="Arial" w:cs="Arial"/>
                <w:noProof/>
                <w:webHidden/>
                <w:color w:val="000000" w:themeColor="text1"/>
                <w:sz w:val="24"/>
                <w:szCs w:val="24"/>
              </w:rPr>
            </w:r>
            <w:r w:rsidRPr="002341CD">
              <w:rPr>
                <w:rFonts w:ascii="Arial" w:hAnsi="Arial" w:cs="Arial"/>
                <w:noProof/>
                <w:webHidden/>
                <w:color w:val="000000" w:themeColor="text1"/>
                <w:sz w:val="24"/>
                <w:szCs w:val="24"/>
              </w:rPr>
              <w:fldChar w:fldCharType="separate"/>
            </w:r>
            <w:r w:rsidRPr="002341CD">
              <w:rPr>
                <w:rFonts w:ascii="Arial" w:hAnsi="Arial" w:cs="Arial"/>
                <w:noProof/>
                <w:webHidden/>
                <w:color w:val="000000" w:themeColor="text1"/>
                <w:sz w:val="24"/>
                <w:szCs w:val="24"/>
              </w:rPr>
              <w:t>10</w:t>
            </w:r>
            <w:r w:rsidRPr="002341CD">
              <w:rPr>
                <w:rFonts w:ascii="Arial" w:hAnsi="Arial" w:cs="Arial"/>
                <w:noProof/>
                <w:webHidden/>
                <w:color w:val="000000" w:themeColor="text1"/>
                <w:sz w:val="24"/>
                <w:szCs w:val="24"/>
              </w:rPr>
              <w:fldChar w:fldCharType="end"/>
            </w:r>
          </w:hyperlink>
        </w:p>
        <w:p w14:paraId="2130D01D" w14:textId="77777777" w:rsidR="008A4E4E" w:rsidRPr="002341CD" w:rsidRDefault="008A4E4E" w:rsidP="008A4E4E">
          <w:pPr>
            <w:pStyle w:val="TOC2"/>
            <w:tabs>
              <w:tab w:val="right" w:leader="dot" w:pos="9350"/>
            </w:tabs>
            <w:jc w:val="center"/>
            <w:rPr>
              <w:rFonts w:ascii="Arial" w:hAnsi="Arial" w:cs="Arial"/>
              <w:noProof/>
              <w:color w:val="000000" w:themeColor="text1"/>
              <w:sz w:val="24"/>
              <w:szCs w:val="24"/>
            </w:rPr>
          </w:pPr>
          <w:hyperlink w:anchor="_Toc220537137" w:history="1">
            <w:r w:rsidRPr="002341CD">
              <w:rPr>
                <w:rStyle w:val="Hyperlink"/>
                <w:rFonts w:ascii="Arial" w:hAnsi="Arial" w:cs="Arial"/>
                <w:noProof/>
                <w:color w:val="000000" w:themeColor="text1"/>
                <w:sz w:val="24"/>
                <w:szCs w:val="24"/>
              </w:rPr>
              <w:t>Financial Viability</w:t>
            </w:r>
            <w:r w:rsidRPr="002341CD">
              <w:rPr>
                <w:rFonts w:ascii="Arial" w:hAnsi="Arial" w:cs="Arial"/>
                <w:noProof/>
                <w:webHidden/>
                <w:color w:val="000000" w:themeColor="text1"/>
                <w:sz w:val="24"/>
                <w:szCs w:val="24"/>
              </w:rPr>
              <w:tab/>
            </w:r>
            <w:r w:rsidRPr="002341CD">
              <w:rPr>
                <w:rFonts w:ascii="Arial" w:hAnsi="Arial" w:cs="Arial"/>
                <w:noProof/>
                <w:webHidden/>
                <w:color w:val="000000" w:themeColor="text1"/>
                <w:sz w:val="24"/>
                <w:szCs w:val="24"/>
              </w:rPr>
              <w:fldChar w:fldCharType="begin"/>
            </w:r>
            <w:r w:rsidRPr="002341CD">
              <w:rPr>
                <w:rFonts w:ascii="Arial" w:hAnsi="Arial" w:cs="Arial"/>
                <w:noProof/>
                <w:webHidden/>
                <w:color w:val="000000" w:themeColor="text1"/>
                <w:sz w:val="24"/>
                <w:szCs w:val="24"/>
              </w:rPr>
              <w:instrText xml:space="preserve"> PAGEREF _Toc220537137 \h </w:instrText>
            </w:r>
            <w:r w:rsidRPr="002341CD">
              <w:rPr>
                <w:rFonts w:ascii="Arial" w:hAnsi="Arial" w:cs="Arial"/>
                <w:noProof/>
                <w:webHidden/>
                <w:color w:val="000000" w:themeColor="text1"/>
                <w:sz w:val="24"/>
                <w:szCs w:val="24"/>
              </w:rPr>
            </w:r>
            <w:r w:rsidRPr="002341CD">
              <w:rPr>
                <w:rFonts w:ascii="Arial" w:hAnsi="Arial" w:cs="Arial"/>
                <w:noProof/>
                <w:webHidden/>
                <w:color w:val="000000" w:themeColor="text1"/>
                <w:sz w:val="24"/>
                <w:szCs w:val="24"/>
              </w:rPr>
              <w:fldChar w:fldCharType="separate"/>
            </w:r>
            <w:r w:rsidRPr="002341CD">
              <w:rPr>
                <w:rFonts w:ascii="Arial" w:hAnsi="Arial" w:cs="Arial"/>
                <w:noProof/>
                <w:webHidden/>
                <w:color w:val="000000" w:themeColor="text1"/>
                <w:sz w:val="24"/>
                <w:szCs w:val="24"/>
              </w:rPr>
              <w:t>10</w:t>
            </w:r>
            <w:r w:rsidRPr="002341CD">
              <w:rPr>
                <w:rFonts w:ascii="Arial" w:hAnsi="Arial" w:cs="Arial"/>
                <w:noProof/>
                <w:webHidden/>
                <w:color w:val="000000" w:themeColor="text1"/>
                <w:sz w:val="24"/>
                <w:szCs w:val="24"/>
              </w:rPr>
              <w:fldChar w:fldCharType="end"/>
            </w:r>
          </w:hyperlink>
        </w:p>
        <w:p w14:paraId="68ACA659" w14:textId="77777777" w:rsidR="008A4E4E" w:rsidRPr="002341CD" w:rsidRDefault="008A4E4E" w:rsidP="008A4E4E">
          <w:pPr>
            <w:pStyle w:val="TOC2"/>
            <w:tabs>
              <w:tab w:val="right" w:leader="dot" w:pos="9350"/>
            </w:tabs>
            <w:jc w:val="center"/>
            <w:rPr>
              <w:rFonts w:ascii="Arial" w:hAnsi="Arial" w:cs="Arial"/>
              <w:noProof/>
              <w:color w:val="000000" w:themeColor="text1"/>
              <w:sz w:val="24"/>
              <w:szCs w:val="24"/>
            </w:rPr>
          </w:pPr>
          <w:hyperlink w:anchor="_Toc220537138" w:history="1">
            <w:r w:rsidRPr="002341CD">
              <w:rPr>
                <w:rStyle w:val="Hyperlink"/>
                <w:rFonts w:ascii="Arial" w:hAnsi="Arial" w:cs="Arial"/>
                <w:noProof/>
                <w:color w:val="000000" w:themeColor="text1"/>
                <w:sz w:val="24"/>
                <w:szCs w:val="24"/>
              </w:rPr>
              <w:t>Funding Requirement and Sources:</w:t>
            </w:r>
            <w:r w:rsidRPr="002341CD">
              <w:rPr>
                <w:rFonts w:ascii="Arial" w:hAnsi="Arial" w:cs="Arial"/>
                <w:noProof/>
                <w:webHidden/>
                <w:color w:val="000000" w:themeColor="text1"/>
                <w:sz w:val="24"/>
                <w:szCs w:val="24"/>
              </w:rPr>
              <w:tab/>
            </w:r>
            <w:r w:rsidRPr="002341CD">
              <w:rPr>
                <w:rFonts w:ascii="Arial" w:hAnsi="Arial" w:cs="Arial"/>
                <w:noProof/>
                <w:webHidden/>
                <w:color w:val="000000" w:themeColor="text1"/>
                <w:sz w:val="24"/>
                <w:szCs w:val="24"/>
              </w:rPr>
              <w:fldChar w:fldCharType="begin"/>
            </w:r>
            <w:r w:rsidRPr="002341CD">
              <w:rPr>
                <w:rFonts w:ascii="Arial" w:hAnsi="Arial" w:cs="Arial"/>
                <w:noProof/>
                <w:webHidden/>
                <w:color w:val="000000" w:themeColor="text1"/>
                <w:sz w:val="24"/>
                <w:szCs w:val="24"/>
              </w:rPr>
              <w:instrText xml:space="preserve"> PAGEREF _Toc220537138 \h </w:instrText>
            </w:r>
            <w:r w:rsidRPr="002341CD">
              <w:rPr>
                <w:rFonts w:ascii="Arial" w:hAnsi="Arial" w:cs="Arial"/>
                <w:noProof/>
                <w:webHidden/>
                <w:color w:val="000000" w:themeColor="text1"/>
                <w:sz w:val="24"/>
                <w:szCs w:val="24"/>
              </w:rPr>
            </w:r>
            <w:r w:rsidRPr="002341CD">
              <w:rPr>
                <w:rFonts w:ascii="Arial" w:hAnsi="Arial" w:cs="Arial"/>
                <w:noProof/>
                <w:webHidden/>
                <w:color w:val="000000" w:themeColor="text1"/>
                <w:sz w:val="24"/>
                <w:szCs w:val="24"/>
              </w:rPr>
              <w:fldChar w:fldCharType="separate"/>
            </w:r>
            <w:r w:rsidRPr="002341CD">
              <w:rPr>
                <w:rFonts w:ascii="Arial" w:hAnsi="Arial" w:cs="Arial"/>
                <w:noProof/>
                <w:webHidden/>
                <w:color w:val="000000" w:themeColor="text1"/>
                <w:sz w:val="24"/>
                <w:szCs w:val="24"/>
              </w:rPr>
              <w:t>11</w:t>
            </w:r>
            <w:r w:rsidRPr="002341CD">
              <w:rPr>
                <w:rFonts w:ascii="Arial" w:hAnsi="Arial" w:cs="Arial"/>
                <w:noProof/>
                <w:webHidden/>
                <w:color w:val="000000" w:themeColor="text1"/>
                <w:sz w:val="24"/>
                <w:szCs w:val="24"/>
              </w:rPr>
              <w:fldChar w:fldCharType="end"/>
            </w:r>
          </w:hyperlink>
        </w:p>
        <w:p w14:paraId="42769EEA" w14:textId="77777777" w:rsidR="008A4E4E" w:rsidRPr="002341CD" w:rsidRDefault="008A4E4E" w:rsidP="008A4E4E">
          <w:pPr>
            <w:pStyle w:val="TOC1"/>
            <w:tabs>
              <w:tab w:val="right" w:leader="dot" w:pos="9350"/>
            </w:tabs>
            <w:jc w:val="center"/>
            <w:rPr>
              <w:noProof/>
              <w:color w:val="000000" w:themeColor="text1"/>
            </w:rPr>
          </w:pPr>
          <w:hyperlink w:anchor="_Toc220537139" w:history="1">
            <w:r w:rsidRPr="002341CD">
              <w:rPr>
                <w:rStyle w:val="Hyperlink"/>
                <w:rFonts w:ascii="Arial" w:hAnsi="Arial" w:cs="Arial"/>
                <w:noProof/>
                <w:color w:val="000000" w:themeColor="text1"/>
                <w:sz w:val="24"/>
                <w:szCs w:val="24"/>
              </w:rPr>
              <w:t>Reference List:</w:t>
            </w:r>
            <w:r w:rsidRPr="002341CD">
              <w:rPr>
                <w:rFonts w:ascii="Arial" w:hAnsi="Arial" w:cs="Arial"/>
                <w:noProof/>
                <w:webHidden/>
                <w:color w:val="000000" w:themeColor="text1"/>
                <w:sz w:val="24"/>
                <w:szCs w:val="24"/>
              </w:rPr>
              <w:tab/>
            </w:r>
            <w:r w:rsidRPr="002341CD">
              <w:rPr>
                <w:rFonts w:ascii="Arial" w:hAnsi="Arial" w:cs="Arial"/>
                <w:noProof/>
                <w:webHidden/>
                <w:color w:val="000000" w:themeColor="text1"/>
                <w:sz w:val="24"/>
                <w:szCs w:val="24"/>
              </w:rPr>
              <w:fldChar w:fldCharType="begin"/>
            </w:r>
            <w:r w:rsidRPr="002341CD">
              <w:rPr>
                <w:rFonts w:ascii="Arial" w:hAnsi="Arial" w:cs="Arial"/>
                <w:noProof/>
                <w:webHidden/>
                <w:color w:val="000000" w:themeColor="text1"/>
                <w:sz w:val="24"/>
                <w:szCs w:val="24"/>
              </w:rPr>
              <w:instrText xml:space="preserve"> PAGEREF _Toc220537139 \h </w:instrText>
            </w:r>
            <w:r w:rsidRPr="002341CD">
              <w:rPr>
                <w:rFonts w:ascii="Arial" w:hAnsi="Arial" w:cs="Arial"/>
                <w:noProof/>
                <w:webHidden/>
                <w:color w:val="000000" w:themeColor="text1"/>
                <w:sz w:val="24"/>
                <w:szCs w:val="24"/>
              </w:rPr>
            </w:r>
            <w:r w:rsidRPr="002341CD">
              <w:rPr>
                <w:rFonts w:ascii="Arial" w:hAnsi="Arial" w:cs="Arial"/>
                <w:noProof/>
                <w:webHidden/>
                <w:color w:val="000000" w:themeColor="text1"/>
                <w:sz w:val="24"/>
                <w:szCs w:val="24"/>
              </w:rPr>
              <w:fldChar w:fldCharType="separate"/>
            </w:r>
            <w:r w:rsidRPr="002341CD">
              <w:rPr>
                <w:rFonts w:ascii="Arial" w:hAnsi="Arial" w:cs="Arial"/>
                <w:noProof/>
                <w:webHidden/>
                <w:color w:val="000000" w:themeColor="text1"/>
                <w:sz w:val="24"/>
                <w:szCs w:val="24"/>
              </w:rPr>
              <w:t>12</w:t>
            </w:r>
            <w:r w:rsidRPr="002341CD">
              <w:rPr>
                <w:rFonts w:ascii="Arial" w:hAnsi="Arial" w:cs="Arial"/>
                <w:noProof/>
                <w:webHidden/>
                <w:color w:val="000000" w:themeColor="text1"/>
                <w:sz w:val="24"/>
                <w:szCs w:val="24"/>
              </w:rPr>
              <w:fldChar w:fldCharType="end"/>
            </w:r>
          </w:hyperlink>
        </w:p>
        <w:p w14:paraId="22479215" w14:textId="60E421F6" w:rsidR="00BA6BD9" w:rsidRPr="00966EF6" w:rsidRDefault="008A4E4E" w:rsidP="00966EF6">
          <w:pPr>
            <w:jc w:val="center"/>
            <w:rPr>
              <w:color w:val="000000" w:themeColor="text1"/>
            </w:rPr>
          </w:pPr>
          <w:r w:rsidRPr="002341CD">
            <w:rPr>
              <w:b/>
              <w:bCs/>
              <w:noProof/>
              <w:color w:val="000000" w:themeColor="text1"/>
            </w:rPr>
            <w:fldChar w:fldCharType="end"/>
          </w:r>
        </w:p>
      </w:sdtContent>
    </w:sdt>
    <w:p w14:paraId="2EBBF5D7" w14:textId="77777777" w:rsidR="00BA6BD9" w:rsidRPr="002341CD" w:rsidRDefault="00BA6BD9" w:rsidP="00BA6BD9">
      <w:pPr>
        <w:pStyle w:val="Heading1"/>
        <w:spacing w:line="360" w:lineRule="auto"/>
        <w:jc w:val="both"/>
      </w:pPr>
      <w:bookmarkStart w:id="0" w:name="_Toc220537126"/>
      <w:r w:rsidRPr="002341CD">
        <w:lastRenderedPageBreak/>
        <w:t>Overview of Business Idea:</w:t>
      </w:r>
      <w:bookmarkEnd w:id="0"/>
      <w:r w:rsidRPr="002341CD">
        <w:t xml:space="preserve"> </w:t>
      </w:r>
    </w:p>
    <w:p w14:paraId="7BD2F425" w14:textId="77777777" w:rsidR="00BA6BD9" w:rsidRPr="002341CD" w:rsidRDefault="00BA6BD9" w:rsidP="00BA6BD9">
      <w:pPr>
        <w:spacing w:line="360" w:lineRule="auto"/>
        <w:jc w:val="both"/>
        <w:rPr>
          <w:rFonts w:ascii="Arial" w:hAnsi="Arial" w:cs="Arial"/>
          <w:color w:val="000000" w:themeColor="text1"/>
          <w:sz w:val="24"/>
          <w:szCs w:val="24"/>
        </w:rPr>
      </w:pPr>
      <w:proofErr w:type="spellStart"/>
      <w:r w:rsidRPr="002341CD">
        <w:rPr>
          <w:rFonts w:ascii="Arial" w:hAnsi="Arial" w:cs="Arial"/>
          <w:color w:val="000000" w:themeColor="text1"/>
          <w:sz w:val="24"/>
          <w:szCs w:val="24"/>
        </w:rPr>
        <w:t>GreenBite</w:t>
      </w:r>
      <w:proofErr w:type="spellEnd"/>
      <w:r w:rsidRPr="002341CD">
        <w:rPr>
          <w:rFonts w:ascii="Arial" w:hAnsi="Arial" w:cs="Arial"/>
          <w:color w:val="000000" w:themeColor="text1"/>
          <w:sz w:val="24"/>
          <w:szCs w:val="24"/>
        </w:rPr>
        <w:t xml:space="preserve"> Student Meals is situated at the intersection of the fast-growing convenience foods market, health awareness and sustainable eating. Its overriding object is to address one of the most pronounced shortcomings of the university students: the lack of time and space, lack of nutritional knowledge and financial mobility, which prevents the ability to sustain a healthy diet. The scientific data indicates that there is an epidemic level of following poor dietary patterns among the young adults at tertiary education, which is </w:t>
      </w:r>
      <w:proofErr w:type="spellStart"/>
      <w:r w:rsidRPr="002341CD">
        <w:rPr>
          <w:rFonts w:ascii="Arial" w:hAnsi="Arial" w:cs="Arial"/>
          <w:color w:val="000000" w:themeColor="text1"/>
          <w:sz w:val="24"/>
          <w:szCs w:val="24"/>
        </w:rPr>
        <w:t>fueled</w:t>
      </w:r>
      <w:proofErr w:type="spellEnd"/>
      <w:r w:rsidRPr="002341CD">
        <w:rPr>
          <w:rFonts w:ascii="Arial" w:hAnsi="Arial" w:cs="Arial"/>
          <w:color w:val="000000" w:themeColor="text1"/>
          <w:sz w:val="24"/>
          <w:szCs w:val="24"/>
        </w:rPr>
        <w:t xml:space="preserve"> by exam pressure, working-around the clock schedules, and limited finances (Kotler and Keller, 2016). </w:t>
      </w:r>
      <w:proofErr w:type="spellStart"/>
      <w:r w:rsidRPr="002341CD">
        <w:rPr>
          <w:rFonts w:ascii="Arial" w:hAnsi="Arial" w:cs="Arial"/>
          <w:color w:val="000000" w:themeColor="text1"/>
          <w:sz w:val="24"/>
          <w:szCs w:val="24"/>
        </w:rPr>
        <w:t>GreenBite</w:t>
      </w:r>
      <w:proofErr w:type="spellEnd"/>
      <w:r w:rsidRPr="002341CD">
        <w:rPr>
          <w:rFonts w:ascii="Arial" w:hAnsi="Arial" w:cs="Arial"/>
          <w:color w:val="000000" w:themeColor="text1"/>
          <w:sz w:val="24"/>
          <w:szCs w:val="24"/>
        </w:rPr>
        <w:t xml:space="preserve"> thus sees a good market opportunity in the form of accessible, pre-prepared meal solutions to fill this gap.</w:t>
      </w:r>
    </w:p>
    <w:p w14:paraId="66ED34BD" w14:textId="77777777" w:rsidR="008A4E4E" w:rsidRPr="002341CD" w:rsidRDefault="008A4E4E" w:rsidP="008A4E4E">
      <w:pPr>
        <w:spacing w:line="360" w:lineRule="auto"/>
        <w:jc w:val="center"/>
        <w:rPr>
          <w:rFonts w:ascii="Arial" w:hAnsi="Arial" w:cs="Arial"/>
          <w:color w:val="000000" w:themeColor="text1"/>
          <w:sz w:val="24"/>
          <w:szCs w:val="24"/>
        </w:rPr>
      </w:pPr>
      <w:r w:rsidRPr="002341CD">
        <w:rPr>
          <w:rFonts w:ascii="Arial" w:hAnsi="Arial" w:cs="Arial"/>
          <w:noProof/>
          <w:color w:val="000000" w:themeColor="text1"/>
          <w:sz w:val="24"/>
          <w:szCs w:val="24"/>
          <w:lang w:val="en-US" w:eastAsia="en-US" w:bidi="bn-BD"/>
        </w:rPr>
        <w:drawing>
          <wp:inline distT="0" distB="0" distL="0" distR="0" wp14:anchorId="01BF0504" wp14:editId="18302E31">
            <wp:extent cx="2333625" cy="20955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rotWithShape="1">
                    <a:blip r:embed="rId11" cstate="print">
                      <a:extLst>
                        <a:ext uri="{28A0092B-C50C-407E-A947-70E740481C1C}">
                          <a14:useLocalDpi xmlns:a14="http://schemas.microsoft.com/office/drawing/2010/main" val="0"/>
                        </a:ext>
                      </a:extLst>
                    </a:blip>
                    <a:srcRect l="5614" t="8421" r="8422" b="14385"/>
                    <a:stretch/>
                  </pic:blipFill>
                  <pic:spPr bwMode="auto">
                    <a:xfrm>
                      <a:off x="0" y="0"/>
                      <a:ext cx="2333625" cy="2095500"/>
                    </a:xfrm>
                    <a:prstGeom prst="rect">
                      <a:avLst/>
                    </a:prstGeom>
                    <a:ln>
                      <a:noFill/>
                    </a:ln>
                    <a:extLst>
                      <a:ext uri="{53640926-AAD7-44D8-BBD7-CCE9431645EC}">
                        <a14:shadowObscured xmlns:a14="http://schemas.microsoft.com/office/drawing/2010/main"/>
                      </a:ext>
                    </a:extLst>
                  </pic:spPr>
                </pic:pic>
              </a:graphicData>
            </a:graphic>
          </wp:inline>
        </w:drawing>
      </w:r>
    </w:p>
    <w:p w14:paraId="350D15E5" w14:textId="77777777" w:rsidR="008A4E4E" w:rsidRPr="002341CD" w:rsidRDefault="008A4E4E" w:rsidP="008A4E4E">
      <w:pPr>
        <w:spacing w:line="360" w:lineRule="auto"/>
        <w:jc w:val="center"/>
        <w:rPr>
          <w:rFonts w:ascii="Arial" w:hAnsi="Arial" w:cs="Arial"/>
          <w:color w:val="000000" w:themeColor="text1"/>
          <w:sz w:val="24"/>
          <w:szCs w:val="24"/>
        </w:rPr>
      </w:pPr>
      <w:r w:rsidRPr="002341CD">
        <w:rPr>
          <w:rFonts w:ascii="Arial" w:hAnsi="Arial" w:cs="Arial"/>
          <w:b/>
          <w:bCs/>
          <w:color w:val="000000" w:themeColor="text1"/>
          <w:sz w:val="24"/>
          <w:szCs w:val="24"/>
        </w:rPr>
        <w:t xml:space="preserve">Figure-01: </w:t>
      </w:r>
      <w:r w:rsidRPr="002341CD">
        <w:rPr>
          <w:rFonts w:ascii="Arial" w:hAnsi="Arial" w:cs="Arial"/>
          <w:color w:val="000000" w:themeColor="text1"/>
          <w:sz w:val="24"/>
          <w:szCs w:val="24"/>
        </w:rPr>
        <w:t xml:space="preserve">Brand Logo of </w:t>
      </w:r>
      <w:proofErr w:type="spellStart"/>
      <w:r w:rsidRPr="002341CD">
        <w:rPr>
          <w:rFonts w:ascii="Arial" w:hAnsi="Arial" w:cs="Arial"/>
          <w:color w:val="000000" w:themeColor="text1"/>
          <w:sz w:val="24"/>
          <w:szCs w:val="24"/>
        </w:rPr>
        <w:t>GreenBite</w:t>
      </w:r>
      <w:proofErr w:type="spellEnd"/>
      <w:r w:rsidRPr="002341CD">
        <w:rPr>
          <w:rFonts w:ascii="Arial" w:hAnsi="Arial" w:cs="Arial"/>
          <w:color w:val="000000" w:themeColor="text1"/>
          <w:sz w:val="24"/>
          <w:szCs w:val="24"/>
        </w:rPr>
        <w:t xml:space="preserve"> Student Meals (Author).</w:t>
      </w:r>
    </w:p>
    <w:p w14:paraId="520DC6DC" w14:textId="0953BD9A" w:rsidR="00BA6BD9" w:rsidRPr="002341CD" w:rsidRDefault="00BA6BD9" w:rsidP="007042BD">
      <w:pPr>
        <w:spacing w:line="360" w:lineRule="auto"/>
        <w:jc w:val="both"/>
        <w:rPr>
          <w:rFonts w:ascii="Arial" w:hAnsi="Arial" w:cs="Arial"/>
          <w:color w:val="000000" w:themeColor="text1"/>
          <w:sz w:val="24"/>
          <w:szCs w:val="24"/>
        </w:rPr>
      </w:pPr>
      <w:r w:rsidRPr="002341CD">
        <w:rPr>
          <w:rFonts w:ascii="Arial" w:hAnsi="Arial" w:cs="Arial"/>
          <w:color w:val="000000" w:themeColor="text1"/>
          <w:sz w:val="24"/>
          <w:szCs w:val="24"/>
        </w:rPr>
        <w:t xml:space="preserve">The company provides nutritionally balanced, ready-to-eat foods through weekly subscriptions. </w:t>
      </w:r>
      <w:proofErr w:type="spellStart"/>
      <w:r w:rsidRPr="002341CD">
        <w:rPr>
          <w:rFonts w:ascii="Arial" w:hAnsi="Arial" w:cs="Arial"/>
          <w:color w:val="000000" w:themeColor="text1"/>
          <w:sz w:val="24"/>
          <w:szCs w:val="24"/>
        </w:rPr>
        <w:t>GreenBite</w:t>
      </w:r>
      <w:proofErr w:type="spellEnd"/>
      <w:r w:rsidRPr="002341CD">
        <w:rPr>
          <w:rFonts w:ascii="Arial" w:hAnsi="Arial" w:cs="Arial"/>
          <w:color w:val="000000" w:themeColor="text1"/>
          <w:sz w:val="24"/>
          <w:szCs w:val="24"/>
        </w:rPr>
        <w:t xml:space="preserve"> will be able to meet the growing consumer interest in flexible, environmentally friendly diets by offering plant-based alternatives, and lean protein products, which will ensure it caters both to the increasing interest in plant-based proteins and the emerging market segment of consumers seeking environmentally friendly diets (</w:t>
      </w:r>
      <w:proofErr w:type="spellStart"/>
      <w:r w:rsidRPr="002341CD">
        <w:rPr>
          <w:rFonts w:ascii="Arial" w:hAnsi="Arial" w:cs="Arial"/>
          <w:color w:val="000000" w:themeColor="text1"/>
          <w:sz w:val="24"/>
          <w:szCs w:val="24"/>
        </w:rPr>
        <w:t>Vermeir</w:t>
      </w:r>
      <w:proofErr w:type="spellEnd"/>
      <w:r w:rsidRPr="002341CD">
        <w:rPr>
          <w:rFonts w:ascii="Arial" w:hAnsi="Arial" w:cs="Arial"/>
          <w:color w:val="000000" w:themeColor="text1"/>
          <w:sz w:val="24"/>
          <w:szCs w:val="24"/>
        </w:rPr>
        <w:t xml:space="preserve"> and Verbeke, 2006).</w:t>
      </w:r>
    </w:p>
    <w:p w14:paraId="7592C980" w14:textId="77777777" w:rsidR="007042BD" w:rsidRPr="002341CD" w:rsidRDefault="007042BD" w:rsidP="007042BD">
      <w:pPr>
        <w:spacing w:line="360" w:lineRule="auto"/>
        <w:jc w:val="both"/>
        <w:rPr>
          <w:rFonts w:ascii="Arial" w:hAnsi="Arial" w:cs="Arial"/>
          <w:color w:val="000000" w:themeColor="text1"/>
          <w:sz w:val="24"/>
          <w:szCs w:val="24"/>
        </w:rPr>
      </w:pPr>
    </w:p>
    <w:p w14:paraId="1B491CB4" w14:textId="77777777" w:rsidR="00BA6BD9" w:rsidRPr="002341CD" w:rsidRDefault="007042BD" w:rsidP="007042BD">
      <w:pPr>
        <w:pStyle w:val="Heading2"/>
        <w:spacing w:line="360" w:lineRule="auto"/>
        <w:rPr>
          <w:color w:val="000000" w:themeColor="text1"/>
        </w:rPr>
      </w:pPr>
      <w:bookmarkStart w:id="1" w:name="_Toc220537127"/>
      <w:r w:rsidRPr="002341CD">
        <w:rPr>
          <w:color w:val="000000" w:themeColor="text1"/>
        </w:rPr>
        <w:t>Value Proposition and Customer Segments:</w:t>
      </w:r>
      <w:bookmarkEnd w:id="1"/>
      <w:r w:rsidRPr="002341CD">
        <w:rPr>
          <w:color w:val="000000" w:themeColor="text1"/>
        </w:rPr>
        <w:t xml:space="preserve"> </w:t>
      </w:r>
    </w:p>
    <w:p w14:paraId="5EDED9C4" w14:textId="77777777" w:rsidR="00BA6BD9" w:rsidRPr="002341CD" w:rsidRDefault="00BA6BD9" w:rsidP="007042BD">
      <w:pPr>
        <w:spacing w:line="360" w:lineRule="auto"/>
        <w:jc w:val="both"/>
        <w:rPr>
          <w:rFonts w:ascii="Arial" w:hAnsi="Arial" w:cs="Arial"/>
          <w:color w:val="000000" w:themeColor="text1"/>
          <w:sz w:val="24"/>
          <w:szCs w:val="24"/>
        </w:rPr>
      </w:pPr>
      <w:r w:rsidRPr="002341CD">
        <w:rPr>
          <w:rFonts w:ascii="Arial" w:hAnsi="Arial" w:cs="Arial"/>
          <w:color w:val="000000" w:themeColor="text1"/>
          <w:sz w:val="24"/>
          <w:szCs w:val="24"/>
        </w:rPr>
        <w:t>The main customers are full-time university students aged 18</w:t>
      </w:r>
      <w:r w:rsidR="007042BD" w:rsidRPr="002341CD">
        <w:rPr>
          <w:rFonts w:ascii="Arial" w:hAnsi="Arial" w:cs="Arial"/>
          <w:color w:val="000000" w:themeColor="text1"/>
          <w:sz w:val="24"/>
          <w:szCs w:val="24"/>
        </w:rPr>
        <w:t>-</w:t>
      </w:r>
      <w:r w:rsidRPr="002341CD">
        <w:rPr>
          <w:rFonts w:ascii="Arial" w:hAnsi="Arial" w:cs="Arial"/>
          <w:color w:val="000000" w:themeColor="text1"/>
          <w:sz w:val="24"/>
          <w:szCs w:val="24"/>
        </w:rPr>
        <w:t xml:space="preserve">25 years living in city housing; poor users are highly digital, sensitive, and repeatedly use delivery services. Another demographic group will be postgraduate and international students that might </w:t>
      </w:r>
      <w:r w:rsidRPr="002341CD">
        <w:rPr>
          <w:rFonts w:ascii="Arial" w:hAnsi="Arial" w:cs="Arial"/>
          <w:color w:val="000000" w:themeColor="text1"/>
          <w:sz w:val="24"/>
          <w:szCs w:val="24"/>
        </w:rPr>
        <w:lastRenderedPageBreak/>
        <w:t>not be very familiar with the local culinary offerings. The use of the market-segmentation theory highlights the need to identify specific consumer groups to apply unique value propositions to these groups so as to improve perceiving value and marketing effectiveness (Kotler and Keller, 2016).</w:t>
      </w:r>
      <w:r w:rsidR="007042BD" w:rsidRPr="002341CD">
        <w:rPr>
          <w:rFonts w:ascii="Arial" w:hAnsi="Arial" w:cs="Arial"/>
          <w:color w:val="000000" w:themeColor="text1"/>
          <w:sz w:val="24"/>
          <w:szCs w:val="24"/>
        </w:rPr>
        <w:t xml:space="preserve"> </w:t>
      </w:r>
      <w:proofErr w:type="spellStart"/>
      <w:r w:rsidR="007042BD" w:rsidRPr="002341CD">
        <w:rPr>
          <w:rFonts w:ascii="Arial" w:hAnsi="Arial" w:cs="Arial"/>
          <w:color w:val="000000" w:themeColor="text1"/>
          <w:sz w:val="24"/>
          <w:szCs w:val="24"/>
        </w:rPr>
        <w:t>GreenBite’s</w:t>
      </w:r>
      <w:proofErr w:type="spellEnd"/>
      <w:r w:rsidR="007042BD" w:rsidRPr="002341CD">
        <w:rPr>
          <w:rFonts w:ascii="Arial" w:hAnsi="Arial" w:cs="Arial"/>
          <w:color w:val="000000" w:themeColor="text1"/>
          <w:sz w:val="24"/>
          <w:szCs w:val="24"/>
        </w:rPr>
        <w:t xml:space="preserve"> Value Proposition consists of three elements: </w:t>
      </w:r>
    </w:p>
    <w:p w14:paraId="26550CC5" w14:textId="77777777" w:rsidR="00BA6BD9" w:rsidRPr="002341CD" w:rsidRDefault="00BA6BD9" w:rsidP="007042BD">
      <w:pPr>
        <w:pStyle w:val="ListParagraph"/>
        <w:numPr>
          <w:ilvl w:val="0"/>
          <w:numId w:val="1"/>
        </w:numPr>
        <w:spacing w:line="360" w:lineRule="auto"/>
        <w:jc w:val="both"/>
        <w:rPr>
          <w:rFonts w:ascii="Arial" w:hAnsi="Arial" w:cs="Arial"/>
          <w:color w:val="000000" w:themeColor="text1"/>
          <w:sz w:val="24"/>
          <w:szCs w:val="24"/>
        </w:rPr>
      </w:pPr>
      <w:r w:rsidRPr="002341CD">
        <w:rPr>
          <w:rFonts w:ascii="Arial" w:hAnsi="Arial" w:cs="Arial"/>
          <w:b/>
          <w:bCs/>
          <w:color w:val="000000" w:themeColor="text1"/>
          <w:sz w:val="24"/>
          <w:szCs w:val="24"/>
        </w:rPr>
        <w:t>Convenience:</w:t>
      </w:r>
      <w:r w:rsidRPr="002341CD">
        <w:rPr>
          <w:rFonts w:ascii="Arial" w:hAnsi="Arial" w:cs="Arial"/>
          <w:color w:val="000000" w:themeColor="text1"/>
          <w:sz w:val="24"/>
          <w:szCs w:val="24"/>
        </w:rPr>
        <w:t xml:space="preserve"> No meal preparation is required, and it saves the time and effort of students.  </w:t>
      </w:r>
    </w:p>
    <w:p w14:paraId="27D7AFDE" w14:textId="77777777" w:rsidR="00BA6BD9" w:rsidRPr="002341CD" w:rsidRDefault="00BA6BD9" w:rsidP="007042BD">
      <w:pPr>
        <w:pStyle w:val="ListParagraph"/>
        <w:numPr>
          <w:ilvl w:val="0"/>
          <w:numId w:val="1"/>
        </w:numPr>
        <w:spacing w:line="360" w:lineRule="auto"/>
        <w:jc w:val="both"/>
        <w:rPr>
          <w:rFonts w:ascii="Arial" w:hAnsi="Arial" w:cs="Arial"/>
          <w:color w:val="000000" w:themeColor="text1"/>
          <w:sz w:val="24"/>
          <w:szCs w:val="24"/>
        </w:rPr>
      </w:pPr>
      <w:r w:rsidRPr="002341CD">
        <w:rPr>
          <w:rFonts w:ascii="Arial" w:hAnsi="Arial" w:cs="Arial"/>
          <w:b/>
          <w:bCs/>
          <w:color w:val="000000" w:themeColor="text1"/>
          <w:sz w:val="24"/>
          <w:szCs w:val="24"/>
        </w:rPr>
        <w:t xml:space="preserve">Affordability: </w:t>
      </w:r>
      <w:r w:rsidRPr="002341CD">
        <w:rPr>
          <w:rFonts w:ascii="Arial" w:hAnsi="Arial" w:cs="Arial"/>
          <w:color w:val="000000" w:themeColor="text1"/>
          <w:sz w:val="24"/>
          <w:szCs w:val="24"/>
        </w:rPr>
        <w:t xml:space="preserve">the tiered subscription rates reduce the per-meal price as compared to regular takeaway meals.  </w:t>
      </w:r>
    </w:p>
    <w:p w14:paraId="1882AA5F" w14:textId="77777777" w:rsidR="00BA6BD9" w:rsidRPr="002341CD" w:rsidRDefault="00BA6BD9" w:rsidP="007042BD">
      <w:pPr>
        <w:pStyle w:val="ListParagraph"/>
        <w:numPr>
          <w:ilvl w:val="0"/>
          <w:numId w:val="1"/>
        </w:numPr>
        <w:spacing w:line="360" w:lineRule="auto"/>
        <w:jc w:val="both"/>
        <w:rPr>
          <w:rFonts w:ascii="Arial" w:hAnsi="Arial" w:cs="Arial"/>
          <w:color w:val="000000" w:themeColor="text1"/>
          <w:sz w:val="24"/>
          <w:szCs w:val="24"/>
        </w:rPr>
      </w:pPr>
      <w:r w:rsidRPr="002341CD">
        <w:rPr>
          <w:rFonts w:ascii="Arial" w:hAnsi="Arial" w:cs="Arial"/>
          <w:b/>
          <w:bCs/>
          <w:color w:val="000000" w:themeColor="text1"/>
          <w:sz w:val="24"/>
          <w:szCs w:val="24"/>
        </w:rPr>
        <w:t xml:space="preserve">Health: </w:t>
      </w:r>
      <w:r w:rsidRPr="002341CD">
        <w:rPr>
          <w:rFonts w:ascii="Arial" w:hAnsi="Arial" w:cs="Arial"/>
          <w:color w:val="000000" w:themeColor="text1"/>
          <w:sz w:val="24"/>
          <w:szCs w:val="24"/>
        </w:rPr>
        <w:t xml:space="preserve">Eating well is the key to physical </w:t>
      </w:r>
      <w:r w:rsidR="007042BD" w:rsidRPr="002341CD">
        <w:rPr>
          <w:rFonts w:ascii="Arial" w:hAnsi="Arial" w:cs="Arial"/>
          <w:color w:val="000000" w:themeColor="text1"/>
          <w:sz w:val="24"/>
          <w:szCs w:val="24"/>
        </w:rPr>
        <w:t>health and psychological well-</w:t>
      </w:r>
      <w:r w:rsidRPr="002341CD">
        <w:rPr>
          <w:rFonts w:ascii="Arial" w:hAnsi="Arial" w:cs="Arial"/>
          <w:color w:val="000000" w:themeColor="text1"/>
          <w:sz w:val="24"/>
          <w:szCs w:val="24"/>
        </w:rPr>
        <w:t xml:space="preserve">being.  </w:t>
      </w:r>
    </w:p>
    <w:p w14:paraId="67CEC65E" w14:textId="77777777" w:rsidR="00BA6BD9" w:rsidRPr="002341CD" w:rsidRDefault="00BA6BD9" w:rsidP="007042BD">
      <w:pPr>
        <w:spacing w:line="360" w:lineRule="auto"/>
        <w:jc w:val="both"/>
        <w:rPr>
          <w:rFonts w:ascii="Arial" w:hAnsi="Arial" w:cs="Arial"/>
          <w:color w:val="000000" w:themeColor="text1"/>
          <w:sz w:val="24"/>
          <w:szCs w:val="24"/>
        </w:rPr>
      </w:pPr>
      <w:r w:rsidRPr="002341CD">
        <w:rPr>
          <w:rFonts w:ascii="Arial" w:hAnsi="Arial" w:cs="Arial"/>
          <w:color w:val="000000" w:themeColor="text1"/>
          <w:sz w:val="24"/>
          <w:szCs w:val="24"/>
        </w:rPr>
        <w:t xml:space="preserve">All these interconnecting dimensions culminate in order to </w:t>
      </w:r>
      <w:proofErr w:type="spellStart"/>
      <w:r w:rsidRPr="002341CD">
        <w:rPr>
          <w:rFonts w:ascii="Arial" w:hAnsi="Arial" w:cs="Arial"/>
          <w:color w:val="000000" w:themeColor="text1"/>
          <w:sz w:val="24"/>
          <w:szCs w:val="24"/>
        </w:rPr>
        <w:t>fulfill</w:t>
      </w:r>
      <w:proofErr w:type="spellEnd"/>
      <w:r w:rsidRPr="002341CD">
        <w:rPr>
          <w:rFonts w:ascii="Arial" w:hAnsi="Arial" w:cs="Arial"/>
          <w:color w:val="000000" w:themeColor="text1"/>
          <w:sz w:val="24"/>
          <w:szCs w:val="24"/>
        </w:rPr>
        <w:t xml:space="preserve"> the vision of shared value where commercial prosperity is sought alongside solving the salient issues within the society especially in health and ecological sustainability (Porter and Kramer, 2011).</w:t>
      </w:r>
    </w:p>
    <w:p w14:paraId="029CE569" w14:textId="77777777" w:rsidR="00BA6BD9" w:rsidRPr="002341CD" w:rsidRDefault="00BA6BD9" w:rsidP="007042BD">
      <w:pPr>
        <w:spacing w:line="360" w:lineRule="auto"/>
        <w:jc w:val="both"/>
        <w:rPr>
          <w:rFonts w:ascii="Arial" w:hAnsi="Arial" w:cs="Arial"/>
          <w:color w:val="000000" w:themeColor="text1"/>
          <w:sz w:val="24"/>
          <w:szCs w:val="24"/>
        </w:rPr>
      </w:pPr>
    </w:p>
    <w:p w14:paraId="581997C7" w14:textId="77777777" w:rsidR="007042BD" w:rsidRPr="002341CD" w:rsidRDefault="007042BD" w:rsidP="007042BD">
      <w:pPr>
        <w:pStyle w:val="Heading2"/>
        <w:spacing w:line="360" w:lineRule="auto"/>
        <w:rPr>
          <w:color w:val="000000" w:themeColor="text1"/>
        </w:rPr>
      </w:pPr>
      <w:bookmarkStart w:id="2" w:name="_Toc220537128"/>
      <w:r w:rsidRPr="002341CD">
        <w:rPr>
          <w:color w:val="000000" w:themeColor="text1"/>
        </w:rPr>
        <w:t>Key Activities and Operations:</w:t>
      </w:r>
      <w:bookmarkEnd w:id="2"/>
      <w:r w:rsidRPr="002341CD">
        <w:rPr>
          <w:color w:val="000000" w:themeColor="text1"/>
        </w:rPr>
        <w:t xml:space="preserve"> </w:t>
      </w:r>
    </w:p>
    <w:p w14:paraId="68E094B2" w14:textId="629FBCC4" w:rsidR="00BA6BD9" w:rsidRPr="002341CD" w:rsidRDefault="00BA6BD9" w:rsidP="007042BD">
      <w:pPr>
        <w:spacing w:line="360" w:lineRule="auto"/>
        <w:jc w:val="both"/>
        <w:rPr>
          <w:rFonts w:ascii="Arial" w:hAnsi="Arial" w:cs="Arial"/>
          <w:color w:val="000000" w:themeColor="text1"/>
          <w:sz w:val="24"/>
          <w:szCs w:val="24"/>
        </w:rPr>
      </w:pPr>
      <w:r w:rsidRPr="002341CD">
        <w:rPr>
          <w:rFonts w:ascii="Arial" w:hAnsi="Arial" w:cs="Arial"/>
          <w:color w:val="000000" w:themeColor="text1"/>
          <w:sz w:val="24"/>
          <w:szCs w:val="24"/>
        </w:rPr>
        <w:t xml:space="preserve">Basic operational activities include menu formula, supplier management, cooking, high quality manufacturing, effective packaging, and final-mile logistic operations. The most important one is assurance of food safety, by following the hygiene guidelines and having efficient traceability systems. Optimisation of processes is through the technologies of batch-cooking and demand forecast based on subscription analytics. </w:t>
      </w:r>
    </w:p>
    <w:p w14:paraId="0AB5549F" w14:textId="3BE60E28" w:rsidR="00BA6BD9" w:rsidRPr="002341CD" w:rsidRDefault="00BA6BD9" w:rsidP="007042BD">
      <w:pPr>
        <w:spacing w:line="360" w:lineRule="auto"/>
        <w:jc w:val="both"/>
        <w:rPr>
          <w:rFonts w:ascii="Arial" w:hAnsi="Arial" w:cs="Arial"/>
          <w:color w:val="000000" w:themeColor="text1"/>
          <w:sz w:val="24"/>
          <w:szCs w:val="24"/>
        </w:rPr>
      </w:pPr>
      <w:r w:rsidRPr="002341CD">
        <w:rPr>
          <w:rFonts w:ascii="Arial" w:hAnsi="Arial" w:cs="Arial"/>
          <w:color w:val="000000" w:themeColor="text1"/>
          <w:sz w:val="24"/>
          <w:szCs w:val="24"/>
        </w:rPr>
        <w:t>Organized partnerships with the local manufacturers do not only reduce the transportation emissions, but also enliven the local economy</w:t>
      </w:r>
    </w:p>
    <w:p w14:paraId="697C1713" w14:textId="77777777" w:rsidR="00BA6BD9" w:rsidRPr="002341CD" w:rsidRDefault="007042BD" w:rsidP="007042BD">
      <w:pPr>
        <w:pStyle w:val="Heading2"/>
        <w:spacing w:line="360" w:lineRule="auto"/>
        <w:rPr>
          <w:color w:val="000000" w:themeColor="text1"/>
        </w:rPr>
      </w:pPr>
      <w:bookmarkStart w:id="3" w:name="_Toc220537129"/>
      <w:r w:rsidRPr="002341CD">
        <w:rPr>
          <w:color w:val="000000" w:themeColor="text1"/>
        </w:rPr>
        <w:t>Revenue Streams and Cost Structure:</w:t>
      </w:r>
      <w:bookmarkEnd w:id="3"/>
      <w:r w:rsidRPr="002341CD">
        <w:rPr>
          <w:color w:val="000000" w:themeColor="text1"/>
        </w:rPr>
        <w:t xml:space="preserve"> </w:t>
      </w:r>
    </w:p>
    <w:p w14:paraId="588E2066" w14:textId="77777777" w:rsidR="00BA6BD9" w:rsidRPr="002341CD" w:rsidRDefault="007042BD" w:rsidP="007042BD">
      <w:pPr>
        <w:spacing w:line="360" w:lineRule="auto"/>
        <w:jc w:val="both"/>
        <w:rPr>
          <w:rFonts w:ascii="Arial" w:hAnsi="Arial" w:cs="Arial"/>
          <w:color w:val="000000" w:themeColor="text1"/>
          <w:sz w:val="24"/>
          <w:szCs w:val="24"/>
        </w:rPr>
      </w:pPr>
      <w:r w:rsidRPr="002341CD">
        <w:rPr>
          <w:rFonts w:ascii="Arial" w:hAnsi="Arial" w:cs="Arial"/>
          <w:color w:val="000000" w:themeColor="text1"/>
          <w:sz w:val="24"/>
          <w:szCs w:val="24"/>
        </w:rPr>
        <w:t xml:space="preserve">Tiered Subscription </w:t>
      </w:r>
      <w:r w:rsidR="00BA6BD9" w:rsidRPr="002341CD">
        <w:rPr>
          <w:rFonts w:ascii="Arial" w:hAnsi="Arial" w:cs="Arial"/>
          <w:color w:val="000000" w:themeColor="text1"/>
          <w:sz w:val="24"/>
          <w:szCs w:val="24"/>
        </w:rPr>
        <w:t xml:space="preserve">packages (e.g. 5, 7 or 10 servings a week) represent more nearly the primary source of income. Additional revenues can be achieved through premium additions plan a la the high-protein plans or examination-period power plans. Subscriptions provide predictability on the cash flows and increased customer retention which forms the foundation of long term business sustainability (Osterwalder and Pigneur, 2010).  </w:t>
      </w:r>
    </w:p>
    <w:p w14:paraId="5F7DC37E" w14:textId="77777777" w:rsidR="00BA6BD9" w:rsidRPr="002341CD" w:rsidRDefault="00BA6BD9" w:rsidP="007042BD">
      <w:pPr>
        <w:spacing w:line="360" w:lineRule="auto"/>
        <w:jc w:val="both"/>
        <w:rPr>
          <w:rFonts w:ascii="Arial" w:hAnsi="Arial" w:cs="Arial"/>
          <w:color w:val="000000" w:themeColor="text1"/>
          <w:sz w:val="24"/>
          <w:szCs w:val="24"/>
        </w:rPr>
      </w:pPr>
    </w:p>
    <w:p w14:paraId="76C19BD3" w14:textId="77777777" w:rsidR="00BA6BD9" w:rsidRPr="002341CD" w:rsidRDefault="00BA6BD9" w:rsidP="007042BD">
      <w:pPr>
        <w:spacing w:line="360" w:lineRule="auto"/>
        <w:jc w:val="both"/>
        <w:rPr>
          <w:rFonts w:ascii="Arial" w:hAnsi="Arial" w:cs="Arial"/>
          <w:color w:val="000000" w:themeColor="text1"/>
          <w:sz w:val="24"/>
          <w:szCs w:val="24"/>
        </w:rPr>
      </w:pPr>
      <w:r w:rsidRPr="002341CD">
        <w:rPr>
          <w:rFonts w:ascii="Arial" w:hAnsi="Arial" w:cs="Arial"/>
          <w:color w:val="000000" w:themeColor="text1"/>
          <w:sz w:val="24"/>
          <w:szCs w:val="24"/>
        </w:rPr>
        <w:lastRenderedPageBreak/>
        <w:t>Major cost drivers are ingredients, labour, kitchen rental, deliveries logistics and marketing costs. The average cost per meal will also be lowered in the long run as economies of scale are induced by the increasing volumes of subscriptions.</w:t>
      </w:r>
    </w:p>
    <w:p w14:paraId="7C83F2CC" w14:textId="77777777" w:rsidR="00BA6BD9" w:rsidRPr="002341CD" w:rsidRDefault="007042BD" w:rsidP="007042BD">
      <w:pPr>
        <w:pStyle w:val="Heading2"/>
        <w:spacing w:line="360" w:lineRule="auto"/>
        <w:rPr>
          <w:color w:val="000000" w:themeColor="text1"/>
        </w:rPr>
      </w:pPr>
      <w:bookmarkStart w:id="4" w:name="_Toc220537130"/>
      <w:r w:rsidRPr="002341CD">
        <w:rPr>
          <w:color w:val="000000" w:themeColor="text1"/>
        </w:rPr>
        <w:t>Growth Potential:</w:t>
      </w:r>
      <w:bookmarkEnd w:id="4"/>
      <w:r w:rsidRPr="002341CD">
        <w:rPr>
          <w:color w:val="000000" w:themeColor="text1"/>
        </w:rPr>
        <w:t xml:space="preserve"> </w:t>
      </w:r>
    </w:p>
    <w:p w14:paraId="5404F690" w14:textId="32432420" w:rsidR="00BA6BD9" w:rsidRPr="002341CD" w:rsidRDefault="00BA6BD9" w:rsidP="00A96663">
      <w:pPr>
        <w:spacing w:line="360" w:lineRule="auto"/>
        <w:jc w:val="both"/>
        <w:rPr>
          <w:rFonts w:ascii="Arial" w:hAnsi="Arial" w:cs="Arial"/>
          <w:color w:val="000000" w:themeColor="text1"/>
          <w:sz w:val="24"/>
          <w:szCs w:val="24"/>
        </w:rPr>
      </w:pPr>
      <w:r w:rsidRPr="002341CD">
        <w:rPr>
          <w:rFonts w:ascii="Arial" w:hAnsi="Arial" w:cs="Arial"/>
          <w:color w:val="000000" w:themeColor="text1"/>
          <w:sz w:val="24"/>
          <w:szCs w:val="24"/>
        </w:rPr>
        <w:t xml:space="preserve">After forming operations in one urban campus, </w:t>
      </w:r>
      <w:proofErr w:type="spellStart"/>
      <w:r w:rsidRPr="002341CD">
        <w:rPr>
          <w:rFonts w:ascii="Arial" w:hAnsi="Arial" w:cs="Arial"/>
          <w:color w:val="000000" w:themeColor="text1"/>
          <w:sz w:val="24"/>
          <w:szCs w:val="24"/>
        </w:rPr>
        <w:t>GreenBite</w:t>
      </w:r>
      <w:proofErr w:type="spellEnd"/>
      <w:r w:rsidRPr="002341CD">
        <w:rPr>
          <w:rFonts w:ascii="Arial" w:hAnsi="Arial" w:cs="Arial"/>
          <w:color w:val="000000" w:themeColor="text1"/>
          <w:sz w:val="24"/>
          <w:szCs w:val="24"/>
        </w:rPr>
        <w:t xml:space="preserve"> can grow by means of further alliances with universities, franchising kitchen premises, or centralized production </w:t>
      </w:r>
      <w:proofErr w:type="spellStart"/>
      <w:r w:rsidRPr="002341CD">
        <w:rPr>
          <w:rFonts w:ascii="Arial" w:hAnsi="Arial" w:cs="Arial"/>
          <w:color w:val="000000" w:themeColor="text1"/>
          <w:sz w:val="24"/>
          <w:szCs w:val="24"/>
        </w:rPr>
        <w:t>centers</w:t>
      </w:r>
      <w:proofErr w:type="spellEnd"/>
      <w:r w:rsidRPr="002341CD">
        <w:rPr>
          <w:rFonts w:ascii="Arial" w:hAnsi="Arial" w:cs="Arial"/>
          <w:color w:val="000000" w:themeColor="text1"/>
          <w:sz w:val="24"/>
          <w:szCs w:val="24"/>
        </w:rPr>
        <w:t>. The online platform enables Customer relationship management that can be scaled hence helping in future geographic and demographic expansion.</w:t>
      </w:r>
    </w:p>
    <w:p w14:paraId="5D73C33C" w14:textId="77777777" w:rsidR="00BA6BD9" w:rsidRPr="002341CD" w:rsidRDefault="007042BD" w:rsidP="008A4E4E">
      <w:pPr>
        <w:pStyle w:val="Heading1"/>
        <w:spacing w:line="360" w:lineRule="auto"/>
      </w:pPr>
      <w:bookmarkStart w:id="5" w:name="_Toc220537131"/>
      <w:r w:rsidRPr="002341CD">
        <w:t>Market Research</w:t>
      </w:r>
      <w:bookmarkEnd w:id="5"/>
      <w:r w:rsidRPr="002341CD">
        <w:t xml:space="preserve"> </w:t>
      </w:r>
      <w:r w:rsidR="00BA6BD9" w:rsidRPr="002341CD">
        <w:t xml:space="preserve"> </w:t>
      </w:r>
    </w:p>
    <w:p w14:paraId="3D15B53B" w14:textId="77777777" w:rsidR="00BA6BD9" w:rsidRPr="002341CD" w:rsidRDefault="00BA6BD9" w:rsidP="008A4E4E">
      <w:pPr>
        <w:spacing w:line="360" w:lineRule="auto"/>
        <w:jc w:val="both"/>
        <w:rPr>
          <w:rFonts w:ascii="Arial" w:hAnsi="Arial" w:cs="Arial"/>
          <w:color w:val="000000" w:themeColor="text1"/>
          <w:sz w:val="24"/>
          <w:szCs w:val="24"/>
        </w:rPr>
      </w:pPr>
    </w:p>
    <w:p w14:paraId="04D66983" w14:textId="77777777" w:rsidR="00BA6BD9" w:rsidRPr="002341CD" w:rsidRDefault="00641EBE" w:rsidP="008A4E4E">
      <w:pPr>
        <w:pStyle w:val="Heading2"/>
        <w:spacing w:line="360" w:lineRule="auto"/>
        <w:rPr>
          <w:color w:val="000000" w:themeColor="text1"/>
        </w:rPr>
      </w:pPr>
      <w:bookmarkStart w:id="6" w:name="_Toc220537132"/>
      <w:r w:rsidRPr="002341CD">
        <w:rPr>
          <w:color w:val="000000" w:themeColor="text1"/>
        </w:rPr>
        <w:t>PESTLE Analysis:</w:t>
      </w:r>
      <w:bookmarkEnd w:id="6"/>
      <w:r w:rsidRPr="002341CD">
        <w:rPr>
          <w:color w:val="000000" w:themeColor="text1"/>
        </w:rPr>
        <w:t xml:space="preserve"> </w:t>
      </w:r>
    </w:p>
    <w:p w14:paraId="309A683C" w14:textId="4A515D29" w:rsidR="00BA6BD9" w:rsidRPr="002341CD" w:rsidRDefault="000B68C0" w:rsidP="008A4E4E">
      <w:pPr>
        <w:pStyle w:val="ListParagraph"/>
        <w:numPr>
          <w:ilvl w:val="0"/>
          <w:numId w:val="2"/>
        </w:numPr>
        <w:spacing w:line="360" w:lineRule="auto"/>
        <w:jc w:val="both"/>
        <w:rPr>
          <w:rFonts w:ascii="Arial" w:hAnsi="Arial" w:cs="Arial"/>
          <w:color w:val="000000" w:themeColor="text1"/>
          <w:sz w:val="24"/>
          <w:szCs w:val="24"/>
        </w:rPr>
      </w:pPr>
      <w:r w:rsidRPr="002341CD">
        <w:rPr>
          <w:rFonts w:ascii="Arial" w:hAnsi="Arial" w:cs="Arial"/>
          <w:b/>
          <w:bCs/>
          <w:color w:val="000000" w:themeColor="text1"/>
          <w:sz w:val="24"/>
          <w:szCs w:val="24"/>
        </w:rPr>
        <w:t>Political and Legal:</w:t>
      </w:r>
      <w:r w:rsidR="00BA6BD9" w:rsidRPr="002341CD">
        <w:rPr>
          <w:rFonts w:ascii="Arial" w:hAnsi="Arial" w:cs="Arial"/>
          <w:color w:val="000000" w:themeColor="text1"/>
          <w:sz w:val="24"/>
          <w:szCs w:val="24"/>
        </w:rPr>
        <w:t xml:space="preserve">  In addition to the dominant food</w:t>
      </w:r>
      <w:r w:rsidRPr="002341CD">
        <w:rPr>
          <w:rFonts w:ascii="Arial" w:hAnsi="Arial" w:cs="Arial"/>
          <w:color w:val="000000" w:themeColor="text1"/>
          <w:sz w:val="24"/>
          <w:szCs w:val="24"/>
        </w:rPr>
        <w:t>-</w:t>
      </w:r>
      <w:r w:rsidR="00BA6BD9" w:rsidRPr="002341CD">
        <w:rPr>
          <w:rFonts w:ascii="Arial" w:hAnsi="Arial" w:cs="Arial"/>
          <w:color w:val="000000" w:themeColor="text1"/>
          <w:sz w:val="24"/>
          <w:szCs w:val="24"/>
        </w:rPr>
        <w:t xml:space="preserve">hygienic requirements, the employment legislation and the gig-economy can shape the staffing decisions of deliveries. </w:t>
      </w:r>
    </w:p>
    <w:p w14:paraId="2E9D8EA1" w14:textId="3BF31C45" w:rsidR="00BA6BD9" w:rsidRPr="002341CD" w:rsidRDefault="000B68C0" w:rsidP="008A4E4E">
      <w:pPr>
        <w:pStyle w:val="ListParagraph"/>
        <w:numPr>
          <w:ilvl w:val="0"/>
          <w:numId w:val="2"/>
        </w:numPr>
        <w:spacing w:line="360" w:lineRule="auto"/>
        <w:jc w:val="both"/>
        <w:rPr>
          <w:rFonts w:ascii="Arial" w:hAnsi="Arial" w:cs="Arial"/>
          <w:color w:val="000000" w:themeColor="text1"/>
          <w:sz w:val="24"/>
          <w:szCs w:val="24"/>
        </w:rPr>
      </w:pPr>
      <w:r w:rsidRPr="002341CD">
        <w:rPr>
          <w:rFonts w:ascii="Arial" w:hAnsi="Arial" w:cs="Arial"/>
          <w:b/>
          <w:bCs/>
          <w:color w:val="000000" w:themeColor="text1"/>
          <w:sz w:val="24"/>
          <w:szCs w:val="24"/>
        </w:rPr>
        <w:t>Economic:</w:t>
      </w:r>
      <w:r w:rsidRPr="002341CD">
        <w:rPr>
          <w:rFonts w:ascii="Arial" w:hAnsi="Arial" w:cs="Arial"/>
          <w:color w:val="000000" w:themeColor="text1"/>
          <w:sz w:val="24"/>
          <w:szCs w:val="24"/>
        </w:rPr>
        <w:t xml:space="preserve"> </w:t>
      </w:r>
      <w:r w:rsidR="00BA6BD9" w:rsidRPr="002341CD">
        <w:rPr>
          <w:rFonts w:ascii="Arial" w:hAnsi="Arial" w:cs="Arial"/>
          <w:color w:val="000000" w:themeColor="text1"/>
          <w:sz w:val="24"/>
          <w:szCs w:val="24"/>
        </w:rPr>
        <w:t xml:space="preserve">The threat of inflation on food and energy costs puts strain on profit margins but in times of fiscal uncertainty, people usually turn to restaurant foods to less expensive meal options an atmosphere well suited to subscriptions. </w:t>
      </w:r>
    </w:p>
    <w:p w14:paraId="6D757F3E" w14:textId="2CE36DA9" w:rsidR="00BA6BD9" w:rsidRPr="002341CD" w:rsidRDefault="000B68C0" w:rsidP="008A4E4E">
      <w:pPr>
        <w:pStyle w:val="ListParagraph"/>
        <w:numPr>
          <w:ilvl w:val="0"/>
          <w:numId w:val="2"/>
        </w:numPr>
        <w:spacing w:line="360" w:lineRule="auto"/>
        <w:jc w:val="both"/>
        <w:rPr>
          <w:rFonts w:ascii="Arial" w:hAnsi="Arial" w:cs="Arial"/>
          <w:color w:val="000000" w:themeColor="text1"/>
          <w:sz w:val="24"/>
          <w:szCs w:val="24"/>
        </w:rPr>
      </w:pPr>
      <w:r w:rsidRPr="002341CD">
        <w:rPr>
          <w:rFonts w:ascii="Arial" w:hAnsi="Arial" w:cs="Arial"/>
          <w:b/>
          <w:bCs/>
          <w:color w:val="000000" w:themeColor="text1"/>
          <w:sz w:val="24"/>
          <w:szCs w:val="24"/>
        </w:rPr>
        <w:t>Social:</w:t>
      </w:r>
      <w:r w:rsidRPr="002341CD">
        <w:rPr>
          <w:rFonts w:ascii="Arial" w:hAnsi="Arial" w:cs="Arial"/>
          <w:color w:val="000000" w:themeColor="text1"/>
          <w:sz w:val="24"/>
          <w:szCs w:val="24"/>
        </w:rPr>
        <w:t xml:space="preserve"> </w:t>
      </w:r>
      <w:r w:rsidR="00BA6BD9" w:rsidRPr="002341CD">
        <w:rPr>
          <w:rFonts w:ascii="Arial" w:hAnsi="Arial" w:cs="Arial"/>
          <w:color w:val="000000" w:themeColor="text1"/>
          <w:sz w:val="24"/>
          <w:szCs w:val="24"/>
        </w:rPr>
        <w:t xml:space="preserve">The increased cellular health consciousness among the younger generations of consumers, especially the interest in plant-based cuisines and socially responsible supply chains, has been exacerbated by social media that, in its turn, influences the decisions of food consumers and their brand loyalty (Chaffey and Ellis-Chadwick, 2019). </w:t>
      </w:r>
    </w:p>
    <w:p w14:paraId="4F9F55AC" w14:textId="77777777" w:rsidR="00BA6BD9" w:rsidRPr="002341CD" w:rsidRDefault="008A4E4E" w:rsidP="008A4E4E">
      <w:pPr>
        <w:pStyle w:val="ListParagraph"/>
        <w:numPr>
          <w:ilvl w:val="0"/>
          <w:numId w:val="2"/>
        </w:numPr>
        <w:spacing w:line="360" w:lineRule="auto"/>
        <w:jc w:val="both"/>
        <w:rPr>
          <w:rFonts w:ascii="Arial" w:hAnsi="Arial" w:cs="Arial"/>
          <w:color w:val="000000" w:themeColor="text1"/>
          <w:sz w:val="24"/>
          <w:szCs w:val="24"/>
        </w:rPr>
      </w:pPr>
      <w:r w:rsidRPr="002341CD">
        <w:rPr>
          <w:rFonts w:ascii="Arial" w:hAnsi="Arial" w:cs="Arial"/>
          <w:b/>
          <w:bCs/>
          <w:color w:val="000000" w:themeColor="text1"/>
          <w:sz w:val="24"/>
          <w:szCs w:val="24"/>
        </w:rPr>
        <w:t>Technological:</w:t>
      </w:r>
      <w:r w:rsidRPr="002341CD">
        <w:rPr>
          <w:rFonts w:ascii="Arial" w:hAnsi="Arial" w:cs="Arial"/>
          <w:color w:val="000000" w:themeColor="text1"/>
          <w:sz w:val="24"/>
          <w:szCs w:val="24"/>
        </w:rPr>
        <w:t xml:space="preserve">  </w:t>
      </w:r>
      <w:r w:rsidR="00BA6BD9" w:rsidRPr="002341CD">
        <w:rPr>
          <w:rFonts w:ascii="Arial" w:hAnsi="Arial" w:cs="Arial"/>
          <w:color w:val="000000" w:themeColor="text1"/>
          <w:sz w:val="24"/>
          <w:szCs w:val="24"/>
        </w:rPr>
        <w:t xml:space="preserve">Analytics based on the place of order will result in the possibility of tracking preferences, demand forecasting, and promotions. Technology Acceptance Theory defines the concept of perceived ease of use and usefulness as the central point of adoption of such </w:t>
      </w:r>
      <w:r w:rsidRPr="002341CD">
        <w:rPr>
          <w:rFonts w:ascii="Arial" w:hAnsi="Arial" w:cs="Arial"/>
          <w:color w:val="000000" w:themeColor="text1"/>
          <w:sz w:val="24"/>
          <w:szCs w:val="24"/>
        </w:rPr>
        <w:t>digital services (Davis, 1989).</w:t>
      </w:r>
    </w:p>
    <w:p w14:paraId="2EA693C2" w14:textId="77777777" w:rsidR="00BA6BD9" w:rsidRPr="002341CD" w:rsidRDefault="008A4E4E" w:rsidP="008A4E4E">
      <w:pPr>
        <w:pStyle w:val="ListParagraph"/>
        <w:numPr>
          <w:ilvl w:val="0"/>
          <w:numId w:val="2"/>
        </w:numPr>
        <w:spacing w:line="360" w:lineRule="auto"/>
        <w:jc w:val="both"/>
        <w:rPr>
          <w:rFonts w:ascii="Arial" w:hAnsi="Arial" w:cs="Arial"/>
          <w:color w:val="000000" w:themeColor="text1"/>
          <w:sz w:val="24"/>
          <w:szCs w:val="24"/>
        </w:rPr>
      </w:pPr>
      <w:r w:rsidRPr="002341CD">
        <w:rPr>
          <w:rFonts w:ascii="Arial" w:hAnsi="Arial" w:cs="Arial"/>
          <w:b/>
          <w:bCs/>
          <w:color w:val="000000" w:themeColor="text1"/>
          <w:sz w:val="24"/>
          <w:szCs w:val="24"/>
        </w:rPr>
        <w:t>Environmental:</w:t>
      </w:r>
      <w:r w:rsidRPr="002341CD">
        <w:rPr>
          <w:rFonts w:ascii="Arial" w:hAnsi="Arial" w:cs="Arial"/>
          <w:color w:val="000000" w:themeColor="text1"/>
          <w:sz w:val="24"/>
          <w:szCs w:val="24"/>
        </w:rPr>
        <w:t xml:space="preserve"> </w:t>
      </w:r>
      <w:r w:rsidR="00BA6BD9" w:rsidRPr="002341CD">
        <w:rPr>
          <w:rFonts w:ascii="Arial" w:hAnsi="Arial" w:cs="Arial"/>
          <w:color w:val="000000" w:themeColor="text1"/>
          <w:sz w:val="24"/>
          <w:szCs w:val="24"/>
        </w:rPr>
        <w:t xml:space="preserve">Through restricting the use of waste and providing plant-based offerings, </w:t>
      </w:r>
      <w:proofErr w:type="spellStart"/>
      <w:r w:rsidR="00BA6BD9" w:rsidRPr="002341CD">
        <w:rPr>
          <w:rFonts w:ascii="Arial" w:hAnsi="Arial" w:cs="Arial"/>
          <w:color w:val="000000" w:themeColor="text1"/>
          <w:sz w:val="24"/>
          <w:szCs w:val="24"/>
        </w:rPr>
        <w:t>GreenBite</w:t>
      </w:r>
      <w:proofErr w:type="spellEnd"/>
      <w:r w:rsidR="00BA6BD9" w:rsidRPr="002341CD">
        <w:rPr>
          <w:rFonts w:ascii="Arial" w:hAnsi="Arial" w:cs="Arial"/>
          <w:color w:val="000000" w:themeColor="text1"/>
          <w:sz w:val="24"/>
          <w:szCs w:val="24"/>
        </w:rPr>
        <w:t xml:space="preserve"> will attract individuals who care about being eco-friendly, and at the same time build brand equity in the long term (Porter &amp; Kramer, 2011).</w:t>
      </w:r>
    </w:p>
    <w:p w14:paraId="7B34AC19" w14:textId="77777777" w:rsidR="00BA6BD9" w:rsidRPr="002341CD" w:rsidRDefault="00BA6BD9" w:rsidP="008A4E4E">
      <w:pPr>
        <w:spacing w:line="360" w:lineRule="auto"/>
        <w:jc w:val="both"/>
        <w:rPr>
          <w:rFonts w:ascii="Arial" w:hAnsi="Arial" w:cs="Arial"/>
          <w:color w:val="000000" w:themeColor="text1"/>
          <w:sz w:val="24"/>
          <w:szCs w:val="24"/>
        </w:rPr>
      </w:pPr>
    </w:p>
    <w:p w14:paraId="2EBB3D3C" w14:textId="77777777" w:rsidR="00BA6BD9" w:rsidRPr="002341CD" w:rsidRDefault="008A4E4E" w:rsidP="008A4E4E">
      <w:pPr>
        <w:pStyle w:val="Heading2"/>
        <w:spacing w:line="360" w:lineRule="auto"/>
        <w:rPr>
          <w:color w:val="000000" w:themeColor="text1"/>
        </w:rPr>
      </w:pPr>
      <w:bookmarkStart w:id="7" w:name="_Toc220537134"/>
      <w:r w:rsidRPr="002341CD">
        <w:rPr>
          <w:color w:val="000000" w:themeColor="text1"/>
        </w:rPr>
        <w:t>Porter’s Five Forces:</w:t>
      </w:r>
      <w:bookmarkEnd w:id="7"/>
    </w:p>
    <w:p w14:paraId="6028EDE7" w14:textId="77777777" w:rsidR="00BA6BD9" w:rsidRPr="002341CD" w:rsidRDefault="00BA6BD9" w:rsidP="008A4E4E">
      <w:pPr>
        <w:pStyle w:val="ListParagraph"/>
        <w:numPr>
          <w:ilvl w:val="0"/>
          <w:numId w:val="3"/>
        </w:numPr>
        <w:spacing w:line="360" w:lineRule="auto"/>
        <w:jc w:val="both"/>
        <w:rPr>
          <w:rFonts w:ascii="Arial" w:hAnsi="Arial" w:cs="Arial"/>
          <w:color w:val="000000" w:themeColor="text1"/>
          <w:sz w:val="24"/>
          <w:szCs w:val="24"/>
        </w:rPr>
      </w:pPr>
      <w:r w:rsidRPr="002341CD">
        <w:rPr>
          <w:rFonts w:ascii="Arial" w:hAnsi="Arial" w:cs="Arial"/>
          <w:b/>
          <w:bCs/>
          <w:color w:val="000000" w:themeColor="text1"/>
          <w:sz w:val="24"/>
          <w:szCs w:val="24"/>
        </w:rPr>
        <w:t>Threat of New Entrants:</w:t>
      </w:r>
      <w:r w:rsidRPr="002341CD">
        <w:rPr>
          <w:rFonts w:ascii="Arial" w:hAnsi="Arial" w:cs="Arial"/>
          <w:color w:val="000000" w:themeColor="text1"/>
          <w:sz w:val="24"/>
          <w:szCs w:val="24"/>
        </w:rPr>
        <w:t xml:space="preserve"> Moderate; the entry barriers are relatively low, and the intricacy is increased by the high food-safety regulations and the necessity of brand trust.  </w:t>
      </w:r>
    </w:p>
    <w:p w14:paraId="1D3B9F38" w14:textId="77777777" w:rsidR="00BA6BD9" w:rsidRPr="002341CD" w:rsidRDefault="00BA6BD9" w:rsidP="008A4E4E">
      <w:pPr>
        <w:pStyle w:val="ListParagraph"/>
        <w:numPr>
          <w:ilvl w:val="0"/>
          <w:numId w:val="3"/>
        </w:numPr>
        <w:spacing w:line="360" w:lineRule="auto"/>
        <w:jc w:val="both"/>
        <w:rPr>
          <w:rFonts w:ascii="Arial" w:hAnsi="Arial" w:cs="Arial"/>
          <w:color w:val="000000" w:themeColor="text1"/>
          <w:sz w:val="24"/>
          <w:szCs w:val="24"/>
        </w:rPr>
      </w:pPr>
      <w:r w:rsidRPr="002341CD">
        <w:rPr>
          <w:rFonts w:ascii="Arial" w:hAnsi="Arial" w:cs="Arial"/>
          <w:b/>
          <w:bCs/>
          <w:color w:val="000000" w:themeColor="text1"/>
          <w:sz w:val="24"/>
          <w:szCs w:val="24"/>
        </w:rPr>
        <w:t xml:space="preserve">Bargaining Power of Supplier: </w:t>
      </w:r>
      <w:r w:rsidRPr="002341CD">
        <w:rPr>
          <w:rFonts w:ascii="Arial" w:hAnsi="Arial" w:cs="Arial"/>
          <w:color w:val="000000" w:themeColor="text1"/>
          <w:sz w:val="24"/>
          <w:szCs w:val="24"/>
        </w:rPr>
        <w:t xml:space="preserve">Moderate, especially in a case when there is such thing as dependence on the specialized local produce; supply risk could be removed by long-term contracts.  </w:t>
      </w:r>
    </w:p>
    <w:p w14:paraId="1357FB31" w14:textId="77777777" w:rsidR="00BA6BD9" w:rsidRPr="002341CD" w:rsidRDefault="00BA6BD9" w:rsidP="008A4E4E">
      <w:pPr>
        <w:pStyle w:val="ListParagraph"/>
        <w:numPr>
          <w:ilvl w:val="0"/>
          <w:numId w:val="3"/>
        </w:numPr>
        <w:spacing w:line="360" w:lineRule="auto"/>
        <w:jc w:val="both"/>
        <w:rPr>
          <w:rFonts w:ascii="Arial" w:hAnsi="Arial" w:cs="Arial"/>
          <w:color w:val="000000" w:themeColor="text1"/>
          <w:sz w:val="24"/>
          <w:szCs w:val="24"/>
        </w:rPr>
      </w:pPr>
      <w:r w:rsidRPr="002341CD">
        <w:rPr>
          <w:rFonts w:ascii="Arial" w:hAnsi="Arial" w:cs="Arial"/>
          <w:b/>
          <w:bCs/>
          <w:color w:val="000000" w:themeColor="text1"/>
          <w:sz w:val="24"/>
          <w:szCs w:val="24"/>
        </w:rPr>
        <w:t>Bargaining Power of Buyers:</w:t>
      </w:r>
      <w:r w:rsidRPr="002341CD">
        <w:rPr>
          <w:rFonts w:ascii="Arial" w:hAnsi="Arial" w:cs="Arial"/>
          <w:color w:val="000000" w:themeColor="text1"/>
          <w:sz w:val="24"/>
          <w:szCs w:val="24"/>
        </w:rPr>
        <w:t xml:space="preserve"> High; since students have the freedom to move to alternatives easily, there is still a need to have differentiation of a very specific kind.  </w:t>
      </w:r>
    </w:p>
    <w:p w14:paraId="314C4418" w14:textId="77777777" w:rsidR="00BA6BD9" w:rsidRPr="002341CD" w:rsidRDefault="00BA6BD9" w:rsidP="008A4E4E">
      <w:pPr>
        <w:pStyle w:val="ListParagraph"/>
        <w:numPr>
          <w:ilvl w:val="0"/>
          <w:numId w:val="3"/>
        </w:numPr>
        <w:spacing w:line="360" w:lineRule="auto"/>
        <w:jc w:val="both"/>
        <w:rPr>
          <w:rFonts w:ascii="Arial" w:hAnsi="Arial" w:cs="Arial"/>
          <w:color w:val="000000" w:themeColor="text1"/>
          <w:sz w:val="24"/>
          <w:szCs w:val="24"/>
        </w:rPr>
      </w:pPr>
      <w:r w:rsidRPr="002341CD">
        <w:rPr>
          <w:rFonts w:ascii="Arial" w:hAnsi="Arial" w:cs="Arial"/>
          <w:b/>
          <w:bCs/>
          <w:color w:val="000000" w:themeColor="text1"/>
          <w:sz w:val="24"/>
          <w:szCs w:val="24"/>
        </w:rPr>
        <w:t>Threat of Substitutes:</w:t>
      </w:r>
      <w:r w:rsidRPr="002341CD">
        <w:rPr>
          <w:rFonts w:ascii="Arial" w:hAnsi="Arial" w:cs="Arial"/>
          <w:color w:val="000000" w:themeColor="text1"/>
          <w:sz w:val="24"/>
          <w:szCs w:val="24"/>
        </w:rPr>
        <w:t xml:space="preserve"> High; competitors comprise independent cooking and ready-made products of readiness that can be easily obtained.  </w:t>
      </w:r>
    </w:p>
    <w:p w14:paraId="55DD1686" w14:textId="77777777" w:rsidR="00BA6BD9" w:rsidRPr="002341CD" w:rsidRDefault="00BA6BD9" w:rsidP="008A4E4E">
      <w:pPr>
        <w:pStyle w:val="ListParagraph"/>
        <w:numPr>
          <w:ilvl w:val="0"/>
          <w:numId w:val="3"/>
        </w:numPr>
        <w:spacing w:line="360" w:lineRule="auto"/>
        <w:jc w:val="both"/>
        <w:rPr>
          <w:rFonts w:ascii="Arial" w:hAnsi="Arial" w:cs="Arial"/>
          <w:color w:val="000000" w:themeColor="text1"/>
          <w:sz w:val="24"/>
          <w:szCs w:val="24"/>
        </w:rPr>
      </w:pPr>
      <w:r w:rsidRPr="002341CD">
        <w:rPr>
          <w:rFonts w:ascii="Arial" w:hAnsi="Arial" w:cs="Arial"/>
          <w:b/>
          <w:bCs/>
          <w:color w:val="000000" w:themeColor="text1"/>
          <w:sz w:val="24"/>
          <w:szCs w:val="24"/>
        </w:rPr>
        <w:t>Rivalry within the industry:</w:t>
      </w:r>
      <w:r w:rsidRPr="002341CD">
        <w:rPr>
          <w:rFonts w:ascii="Arial" w:hAnsi="Arial" w:cs="Arial"/>
          <w:color w:val="000000" w:themeColor="text1"/>
          <w:sz w:val="24"/>
          <w:szCs w:val="24"/>
        </w:rPr>
        <w:t xml:space="preserve"> Moderate to high; the spread of the food-delivery alternative makes the competition pressure stiffer (Porter, 2008).  </w:t>
      </w:r>
    </w:p>
    <w:p w14:paraId="58ED712C" w14:textId="77777777" w:rsidR="008A4E4E" w:rsidRPr="002341CD" w:rsidRDefault="008A4E4E" w:rsidP="008A4E4E">
      <w:pPr>
        <w:spacing w:line="360" w:lineRule="auto"/>
        <w:jc w:val="both"/>
        <w:rPr>
          <w:rFonts w:ascii="Arial" w:hAnsi="Arial" w:cs="Arial"/>
          <w:color w:val="000000" w:themeColor="text1"/>
          <w:sz w:val="24"/>
          <w:szCs w:val="24"/>
        </w:rPr>
      </w:pPr>
    </w:p>
    <w:p w14:paraId="281B9920" w14:textId="77777777" w:rsidR="008A4E4E" w:rsidRPr="002341CD" w:rsidRDefault="008A4E4E" w:rsidP="008A4E4E">
      <w:pPr>
        <w:pStyle w:val="Heading1"/>
      </w:pPr>
      <w:bookmarkStart w:id="8" w:name="_Toc220537135"/>
      <w:r w:rsidRPr="002341CD">
        <w:t>Marketing Communications:</w:t>
      </w:r>
      <w:bookmarkEnd w:id="8"/>
      <w:r w:rsidRPr="002341CD">
        <w:t xml:space="preserve"> </w:t>
      </w:r>
    </w:p>
    <w:p w14:paraId="45CE28EE" w14:textId="28CAE760" w:rsidR="008A4E4E" w:rsidRPr="002341CD" w:rsidRDefault="008A4E4E" w:rsidP="008A4E4E">
      <w:pPr>
        <w:spacing w:line="360" w:lineRule="auto"/>
        <w:jc w:val="both"/>
        <w:rPr>
          <w:rFonts w:ascii="Arial" w:hAnsi="Arial" w:cs="Arial"/>
          <w:color w:val="000000" w:themeColor="text1"/>
          <w:sz w:val="24"/>
          <w:szCs w:val="24"/>
        </w:rPr>
      </w:pPr>
      <w:r w:rsidRPr="002341CD">
        <w:rPr>
          <w:rFonts w:ascii="Arial" w:hAnsi="Arial" w:cs="Arial"/>
          <w:color w:val="000000" w:themeColor="text1"/>
          <w:sz w:val="24"/>
          <w:szCs w:val="24"/>
        </w:rPr>
        <w:t xml:space="preserve">The marketing approach of </w:t>
      </w:r>
      <w:proofErr w:type="spellStart"/>
      <w:r w:rsidRPr="002341CD">
        <w:rPr>
          <w:rFonts w:ascii="Arial" w:hAnsi="Arial" w:cs="Arial"/>
          <w:color w:val="000000" w:themeColor="text1"/>
          <w:sz w:val="24"/>
          <w:szCs w:val="24"/>
        </w:rPr>
        <w:t>GreenBite</w:t>
      </w:r>
      <w:proofErr w:type="spellEnd"/>
      <w:r w:rsidRPr="002341CD">
        <w:rPr>
          <w:rFonts w:ascii="Arial" w:hAnsi="Arial" w:cs="Arial"/>
          <w:color w:val="000000" w:themeColor="text1"/>
          <w:sz w:val="24"/>
          <w:szCs w:val="24"/>
        </w:rPr>
        <w:t xml:space="preserve"> is a combination of digital marketing with physical distribution to the campuses, indicating an omnichannel approach</w:t>
      </w:r>
      <w:r w:rsidR="00F54285">
        <w:rPr>
          <w:rFonts w:ascii="Arial" w:hAnsi="Arial" w:cs="Arial"/>
          <w:color w:val="000000" w:themeColor="text1"/>
          <w:sz w:val="24"/>
          <w:szCs w:val="24"/>
        </w:rPr>
        <w:t xml:space="preserve">. </w:t>
      </w:r>
      <w:r w:rsidRPr="002341CD">
        <w:rPr>
          <w:rFonts w:ascii="Arial" w:hAnsi="Arial" w:cs="Arial"/>
          <w:color w:val="000000" w:themeColor="text1"/>
          <w:sz w:val="24"/>
          <w:szCs w:val="24"/>
        </w:rPr>
        <w:t>Some of the strategies that might be useful for communicating brand messages are given below</w:t>
      </w:r>
      <w:r w:rsidR="00F54285">
        <w:rPr>
          <w:rFonts w:ascii="Arial" w:hAnsi="Arial" w:cs="Arial"/>
          <w:color w:val="000000" w:themeColor="text1"/>
          <w:sz w:val="24"/>
          <w:szCs w:val="24"/>
        </w:rPr>
        <w:t>:</w:t>
      </w:r>
    </w:p>
    <w:p w14:paraId="1105172B" w14:textId="595CB7CF" w:rsidR="008A4E4E" w:rsidRPr="002341CD" w:rsidRDefault="008A4E4E" w:rsidP="008A4E4E">
      <w:pPr>
        <w:pStyle w:val="ListParagraph"/>
        <w:numPr>
          <w:ilvl w:val="0"/>
          <w:numId w:val="4"/>
        </w:numPr>
        <w:spacing w:line="360" w:lineRule="auto"/>
        <w:jc w:val="both"/>
        <w:rPr>
          <w:rFonts w:ascii="Arial" w:hAnsi="Arial" w:cs="Arial"/>
          <w:color w:val="000000" w:themeColor="text1"/>
          <w:sz w:val="24"/>
          <w:szCs w:val="24"/>
        </w:rPr>
      </w:pPr>
      <w:r w:rsidRPr="002341CD">
        <w:rPr>
          <w:rFonts w:ascii="Arial" w:hAnsi="Arial" w:cs="Arial"/>
          <w:b/>
          <w:bCs/>
          <w:color w:val="000000" w:themeColor="text1"/>
          <w:sz w:val="24"/>
          <w:szCs w:val="24"/>
        </w:rPr>
        <w:t>Branding Strategy:</w:t>
      </w:r>
      <w:r w:rsidRPr="002341CD">
        <w:rPr>
          <w:rFonts w:ascii="Arial" w:hAnsi="Arial" w:cs="Arial"/>
          <w:color w:val="000000" w:themeColor="text1"/>
          <w:sz w:val="24"/>
          <w:szCs w:val="24"/>
        </w:rPr>
        <w:t xml:space="preserve"> The brand identity will focus on the freshness, trust and compatibility with the lifestyle of students. </w:t>
      </w:r>
    </w:p>
    <w:p w14:paraId="0B5684E5" w14:textId="77777777" w:rsidR="008A4E4E" w:rsidRPr="002341CD" w:rsidRDefault="008A4E4E" w:rsidP="008A4E4E">
      <w:pPr>
        <w:pStyle w:val="ListParagraph"/>
        <w:numPr>
          <w:ilvl w:val="0"/>
          <w:numId w:val="4"/>
        </w:numPr>
        <w:spacing w:line="360" w:lineRule="auto"/>
        <w:jc w:val="both"/>
        <w:rPr>
          <w:rFonts w:ascii="Arial" w:hAnsi="Arial" w:cs="Arial"/>
          <w:color w:val="000000" w:themeColor="text1"/>
          <w:sz w:val="24"/>
          <w:szCs w:val="24"/>
        </w:rPr>
      </w:pPr>
      <w:r w:rsidRPr="002341CD">
        <w:rPr>
          <w:rFonts w:ascii="Arial" w:hAnsi="Arial" w:cs="Arial"/>
          <w:b/>
          <w:bCs/>
          <w:color w:val="000000" w:themeColor="text1"/>
          <w:sz w:val="24"/>
          <w:szCs w:val="24"/>
        </w:rPr>
        <w:t>Content Strategy:</w:t>
      </w:r>
      <w:r w:rsidRPr="002341CD">
        <w:rPr>
          <w:rFonts w:ascii="Arial" w:hAnsi="Arial" w:cs="Arial"/>
          <w:color w:val="000000" w:themeColor="text1"/>
          <w:sz w:val="24"/>
          <w:szCs w:val="24"/>
        </w:rPr>
        <w:t xml:space="preserve"> Educational information regarding nutrition, budgeting, and sustainability will enable </w:t>
      </w:r>
      <w:proofErr w:type="spellStart"/>
      <w:r w:rsidRPr="002341CD">
        <w:rPr>
          <w:rFonts w:ascii="Arial" w:hAnsi="Arial" w:cs="Arial"/>
          <w:color w:val="000000" w:themeColor="text1"/>
          <w:sz w:val="24"/>
          <w:szCs w:val="24"/>
        </w:rPr>
        <w:t>GreenBite</w:t>
      </w:r>
      <w:proofErr w:type="spellEnd"/>
      <w:r w:rsidRPr="002341CD">
        <w:rPr>
          <w:rFonts w:ascii="Arial" w:hAnsi="Arial" w:cs="Arial"/>
          <w:color w:val="000000" w:themeColor="text1"/>
          <w:sz w:val="24"/>
          <w:szCs w:val="24"/>
        </w:rPr>
        <w:t xml:space="preserve"> to become a partner instead of a merchandising company. This is in line with relationship marketing which creates a long term interaction (Gronroos, 1994).</w:t>
      </w:r>
    </w:p>
    <w:p w14:paraId="1135087B" w14:textId="77777777" w:rsidR="008A4E4E" w:rsidRPr="002341CD" w:rsidRDefault="008A4E4E" w:rsidP="008A4E4E">
      <w:pPr>
        <w:pStyle w:val="ListParagraph"/>
        <w:numPr>
          <w:ilvl w:val="0"/>
          <w:numId w:val="4"/>
        </w:numPr>
        <w:spacing w:line="360" w:lineRule="auto"/>
        <w:jc w:val="both"/>
        <w:rPr>
          <w:rFonts w:ascii="Arial" w:hAnsi="Arial" w:cs="Arial"/>
          <w:color w:val="000000" w:themeColor="text1"/>
          <w:sz w:val="24"/>
          <w:szCs w:val="24"/>
        </w:rPr>
      </w:pPr>
      <w:r w:rsidRPr="002341CD">
        <w:rPr>
          <w:rFonts w:ascii="Arial" w:hAnsi="Arial" w:cs="Arial"/>
          <w:b/>
          <w:bCs/>
          <w:color w:val="000000" w:themeColor="text1"/>
          <w:sz w:val="24"/>
          <w:szCs w:val="24"/>
        </w:rPr>
        <w:t>Influencer and Peer Marketing:</w:t>
      </w:r>
      <w:r w:rsidRPr="002341CD">
        <w:rPr>
          <w:rFonts w:ascii="Arial" w:hAnsi="Arial" w:cs="Arial"/>
          <w:color w:val="000000" w:themeColor="text1"/>
          <w:sz w:val="24"/>
          <w:szCs w:val="24"/>
        </w:rPr>
        <w:t xml:space="preserve"> Credibility can be improved with the help of micro-influencers among communities of students. Young consumers tend to trust peer recommendations more than the conventional advertising methods (Chaffey and Ellis-Chadwick, 2019).</w:t>
      </w:r>
    </w:p>
    <w:p w14:paraId="3A930E81" w14:textId="77777777" w:rsidR="008A4E4E" w:rsidRPr="002341CD" w:rsidRDefault="008A4E4E" w:rsidP="008A4E4E">
      <w:pPr>
        <w:pStyle w:val="ListParagraph"/>
        <w:numPr>
          <w:ilvl w:val="0"/>
          <w:numId w:val="4"/>
        </w:numPr>
        <w:spacing w:line="360" w:lineRule="auto"/>
        <w:jc w:val="both"/>
        <w:rPr>
          <w:rFonts w:ascii="Arial" w:hAnsi="Arial" w:cs="Arial"/>
          <w:color w:val="000000" w:themeColor="text1"/>
          <w:sz w:val="24"/>
          <w:szCs w:val="24"/>
        </w:rPr>
      </w:pPr>
      <w:r w:rsidRPr="002341CD">
        <w:rPr>
          <w:rFonts w:ascii="Arial" w:hAnsi="Arial" w:cs="Arial"/>
          <w:b/>
          <w:bCs/>
          <w:color w:val="000000" w:themeColor="text1"/>
          <w:sz w:val="24"/>
          <w:szCs w:val="24"/>
        </w:rPr>
        <w:lastRenderedPageBreak/>
        <w:t>Customer Retention:</w:t>
      </w:r>
      <w:r w:rsidRPr="002341CD">
        <w:rPr>
          <w:rFonts w:ascii="Arial" w:hAnsi="Arial" w:cs="Arial"/>
          <w:color w:val="000000" w:themeColor="text1"/>
          <w:sz w:val="24"/>
          <w:szCs w:val="24"/>
        </w:rPr>
        <w:t xml:space="preserve"> Retention will be enhanced by email reminders, loyalty discounts, and flexibility of subscriptions suspension. It is usually cheaper to retain customers than to get new ones.</w:t>
      </w:r>
    </w:p>
    <w:p w14:paraId="36A05111" w14:textId="77777777" w:rsidR="008A4E4E" w:rsidRPr="002341CD" w:rsidRDefault="008A4E4E" w:rsidP="008A4E4E">
      <w:pPr>
        <w:spacing w:line="360" w:lineRule="auto"/>
        <w:jc w:val="both"/>
        <w:rPr>
          <w:rFonts w:ascii="Arial" w:hAnsi="Arial" w:cs="Arial"/>
          <w:color w:val="000000" w:themeColor="text1"/>
          <w:sz w:val="24"/>
          <w:szCs w:val="24"/>
        </w:rPr>
      </w:pPr>
    </w:p>
    <w:p w14:paraId="3F52C9B9" w14:textId="77777777" w:rsidR="008A4E4E" w:rsidRPr="002341CD" w:rsidRDefault="008A4E4E" w:rsidP="008A4E4E">
      <w:pPr>
        <w:spacing w:line="360" w:lineRule="auto"/>
        <w:jc w:val="both"/>
        <w:rPr>
          <w:rFonts w:ascii="Arial" w:hAnsi="Arial" w:cs="Arial"/>
          <w:color w:val="000000" w:themeColor="text1"/>
          <w:sz w:val="24"/>
          <w:szCs w:val="24"/>
        </w:rPr>
      </w:pPr>
    </w:p>
    <w:p w14:paraId="6611A229" w14:textId="77777777" w:rsidR="008A4E4E" w:rsidRPr="002341CD" w:rsidRDefault="008A4E4E" w:rsidP="008A4E4E">
      <w:pPr>
        <w:spacing w:line="360" w:lineRule="auto"/>
        <w:jc w:val="both"/>
        <w:rPr>
          <w:rFonts w:ascii="Arial" w:hAnsi="Arial" w:cs="Arial"/>
          <w:color w:val="000000" w:themeColor="text1"/>
          <w:sz w:val="24"/>
          <w:szCs w:val="24"/>
        </w:rPr>
      </w:pPr>
    </w:p>
    <w:p w14:paraId="4D86E492" w14:textId="77777777" w:rsidR="008A4E4E" w:rsidRPr="002341CD" w:rsidRDefault="008A4E4E" w:rsidP="008A4E4E">
      <w:pPr>
        <w:spacing w:line="360" w:lineRule="auto"/>
        <w:jc w:val="both"/>
        <w:rPr>
          <w:rFonts w:ascii="Arial" w:hAnsi="Arial" w:cs="Arial"/>
          <w:color w:val="000000" w:themeColor="text1"/>
          <w:sz w:val="24"/>
          <w:szCs w:val="24"/>
        </w:rPr>
      </w:pPr>
    </w:p>
    <w:p w14:paraId="4AFBA189" w14:textId="77777777" w:rsidR="008A4E4E" w:rsidRPr="002341CD" w:rsidRDefault="008A4E4E" w:rsidP="008A4E4E">
      <w:pPr>
        <w:spacing w:line="360" w:lineRule="auto"/>
        <w:jc w:val="both"/>
        <w:rPr>
          <w:rFonts w:ascii="Arial" w:hAnsi="Arial" w:cs="Arial"/>
          <w:color w:val="000000" w:themeColor="text1"/>
          <w:sz w:val="24"/>
          <w:szCs w:val="24"/>
        </w:rPr>
      </w:pPr>
    </w:p>
    <w:p w14:paraId="3270DF36" w14:textId="77777777" w:rsidR="008A4E4E" w:rsidRPr="002341CD" w:rsidRDefault="008A4E4E" w:rsidP="008A4E4E">
      <w:pPr>
        <w:spacing w:line="360" w:lineRule="auto"/>
        <w:jc w:val="both"/>
        <w:rPr>
          <w:rFonts w:ascii="Arial" w:hAnsi="Arial" w:cs="Arial"/>
          <w:color w:val="000000" w:themeColor="text1"/>
          <w:sz w:val="24"/>
          <w:szCs w:val="24"/>
        </w:rPr>
      </w:pPr>
    </w:p>
    <w:p w14:paraId="2F2FD74F" w14:textId="77777777" w:rsidR="008A4E4E" w:rsidRPr="002341CD" w:rsidRDefault="008A4E4E" w:rsidP="008A4E4E">
      <w:pPr>
        <w:pStyle w:val="Heading1"/>
        <w:spacing w:line="360" w:lineRule="auto"/>
      </w:pPr>
      <w:bookmarkStart w:id="9" w:name="_Toc220537136"/>
      <w:r w:rsidRPr="002341CD">
        <w:t>Financials:</w:t>
      </w:r>
      <w:bookmarkEnd w:id="9"/>
    </w:p>
    <w:p w14:paraId="5963D07B" w14:textId="77777777" w:rsidR="008A4E4E" w:rsidRPr="002341CD" w:rsidRDefault="008A4E4E" w:rsidP="008A4E4E">
      <w:pPr>
        <w:pStyle w:val="Heading2"/>
        <w:spacing w:line="360" w:lineRule="auto"/>
        <w:rPr>
          <w:color w:val="000000" w:themeColor="text1"/>
        </w:rPr>
      </w:pPr>
      <w:bookmarkStart w:id="10" w:name="_Toc220537137"/>
      <w:r w:rsidRPr="002341CD">
        <w:rPr>
          <w:color w:val="000000" w:themeColor="text1"/>
        </w:rPr>
        <w:t>Financial Viability</w:t>
      </w:r>
      <w:bookmarkEnd w:id="10"/>
    </w:p>
    <w:p w14:paraId="6541F644" w14:textId="77777777" w:rsidR="008A4E4E" w:rsidRPr="002341CD" w:rsidRDefault="008A4E4E" w:rsidP="008A4E4E">
      <w:pPr>
        <w:spacing w:line="360" w:lineRule="auto"/>
        <w:jc w:val="both"/>
        <w:rPr>
          <w:rFonts w:ascii="Arial" w:hAnsi="Arial" w:cs="Arial"/>
          <w:color w:val="000000" w:themeColor="text1"/>
          <w:sz w:val="24"/>
          <w:szCs w:val="24"/>
        </w:rPr>
      </w:pPr>
      <w:r w:rsidRPr="002341CD">
        <w:rPr>
          <w:rFonts w:ascii="Arial" w:hAnsi="Arial" w:cs="Arial"/>
          <w:color w:val="000000" w:themeColor="text1"/>
          <w:sz w:val="24"/>
          <w:szCs w:val="24"/>
        </w:rPr>
        <w:t>The subscription system leads to a continuity of revenue, which enhances the financial planning and decreases uncertainty. The assessment based on break-even indicates that it is possible to break the fixed costs within year 1 provided that the margin remains the same and at an approximate number of 250 subscribers per week. Some of the other financial considerations are given below-</w:t>
      </w:r>
    </w:p>
    <w:p w14:paraId="2E918B03" w14:textId="7E3A8B38" w:rsidR="008A4E4E" w:rsidRPr="002341CD" w:rsidRDefault="008A4E4E" w:rsidP="008A4E4E">
      <w:pPr>
        <w:pStyle w:val="ListParagraph"/>
        <w:numPr>
          <w:ilvl w:val="0"/>
          <w:numId w:val="5"/>
        </w:numPr>
        <w:spacing w:line="360" w:lineRule="auto"/>
        <w:jc w:val="both"/>
        <w:rPr>
          <w:rFonts w:ascii="Arial" w:hAnsi="Arial" w:cs="Arial"/>
          <w:color w:val="000000" w:themeColor="text1"/>
          <w:sz w:val="24"/>
          <w:szCs w:val="24"/>
        </w:rPr>
      </w:pPr>
      <w:r w:rsidRPr="002341CD">
        <w:rPr>
          <w:rFonts w:ascii="Arial" w:hAnsi="Arial" w:cs="Arial"/>
          <w:b/>
          <w:bCs/>
          <w:color w:val="000000" w:themeColor="text1"/>
          <w:sz w:val="24"/>
          <w:szCs w:val="24"/>
        </w:rPr>
        <w:t>Cost Behaviour:</w:t>
      </w:r>
      <w:r w:rsidRPr="002341CD">
        <w:rPr>
          <w:rFonts w:ascii="Arial" w:hAnsi="Arial" w:cs="Arial"/>
          <w:color w:val="000000" w:themeColor="text1"/>
          <w:sz w:val="24"/>
          <w:szCs w:val="24"/>
        </w:rPr>
        <w:t xml:space="preserve"> Kitchen rent and staffs that are paid salaries are categorized as fixed and ingredients and packaging are categorized as variable costs. </w:t>
      </w:r>
    </w:p>
    <w:p w14:paraId="208EB2AE" w14:textId="0FC9C786" w:rsidR="008A4E4E" w:rsidRPr="002341CD" w:rsidRDefault="008A4E4E" w:rsidP="008A4E4E">
      <w:pPr>
        <w:pStyle w:val="ListParagraph"/>
        <w:numPr>
          <w:ilvl w:val="0"/>
          <w:numId w:val="5"/>
        </w:numPr>
        <w:spacing w:line="360" w:lineRule="auto"/>
        <w:jc w:val="both"/>
        <w:rPr>
          <w:rFonts w:ascii="Arial" w:hAnsi="Arial" w:cs="Arial"/>
          <w:color w:val="000000" w:themeColor="text1"/>
          <w:sz w:val="24"/>
          <w:szCs w:val="24"/>
        </w:rPr>
      </w:pPr>
      <w:r w:rsidRPr="002341CD">
        <w:rPr>
          <w:rFonts w:ascii="Arial" w:hAnsi="Arial" w:cs="Arial"/>
          <w:b/>
          <w:bCs/>
          <w:color w:val="000000" w:themeColor="text1"/>
          <w:sz w:val="24"/>
          <w:szCs w:val="24"/>
        </w:rPr>
        <w:t>Risk and Contingency:</w:t>
      </w:r>
      <w:r w:rsidRPr="002341CD">
        <w:rPr>
          <w:rFonts w:ascii="Arial" w:hAnsi="Arial" w:cs="Arial"/>
          <w:color w:val="000000" w:themeColor="text1"/>
          <w:sz w:val="24"/>
          <w:szCs w:val="24"/>
        </w:rPr>
        <w:t xml:space="preserve"> Some of the associated risks are the fluctuation of demand, supply and wastage of foods. The problem will be identified at an early stage with the financial monitoring with monthly cash flow forecasting (</w:t>
      </w:r>
      <w:proofErr w:type="spellStart"/>
      <w:r w:rsidRPr="002341CD">
        <w:rPr>
          <w:rFonts w:ascii="Arial" w:hAnsi="Arial" w:cs="Arial"/>
          <w:color w:val="000000" w:themeColor="text1"/>
          <w:sz w:val="24"/>
          <w:szCs w:val="24"/>
        </w:rPr>
        <w:t>Atrill</w:t>
      </w:r>
      <w:proofErr w:type="spellEnd"/>
      <w:r w:rsidRPr="002341CD">
        <w:rPr>
          <w:rFonts w:ascii="Arial" w:hAnsi="Arial" w:cs="Arial"/>
          <w:color w:val="000000" w:themeColor="text1"/>
          <w:sz w:val="24"/>
          <w:szCs w:val="24"/>
        </w:rPr>
        <w:t xml:space="preserve"> and McLaney, 2019).</w:t>
      </w:r>
    </w:p>
    <w:p w14:paraId="2B5625F3" w14:textId="37E00AF3" w:rsidR="008A4E4E" w:rsidRPr="00873B96" w:rsidRDefault="008A4E4E" w:rsidP="001F5447">
      <w:pPr>
        <w:pStyle w:val="ListParagraph"/>
        <w:numPr>
          <w:ilvl w:val="0"/>
          <w:numId w:val="5"/>
        </w:numPr>
        <w:spacing w:line="360" w:lineRule="auto"/>
        <w:jc w:val="both"/>
        <w:rPr>
          <w:rFonts w:ascii="Arial" w:hAnsi="Arial" w:cs="Arial"/>
          <w:color w:val="000000" w:themeColor="text1"/>
          <w:sz w:val="24"/>
          <w:szCs w:val="24"/>
        </w:rPr>
      </w:pPr>
      <w:r w:rsidRPr="002341CD">
        <w:rPr>
          <w:rFonts w:ascii="Arial" w:hAnsi="Arial" w:cs="Arial"/>
          <w:b/>
          <w:bCs/>
          <w:color w:val="000000" w:themeColor="text1"/>
          <w:sz w:val="24"/>
          <w:szCs w:val="24"/>
        </w:rPr>
        <w:t>Long-Term Funding Options:</w:t>
      </w:r>
      <w:r w:rsidRPr="002341CD">
        <w:rPr>
          <w:rFonts w:ascii="Arial" w:hAnsi="Arial" w:cs="Arial"/>
          <w:color w:val="000000" w:themeColor="text1"/>
          <w:sz w:val="24"/>
          <w:szCs w:val="24"/>
        </w:rPr>
        <w:t xml:space="preserve"> Expansion can be funded in the future either by way of retained earnings, bank financing, or equity financing. </w:t>
      </w:r>
    </w:p>
    <w:p w14:paraId="22FAB172" w14:textId="77777777" w:rsidR="008A4E4E" w:rsidRPr="002341CD" w:rsidRDefault="008A4E4E" w:rsidP="008A4E4E">
      <w:pPr>
        <w:pStyle w:val="Heading2"/>
        <w:spacing w:line="360" w:lineRule="auto"/>
        <w:rPr>
          <w:color w:val="000000" w:themeColor="text1"/>
        </w:rPr>
      </w:pPr>
      <w:bookmarkStart w:id="11" w:name="_Toc220537138"/>
      <w:r w:rsidRPr="002341CD">
        <w:rPr>
          <w:color w:val="000000" w:themeColor="text1"/>
        </w:rPr>
        <w:t>Funding Requirement and Sources:</w:t>
      </w:r>
      <w:bookmarkEnd w:id="11"/>
      <w:r w:rsidRPr="002341CD">
        <w:rPr>
          <w:color w:val="000000" w:themeColor="text1"/>
        </w:rPr>
        <w:t xml:space="preserve"> </w:t>
      </w:r>
    </w:p>
    <w:p w14:paraId="067637E9" w14:textId="77777777" w:rsidR="008A4E4E" w:rsidRPr="002341CD" w:rsidRDefault="008A4E4E" w:rsidP="008A4E4E">
      <w:pPr>
        <w:spacing w:line="360" w:lineRule="auto"/>
        <w:jc w:val="both"/>
        <w:rPr>
          <w:rFonts w:ascii="Arial" w:hAnsi="Arial" w:cs="Arial"/>
          <w:color w:val="000000" w:themeColor="text1"/>
          <w:sz w:val="24"/>
          <w:szCs w:val="24"/>
        </w:rPr>
      </w:pPr>
      <w:proofErr w:type="spellStart"/>
      <w:r w:rsidRPr="002341CD">
        <w:rPr>
          <w:rFonts w:ascii="Arial" w:hAnsi="Arial" w:cs="Arial"/>
          <w:color w:val="000000" w:themeColor="text1"/>
          <w:sz w:val="24"/>
          <w:szCs w:val="24"/>
        </w:rPr>
        <w:t>GreenBite</w:t>
      </w:r>
      <w:proofErr w:type="spellEnd"/>
      <w:r w:rsidRPr="002341CD">
        <w:rPr>
          <w:rFonts w:ascii="Arial" w:hAnsi="Arial" w:cs="Arial"/>
          <w:color w:val="000000" w:themeColor="text1"/>
          <w:sz w:val="24"/>
          <w:szCs w:val="24"/>
        </w:rPr>
        <w:t xml:space="preserve"> will need £45,000 start-up capital. This is in addition to £15,000 personal capital of the owner and £30,000 start-up loan supported by the government. Debt finance is appropriate as the necessary sum is moderate and no dilution of equity is done </w:t>
      </w:r>
      <w:r w:rsidRPr="002341CD">
        <w:rPr>
          <w:rFonts w:ascii="Arial" w:hAnsi="Arial" w:cs="Arial"/>
          <w:color w:val="000000" w:themeColor="text1"/>
          <w:sz w:val="24"/>
          <w:szCs w:val="24"/>
        </w:rPr>
        <w:lastRenderedPageBreak/>
        <w:t>(Brealey, Myers and Allen, 2020). Revenue in the form of subscription is predictable which enhances repayment. The first month start-up expense is given below-</w:t>
      </w:r>
    </w:p>
    <w:tbl>
      <w:tblPr>
        <w:tblW w:w="5100" w:type="dxa"/>
        <w:jc w:val="center"/>
        <w:tblLook w:val="04A0" w:firstRow="1" w:lastRow="0" w:firstColumn="1" w:lastColumn="0" w:noHBand="0" w:noVBand="1"/>
      </w:tblPr>
      <w:tblGrid>
        <w:gridCol w:w="3100"/>
        <w:gridCol w:w="2000"/>
      </w:tblGrid>
      <w:tr w:rsidR="008A4E4E" w:rsidRPr="002341CD" w14:paraId="4BD8051C" w14:textId="77777777" w:rsidTr="008A4E4E">
        <w:trPr>
          <w:trHeight w:val="315"/>
          <w:jc w:val="center"/>
        </w:trPr>
        <w:tc>
          <w:tcPr>
            <w:tcW w:w="310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04BA2CA" w14:textId="77777777" w:rsidR="008A4E4E" w:rsidRPr="002341CD" w:rsidRDefault="008A4E4E" w:rsidP="008A4E4E">
            <w:pPr>
              <w:spacing w:line="360" w:lineRule="auto"/>
              <w:jc w:val="center"/>
              <w:rPr>
                <w:rFonts w:ascii="Arial" w:hAnsi="Arial" w:cs="Arial"/>
                <w:b/>
                <w:bCs/>
                <w:color w:val="000000" w:themeColor="text1"/>
                <w:sz w:val="24"/>
                <w:szCs w:val="24"/>
                <w:lang w:val="en-US" w:eastAsia="en-US" w:bidi="bn-BD"/>
              </w:rPr>
            </w:pPr>
            <w:r w:rsidRPr="002341CD">
              <w:rPr>
                <w:rFonts w:ascii="Arial" w:hAnsi="Arial" w:cs="Arial"/>
                <w:b/>
                <w:bCs/>
                <w:color w:val="000000" w:themeColor="text1"/>
                <w:sz w:val="24"/>
                <w:szCs w:val="24"/>
                <w:lang w:val="en-US" w:eastAsia="en-US" w:bidi="bn-BD"/>
              </w:rPr>
              <w:t>Expense Item</w:t>
            </w:r>
          </w:p>
        </w:tc>
        <w:tc>
          <w:tcPr>
            <w:tcW w:w="2000" w:type="dxa"/>
            <w:tcBorders>
              <w:top w:val="single" w:sz="4" w:space="0" w:color="auto"/>
              <w:left w:val="nil"/>
              <w:bottom w:val="single" w:sz="4" w:space="0" w:color="auto"/>
              <w:right w:val="single" w:sz="4" w:space="0" w:color="auto"/>
            </w:tcBorders>
            <w:shd w:val="clear" w:color="000000" w:fill="FFFF00"/>
            <w:vAlign w:val="center"/>
            <w:hideMark/>
          </w:tcPr>
          <w:p w14:paraId="70B0DB3F" w14:textId="77777777" w:rsidR="008A4E4E" w:rsidRPr="002341CD" w:rsidRDefault="008A4E4E" w:rsidP="008A4E4E">
            <w:pPr>
              <w:spacing w:line="360" w:lineRule="auto"/>
              <w:jc w:val="center"/>
              <w:rPr>
                <w:rFonts w:ascii="Arial" w:hAnsi="Arial" w:cs="Arial"/>
                <w:b/>
                <w:bCs/>
                <w:color w:val="000000" w:themeColor="text1"/>
                <w:sz w:val="24"/>
                <w:szCs w:val="24"/>
                <w:lang w:val="en-US" w:eastAsia="en-US" w:bidi="bn-BD"/>
              </w:rPr>
            </w:pPr>
            <w:r w:rsidRPr="002341CD">
              <w:rPr>
                <w:rFonts w:ascii="Arial" w:hAnsi="Arial" w:cs="Arial"/>
                <w:b/>
                <w:bCs/>
                <w:color w:val="000000" w:themeColor="text1"/>
                <w:sz w:val="24"/>
                <w:szCs w:val="24"/>
                <w:lang w:val="en-US" w:eastAsia="en-US" w:bidi="bn-BD"/>
              </w:rPr>
              <w:t>Estimated Cost (£)</w:t>
            </w:r>
          </w:p>
        </w:tc>
      </w:tr>
      <w:tr w:rsidR="008A4E4E" w:rsidRPr="002341CD" w14:paraId="4A349CA4" w14:textId="77777777" w:rsidTr="008A4E4E">
        <w:trPr>
          <w:trHeight w:val="630"/>
          <w:jc w:val="center"/>
        </w:trPr>
        <w:tc>
          <w:tcPr>
            <w:tcW w:w="3100" w:type="dxa"/>
            <w:tcBorders>
              <w:top w:val="nil"/>
              <w:left w:val="single" w:sz="4" w:space="0" w:color="auto"/>
              <w:bottom w:val="single" w:sz="4" w:space="0" w:color="auto"/>
              <w:right w:val="single" w:sz="4" w:space="0" w:color="auto"/>
            </w:tcBorders>
            <w:vAlign w:val="center"/>
            <w:hideMark/>
          </w:tcPr>
          <w:p w14:paraId="3948E9C0" w14:textId="77777777" w:rsidR="008A4E4E" w:rsidRPr="002341CD" w:rsidRDefault="008A4E4E" w:rsidP="008A4E4E">
            <w:pPr>
              <w:spacing w:line="360" w:lineRule="auto"/>
              <w:rPr>
                <w:rFonts w:ascii="Arial" w:hAnsi="Arial" w:cs="Arial"/>
                <w:color w:val="000000" w:themeColor="text1"/>
                <w:sz w:val="24"/>
                <w:szCs w:val="24"/>
                <w:lang w:val="en-US" w:eastAsia="en-US" w:bidi="bn-BD"/>
              </w:rPr>
            </w:pPr>
            <w:r w:rsidRPr="002341CD">
              <w:rPr>
                <w:rFonts w:ascii="Arial" w:hAnsi="Arial" w:cs="Arial"/>
                <w:color w:val="000000" w:themeColor="text1"/>
                <w:sz w:val="24"/>
                <w:szCs w:val="24"/>
                <w:lang w:val="en-US" w:eastAsia="en-US" w:bidi="bn-BD"/>
              </w:rPr>
              <w:t>Commercial kitchen rental and deposit</w:t>
            </w:r>
          </w:p>
        </w:tc>
        <w:tc>
          <w:tcPr>
            <w:tcW w:w="2000" w:type="dxa"/>
            <w:tcBorders>
              <w:top w:val="nil"/>
              <w:left w:val="nil"/>
              <w:bottom w:val="single" w:sz="4" w:space="0" w:color="auto"/>
              <w:right w:val="single" w:sz="4" w:space="0" w:color="auto"/>
            </w:tcBorders>
            <w:vAlign w:val="center"/>
            <w:hideMark/>
          </w:tcPr>
          <w:p w14:paraId="3D3C37C7" w14:textId="77777777" w:rsidR="008A4E4E" w:rsidRPr="002341CD" w:rsidRDefault="008A4E4E" w:rsidP="008A4E4E">
            <w:pPr>
              <w:spacing w:line="360" w:lineRule="auto"/>
              <w:jc w:val="right"/>
              <w:rPr>
                <w:rFonts w:ascii="Arial" w:hAnsi="Arial" w:cs="Arial"/>
                <w:color w:val="000000" w:themeColor="text1"/>
                <w:sz w:val="24"/>
                <w:szCs w:val="24"/>
                <w:lang w:val="en-US" w:eastAsia="en-US" w:bidi="bn-BD"/>
              </w:rPr>
            </w:pPr>
            <w:r w:rsidRPr="002341CD">
              <w:rPr>
                <w:rFonts w:ascii="Arial" w:hAnsi="Arial" w:cs="Arial"/>
                <w:color w:val="000000" w:themeColor="text1"/>
                <w:sz w:val="24"/>
                <w:szCs w:val="24"/>
                <w:lang w:val="en-US" w:eastAsia="en-US" w:bidi="bn-BD"/>
              </w:rPr>
              <w:t>8,000</w:t>
            </w:r>
          </w:p>
        </w:tc>
      </w:tr>
      <w:tr w:rsidR="008A4E4E" w:rsidRPr="002341CD" w14:paraId="771132E0" w14:textId="77777777" w:rsidTr="008A4E4E">
        <w:trPr>
          <w:trHeight w:val="315"/>
          <w:jc w:val="center"/>
        </w:trPr>
        <w:tc>
          <w:tcPr>
            <w:tcW w:w="3100" w:type="dxa"/>
            <w:tcBorders>
              <w:top w:val="nil"/>
              <w:left w:val="single" w:sz="4" w:space="0" w:color="auto"/>
              <w:bottom w:val="single" w:sz="4" w:space="0" w:color="auto"/>
              <w:right w:val="single" w:sz="4" w:space="0" w:color="auto"/>
            </w:tcBorders>
            <w:vAlign w:val="center"/>
            <w:hideMark/>
          </w:tcPr>
          <w:p w14:paraId="5F6A2721" w14:textId="77777777" w:rsidR="008A4E4E" w:rsidRPr="002341CD" w:rsidRDefault="008A4E4E" w:rsidP="008A4E4E">
            <w:pPr>
              <w:rPr>
                <w:rFonts w:ascii="Arial" w:hAnsi="Arial" w:cs="Arial"/>
                <w:color w:val="000000" w:themeColor="text1"/>
                <w:sz w:val="24"/>
                <w:szCs w:val="24"/>
                <w:lang w:val="en-US" w:eastAsia="en-US" w:bidi="bn-BD"/>
              </w:rPr>
            </w:pPr>
            <w:r w:rsidRPr="002341CD">
              <w:rPr>
                <w:rFonts w:ascii="Arial" w:hAnsi="Arial" w:cs="Arial"/>
                <w:color w:val="000000" w:themeColor="text1"/>
                <w:sz w:val="24"/>
                <w:szCs w:val="24"/>
                <w:lang w:val="en-US" w:eastAsia="en-US" w:bidi="bn-BD"/>
              </w:rPr>
              <w:t>Kitchen equipment and utensils</w:t>
            </w:r>
          </w:p>
        </w:tc>
        <w:tc>
          <w:tcPr>
            <w:tcW w:w="2000" w:type="dxa"/>
            <w:tcBorders>
              <w:top w:val="nil"/>
              <w:left w:val="nil"/>
              <w:bottom w:val="single" w:sz="4" w:space="0" w:color="auto"/>
              <w:right w:val="single" w:sz="4" w:space="0" w:color="auto"/>
            </w:tcBorders>
            <w:vAlign w:val="center"/>
            <w:hideMark/>
          </w:tcPr>
          <w:p w14:paraId="066BF7E1" w14:textId="77777777" w:rsidR="008A4E4E" w:rsidRPr="002341CD" w:rsidRDefault="008A4E4E" w:rsidP="008A4E4E">
            <w:pPr>
              <w:jc w:val="right"/>
              <w:rPr>
                <w:rFonts w:ascii="Arial" w:hAnsi="Arial" w:cs="Arial"/>
                <w:color w:val="000000" w:themeColor="text1"/>
                <w:sz w:val="24"/>
                <w:szCs w:val="24"/>
                <w:lang w:val="en-US" w:eastAsia="en-US" w:bidi="bn-BD"/>
              </w:rPr>
            </w:pPr>
            <w:r w:rsidRPr="002341CD">
              <w:rPr>
                <w:rFonts w:ascii="Arial" w:hAnsi="Arial" w:cs="Arial"/>
                <w:color w:val="000000" w:themeColor="text1"/>
                <w:sz w:val="24"/>
                <w:szCs w:val="24"/>
                <w:lang w:val="en-US" w:eastAsia="en-US" w:bidi="bn-BD"/>
              </w:rPr>
              <w:t>7,500</w:t>
            </w:r>
          </w:p>
        </w:tc>
      </w:tr>
      <w:tr w:rsidR="008A4E4E" w:rsidRPr="002341CD" w14:paraId="5016C4D0" w14:textId="77777777" w:rsidTr="008A4E4E">
        <w:trPr>
          <w:trHeight w:val="315"/>
          <w:jc w:val="center"/>
        </w:trPr>
        <w:tc>
          <w:tcPr>
            <w:tcW w:w="3100" w:type="dxa"/>
            <w:tcBorders>
              <w:top w:val="nil"/>
              <w:left w:val="single" w:sz="4" w:space="0" w:color="auto"/>
              <w:bottom w:val="single" w:sz="4" w:space="0" w:color="auto"/>
              <w:right w:val="single" w:sz="4" w:space="0" w:color="auto"/>
            </w:tcBorders>
            <w:vAlign w:val="center"/>
            <w:hideMark/>
          </w:tcPr>
          <w:p w14:paraId="69D9A7CB" w14:textId="77777777" w:rsidR="008A4E4E" w:rsidRPr="002341CD" w:rsidRDefault="008A4E4E" w:rsidP="008A4E4E">
            <w:pPr>
              <w:rPr>
                <w:rFonts w:ascii="Arial" w:hAnsi="Arial" w:cs="Arial"/>
                <w:color w:val="000000" w:themeColor="text1"/>
                <w:sz w:val="24"/>
                <w:szCs w:val="24"/>
                <w:lang w:val="en-US" w:eastAsia="en-US" w:bidi="bn-BD"/>
              </w:rPr>
            </w:pPr>
            <w:r w:rsidRPr="002341CD">
              <w:rPr>
                <w:rFonts w:ascii="Arial" w:hAnsi="Arial" w:cs="Arial"/>
                <w:color w:val="000000" w:themeColor="text1"/>
                <w:sz w:val="24"/>
                <w:szCs w:val="24"/>
                <w:lang w:val="en-US" w:eastAsia="en-US" w:bidi="bn-BD"/>
              </w:rPr>
              <w:t>Initial ingredient inventory</w:t>
            </w:r>
          </w:p>
        </w:tc>
        <w:tc>
          <w:tcPr>
            <w:tcW w:w="2000" w:type="dxa"/>
            <w:tcBorders>
              <w:top w:val="nil"/>
              <w:left w:val="nil"/>
              <w:bottom w:val="single" w:sz="4" w:space="0" w:color="auto"/>
              <w:right w:val="single" w:sz="4" w:space="0" w:color="auto"/>
            </w:tcBorders>
            <w:vAlign w:val="center"/>
            <w:hideMark/>
          </w:tcPr>
          <w:p w14:paraId="5E0710A7" w14:textId="77777777" w:rsidR="008A4E4E" w:rsidRPr="002341CD" w:rsidRDefault="008A4E4E" w:rsidP="008A4E4E">
            <w:pPr>
              <w:jc w:val="right"/>
              <w:rPr>
                <w:rFonts w:ascii="Arial" w:hAnsi="Arial" w:cs="Arial"/>
                <w:color w:val="000000" w:themeColor="text1"/>
                <w:sz w:val="24"/>
                <w:szCs w:val="24"/>
                <w:lang w:val="en-US" w:eastAsia="en-US" w:bidi="bn-BD"/>
              </w:rPr>
            </w:pPr>
            <w:r w:rsidRPr="002341CD">
              <w:rPr>
                <w:rFonts w:ascii="Arial" w:hAnsi="Arial" w:cs="Arial"/>
                <w:color w:val="000000" w:themeColor="text1"/>
                <w:sz w:val="24"/>
                <w:szCs w:val="24"/>
                <w:lang w:val="en-US" w:eastAsia="en-US" w:bidi="bn-BD"/>
              </w:rPr>
              <w:t>4,000</w:t>
            </w:r>
          </w:p>
        </w:tc>
      </w:tr>
      <w:tr w:rsidR="008A4E4E" w:rsidRPr="002341CD" w14:paraId="31732517" w14:textId="77777777" w:rsidTr="008A4E4E">
        <w:trPr>
          <w:trHeight w:val="315"/>
          <w:jc w:val="center"/>
        </w:trPr>
        <w:tc>
          <w:tcPr>
            <w:tcW w:w="3100" w:type="dxa"/>
            <w:tcBorders>
              <w:top w:val="nil"/>
              <w:left w:val="single" w:sz="4" w:space="0" w:color="auto"/>
              <w:bottom w:val="single" w:sz="4" w:space="0" w:color="auto"/>
              <w:right w:val="single" w:sz="4" w:space="0" w:color="auto"/>
            </w:tcBorders>
            <w:vAlign w:val="center"/>
            <w:hideMark/>
          </w:tcPr>
          <w:p w14:paraId="148939DB" w14:textId="77777777" w:rsidR="008A4E4E" w:rsidRPr="002341CD" w:rsidRDefault="008A4E4E" w:rsidP="008A4E4E">
            <w:pPr>
              <w:rPr>
                <w:rFonts w:ascii="Arial" w:hAnsi="Arial" w:cs="Arial"/>
                <w:color w:val="000000" w:themeColor="text1"/>
                <w:sz w:val="24"/>
                <w:szCs w:val="24"/>
                <w:lang w:val="en-US" w:eastAsia="en-US" w:bidi="bn-BD"/>
              </w:rPr>
            </w:pPr>
            <w:r w:rsidRPr="002341CD">
              <w:rPr>
                <w:rFonts w:ascii="Arial" w:hAnsi="Arial" w:cs="Arial"/>
                <w:color w:val="000000" w:themeColor="text1"/>
                <w:sz w:val="24"/>
                <w:szCs w:val="24"/>
                <w:lang w:val="en-US" w:eastAsia="en-US" w:bidi="bn-BD"/>
              </w:rPr>
              <w:t>Packaging materials</w:t>
            </w:r>
          </w:p>
        </w:tc>
        <w:tc>
          <w:tcPr>
            <w:tcW w:w="2000" w:type="dxa"/>
            <w:tcBorders>
              <w:top w:val="nil"/>
              <w:left w:val="nil"/>
              <w:bottom w:val="single" w:sz="4" w:space="0" w:color="auto"/>
              <w:right w:val="single" w:sz="4" w:space="0" w:color="auto"/>
            </w:tcBorders>
            <w:vAlign w:val="center"/>
            <w:hideMark/>
          </w:tcPr>
          <w:p w14:paraId="6F7D3550" w14:textId="77777777" w:rsidR="008A4E4E" w:rsidRPr="002341CD" w:rsidRDefault="008A4E4E" w:rsidP="008A4E4E">
            <w:pPr>
              <w:jc w:val="right"/>
              <w:rPr>
                <w:rFonts w:ascii="Arial" w:hAnsi="Arial" w:cs="Arial"/>
                <w:color w:val="000000" w:themeColor="text1"/>
                <w:sz w:val="24"/>
                <w:szCs w:val="24"/>
                <w:lang w:val="en-US" w:eastAsia="en-US" w:bidi="bn-BD"/>
              </w:rPr>
            </w:pPr>
            <w:r w:rsidRPr="002341CD">
              <w:rPr>
                <w:rFonts w:ascii="Arial" w:hAnsi="Arial" w:cs="Arial"/>
                <w:color w:val="000000" w:themeColor="text1"/>
                <w:sz w:val="24"/>
                <w:szCs w:val="24"/>
                <w:lang w:val="en-US" w:eastAsia="en-US" w:bidi="bn-BD"/>
              </w:rPr>
              <w:t>2,500</w:t>
            </w:r>
          </w:p>
        </w:tc>
      </w:tr>
      <w:tr w:rsidR="008A4E4E" w:rsidRPr="002341CD" w14:paraId="723BB8B0" w14:textId="77777777" w:rsidTr="008A4E4E">
        <w:trPr>
          <w:trHeight w:val="315"/>
          <w:jc w:val="center"/>
        </w:trPr>
        <w:tc>
          <w:tcPr>
            <w:tcW w:w="3100" w:type="dxa"/>
            <w:tcBorders>
              <w:top w:val="nil"/>
              <w:left w:val="single" w:sz="4" w:space="0" w:color="auto"/>
              <w:bottom w:val="single" w:sz="4" w:space="0" w:color="auto"/>
              <w:right w:val="single" w:sz="4" w:space="0" w:color="auto"/>
            </w:tcBorders>
            <w:vAlign w:val="center"/>
            <w:hideMark/>
          </w:tcPr>
          <w:p w14:paraId="2962B3E8" w14:textId="77777777" w:rsidR="008A4E4E" w:rsidRPr="002341CD" w:rsidRDefault="008A4E4E" w:rsidP="008A4E4E">
            <w:pPr>
              <w:rPr>
                <w:rFonts w:ascii="Arial" w:hAnsi="Arial" w:cs="Arial"/>
                <w:color w:val="000000" w:themeColor="text1"/>
                <w:sz w:val="24"/>
                <w:szCs w:val="24"/>
                <w:lang w:val="en-US" w:eastAsia="en-US" w:bidi="bn-BD"/>
              </w:rPr>
            </w:pPr>
            <w:r w:rsidRPr="002341CD">
              <w:rPr>
                <w:rFonts w:ascii="Arial" w:hAnsi="Arial" w:cs="Arial"/>
                <w:color w:val="000000" w:themeColor="text1"/>
                <w:sz w:val="24"/>
                <w:szCs w:val="24"/>
                <w:lang w:val="en-US" w:eastAsia="en-US" w:bidi="bn-BD"/>
              </w:rPr>
              <w:t>Website and app development</w:t>
            </w:r>
          </w:p>
        </w:tc>
        <w:tc>
          <w:tcPr>
            <w:tcW w:w="2000" w:type="dxa"/>
            <w:tcBorders>
              <w:top w:val="nil"/>
              <w:left w:val="nil"/>
              <w:bottom w:val="single" w:sz="4" w:space="0" w:color="auto"/>
              <w:right w:val="single" w:sz="4" w:space="0" w:color="auto"/>
            </w:tcBorders>
            <w:vAlign w:val="center"/>
            <w:hideMark/>
          </w:tcPr>
          <w:p w14:paraId="4A9C88DF" w14:textId="77777777" w:rsidR="008A4E4E" w:rsidRPr="002341CD" w:rsidRDefault="008A4E4E" w:rsidP="008A4E4E">
            <w:pPr>
              <w:jc w:val="right"/>
              <w:rPr>
                <w:rFonts w:ascii="Arial" w:hAnsi="Arial" w:cs="Arial"/>
                <w:color w:val="000000" w:themeColor="text1"/>
                <w:sz w:val="24"/>
                <w:szCs w:val="24"/>
                <w:lang w:val="en-US" w:eastAsia="en-US" w:bidi="bn-BD"/>
              </w:rPr>
            </w:pPr>
            <w:r w:rsidRPr="002341CD">
              <w:rPr>
                <w:rFonts w:ascii="Arial" w:hAnsi="Arial" w:cs="Arial"/>
                <w:color w:val="000000" w:themeColor="text1"/>
                <w:sz w:val="24"/>
                <w:szCs w:val="24"/>
                <w:lang w:val="en-US" w:eastAsia="en-US" w:bidi="bn-BD"/>
              </w:rPr>
              <w:t>5,000</w:t>
            </w:r>
          </w:p>
        </w:tc>
      </w:tr>
      <w:tr w:rsidR="008A4E4E" w:rsidRPr="002341CD" w14:paraId="69296BF8" w14:textId="77777777" w:rsidTr="008A4E4E">
        <w:trPr>
          <w:trHeight w:val="315"/>
          <w:jc w:val="center"/>
        </w:trPr>
        <w:tc>
          <w:tcPr>
            <w:tcW w:w="3100" w:type="dxa"/>
            <w:tcBorders>
              <w:top w:val="nil"/>
              <w:left w:val="single" w:sz="4" w:space="0" w:color="auto"/>
              <w:bottom w:val="single" w:sz="4" w:space="0" w:color="auto"/>
              <w:right w:val="single" w:sz="4" w:space="0" w:color="auto"/>
            </w:tcBorders>
            <w:vAlign w:val="center"/>
            <w:hideMark/>
          </w:tcPr>
          <w:p w14:paraId="7829246E" w14:textId="77777777" w:rsidR="008A4E4E" w:rsidRPr="002341CD" w:rsidRDefault="008A4E4E" w:rsidP="008A4E4E">
            <w:pPr>
              <w:rPr>
                <w:rFonts w:ascii="Arial" w:hAnsi="Arial" w:cs="Arial"/>
                <w:color w:val="000000" w:themeColor="text1"/>
                <w:sz w:val="24"/>
                <w:szCs w:val="24"/>
                <w:lang w:val="en-US" w:eastAsia="en-US" w:bidi="bn-BD"/>
              </w:rPr>
            </w:pPr>
            <w:r w:rsidRPr="002341CD">
              <w:rPr>
                <w:rFonts w:ascii="Arial" w:hAnsi="Arial" w:cs="Arial"/>
                <w:color w:val="000000" w:themeColor="text1"/>
                <w:sz w:val="24"/>
                <w:szCs w:val="24"/>
                <w:lang w:val="en-US" w:eastAsia="en-US" w:bidi="bn-BD"/>
              </w:rPr>
              <w:t>Marketing launch campaign</w:t>
            </w:r>
          </w:p>
        </w:tc>
        <w:tc>
          <w:tcPr>
            <w:tcW w:w="2000" w:type="dxa"/>
            <w:tcBorders>
              <w:top w:val="nil"/>
              <w:left w:val="nil"/>
              <w:bottom w:val="single" w:sz="4" w:space="0" w:color="auto"/>
              <w:right w:val="single" w:sz="4" w:space="0" w:color="auto"/>
            </w:tcBorders>
            <w:vAlign w:val="center"/>
            <w:hideMark/>
          </w:tcPr>
          <w:p w14:paraId="5D6790C3" w14:textId="77777777" w:rsidR="008A4E4E" w:rsidRPr="002341CD" w:rsidRDefault="008A4E4E" w:rsidP="008A4E4E">
            <w:pPr>
              <w:jc w:val="right"/>
              <w:rPr>
                <w:rFonts w:ascii="Arial" w:hAnsi="Arial" w:cs="Arial"/>
                <w:color w:val="000000" w:themeColor="text1"/>
                <w:sz w:val="24"/>
                <w:szCs w:val="24"/>
                <w:lang w:val="en-US" w:eastAsia="en-US" w:bidi="bn-BD"/>
              </w:rPr>
            </w:pPr>
            <w:r w:rsidRPr="002341CD">
              <w:rPr>
                <w:rFonts w:ascii="Arial" w:hAnsi="Arial" w:cs="Arial"/>
                <w:color w:val="000000" w:themeColor="text1"/>
                <w:sz w:val="24"/>
                <w:szCs w:val="24"/>
                <w:lang w:val="en-US" w:eastAsia="en-US" w:bidi="bn-BD"/>
              </w:rPr>
              <w:t>4,500</w:t>
            </w:r>
          </w:p>
        </w:tc>
      </w:tr>
      <w:tr w:rsidR="008A4E4E" w:rsidRPr="002341CD" w14:paraId="4F74F237" w14:textId="77777777" w:rsidTr="008A4E4E">
        <w:trPr>
          <w:trHeight w:val="630"/>
          <w:jc w:val="center"/>
        </w:trPr>
        <w:tc>
          <w:tcPr>
            <w:tcW w:w="3100" w:type="dxa"/>
            <w:tcBorders>
              <w:top w:val="nil"/>
              <w:left w:val="single" w:sz="4" w:space="0" w:color="auto"/>
              <w:bottom w:val="single" w:sz="4" w:space="0" w:color="auto"/>
              <w:right w:val="single" w:sz="4" w:space="0" w:color="auto"/>
            </w:tcBorders>
            <w:vAlign w:val="center"/>
            <w:hideMark/>
          </w:tcPr>
          <w:p w14:paraId="751FEED8" w14:textId="77777777" w:rsidR="008A4E4E" w:rsidRPr="002341CD" w:rsidRDefault="008A4E4E" w:rsidP="008A4E4E">
            <w:pPr>
              <w:rPr>
                <w:rFonts w:ascii="Arial" w:hAnsi="Arial" w:cs="Arial"/>
                <w:color w:val="000000" w:themeColor="text1"/>
                <w:sz w:val="24"/>
                <w:szCs w:val="24"/>
                <w:lang w:val="en-US" w:eastAsia="en-US" w:bidi="bn-BD"/>
              </w:rPr>
            </w:pPr>
            <w:r w:rsidRPr="002341CD">
              <w:rPr>
                <w:rFonts w:ascii="Arial" w:hAnsi="Arial" w:cs="Arial"/>
                <w:color w:val="000000" w:themeColor="text1"/>
                <w:sz w:val="24"/>
                <w:szCs w:val="24"/>
                <w:lang w:val="en-US" w:eastAsia="en-US" w:bidi="bn-BD"/>
              </w:rPr>
              <w:t>Delivery equipment and logistics setup</w:t>
            </w:r>
          </w:p>
        </w:tc>
        <w:tc>
          <w:tcPr>
            <w:tcW w:w="2000" w:type="dxa"/>
            <w:tcBorders>
              <w:top w:val="nil"/>
              <w:left w:val="nil"/>
              <w:bottom w:val="single" w:sz="4" w:space="0" w:color="auto"/>
              <w:right w:val="single" w:sz="4" w:space="0" w:color="auto"/>
            </w:tcBorders>
            <w:vAlign w:val="center"/>
            <w:hideMark/>
          </w:tcPr>
          <w:p w14:paraId="651AC7EE" w14:textId="77777777" w:rsidR="008A4E4E" w:rsidRPr="002341CD" w:rsidRDefault="008A4E4E" w:rsidP="008A4E4E">
            <w:pPr>
              <w:jc w:val="right"/>
              <w:rPr>
                <w:rFonts w:ascii="Arial" w:hAnsi="Arial" w:cs="Arial"/>
                <w:color w:val="000000" w:themeColor="text1"/>
                <w:sz w:val="24"/>
                <w:szCs w:val="24"/>
                <w:lang w:val="en-US" w:eastAsia="en-US" w:bidi="bn-BD"/>
              </w:rPr>
            </w:pPr>
            <w:r w:rsidRPr="002341CD">
              <w:rPr>
                <w:rFonts w:ascii="Arial" w:hAnsi="Arial" w:cs="Arial"/>
                <w:color w:val="000000" w:themeColor="text1"/>
                <w:sz w:val="24"/>
                <w:szCs w:val="24"/>
                <w:lang w:val="en-US" w:eastAsia="en-US" w:bidi="bn-BD"/>
              </w:rPr>
              <w:t>6,000</w:t>
            </w:r>
          </w:p>
        </w:tc>
      </w:tr>
      <w:tr w:rsidR="008A4E4E" w:rsidRPr="002341CD" w14:paraId="1ECA6E98" w14:textId="77777777" w:rsidTr="008A4E4E">
        <w:trPr>
          <w:trHeight w:val="315"/>
          <w:jc w:val="center"/>
        </w:trPr>
        <w:tc>
          <w:tcPr>
            <w:tcW w:w="3100" w:type="dxa"/>
            <w:tcBorders>
              <w:top w:val="nil"/>
              <w:left w:val="single" w:sz="4" w:space="0" w:color="auto"/>
              <w:bottom w:val="single" w:sz="4" w:space="0" w:color="auto"/>
              <w:right w:val="single" w:sz="4" w:space="0" w:color="auto"/>
            </w:tcBorders>
            <w:vAlign w:val="center"/>
            <w:hideMark/>
          </w:tcPr>
          <w:p w14:paraId="547D1261" w14:textId="77777777" w:rsidR="008A4E4E" w:rsidRPr="002341CD" w:rsidRDefault="008A4E4E" w:rsidP="008A4E4E">
            <w:pPr>
              <w:rPr>
                <w:rFonts w:ascii="Arial" w:hAnsi="Arial" w:cs="Arial"/>
                <w:color w:val="000000" w:themeColor="text1"/>
                <w:sz w:val="24"/>
                <w:szCs w:val="24"/>
                <w:lang w:val="en-US" w:eastAsia="en-US" w:bidi="bn-BD"/>
              </w:rPr>
            </w:pPr>
            <w:proofErr w:type="spellStart"/>
            <w:r w:rsidRPr="002341CD">
              <w:rPr>
                <w:rFonts w:ascii="Arial" w:hAnsi="Arial" w:cs="Arial"/>
                <w:color w:val="000000" w:themeColor="text1"/>
                <w:sz w:val="24"/>
                <w:szCs w:val="24"/>
                <w:lang w:val="en-US" w:eastAsia="en-US" w:bidi="bn-BD"/>
              </w:rPr>
              <w:t>Licences</w:t>
            </w:r>
            <w:proofErr w:type="spellEnd"/>
            <w:r w:rsidRPr="002341CD">
              <w:rPr>
                <w:rFonts w:ascii="Arial" w:hAnsi="Arial" w:cs="Arial"/>
                <w:color w:val="000000" w:themeColor="text1"/>
                <w:sz w:val="24"/>
                <w:szCs w:val="24"/>
                <w:lang w:val="en-US" w:eastAsia="en-US" w:bidi="bn-BD"/>
              </w:rPr>
              <w:t>, insurance, and permits</w:t>
            </w:r>
          </w:p>
        </w:tc>
        <w:tc>
          <w:tcPr>
            <w:tcW w:w="2000" w:type="dxa"/>
            <w:tcBorders>
              <w:top w:val="nil"/>
              <w:left w:val="nil"/>
              <w:bottom w:val="single" w:sz="4" w:space="0" w:color="auto"/>
              <w:right w:val="single" w:sz="4" w:space="0" w:color="auto"/>
            </w:tcBorders>
            <w:vAlign w:val="center"/>
            <w:hideMark/>
          </w:tcPr>
          <w:p w14:paraId="5D36EA61" w14:textId="77777777" w:rsidR="008A4E4E" w:rsidRPr="002341CD" w:rsidRDefault="008A4E4E" w:rsidP="008A4E4E">
            <w:pPr>
              <w:jc w:val="right"/>
              <w:rPr>
                <w:rFonts w:ascii="Arial" w:hAnsi="Arial" w:cs="Arial"/>
                <w:color w:val="000000" w:themeColor="text1"/>
                <w:sz w:val="24"/>
                <w:szCs w:val="24"/>
                <w:lang w:val="en-US" w:eastAsia="en-US" w:bidi="bn-BD"/>
              </w:rPr>
            </w:pPr>
            <w:r w:rsidRPr="002341CD">
              <w:rPr>
                <w:rFonts w:ascii="Arial" w:hAnsi="Arial" w:cs="Arial"/>
                <w:color w:val="000000" w:themeColor="text1"/>
                <w:sz w:val="24"/>
                <w:szCs w:val="24"/>
                <w:lang w:val="en-US" w:eastAsia="en-US" w:bidi="bn-BD"/>
              </w:rPr>
              <w:t>2,000</w:t>
            </w:r>
          </w:p>
        </w:tc>
      </w:tr>
      <w:tr w:rsidR="008A4E4E" w:rsidRPr="002341CD" w14:paraId="71709EBD" w14:textId="77777777" w:rsidTr="008A4E4E">
        <w:trPr>
          <w:trHeight w:val="315"/>
          <w:jc w:val="center"/>
        </w:trPr>
        <w:tc>
          <w:tcPr>
            <w:tcW w:w="3100" w:type="dxa"/>
            <w:tcBorders>
              <w:top w:val="nil"/>
              <w:left w:val="single" w:sz="4" w:space="0" w:color="auto"/>
              <w:bottom w:val="single" w:sz="4" w:space="0" w:color="auto"/>
              <w:right w:val="single" w:sz="4" w:space="0" w:color="auto"/>
            </w:tcBorders>
            <w:vAlign w:val="center"/>
            <w:hideMark/>
          </w:tcPr>
          <w:p w14:paraId="57019183" w14:textId="77777777" w:rsidR="008A4E4E" w:rsidRPr="002341CD" w:rsidRDefault="008A4E4E" w:rsidP="008A4E4E">
            <w:pPr>
              <w:rPr>
                <w:rFonts w:ascii="Arial" w:hAnsi="Arial" w:cs="Arial"/>
                <w:color w:val="000000" w:themeColor="text1"/>
                <w:sz w:val="24"/>
                <w:szCs w:val="24"/>
                <w:lang w:val="en-US" w:eastAsia="en-US" w:bidi="bn-BD"/>
              </w:rPr>
            </w:pPr>
            <w:r w:rsidRPr="002341CD">
              <w:rPr>
                <w:rFonts w:ascii="Arial" w:hAnsi="Arial" w:cs="Arial"/>
                <w:color w:val="000000" w:themeColor="text1"/>
                <w:sz w:val="24"/>
                <w:szCs w:val="24"/>
                <w:lang w:val="en-US" w:eastAsia="en-US" w:bidi="bn-BD"/>
              </w:rPr>
              <w:t>Working capital reserve</w:t>
            </w:r>
          </w:p>
        </w:tc>
        <w:tc>
          <w:tcPr>
            <w:tcW w:w="2000" w:type="dxa"/>
            <w:tcBorders>
              <w:top w:val="nil"/>
              <w:left w:val="nil"/>
              <w:bottom w:val="single" w:sz="4" w:space="0" w:color="auto"/>
              <w:right w:val="single" w:sz="4" w:space="0" w:color="auto"/>
            </w:tcBorders>
            <w:vAlign w:val="center"/>
            <w:hideMark/>
          </w:tcPr>
          <w:p w14:paraId="723835B0" w14:textId="77777777" w:rsidR="008A4E4E" w:rsidRPr="002341CD" w:rsidRDefault="008A4E4E" w:rsidP="008A4E4E">
            <w:pPr>
              <w:jc w:val="right"/>
              <w:rPr>
                <w:rFonts w:ascii="Arial" w:hAnsi="Arial" w:cs="Arial"/>
                <w:color w:val="000000" w:themeColor="text1"/>
                <w:sz w:val="24"/>
                <w:szCs w:val="24"/>
                <w:lang w:val="en-US" w:eastAsia="en-US" w:bidi="bn-BD"/>
              </w:rPr>
            </w:pPr>
            <w:r w:rsidRPr="002341CD">
              <w:rPr>
                <w:rFonts w:ascii="Arial" w:hAnsi="Arial" w:cs="Arial"/>
                <w:color w:val="000000" w:themeColor="text1"/>
                <w:sz w:val="24"/>
                <w:szCs w:val="24"/>
                <w:lang w:val="en-US" w:eastAsia="en-US" w:bidi="bn-BD"/>
              </w:rPr>
              <w:t>5,500</w:t>
            </w:r>
          </w:p>
        </w:tc>
      </w:tr>
      <w:tr w:rsidR="008A4E4E" w:rsidRPr="002341CD" w14:paraId="10AFC494" w14:textId="77777777" w:rsidTr="008A4E4E">
        <w:trPr>
          <w:trHeight w:val="315"/>
          <w:jc w:val="center"/>
        </w:trPr>
        <w:tc>
          <w:tcPr>
            <w:tcW w:w="3100" w:type="dxa"/>
            <w:tcBorders>
              <w:top w:val="nil"/>
              <w:left w:val="single" w:sz="4" w:space="0" w:color="auto"/>
              <w:bottom w:val="single" w:sz="4" w:space="0" w:color="auto"/>
              <w:right w:val="single" w:sz="4" w:space="0" w:color="auto"/>
            </w:tcBorders>
            <w:vAlign w:val="center"/>
            <w:hideMark/>
          </w:tcPr>
          <w:p w14:paraId="0886B7F8" w14:textId="77777777" w:rsidR="008A4E4E" w:rsidRPr="002341CD" w:rsidRDefault="008A4E4E" w:rsidP="008A4E4E">
            <w:pPr>
              <w:jc w:val="center"/>
              <w:rPr>
                <w:rFonts w:ascii="Arial" w:hAnsi="Arial" w:cs="Arial"/>
                <w:b/>
                <w:bCs/>
                <w:color w:val="000000" w:themeColor="text1"/>
                <w:sz w:val="24"/>
                <w:szCs w:val="24"/>
                <w:lang w:val="en-US" w:eastAsia="en-US" w:bidi="bn-BD"/>
              </w:rPr>
            </w:pPr>
            <w:r w:rsidRPr="002341CD">
              <w:rPr>
                <w:rFonts w:ascii="Arial" w:hAnsi="Arial" w:cs="Arial"/>
                <w:b/>
                <w:bCs/>
                <w:color w:val="000000" w:themeColor="text1"/>
                <w:sz w:val="24"/>
                <w:szCs w:val="24"/>
                <w:lang w:val="en-US" w:eastAsia="en-US" w:bidi="bn-BD"/>
              </w:rPr>
              <w:t>Total</w:t>
            </w:r>
          </w:p>
        </w:tc>
        <w:tc>
          <w:tcPr>
            <w:tcW w:w="2000" w:type="dxa"/>
            <w:tcBorders>
              <w:top w:val="nil"/>
              <w:left w:val="nil"/>
              <w:bottom w:val="single" w:sz="4" w:space="0" w:color="auto"/>
              <w:right w:val="single" w:sz="4" w:space="0" w:color="auto"/>
            </w:tcBorders>
            <w:vAlign w:val="center"/>
            <w:hideMark/>
          </w:tcPr>
          <w:p w14:paraId="334C4996" w14:textId="77777777" w:rsidR="008A4E4E" w:rsidRPr="002341CD" w:rsidRDefault="008A4E4E" w:rsidP="008A4E4E">
            <w:pPr>
              <w:jc w:val="center"/>
              <w:rPr>
                <w:rFonts w:ascii="Arial" w:hAnsi="Arial" w:cs="Arial"/>
                <w:b/>
                <w:bCs/>
                <w:color w:val="000000" w:themeColor="text1"/>
                <w:sz w:val="24"/>
                <w:szCs w:val="24"/>
                <w:u w:val="double"/>
                <w:lang w:val="en-US" w:eastAsia="en-US" w:bidi="bn-BD"/>
              </w:rPr>
            </w:pPr>
            <w:r w:rsidRPr="002341CD">
              <w:rPr>
                <w:rFonts w:ascii="Arial" w:hAnsi="Arial" w:cs="Arial"/>
                <w:b/>
                <w:bCs/>
                <w:color w:val="000000" w:themeColor="text1"/>
                <w:sz w:val="24"/>
                <w:szCs w:val="24"/>
                <w:u w:val="double"/>
                <w:lang w:val="en-US" w:eastAsia="en-US" w:bidi="bn-BD"/>
              </w:rPr>
              <w:t>45,000</w:t>
            </w:r>
          </w:p>
        </w:tc>
      </w:tr>
    </w:tbl>
    <w:p w14:paraId="42152760" w14:textId="77777777" w:rsidR="008A4E4E" w:rsidRPr="002341CD" w:rsidRDefault="008A4E4E" w:rsidP="008A4E4E">
      <w:pPr>
        <w:spacing w:line="360" w:lineRule="auto"/>
        <w:jc w:val="both"/>
        <w:rPr>
          <w:rFonts w:ascii="Arial" w:hAnsi="Arial" w:cs="Arial"/>
          <w:color w:val="000000" w:themeColor="text1"/>
          <w:sz w:val="24"/>
          <w:szCs w:val="24"/>
        </w:rPr>
      </w:pPr>
    </w:p>
    <w:p w14:paraId="40945DE6" w14:textId="77777777" w:rsidR="008A4E4E" w:rsidRPr="002341CD" w:rsidRDefault="008A4E4E" w:rsidP="008A4E4E">
      <w:pPr>
        <w:spacing w:line="360" w:lineRule="auto"/>
        <w:jc w:val="both"/>
        <w:rPr>
          <w:rFonts w:ascii="Arial" w:hAnsi="Arial" w:cs="Arial"/>
          <w:color w:val="000000" w:themeColor="text1"/>
          <w:sz w:val="24"/>
          <w:szCs w:val="24"/>
        </w:rPr>
      </w:pPr>
    </w:p>
    <w:p w14:paraId="16E31A19" w14:textId="77777777" w:rsidR="008A4E4E" w:rsidRDefault="008A4E4E" w:rsidP="008A4E4E">
      <w:pPr>
        <w:spacing w:line="360" w:lineRule="auto"/>
        <w:jc w:val="both"/>
        <w:rPr>
          <w:rFonts w:ascii="Arial" w:hAnsi="Arial" w:cs="Arial"/>
          <w:color w:val="000000" w:themeColor="text1"/>
          <w:sz w:val="24"/>
          <w:szCs w:val="24"/>
        </w:rPr>
      </w:pPr>
    </w:p>
    <w:tbl>
      <w:tblPr>
        <w:tblW w:w="9792" w:type="dxa"/>
        <w:tblLook w:val="04A0" w:firstRow="1" w:lastRow="0" w:firstColumn="1" w:lastColumn="0" w:noHBand="0" w:noVBand="1"/>
      </w:tblPr>
      <w:tblGrid>
        <w:gridCol w:w="5916"/>
        <w:gridCol w:w="3876"/>
      </w:tblGrid>
      <w:tr w:rsidR="00FB42C9" w:rsidRPr="006D2683" w14:paraId="33B48BC0" w14:textId="77777777" w:rsidTr="001E168C">
        <w:trPr>
          <w:trHeight w:val="420"/>
        </w:trPr>
        <w:tc>
          <w:tcPr>
            <w:tcW w:w="5916" w:type="dxa"/>
            <w:tcBorders>
              <w:top w:val="nil"/>
              <w:left w:val="nil"/>
              <w:bottom w:val="nil"/>
              <w:right w:val="nil"/>
            </w:tcBorders>
            <w:shd w:val="clear" w:color="000000" w:fill="FFFFFF"/>
            <w:noWrap/>
            <w:vAlign w:val="center"/>
            <w:hideMark/>
          </w:tcPr>
          <w:p w14:paraId="48DCD535" w14:textId="77777777" w:rsidR="00FB42C9" w:rsidRPr="006D2683" w:rsidRDefault="00FB42C9" w:rsidP="001E168C">
            <w:pPr>
              <w:rPr>
                <w:rFonts w:ascii="Arial" w:hAnsi="Arial" w:cs="Arial"/>
                <w:b/>
                <w:bCs/>
                <w:sz w:val="44"/>
                <w:szCs w:val="44"/>
              </w:rPr>
            </w:pPr>
            <w:r w:rsidRPr="006D2683">
              <w:rPr>
                <w:rFonts w:ascii="Arial" w:hAnsi="Arial" w:cs="Arial"/>
                <w:b/>
                <w:bCs/>
                <w:sz w:val="44"/>
                <w:szCs w:val="44"/>
              </w:rPr>
              <w:t>CASH FLOW</w:t>
            </w:r>
          </w:p>
        </w:tc>
        <w:tc>
          <w:tcPr>
            <w:tcW w:w="3876" w:type="dxa"/>
            <w:tcBorders>
              <w:top w:val="nil"/>
              <w:left w:val="nil"/>
              <w:bottom w:val="nil"/>
              <w:right w:val="nil"/>
            </w:tcBorders>
            <w:shd w:val="clear" w:color="000000" w:fill="FFFFFF"/>
            <w:noWrap/>
            <w:vAlign w:val="center"/>
            <w:hideMark/>
          </w:tcPr>
          <w:p w14:paraId="5AEC3B87" w14:textId="77777777" w:rsidR="00FB42C9" w:rsidRPr="006D2683" w:rsidRDefault="00FB42C9" w:rsidP="001E168C">
            <w:pPr>
              <w:rPr>
                <w:rFonts w:ascii="Arial" w:hAnsi="Arial" w:cs="Arial"/>
                <w:b/>
                <w:bCs/>
                <w:sz w:val="32"/>
                <w:szCs w:val="32"/>
              </w:rPr>
            </w:pPr>
            <w:r w:rsidRPr="006D2683">
              <w:rPr>
                <w:rFonts w:ascii="Arial" w:hAnsi="Arial" w:cs="Arial"/>
                <w:b/>
                <w:bCs/>
                <w:sz w:val="32"/>
                <w:szCs w:val="32"/>
              </w:rPr>
              <w:t> </w:t>
            </w:r>
          </w:p>
        </w:tc>
      </w:tr>
      <w:tr w:rsidR="00FB42C9" w:rsidRPr="006D2683" w14:paraId="054F444F" w14:textId="77777777" w:rsidTr="001E168C">
        <w:trPr>
          <w:trHeight w:val="330"/>
        </w:trPr>
        <w:tc>
          <w:tcPr>
            <w:tcW w:w="5916" w:type="dxa"/>
            <w:tcBorders>
              <w:top w:val="nil"/>
              <w:left w:val="nil"/>
              <w:bottom w:val="nil"/>
              <w:right w:val="nil"/>
            </w:tcBorders>
            <w:shd w:val="clear" w:color="000000" w:fill="FFFFFF"/>
            <w:noWrap/>
            <w:vAlign w:val="bottom"/>
            <w:hideMark/>
          </w:tcPr>
          <w:p w14:paraId="30621932" w14:textId="77777777" w:rsidR="00FB42C9" w:rsidRPr="006D2683" w:rsidRDefault="00FB42C9" w:rsidP="001E168C">
            <w:pPr>
              <w:rPr>
                <w:rFonts w:ascii="Arial" w:hAnsi="Arial" w:cs="Arial"/>
              </w:rPr>
            </w:pPr>
            <w:r w:rsidRPr="006D2683">
              <w:rPr>
                <w:rFonts w:ascii="Arial" w:hAnsi="Arial" w:cs="Arial"/>
              </w:rPr>
              <w:t> </w:t>
            </w:r>
          </w:p>
        </w:tc>
        <w:tc>
          <w:tcPr>
            <w:tcW w:w="3876" w:type="dxa"/>
            <w:tcBorders>
              <w:top w:val="nil"/>
              <w:left w:val="nil"/>
              <w:bottom w:val="nil"/>
              <w:right w:val="nil"/>
            </w:tcBorders>
            <w:shd w:val="clear" w:color="000000" w:fill="FFFFFF"/>
            <w:noWrap/>
            <w:vAlign w:val="bottom"/>
            <w:hideMark/>
          </w:tcPr>
          <w:p w14:paraId="3E6D61D7" w14:textId="77777777" w:rsidR="00FB42C9" w:rsidRPr="006D2683" w:rsidRDefault="00FB42C9" w:rsidP="001E168C">
            <w:pPr>
              <w:jc w:val="center"/>
              <w:rPr>
                <w:rFonts w:ascii="Arial" w:hAnsi="Arial" w:cs="Arial"/>
                <w:b/>
                <w:bCs/>
              </w:rPr>
            </w:pPr>
            <w:r w:rsidRPr="006D2683">
              <w:rPr>
                <w:rFonts w:ascii="Arial" w:hAnsi="Arial" w:cs="Arial"/>
                <w:b/>
                <w:bCs/>
              </w:rPr>
              <w:t> </w:t>
            </w:r>
          </w:p>
        </w:tc>
      </w:tr>
      <w:tr w:rsidR="00FB42C9" w:rsidRPr="006D2683" w14:paraId="7B885988" w14:textId="77777777" w:rsidTr="001E168C">
        <w:trPr>
          <w:trHeight w:val="370"/>
        </w:trPr>
        <w:tc>
          <w:tcPr>
            <w:tcW w:w="5916" w:type="dxa"/>
            <w:tcBorders>
              <w:top w:val="nil"/>
              <w:left w:val="nil"/>
              <w:bottom w:val="nil"/>
              <w:right w:val="nil"/>
            </w:tcBorders>
            <w:shd w:val="clear" w:color="000000" w:fill="FFFFFF"/>
            <w:noWrap/>
            <w:vAlign w:val="bottom"/>
            <w:hideMark/>
          </w:tcPr>
          <w:p w14:paraId="4CFC3DF3" w14:textId="77777777" w:rsidR="00FB42C9" w:rsidRPr="006D2683" w:rsidRDefault="00FB42C9" w:rsidP="001E168C">
            <w:pPr>
              <w:rPr>
                <w:rFonts w:ascii="Arial" w:hAnsi="Arial" w:cs="Arial"/>
                <w:b/>
                <w:bCs/>
                <w:sz w:val="28"/>
                <w:szCs w:val="28"/>
              </w:rPr>
            </w:pPr>
            <w:r w:rsidRPr="006D2683">
              <w:rPr>
                <w:rFonts w:ascii="Arial" w:hAnsi="Arial" w:cs="Arial"/>
                <w:b/>
                <w:bCs/>
                <w:sz w:val="28"/>
                <w:szCs w:val="28"/>
              </w:rPr>
              <w:t> </w:t>
            </w:r>
          </w:p>
        </w:tc>
        <w:tc>
          <w:tcPr>
            <w:tcW w:w="3876" w:type="dxa"/>
            <w:tcBorders>
              <w:top w:val="single" w:sz="8" w:space="0" w:color="808080"/>
              <w:left w:val="single" w:sz="8" w:space="0" w:color="808080"/>
              <w:bottom w:val="single" w:sz="8" w:space="0" w:color="808080"/>
              <w:right w:val="single" w:sz="4" w:space="0" w:color="595959"/>
            </w:tcBorders>
            <w:shd w:val="clear" w:color="000000" w:fill="3F8846"/>
            <w:noWrap/>
            <w:vAlign w:val="center"/>
            <w:hideMark/>
          </w:tcPr>
          <w:p w14:paraId="03E17669" w14:textId="77777777" w:rsidR="00FB42C9" w:rsidRPr="006D2683" w:rsidRDefault="00FB42C9" w:rsidP="001E168C">
            <w:pPr>
              <w:jc w:val="center"/>
              <w:rPr>
                <w:rFonts w:ascii="Arial" w:hAnsi="Arial" w:cs="Arial"/>
                <w:b/>
                <w:bCs/>
                <w:color w:val="FFFFFF"/>
                <w:sz w:val="28"/>
                <w:szCs w:val="28"/>
              </w:rPr>
            </w:pPr>
            <w:r w:rsidRPr="006D2683">
              <w:rPr>
                <w:rFonts w:ascii="Arial" w:hAnsi="Arial" w:cs="Arial"/>
                <w:b/>
                <w:bCs/>
                <w:color w:val="FFFFFF"/>
                <w:sz w:val="28"/>
                <w:szCs w:val="28"/>
              </w:rPr>
              <w:t>MONTH</w:t>
            </w:r>
          </w:p>
        </w:tc>
      </w:tr>
      <w:tr w:rsidR="00FB42C9" w:rsidRPr="006D2683" w14:paraId="36F0A7D1" w14:textId="77777777" w:rsidTr="001E168C">
        <w:trPr>
          <w:trHeight w:val="630"/>
        </w:trPr>
        <w:tc>
          <w:tcPr>
            <w:tcW w:w="5916"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38DFA9DF" w14:textId="77777777" w:rsidR="00FB42C9" w:rsidRPr="006D2683" w:rsidRDefault="00FB42C9" w:rsidP="001E168C">
            <w:pPr>
              <w:jc w:val="center"/>
              <w:rPr>
                <w:rFonts w:ascii="Arial" w:hAnsi="Arial" w:cs="Arial"/>
                <w:b/>
                <w:bCs/>
                <w:color w:val="FFFFFF"/>
                <w:sz w:val="28"/>
                <w:szCs w:val="28"/>
              </w:rPr>
            </w:pPr>
            <w:r w:rsidRPr="006D2683">
              <w:rPr>
                <w:rFonts w:ascii="Arial" w:hAnsi="Arial" w:cs="Arial"/>
                <w:b/>
                <w:bCs/>
                <w:color w:val="FFFFFF"/>
                <w:sz w:val="28"/>
                <w:szCs w:val="28"/>
              </w:rPr>
              <w:t>Cash in</w:t>
            </w:r>
          </w:p>
        </w:tc>
        <w:tc>
          <w:tcPr>
            <w:tcW w:w="3876" w:type="dxa"/>
            <w:tcBorders>
              <w:top w:val="nil"/>
              <w:left w:val="nil"/>
              <w:bottom w:val="single" w:sz="4" w:space="0" w:color="808080"/>
              <w:right w:val="single" w:sz="4" w:space="0" w:color="808080"/>
            </w:tcBorders>
            <w:shd w:val="clear" w:color="000000" w:fill="3F8846"/>
            <w:noWrap/>
            <w:vAlign w:val="center"/>
            <w:hideMark/>
          </w:tcPr>
          <w:p w14:paraId="7784A667" w14:textId="77777777" w:rsidR="00FB42C9" w:rsidRPr="006D2683" w:rsidRDefault="00FB42C9" w:rsidP="001E168C">
            <w:pPr>
              <w:jc w:val="center"/>
              <w:rPr>
                <w:rFonts w:ascii="Arial" w:hAnsi="Arial" w:cs="Arial"/>
                <w:b/>
                <w:bCs/>
                <w:color w:val="FFFFFF"/>
                <w:sz w:val="28"/>
                <w:szCs w:val="28"/>
              </w:rPr>
            </w:pPr>
            <w:r w:rsidRPr="006D2683">
              <w:rPr>
                <w:rFonts w:ascii="Arial" w:hAnsi="Arial" w:cs="Arial"/>
                <w:b/>
                <w:bCs/>
                <w:color w:val="FFFFFF"/>
                <w:sz w:val="28"/>
                <w:szCs w:val="28"/>
              </w:rPr>
              <w:t>1</w:t>
            </w:r>
          </w:p>
        </w:tc>
      </w:tr>
      <w:tr w:rsidR="00FB42C9" w:rsidRPr="006D2683" w14:paraId="7B52FCB3" w14:textId="77777777" w:rsidTr="001E168C">
        <w:trPr>
          <w:trHeight w:val="310"/>
        </w:trPr>
        <w:tc>
          <w:tcPr>
            <w:tcW w:w="5916" w:type="dxa"/>
            <w:tcBorders>
              <w:top w:val="nil"/>
              <w:left w:val="single" w:sz="8" w:space="0" w:color="808080"/>
              <w:bottom w:val="single" w:sz="4" w:space="0" w:color="808080"/>
              <w:right w:val="single" w:sz="4" w:space="0" w:color="808080"/>
            </w:tcBorders>
            <w:shd w:val="clear" w:color="000000" w:fill="FCD5B4"/>
            <w:noWrap/>
            <w:vAlign w:val="center"/>
            <w:hideMark/>
          </w:tcPr>
          <w:p w14:paraId="4962D411" w14:textId="77777777" w:rsidR="00FB42C9" w:rsidRPr="006D2683" w:rsidRDefault="00FB42C9" w:rsidP="001E168C">
            <w:pPr>
              <w:rPr>
                <w:rFonts w:ascii="Arial" w:hAnsi="Arial" w:cs="Arial"/>
                <w:b/>
                <w:bCs/>
                <w:sz w:val="24"/>
                <w:szCs w:val="24"/>
              </w:rPr>
            </w:pPr>
            <w:r w:rsidRPr="006D2683">
              <w:rPr>
                <w:rFonts w:ascii="Arial" w:hAnsi="Arial" w:cs="Arial"/>
                <w:b/>
                <w:bCs/>
                <w:sz w:val="24"/>
                <w:szCs w:val="24"/>
              </w:rPr>
              <w:t>Loan- start up capital</w:t>
            </w:r>
          </w:p>
        </w:tc>
        <w:tc>
          <w:tcPr>
            <w:tcW w:w="3876" w:type="dxa"/>
            <w:tcBorders>
              <w:top w:val="nil"/>
              <w:left w:val="nil"/>
              <w:bottom w:val="single" w:sz="4" w:space="0" w:color="808080"/>
              <w:right w:val="single" w:sz="4" w:space="0" w:color="808080"/>
            </w:tcBorders>
            <w:shd w:val="clear" w:color="000000" w:fill="FCD5B4"/>
            <w:noWrap/>
            <w:vAlign w:val="center"/>
            <w:hideMark/>
          </w:tcPr>
          <w:p w14:paraId="6F6E7387" w14:textId="77777777" w:rsidR="00FB42C9" w:rsidRPr="006D2683" w:rsidRDefault="00FB42C9" w:rsidP="001E168C">
            <w:pPr>
              <w:jc w:val="center"/>
              <w:rPr>
                <w:rFonts w:ascii="Arial" w:hAnsi="Arial" w:cs="Arial"/>
                <w:sz w:val="24"/>
                <w:szCs w:val="24"/>
              </w:rPr>
            </w:pPr>
            <w:r w:rsidRPr="006D2683">
              <w:rPr>
                <w:rFonts w:ascii="Arial" w:hAnsi="Arial" w:cs="Arial"/>
                <w:sz w:val="24"/>
                <w:szCs w:val="24"/>
              </w:rPr>
              <w:t>£</w:t>
            </w:r>
            <w:r>
              <w:rPr>
                <w:rFonts w:ascii="Arial" w:hAnsi="Arial" w:cs="Arial"/>
                <w:sz w:val="24"/>
                <w:szCs w:val="24"/>
              </w:rPr>
              <w:t>30.000</w:t>
            </w:r>
          </w:p>
        </w:tc>
      </w:tr>
      <w:tr w:rsidR="00FB42C9" w:rsidRPr="006D2683" w14:paraId="60B49996" w14:textId="77777777" w:rsidTr="001E168C">
        <w:trPr>
          <w:trHeight w:val="310"/>
        </w:trPr>
        <w:tc>
          <w:tcPr>
            <w:tcW w:w="5916" w:type="dxa"/>
            <w:tcBorders>
              <w:top w:val="nil"/>
              <w:left w:val="single" w:sz="8" w:space="0" w:color="808080"/>
              <w:bottom w:val="single" w:sz="4" w:space="0" w:color="808080"/>
              <w:right w:val="single" w:sz="4" w:space="0" w:color="808080"/>
            </w:tcBorders>
            <w:shd w:val="clear" w:color="000000" w:fill="FCD5B4"/>
            <w:noWrap/>
            <w:vAlign w:val="center"/>
            <w:hideMark/>
          </w:tcPr>
          <w:p w14:paraId="39B54634" w14:textId="77777777" w:rsidR="00FB42C9" w:rsidRPr="006D2683" w:rsidRDefault="00FB42C9" w:rsidP="001E168C">
            <w:pPr>
              <w:rPr>
                <w:rFonts w:ascii="Arial" w:hAnsi="Arial" w:cs="Arial"/>
                <w:b/>
                <w:bCs/>
                <w:sz w:val="24"/>
                <w:szCs w:val="24"/>
              </w:rPr>
            </w:pPr>
            <w:r w:rsidRPr="006D2683">
              <w:rPr>
                <w:rFonts w:ascii="Arial" w:hAnsi="Arial" w:cs="Arial"/>
                <w:b/>
                <w:bCs/>
                <w:sz w:val="24"/>
                <w:szCs w:val="24"/>
              </w:rPr>
              <w:t>Sales (total sales of product and/or services)</w:t>
            </w:r>
          </w:p>
        </w:tc>
        <w:tc>
          <w:tcPr>
            <w:tcW w:w="3876" w:type="dxa"/>
            <w:tcBorders>
              <w:top w:val="nil"/>
              <w:left w:val="nil"/>
              <w:bottom w:val="single" w:sz="4" w:space="0" w:color="808080"/>
              <w:right w:val="single" w:sz="4" w:space="0" w:color="808080"/>
            </w:tcBorders>
            <w:shd w:val="clear" w:color="000000" w:fill="FCD5B4"/>
            <w:noWrap/>
            <w:vAlign w:val="center"/>
            <w:hideMark/>
          </w:tcPr>
          <w:p w14:paraId="7A53175F" w14:textId="77777777" w:rsidR="00FB42C9" w:rsidRPr="006D2683" w:rsidRDefault="00FB42C9" w:rsidP="001E168C">
            <w:pPr>
              <w:jc w:val="center"/>
              <w:rPr>
                <w:rFonts w:ascii="Arial" w:hAnsi="Arial" w:cs="Arial"/>
                <w:sz w:val="24"/>
                <w:szCs w:val="24"/>
              </w:rPr>
            </w:pPr>
            <w:r w:rsidRPr="006D2683">
              <w:rPr>
                <w:rFonts w:ascii="Arial" w:hAnsi="Arial" w:cs="Arial"/>
                <w:sz w:val="24"/>
                <w:szCs w:val="24"/>
              </w:rPr>
              <w:t>£</w:t>
            </w:r>
            <w:r>
              <w:rPr>
                <w:rFonts w:ascii="Arial" w:hAnsi="Arial" w:cs="Arial"/>
                <w:sz w:val="24"/>
                <w:szCs w:val="24"/>
              </w:rPr>
              <w:t>15.000</w:t>
            </w:r>
          </w:p>
        </w:tc>
      </w:tr>
      <w:tr w:rsidR="00FB42C9" w:rsidRPr="006D2683" w14:paraId="4283FF3E" w14:textId="77777777" w:rsidTr="001E168C">
        <w:trPr>
          <w:trHeight w:val="320"/>
        </w:trPr>
        <w:tc>
          <w:tcPr>
            <w:tcW w:w="5916" w:type="dxa"/>
            <w:tcBorders>
              <w:top w:val="nil"/>
              <w:left w:val="single" w:sz="8" w:space="0" w:color="808080"/>
              <w:bottom w:val="nil"/>
              <w:right w:val="single" w:sz="4" w:space="0" w:color="auto"/>
            </w:tcBorders>
            <w:shd w:val="clear" w:color="000000" w:fill="FCD5B4"/>
            <w:noWrap/>
            <w:vAlign w:val="center"/>
            <w:hideMark/>
          </w:tcPr>
          <w:p w14:paraId="0B74F5EC" w14:textId="77777777" w:rsidR="00FB42C9" w:rsidRPr="006D2683" w:rsidRDefault="00FB42C9" w:rsidP="001E168C">
            <w:pPr>
              <w:rPr>
                <w:rFonts w:ascii="Arial" w:hAnsi="Arial" w:cs="Arial"/>
                <w:b/>
                <w:bCs/>
                <w:sz w:val="24"/>
                <w:szCs w:val="24"/>
              </w:rPr>
            </w:pPr>
            <w:r w:rsidRPr="006D2683">
              <w:rPr>
                <w:rFonts w:ascii="Arial" w:hAnsi="Arial" w:cs="Arial"/>
                <w:b/>
                <w:bCs/>
                <w:sz w:val="24"/>
                <w:szCs w:val="24"/>
              </w:rPr>
              <w:t>Other</w:t>
            </w:r>
          </w:p>
        </w:tc>
        <w:tc>
          <w:tcPr>
            <w:tcW w:w="3876" w:type="dxa"/>
            <w:tcBorders>
              <w:top w:val="nil"/>
              <w:left w:val="single" w:sz="4" w:space="0" w:color="808080"/>
              <w:bottom w:val="nil"/>
              <w:right w:val="single" w:sz="4" w:space="0" w:color="808080"/>
            </w:tcBorders>
            <w:shd w:val="clear" w:color="000000" w:fill="FCD5B4"/>
            <w:noWrap/>
            <w:vAlign w:val="center"/>
            <w:hideMark/>
          </w:tcPr>
          <w:p w14:paraId="210B1DD4" w14:textId="77777777" w:rsidR="00FB42C9" w:rsidRPr="006D2683" w:rsidRDefault="00FB42C9" w:rsidP="001E168C">
            <w:pPr>
              <w:jc w:val="center"/>
              <w:rPr>
                <w:rFonts w:ascii="Arial" w:hAnsi="Arial" w:cs="Arial"/>
                <w:sz w:val="24"/>
                <w:szCs w:val="24"/>
              </w:rPr>
            </w:pPr>
            <w:r w:rsidRPr="006D2683">
              <w:rPr>
                <w:rFonts w:ascii="Arial" w:hAnsi="Arial" w:cs="Arial"/>
                <w:sz w:val="24"/>
                <w:szCs w:val="24"/>
              </w:rPr>
              <w:t>£</w:t>
            </w:r>
            <w:r>
              <w:rPr>
                <w:rFonts w:ascii="Arial" w:hAnsi="Arial" w:cs="Arial"/>
                <w:sz w:val="24"/>
                <w:szCs w:val="24"/>
              </w:rPr>
              <w:t>45.000</w:t>
            </w:r>
          </w:p>
        </w:tc>
      </w:tr>
      <w:tr w:rsidR="00FB42C9" w:rsidRPr="006D2683" w14:paraId="03D44CFB" w14:textId="77777777" w:rsidTr="001E168C">
        <w:trPr>
          <w:trHeight w:val="405"/>
        </w:trPr>
        <w:tc>
          <w:tcPr>
            <w:tcW w:w="5916" w:type="dxa"/>
            <w:tcBorders>
              <w:top w:val="single" w:sz="8" w:space="0" w:color="808080"/>
              <w:left w:val="single" w:sz="8" w:space="0" w:color="808080"/>
              <w:bottom w:val="single" w:sz="8" w:space="0" w:color="808080"/>
              <w:right w:val="nil"/>
            </w:tcBorders>
            <w:shd w:val="clear" w:color="000000" w:fill="BFBFBF"/>
            <w:noWrap/>
            <w:vAlign w:val="center"/>
            <w:hideMark/>
          </w:tcPr>
          <w:p w14:paraId="5CE3D453" w14:textId="77777777" w:rsidR="00FB42C9" w:rsidRPr="006D2683" w:rsidRDefault="00FB42C9" w:rsidP="001E168C">
            <w:pPr>
              <w:rPr>
                <w:rFonts w:ascii="Arial" w:hAnsi="Arial" w:cs="Arial"/>
                <w:b/>
                <w:bCs/>
                <w:sz w:val="24"/>
                <w:szCs w:val="24"/>
              </w:rPr>
            </w:pPr>
            <w:r w:rsidRPr="006D2683">
              <w:rPr>
                <w:rFonts w:ascii="Arial" w:hAnsi="Arial" w:cs="Arial"/>
                <w:b/>
                <w:bCs/>
                <w:sz w:val="24"/>
                <w:szCs w:val="24"/>
              </w:rPr>
              <w:t>Total cash in-flows (A)</w:t>
            </w:r>
          </w:p>
        </w:tc>
        <w:tc>
          <w:tcPr>
            <w:tcW w:w="3876" w:type="dxa"/>
            <w:tcBorders>
              <w:top w:val="single" w:sz="8" w:space="0" w:color="808080"/>
              <w:left w:val="single" w:sz="4" w:space="0" w:color="808080"/>
              <w:bottom w:val="single" w:sz="8" w:space="0" w:color="808080"/>
              <w:right w:val="single" w:sz="4" w:space="0" w:color="808080"/>
            </w:tcBorders>
            <w:shd w:val="clear" w:color="000000" w:fill="D8E4BC"/>
            <w:noWrap/>
            <w:vAlign w:val="center"/>
            <w:hideMark/>
          </w:tcPr>
          <w:p w14:paraId="2B555616" w14:textId="77777777" w:rsidR="00FB42C9" w:rsidRPr="006D2683" w:rsidRDefault="00FB42C9" w:rsidP="001E168C">
            <w:pPr>
              <w:jc w:val="center"/>
              <w:rPr>
                <w:rFonts w:ascii="Arial" w:hAnsi="Arial" w:cs="Arial"/>
                <w:b/>
                <w:bCs/>
                <w:sz w:val="24"/>
                <w:szCs w:val="24"/>
              </w:rPr>
            </w:pPr>
            <w:r w:rsidRPr="006D2683">
              <w:rPr>
                <w:rFonts w:ascii="Arial" w:hAnsi="Arial" w:cs="Arial"/>
                <w:b/>
                <w:bCs/>
                <w:sz w:val="24"/>
                <w:szCs w:val="24"/>
              </w:rPr>
              <w:t>£</w:t>
            </w:r>
            <w:r>
              <w:rPr>
                <w:rFonts w:ascii="Arial" w:hAnsi="Arial" w:cs="Arial"/>
                <w:b/>
                <w:bCs/>
                <w:sz w:val="24"/>
                <w:szCs w:val="24"/>
              </w:rPr>
              <w:t>90.000</w:t>
            </w:r>
          </w:p>
        </w:tc>
      </w:tr>
      <w:tr w:rsidR="00FB42C9" w:rsidRPr="006D2683" w14:paraId="2DF508EC" w14:textId="77777777" w:rsidTr="001E168C">
        <w:trPr>
          <w:trHeight w:val="615"/>
        </w:trPr>
        <w:tc>
          <w:tcPr>
            <w:tcW w:w="5916" w:type="dxa"/>
            <w:tcBorders>
              <w:top w:val="nil"/>
              <w:left w:val="nil"/>
              <w:bottom w:val="nil"/>
              <w:right w:val="nil"/>
            </w:tcBorders>
            <w:shd w:val="clear" w:color="000000" w:fill="FFFFFF"/>
            <w:noWrap/>
            <w:vAlign w:val="bottom"/>
            <w:hideMark/>
          </w:tcPr>
          <w:p w14:paraId="0299FB80" w14:textId="77777777" w:rsidR="00FB42C9" w:rsidRPr="006D2683" w:rsidRDefault="00FB42C9" w:rsidP="001E168C">
            <w:pPr>
              <w:rPr>
                <w:rFonts w:ascii="Arial" w:hAnsi="Arial" w:cs="Arial"/>
              </w:rPr>
            </w:pPr>
            <w:r w:rsidRPr="006D2683">
              <w:rPr>
                <w:rFonts w:ascii="Arial" w:hAnsi="Arial" w:cs="Arial"/>
              </w:rPr>
              <w:t> </w:t>
            </w:r>
          </w:p>
        </w:tc>
        <w:tc>
          <w:tcPr>
            <w:tcW w:w="3876" w:type="dxa"/>
            <w:tcBorders>
              <w:top w:val="nil"/>
              <w:left w:val="nil"/>
              <w:bottom w:val="nil"/>
              <w:right w:val="nil"/>
            </w:tcBorders>
            <w:shd w:val="clear" w:color="000000" w:fill="FFFFFF"/>
            <w:noWrap/>
            <w:vAlign w:val="bottom"/>
            <w:hideMark/>
          </w:tcPr>
          <w:p w14:paraId="68520775" w14:textId="77777777" w:rsidR="00FB42C9" w:rsidRPr="006D2683" w:rsidRDefault="00FB42C9" w:rsidP="001E168C">
            <w:pPr>
              <w:rPr>
                <w:rFonts w:ascii="Arial" w:hAnsi="Arial" w:cs="Arial"/>
              </w:rPr>
            </w:pPr>
            <w:r w:rsidRPr="006D2683">
              <w:rPr>
                <w:rFonts w:ascii="Arial" w:hAnsi="Arial" w:cs="Arial"/>
              </w:rPr>
              <w:t> </w:t>
            </w:r>
          </w:p>
        </w:tc>
      </w:tr>
      <w:tr w:rsidR="00FB42C9" w:rsidRPr="006D2683" w14:paraId="510EE55F" w14:textId="77777777" w:rsidTr="001E168C">
        <w:trPr>
          <w:trHeight w:val="615"/>
        </w:trPr>
        <w:tc>
          <w:tcPr>
            <w:tcW w:w="5916" w:type="dxa"/>
            <w:tcBorders>
              <w:top w:val="nil"/>
              <w:left w:val="nil"/>
              <w:bottom w:val="nil"/>
              <w:right w:val="nil"/>
            </w:tcBorders>
            <w:shd w:val="clear" w:color="000000" w:fill="FFFFFF"/>
            <w:noWrap/>
            <w:vAlign w:val="bottom"/>
            <w:hideMark/>
          </w:tcPr>
          <w:p w14:paraId="2C64020E" w14:textId="77777777" w:rsidR="00FB42C9" w:rsidRPr="006D2683" w:rsidRDefault="00FB42C9" w:rsidP="001E168C">
            <w:pPr>
              <w:rPr>
                <w:rFonts w:ascii="Arial" w:hAnsi="Arial" w:cs="Arial"/>
              </w:rPr>
            </w:pPr>
            <w:r w:rsidRPr="006D2683">
              <w:rPr>
                <w:rFonts w:ascii="Arial" w:hAnsi="Arial" w:cs="Arial"/>
              </w:rPr>
              <w:t> </w:t>
            </w:r>
          </w:p>
        </w:tc>
        <w:tc>
          <w:tcPr>
            <w:tcW w:w="3876" w:type="dxa"/>
            <w:tcBorders>
              <w:top w:val="nil"/>
              <w:left w:val="nil"/>
              <w:bottom w:val="nil"/>
              <w:right w:val="nil"/>
            </w:tcBorders>
            <w:shd w:val="clear" w:color="000000" w:fill="FFFFFF"/>
            <w:noWrap/>
            <w:vAlign w:val="bottom"/>
            <w:hideMark/>
          </w:tcPr>
          <w:p w14:paraId="13AF8F08" w14:textId="77777777" w:rsidR="00FB42C9" w:rsidRPr="006D2683" w:rsidRDefault="00FB42C9" w:rsidP="001E168C">
            <w:pPr>
              <w:rPr>
                <w:rFonts w:ascii="Arial" w:hAnsi="Arial" w:cs="Arial"/>
              </w:rPr>
            </w:pPr>
            <w:r w:rsidRPr="006D2683">
              <w:rPr>
                <w:rFonts w:ascii="Arial" w:hAnsi="Arial" w:cs="Arial"/>
              </w:rPr>
              <w:t> </w:t>
            </w:r>
          </w:p>
        </w:tc>
      </w:tr>
      <w:tr w:rsidR="00FB42C9" w:rsidRPr="006D2683" w14:paraId="58C42AF5" w14:textId="77777777" w:rsidTr="001E168C">
        <w:trPr>
          <w:trHeight w:val="375"/>
        </w:trPr>
        <w:tc>
          <w:tcPr>
            <w:tcW w:w="5916" w:type="dxa"/>
            <w:tcBorders>
              <w:top w:val="nil"/>
              <w:left w:val="nil"/>
              <w:bottom w:val="nil"/>
              <w:right w:val="nil"/>
            </w:tcBorders>
            <w:shd w:val="clear" w:color="000000" w:fill="FFFFFF"/>
            <w:noWrap/>
            <w:vAlign w:val="bottom"/>
            <w:hideMark/>
          </w:tcPr>
          <w:p w14:paraId="43824195" w14:textId="77777777" w:rsidR="00FB42C9" w:rsidRPr="006D2683" w:rsidRDefault="00FB42C9" w:rsidP="001E168C">
            <w:pPr>
              <w:rPr>
                <w:rFonts w:ascii="Arial" w:hAnsi="Arial" w:cs="Arial"/>
              </w:rPr>
            </w:pPr>
            <w:r w:rsidRPr="006D2683">
              <w:rPr>
                <w:rFonts w:ascii="Arial" w:hAnsi="Arial" w:cs="Arial"/>
              </w:rPr>
              <w:t> </w:t>
            </w:r>
          </w:p>
        </w:tc>
        <w:tc>
          <w:tcPr>
            <w:tcW w:w="3876" w:type="dxa"/>
            <w:tcBorders>
              <w:top w:val="single" w:sz="8" w:space="0" w:color="808080"/>
              <w:left w:val="single" w:sz="8" w:space="0" w:color="808080"/>
              <w:bottom w:val="single" w:sz="8" w:space="0" w:color="808080"/>
              <w:right w:val="single" w:sz="4" w:space="0" w:color="595959"/>
            </w:tcBorders>
            <w:shd w:val="clear" w:color="000000" w:fill="3F8846"/>
            <w:noWrap/>
            <w:vAlign w:val="center"/>
            <w:hideMark/>
          </w:tcPr>
          <w:p w14:paraId="771AC352" w14:textId="77777777" w:rsidR="00FB42C9" w:rsidRPr="006D2683" w:rsidRDefault="00FB42C9" w:rsidP="001E168C">
            <w:pPr>
              <w:jc w:val="center"/>
              <w:rPr>
                <w:rFonts w:ascii="Arial" w:hAnsi="Arial" w:cs="Arial"/>
                <w:b/>
                <w:bCs/>
                <w:color w:val="FFFFFF"/>
                <w:sz w:val="28"/>
                <w:szCs w:val="28"/>
              </w:rPr>
            </w:pPr>
            <w:r w:rsidRPr="006D2683">
              <w:rPr>
                <w:rFonts w:ascii="Arial" w:hAnsi="Arial" w:cs="Arial"/>
                <w:b/>
                <w:bCs/>
                <w:color w:val="FFFFFF"/>
                <w:sz w:val="28"/>
                <w:szCs w:val="28"/>
              </w:rPr>
              <w:t>MONTH</w:t>
            </w:r>
          </w:p>
        </w:tc>
      </w:tr>
      <w:tr w:rsidR="00FB42C9" w:rsidRPr="006D2683" w14:paraId="1BC7FBAE" w14:textId="77777777" w:rsidTr="001E168C">
        <w:trPr>
          <w:trHeight w:val="630"/>
        </w:trPr>
        <w:tc>
          <w:tcPr>
            <w:tcW w:w="5916"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78B0D0BE" w14:textId="77777777" w:rsidR="00FB42C9" w:rsidRPr="006D2683" w:rsidRDefault="00FB42C9" w:rsidP="001E168C">
            <w:pPr>
              <w:jc w:val="center"/>
              <w:rPr>
                <w:rFonts w:ascii="Arial" w:hAnsi="Arial" w:cs="Arial"/>
                <w:b/>
                <w:bCs/>
                <w:color w:val="FFFFFF"/>
                <w:sz w:val="28"/>
                <w:szCs w:val="28"/>
              </w:rPr>
            </w:pPr>
            <w:r w:rsidRPr="006D2683">
              <w:rPr>
                <w:rFonts w:ascii="Arial" w:hAnsi="Arial" w:cs="Arial"/>
                <w:b/>
                <w:bCs/>
                <w:color w:val="FFFFFF"/>
                <w:sz w:val="28"/>
                <w:szCs w:val="28"/>
              </w:rPr>
              <w:lastRenderedPageBreak/>
              <w:t>Cash out-expenses</w:t>
            </w:r>
          </w:p>
        </w:tc>
        <w:tc>
          <w:tcPr>
            <w:tcW w:w="3876" w:type="dxa"/>
            <w:tcBorders>
              <w:top w:val="nil"/>
              <w:left w:val="nil"/>
              <w:bottom w:val="single" w:sz="4" w:space="0" w:color="808080"/>
              <w:right w:val="single" w:sz="4" w:space="0" w:color="808080"/>
            </w:tcBorders>
            <w:shd w:val="clear" w:color="000000" w:fill="3F8846"/>
            <w:noWrap/>
            <w:vAlign w:val="center"/>
            <w:hideMark/>
          </w:tcPr>
          <w:p w14:paraId="3244FDC3" w14:textId="77777777" w:rsidR="00FB42C9" w:rsidRPr="006D2683" w:rsidRDefault="00FB42C9" w:rsidP="001E168C">
            <w:pPr>
              <w:jc w:val="center"/>
              <w:rPr>
                <w:rFonts w:ascii="Arial" w:hAnsi="Arial" w:cs="Arial"/>
                <w:b/>
                <w:bCs/>
                <w:color w:val="FFFFFF"/>
                <w:sz w:val="28"/>
                <w:szCs w:val="28"/>
              </w:rPr>
            </w:pPr>
            <w:r w:rsidRPr="006D2683">
              <w:rPr>
                <w:rFonts w:ascii="Arial" w:hAnsi="Arial" w:cs="Arial"/>
                <w:b/>
                <w:bCs/>
                <w:color w:val="FFFFFF"/>
                <w:sz w:val="28"/>
                <w:szCs w:val="28"/>
              </w:rPr>
              <w:t>1</w:t>
            </w:r>
          </w:p>
        </w:tc>
      </w:tr>
      <w:tr w:rsidR="00FB42C9" w:rsidRPr="006D2683" w14:paraId="361F1600" w14:textId="77777777" w:rsidTr="001E168C">
        <w:trPr>
          <w:trHeight w:val="285"/>
        </w:trPr>
        <w:tc>
          <w:tcPr>
            <w:tcW w:w="5916"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620F13E2" w14:textId="77777777" w:rsidR="00FB42C9" w:rsidRPr="006D2683" w:rsidRDefault="00FB42C9" w:rsidP="001E168C">
            <w:pPr>
              <w:rPr>
                <w:rFonts w:ascii="Arial" w:hAnsi="Arial" w:cs="Arial"/>
                <w:b/>
                <w:bCs/>
                <w:color w:val="000000"/>
                <w:sz w:val="24"/>
                <w:szCs w:val="24"/>
              </w:rPr>
            </w:pPr>
            <w:r w:rsidRPr="006D2683">
              <w:rPr>
                <w:rFonts w:ascii="Arial" w:hAnsi="Arial" w:cs="Arial"/>
                <w:b/>
                <w:bCs/>
                <w:color w:val="000000"/>
                <w:sz w:val="24"/>
                <w:szCs w:val="24"/>
              </w:rPr>
              <w:t>Rent or premises costs</w:t>
            </w:r>
          </w:p>
        </w:tc>
        <w:tc>
          <w:tcPr>
            <w:tcW w:w="3876" w:type="dxa"/>
            <w:tcBorders>
              <w:top w:val="single" w:sz="4" w:space="0" w:color="auto"/>
              <w:left w:val="nil"/>
              <w:bottom w:val="single" w:sz="4" w:space="0" w:color="auto"/>
              <w:right w:val="single" w:sz="4" w:space="0" w:color="auto"/>
            </w:tcBorders>
            <w:shd w:val="clear" w:color="000000" w:fill="FCD5B4"/>
            <w:noWrap/>
            <w:vAlign w:val="center"/>
            <w:hideMark/>
          </w:tcPr>
          <w:p w14:paraId="777A9E7D" w14:textId="77777777" w:rsidR="00FB42C9" w:rsidRPr="006D2683" w:rsidRDefault="00FB42C9" w:rsidP="001E168C">
            <w:pPr>
              <w:jc w:val="center"/>
              <w:rPr>
                <w:rFonts w:ascii="Arial" w:hAnsi="Arial" w:cs="Arial"/>
                <w:sz w:val="24"/>
                <w:szCs w:val="24"/>
              </w:rPr>
            </w:pPr>
            <w:r w:rsidRPr="006D2683">
              <w:rPr>
                <w:rFonts w:ascii="Arial" w:hAnsi="Arial" w:cs="Arial"/>
                <w:sz w:val="24"/>
                <w:szCs w:val="24"/>
              </w:rPr>
              <w:t>£</w:t>
            </w:r>
            <w:r>
              <w:rPr>
                <w:rFonts w:ascii="Arial" w:hAnsi="Arial" w:cs="Arial"/>
                <w:sz w:val="24"/>
                <w:szCs w:val="24"/>
              </w:rPr>
              <w:t>8000</w:t>
            </w:r>
          </w:p>
        </w:tc>
      </w:tr>
      <w:tr w:rsidR="00FB42C9" w:rsidRPr="006D2683" w14:paraId="483DFC3D" w14:textId="77777777" w:rsidTr="001E168C">
        <w:trPr>
          <w:trHeight w:val="285"/>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619BC9C0" w14:textId="77777777" w:rsidR="00FB42C9" w:rsidRPr="006D2683" w:rsidRDefault="00FB42C9" w:rsidP="001E168C">
            <w:pPr>
              <w:rPr>
                <w:rFonts w:ascii="Arial" w:hAnsi="Arial" w:cs="Arial"/>
                <w:b/>
                <w:bCs/>
                <w:color w:val="000000"/>
                <w:sz w:val="24"/>
                <w:szCs w:val="24"/>
              </w:rPr>
            </w:pPr>
            <w:r w:rsidRPr="006D2683">
              <w:rPr>
                <w:rFonts w:ascii="Arial" w:hAnsi="Arial" w:cs="Arial"/>
                <w:b/>
                <w:bCs/>
                <w:color w:val="000000"/>
                <w:sz w:val="24"/>
                <w:szCs w:val="24"/>
              </w:rPr>
              <w:t>Business rates for your business premises</w:t>
            </w:r>
          </w:p>
        </w:tc>
        <w:tc>
          <w:tcPr>
            <w:tcW w:w="3876" w:type="dxa"/>
            <w:tcBorders>
              <w:top w:val="nil"/>
              <w:left w:val="nil"/>
              <w:bottom w:val="single" w:sz="4" w:space="0" w:color="auto"/>
              <w:right w:val="single" w:sz="4" w:space="0" w:color="auto"/>
            </w:tcBorders>
            <w:shd w:val="clear" w:color="000000" w:fill="FCD5B4"/>
            <w:noWrap/>
            <w:vAlign w:val="center"/>
            <w:hideMark/>
          </w:tcPr>
          <w:p w14:paraId="3097BD18" w14:textId="77777777" w:rsidR="00FB42C9" w:rsidRPr="006D2683" w:rsidRDefault="00FB42C9" w:rsidP="001E168C">
            <w:pPr>
              <w:jc w:val="center"/>
              <w:rPr>
                <w:rFonts w:ascii="Arial" w:hAnsi="Arial" w:cs="Arial"/>
                <w:sz w:val="24"/>
                <w:szCs w:val="24"/>
              </w:rPr>
            </w:pPr>
            <w:r w:rsidRPr="006D2683">
              <w:rPr>
                <w:rFonts w:ascii="Arial" w:hAnsi="Arial" w:cs="Arial"/>
                <w:sz w:val="24"/>
                <w:szCs w:val="24"/>
              </w:rPr>
              <w:t>£</w:t>
            </w:r>
          </w:p>
        </w:tc>
      </w:tr>
      <w:tr w:rsidR="00FB42C9" w:rsidRPr="006D2683" w14:paraId="4D2D88A3" w14:textId="77777777" w:rsidTr="001E168C">
        <w:trPr>
          <w:trHeight w:val="285"/>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0D0284AF" w14:textId="77777777" w:rsidR="00FB42C9" w:rsidRPr="006D2683" w:rsidRDefault="00FB42C9" w:rsidP="001E168C">
            <w:pPr>
              <w:rPr>
                <w:rFonts w:ascii="Arial" w:hAnsi="Arial" w:cs="Arial"/>
                <w:b/>
                <w:bCs/>
                <w:color w:val="000000"/>
                <w:sz w:val="24"/>
                <w:szCs w:val="24"/>
              </w:rPr>
            </w:pPr>
            <w:r w:rsidRPr="006D2683">
              <w:rPr>
                <w:rFonts w:ascii="Arial" w:hAnsi="Arial" w:cs="Arial"/>
                <w:b/>
                <w:bCs/>
                <w:color w:val="000000"/>
                <w:sz w:val="24"/>
                <w:szCs w:val="24"/>
              </w:rPr>
              <w:t>Utilities (gas, electricity, water)</w:t>
            </w:r>
          </w:p>
        </w:tc>
        <w:tc>
          <w:tcPr>
            <w:tcW w:w="3876" w:type="dxa"/>
            <w:tcBorders>
              <w:top w:val="nil"/>
              <w:left w:val="nil"/>
              <w:bottom w:val="single" w:sz="4" w:space="0" w:color="auto"/>
              <w:right w:val="single" w:sz="4" w:space="0" w:color="auto"/>
            </w:tcBorders>
            <w:shd w:val="clear" w:color="000000" w:fill="FCD5B4"/>
            <w:noWrap/>
            <w:vAlign w:val="center"/>
            <w:hideMark/>
          </w:tcPr>
          <w:p w14:paraId="34A8DCDB" w14:textId="77777777" w:rsidR="00FB42C9" w:rsidRPr="006D2683" w:rsidRDefault="00FB42C9" w:rsidP="001E168C">
            <w:pPr>
              <w:jc w:val="center"/>
              <w:rPr>
                <w:rFonts w:ascii="Arial" w:hAnsi="Arial" w:cs="Arial"/>
                <w:sz w:val="24"/>
                <w:szCs w:val="24"/>
              </w:rPr>
            </w:pPr>
            <w:r w:rsidRPr="006D2683">
              <w:rPr>
                <w:rFonts w:ascii="Arial" w:hAnsi="Arial" w:cs="Arial"/>
                <w:sz w:val="24"/>
                <w:szCs w:val="24"/>
              </w:rPr>
              <w:t>£</w:t>
            </w:r>
            <w:r>
              <w:rPr>
                <w:rFonts w:ascii="Arial" w:hAnsi="Arial" w:cs="Arial"/>
                <w:sz w:val="24"/>
                <w:szCs w:val="24"/>
              </w:rPr>
              <w:t>4000</w:t>
            </w:r>
          </w:p>
        </w:tc>
      </w:tr>
      <w:tr w:rsidR="00FB42C9" w:rsidRPr="006D2683" w14:paraId="7DB128A5" w14:textId="77777777" w:rsidTr="001E168C">
        <w:trPr>
          <w:trHeight w:val="31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66DFAF34" w14:textId="77777777" w:rsidR="00FB42C9" w:rsidRPr="006D2683" w:rsidRDefault="00FB42C9" w:rsidP="001E168C">
            <w:pPr>
              <w:rPr>
                <w:rFonts w:ascii="Arial" w:hAnsi="Arial" w:cs="Arial"/>
                <w:b/>
                <w:bCs/>
                <w:color w:val="000000"/>
                <w:sz w:val="24"/>
                <w:szCs w:val="24"/>
              </w:rPr>
            </w:pPr>
            <w:r w:rsidRPr="006D2683">
              <w:rPr>
                <w:rFonts w:ascii="Arial" w:hAnsi="Arial" w:cs="Arial"/>
                <w:b/>
                <w:bCs/>
                <w:color w:val="000000"/>
                <w:sz w:val="24"/>
                <w:szCs w:val="24"/>
              </w:rPr>
              <w:t>Insurance</w:t>
            </w:r>
          </w:p>
        </w:tc>
        <w:tc>
          <w:tcPr>
            <w:tcW w:w="3876" w:type="dxa"/>
            <w:tcBorders>
              <w:top w:val="nil"/>
              <w:left w:val="nil"/>
              <w:bottom w:val="single" w:sz="4" w:space="0" w:color="auto"/>
              <w:right w:val="single" w:sz="4" w:space="0" w:color="auto"/>
            </w:tcBorders>
            <w:shd w:val="clear" w:color="000000" w:fill="FCD5B4"/>
            <w:noWrap/>
            <w:vAlign w:val="center"/>
            <w:hideMark/>
          </w:tcPr>
          <w:p w14:paraId="2E513D80" w14:textId="77777777" w:rsidR="00FB42C9" w:rsidRPr="006D2683" w:rsidRDefault="00FB42C9" w:rsidP="001E168C">
            <w:pPr>
              <w:jc w:val="center"/>
              <w:rPr>
                <w:rFonts w:ascii="Arial" w:hAnsi="Arial" w:cs="Arial"/>
                <w:sz w:val="24"/>
                <w:szCs w:val="24"/>
              </w:rPr>
            </w:pPr>
            <w:r w:rsidRPr="006D2683">
              <w:rPr>
                <w:rFonts w:ascii="Arial" w:hAnsi="Arial" w:cs="Arial"/>
                <w:sz w:val="24"/>
                <w:szCs w:val="24"/>
              </w:rPr>
              <w:t>£</w:t>
            </w:r>
            <w:r>
              <w:rPr>
                <w:rFonts w:ascii="Arial" w:hAnsi="Arial" w:cs="Arial"/>
                <w:sz w:val="24"/>
                <w:szCs w:val="24"/>
              </w:rPr>
              <w:t>0</w:t>
            </w:r>
          </w:p>
        </w:tc>
      </w:tr>
      <w:tr w:rsidR="00FB42C9" w:rsidRPr="006D2683" w14:paraId="79559284" w14:textId="77777777" w:rsidTr="001E168C">
        <w:trPr>
          <w:trHeight w:val="31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10713748" w14:textId="77777777" w:rsidR="00FB42C9" w:rsidRPr="006D2683" w:rsidRDefault="00FB42C9" w:rsidP="001E168C">
            <w:pPr>
              <w:rPr>
                <w:rFonts w:ascii="Arial" w:hAnsi="Arial" w:cs="Arial"/>
                <w:b/>
                <w:bCs/>
                <w:color w:val="000000"/>
                <w:sz w:val="24"/>
                <w:szCs w:val="24"/>
              </w:rPr>
            </w:pPr>
            <w:r w:rsidRPr="006D2683">
              <w:rPr>
                <w:rFonts w:ascii="Arial" w:hAnsi="Arial" w:cs="Arial"/>
                <w:b/>
                <w:bCs/>
                <w:color w:val="000000"/>
                <w:sz w:val="24"/>
                <w:szCs w:val="24"/>
              </w:rPr>
              <w:t>Telephone and internet</w:t>
            </w:r>
          </w:p>
        </w:tc>
        <w:tc>
          <w:tcPr>
            <w:tcW w:w="3876" w:type="dxa"/>
            <w:tcBorders>
              <w:top w:val="nil"/>
              <w:left w:val="nil"/>
              <w:bottom w:val="single" w:sz="4" w:space="0" w:color="auto"/>
              <w:right w:val="single" w:sz="4" w:space="0" w:color="auto"/>
            </w:tcBorders>
            <w:shd w:val="clear" w:color="000000" w:fill="FCD5B4"/>
            <w:noWrap/>
            <w:vAlign w:val="center"/>
            <w:hideMark/>
          </w:tcPr>
          <w:p w14:paraId="62628A03" w14:textId="77777777" w:rsidR="00FB42C9" w:rsidRPr="006D2683" w:rsidRDefault="00FB42C9" w:rsidP="001E168C">
            <w:pPr>
              <w:jc w:val="center"/>
              <w:rPr>
                <w:rFonts w:ascii="Arial" w:hAnsi="Arial" w:cs="Arial"/>
                <w:sz w:val="24"/>
                <w:szCs w:val="24"/>
              </w:rPr>
            </w:pPr>
            <w:r w:rsidRPr="006D2683">
              <w:rPr>
                <w:rFonts w:ascii="Arial" w:hAnsi="Arial" w:cs="Arial"/>
                <w:sz w:val="24"/>
                <w:szCs w:val="24"/>
              </w:rPr>
              <w:t>£</w:t>
            </w:r>
            <w:r>
              <w:rPr>
                <w:rFonts w:ascii="Arial" w:hAnsi="Arial" w:cs="Arial"/>
                <w:sz w:val="24"/>
                <w:szCs w:val="24"/>
              </w:rPr>
              <w:t>5000</w:t>
            </w:r>
          </w:p>
        </w:tc>
      </w:tr>
      <w:tr w:rsidR="00FB42C9" w:rsidRPr="006D2683" w14:paraId="2848066F" w14:textId="77777777" w:rsidTr="001E168C">
        <w:trPr>
          <w:trHeight w:val="31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62E2D4B4" w14:textId="77777777" w:rsidR="00FB42C9" w:rsidRPr="006D2683" w:rsidRDefault="00FB42C9" w:rsidP="001E168C">
            <w:pPr>
              <w:rPr>
                <w:rFonts w:ascii="Arial" w:hAnsi="Arial" w:cs="Arial"/>
                <w:b/>
                <w:bCs/>
                <w:color w:val="000000"/>
                <w:sz w:val="24"/>
                <w:szCs w:val="24"/>
              </w:rPr>
            </w:pPr>
            <w:r w:rsidRPr="006D2683">
              <w:rPr>
                <w:rFonts w:ascii="Arial" w:hAnsi="Arial" w:cs="Arial"/>
                <w:b/>
                <w:bCs/>
                <w:color w:val="000000"/>
                <w:sz w:val="24"/>
                <w:szCs w:val="24"/>
              </w:rPr>
              <w:t>Marketing and advertising expenses</w:t>
            </w:r>
          </w:p>
        </w:tc>
        <w:tc>
          <w:tcPr>
            <w:tcW w:w="3876" w:type="dxa"/>
            <w:tcBorders>
              <w:top w:val="nil"/>
              <w:left w:val="nil"/>
              <w:bottom w:val="single" w:sz="4" w:space="0" w:color="auto"/>
              <w:right w:val="single" w:sz="4" w:space="0" w:color="auto"/>
            </w:tcBorders>
            <w:shd w:val="clear" w:color="000000" w:fill="FCD5B4"/>
            <w:noWrap/>
            <w:vAlign w:val="center"/>
            <w:hideMark/>
          </w:tcPr>
          <w:p w14:paraId="3306D5E2" w14:textId="77777777" w:rsidR="00FB42C9" w:rsidRPr="006D2683" w:rsidRDefault="00FB42C9" w:rsidP="001E168C">
            <w:pPr>
              <w:jc w:val="center"/>
              <w:rPr>
                <w:rFonts w:ascii="Arial" w:hAnsi="Arial" w:cs="Arial"/>
                <w:sz w:val="24"/>
                <w:szCs w:val="24"/>
              </w:rPr>
            </w:pPr>
            <w:r w:rsidRPr="006D2683">
              <w:rPr>
                <w:rFonts w:ascii="Arial" w:hAnsi="Arial" w:cs="Arial"/>
                <w:sz w:val="24"/>
                <w:szCs w:val="24"/>
              </w:rPr>
              <w:t>£</w:t>
            </w:r>
            <w:r>
              <w:rPr>
                <w:rFonts w:ascii="Arial" w:hAnsi="Arial" w:cs="Arial"/>
                <w:sz w:val="24"/>
                <w:szCs w:val="24"/>
              </w:rPr>
              <w:t>4500</w:t>
            </w:r>
          </w:p>
        </w:tc>
      </w:tr>
      <w:tr w:rsidR="00FB42C9" w:rsidRPr="006D2683" w14:paraId="1F139E60" w14:textId="77777777" w:rsidTr="001E168C">
        <w:trPr>
          <w:trHeight w:val="31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6E2BA72A" w14:textId="77777777" w:rsidR="00FB42C9" w:rsidRPr="006D2683" w:rsidRDefault="00FB42C9" w:rsidP="001E168C">
            <w:pPr>
              <w:rPr>
                <w:rFonts w:ascii="Arial" w:hAnsi="Arial" w:cs="Arial"/>
                <w:b/>
                <w:bCs/>
                <w:color w:val="000000"/>
                <w:sz w:val="24"/>
                <w:szCs w:val="24"/>
              </w:rPr>
            </w:pPr>
            <w:r w:rsidRPr="006D2683">
              <w:rPr>
                <w:rFonts w:ascii="Arial" w:hAnsi="Arial" w:cs="Arial"/>
                <w:b/>
                <w:bCs/>
                <w:color w:val="000000"/>
                <w:sz w:val="24"/>
                <w:szCs w:val="24"/>
              </w:rPr>
              <w:t>Vehicle running costs</w:t>
            </w:r>
          </w:p>
        </w:tc>
        <w:tc>
          <w:tcPr>
            <w:tcW w:w="3876" w:type="dxa"/>
            <w:tcBorders>
              <w:top w:val="nil"/>
              <w:left w:val="nil"/>
              <w:bottom w:val="single" w:sz="4" w:space="0" w:color="auto"/>
              <w:right w:val="single" w:sz="4" w:space="0" w:color="auto"/>
            </w:tcBorders>
            <w:shd w:val="clear" w:color="000000" w:fill="FCD5B4"/>
            <w:noWrap/>
            <w:vAlign w:val="center"/>
            <w:hideMark/>
          </w:tcPr>
          <w:p w14:paraId="1BB8E41B" w14:textId="77777777" w:rsidR="00FB42C9" w:rsidRPr="006D2683" w:rsidRDefault="00FB42C9" w:rsidP="001E168C">
            <w:pPr>
              <w:jc w:val="center"/>
              <w:rPr>
                <w:rFonts w:ascii="Arial" w:hAnsi="Arial" w:cs="Arial"/>
                <w:sz w:val="24"/>
                <w:szCs w:val="24"/>
              </w:rPr>
            </w:pPr>
            <w:r w:rsidRPr="006D2683">
              <w:rPr>
                <w:rFonts w:ascii="Arial" w:hAnsi="Arial" w:cs="Arial"/>
                <w:sz w:val="24"/>
                <w:szCs w:val="24"/>
              </w:rPr>
              <w:t>£</w:t>
            </w:r>
            <w:r>
              <w:rPr>
                <w:rFonts w:ascii="Arial" w:hAnsi="Arial" w:cs="Arial"/>
                <w:sz w:val="24"/>
                <w:szCs w:val="24"/>
              </w:rPr>
              <w:t>2000</w:t>
            </w:r>
          </w:p>
        </w:tc>
      </w:tr>
      <w:tr w:rsidR="00FB42C9" w:rsidRPr="006D2683" w14:paraId="75E98208" w14:textId="77777777" w:rsidTr="001E168C">
        <w:trPr>
          <w:trHeight w:val="31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4EAF960D" w14:textId="77777777" w:rsidR="00FB42C9" w:rsidRPr="006D2683" w:rsidRDefault="00FB42C9" w:rsidP="001E168C">
            <w:pPr>
              <w:rPr>
                <w:rFonts w:ascii="Arial" w:hAnsi="Arial" w:cs="Arial"/>
                <w:b/>
                <w:bCs/>
                <w:color w:val="000000"/>
                <w:sz w:val="24"/>
                <w:szCs w:val="24"/>
              </w:rPr>
            </w:pPr>
            <w:r w:rsidRPr="006D2683">
              <w:rPr>
                <w:rFonts w:ascii="Arial" w:hAnsi="Arial" w:cs="Arial"/>
                <w:b/>
                <w:bCs/>
                <w:color w:val="000000"/>
                <w:sz w:val="24"/>
                <w:szCs w:val="24"/>
              </w:rPr>
              <w:t>Equipment purchase or leasing</w:t>
            </w:r>
          </w:p>
        </w:tc>
        <w:tc>
          <w:tcPr>
            <w:tcW w:w="3876" w:type="dxa"/>
            <w:tcBorders>
              <w:top w:val="nil"/>
              <w:left w:val="nil"/>
              <w:bottom w:val="single" w:sz="4" w:space="0" w:color="auto"/>
              <w:right w:val="single" w:sz="4" w:space="0" w:color="auto"/>
            </w:tcBorders>
            <w:shd w:val="clear" w:color="000000" w:fill="FCD5B4"/>
            <w:noWrap/>
            <w:vAlign w:val="center"/>
            <w:hideMark/>
          </w:tcPr>
          <w:p w14:paraId="411C4E02" w14:textId="77777777" w:rsidR="00FB42C9" w:rsidRPr="006D2683" w:rsidRDefault="00FB42C9" w:rsidP="001E168C">
            <w:pPr>
              <w:jc w:val="center"/>
              <w:rPr>
                <w:rFonts w:ascii="Arial" w:hAnsi="Arial" w:cs="Arial"/>
                <w:sz w:val="24"/>
                <w:szCs w:val="24"/>
              </w:rPr>
            </w:pPr>
            <w:r w:rsidRPr="006D2683">
              <w:rPr>
                <w:rFonts w:ascii="Arial" w:hAnsi="Arial" w:cs="Arial"/>
                <w:sz w:val="24"/>
                <w:szCs w:val="24"/>
              </w:rPr>
              <w:t>£</w:t>
            </w:r>
            <w:r>
              <w:rPr>
                <w:rFonts w:ascii="Arial" w:hAnsi="Arial" w:cs="Arial"/>
                <w:sz w:val="24"/>
                <w:szCs w:val="24"/>
              </w:rPr>
              <w:t>7500</w:t>
            </w:r>
          </w:p>
        </w:tc>
      </w:tr>
      <w:tr w:rsidR="00FB42C9" w:rsidRPr="006D2683" w14:paraId="7556B11A" w14:textId="77777777" w:rsidTr="001E168C">
        <w:trPr>
          <w:trHeight w:val="31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1A2E6EE9" w14:textId="77777777" w:rsidR="00FB42C9" w:rsidRPr="006D2683" w:rsidRDefault="00FB42C9" w:rsidP="001E168C">
            <w:pPr>
              <w:rPr>
                <w:rFonts w:ascii="Arial" w:hAnsi="Arial" w:cs="Arial"/>
                <w:b/>
                <w:bCs/>
                <w:color w:val="000000"/>
                <w:sz w:val="24"/>
                <w:szCs w:val="24"/>
              </w:rPr>
            </w:pPr>
            <w:r w:rsidRPr="006D2683">
              <w:rPr>
                <w:rFonts w:ascii="Arial" w:hAnsi="Arial" w:cs="Arial"/>
                <w:b/>
                <w:bCs/>
                <w:color w:val="000000"/>
                <w:sz w:val="24"/>
                <w:szCs w:val="24"/>
              </w:rPr>
              <w:t>Postage, printing, stationery</w:t>
            </w:r>
          </w:p>
        </w:tc>
        <w:tc>
          <w:tcPr>
            <w:tcW w:w="3876" w:type="dxa"/>
            <w:tcBorders>
              <w:top w:val="nil"/>
              <w:left w:val="nil"/>
              <w:bottom w:val="single" w:sz="4" w:space="0" w:color="auto"/>
              <w:right w:val="single" w:sz="4" w:space="0" w:color="auto"/>
            </w:tcBorders>
            <w:shd w:val="clear" w:color="000000" w:fill="FCD5B4"/>
            <w:noWrap/>
            <w:vAlign w:val="center"/>
            <w:hideMark/>
          </w:tcPr>
          <w:p w14:paraId="026199D2" w14:textId="77777777" w:rsidR="00FB42C9" w:rsidRPr="006D2683" w:rsidRDefault="00FB42C9" w:rsidP="001E168C">
            <w:pPr>
              <w:jc w:val="center"/>
              <w:rPr>
                <w:rFonts w:ascii="Arial" w:hAnsi="Arial" w:cs="Arial"/>
                <w:sz w:val="24"/>
                <w:szCs w:val="24"/>
              </w:rPr>
            </w:pPr>
            <w:r w:rsidRPr="006D2683">
              <w:rPr>
                <w:rFonts w:ascii="Arial" w:hAnsi="Arial" w:cs="Arial"/>
                <w:sz w:val="24"/>
                <w:szCs w:val="24"/>
              </w:rPr>
              <w:t>£</w:t>
            </w:r>
            <w:r>
              <w:rPr>
                <w:rFonts w:ascii="Arial" w:hAnsi="Arial" w:cs="Arial"/>
                <w:sz w:val="24"/>
                <w:szCs w:val="24"/>
              </w:rPr>
              <w:t>2500</w:t>
            </w:r>
          </w:p>
        </w:tc>
      </w:tr>
      <w:tr w:rsidR="00FB42C9" w:rsidRPr="006D2683" w14:paraId="4B291D59" w14:textId="77777777" w:rsidTr="001E168C">
        <w:trPr>
          <w:trHeight w:val="31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19D52BE9" w14:textId="77777777" w:rsidR="00FB42C9" w:rsidRPr="006D2683" w:rsidRDefault="00FB42C9" w:rsidP="001E168C">
            <w:pPr>
              <w:rPr>
                <w:rFonts w:ascii="Arial" w:hAnsi="Arial" w:cs="Arial"/>
                <w:b/>
                <w:bCs/>
                <w:color w:val="000000"/>
                <w:sz w:val="24"/>
                <w:szCs w:val="24"/>
              </w:rPr>
            </w:pPr>
            <w:r w:rsidRPr="006D2683">
              <w:rPr>
                <w:rFonts w:ascii="Arial" w:hAnsi="Arial" w:cs="Arial"/>
                <w:b/>
                <w:bCs/>
                <w:color w:val="000000"/>
                <w:sz w:val="24"/>
                <w:szCs w:val="24"/>
              </w:rPr>
              <w:t>Transport and delivery</w:t>
            </w:r>
          </w:p>
        </w:tc>
        <w:tc>
          <w:tcPr>
            <w:tcW w:w="3876" w:type="dxa"/>
            <w:tcBorders>
              <w:top w:val="nil"/>
              <w:left w:val="nil"/>
              <w:bottom w:val="single" w:sz="4" w:space="0" w:color="auto"/>
              <w:right w:val="single" w:sz="4" w:space="0" w:color="auto"/>
            </w:tcBorders>
            <w:shd w:val="clear" w:color="000000" w:fill="FCD5B4"/>
            <w:noWrap/>
            <w:vAlign w:val="center"/>
            <w:hideMark/>
          </w:tcPr>
          <w:p w14:paraId="22023E9F" w14:textId="77777777" w:rsidR="00FB42C9" w:rsidRPr="006D2683" w:rsidRDefault="00FB42C9" w:rsidP="001E168C">
            <w:pPr>
              <w:jc w:val="center"/>
              <w:rPr>
                <w:rFonts w:ascii="Arial" w:hAnsi="Arial" w:cs="Arial"/>
                <w:sz w:val="24"/>
                <w:szCs w:val="24"/>
              </w:rPr>
            </w:pPr>
            <w:r w:rsidRPr="006D2683">
              <w:rPr>
                <w:rFonts w:ascii="Arial" w:hAnsi="Arial" w:cs="Arial"/>
                <w:sz w:val="24"/>
                <w:szCs w:val="24"/>
              </w:rPr>
              <w:t>£</w:t>
            </w:r>
            <w:r>
              <w:rPr>
                <w:rFonts w:ascii="Arial" w:hAnsi="Arial" w:cs="Arial"/>
                <w:sz w:val="24"/>
                <w:szCs w:val="24"/>
              </w:rPr>
              <w:t>6000</w:t>
            </w:r>
          </w:p>
        </w:tc>
      </w:tr>
      <w:tr w:rsidR="00FB42C9" w:rsidRPr="006D2683" w14:paraId="6AB08162" w14:textId="77777777" w:rsidTr="001E168C">
        <w:trPr>
          <w:trHeight w:val="31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0357B308" w14:textId="77777777" w:rsidR="00FB42C9" w:rsidRPr="006D2683" w:rsidRDefault="00FB42C9" w:rsidP="001E168C">
            <w:pPr>
              <w:rPr>
                <w:rFonts w:ascii="Arial" w:hAnsi="Arial" w:cs="Arial"/>
                <w:b/>
                <w:bCs/>
                <w:color w:val="000000"/>
                <w:sz w:val="24"/>
                <w:szCs w:val="24"/>
              </w:rPr>
            </w:pPr>
            <w:r w:rsidRPr="006D2683">
              <w:rPr>
                <w:rFonts w:ascii="Arial" w:hAnsi="Arial" w:cs="Arial"/>
                <w:b/>
                <w:bCs/>
                <w:color w:val="000000"/>
                <w:sz w:val="24"/>
                <w:szCs w:val="24"/>
              </w:rPr>
              <w:t>Professional fees (legal, accounting etc.)</w:t>
            </w:r>
          </w:p>
        </w:tc>
        <w:tc>
          <w:tcPr>
            <w:tcW w:w="3876" w:type="dxa"/>
            <w:tcBorders>
              <w:top w:val="nil"/>
              <w:left w:val="nil"/>
              <w:bottom w:val="single" w:sz="4" w:space="0" w:color="auto"/>
              <w:right w:val="single" w:sz="4" w:space="0" w:color="auto"/>
            </w:tcBorders>
            <w:shd w:val="clear" w:color="000000" w:fill="FCD5B4"/>
            <w:noWrap/>
            <w:vAlign w:val="center"/>
            <w:hideMark/>
          </w:tcPr>
          <w:p w14:paraId="567BE943" w14:textId="77777777" w:rsidR="00FB42C9" w:rsidRPr="006D2683" w:rsidRDefault="00FB42C9" w:rsidP="001E168C">
            <w:pPr>
              <w:jc w:val="center"/>
              <w:rPr>
                <w:rFonts w:ascii="Arial" w:hAnsi="Arial" w:cs="Arial"/>
                <w:sz w:val="24"/>
                <w:szCs w:val="24"/>
              </w:rPr>
            </w:pPr>
            <w:r w:rsidRPr="006D2683">
              <w:rPr>
                <w:rFonts w:ascii="Arial" w:hAnsi="Arial" w:cs="Arial"/>
                <w:sz w:val="24"/>
                <w:szCs w:val="24"/>
              </w:rPr>
              <w:t>£0</w:t>
            </w:r>
          </w:p>
        </w:tc>
      </w:tr>
      <w:tr w:rsidR="00FB42C9" w:rsidRPr="006D2683" w14:paraId="38B54469" w14:textId="77777777" w:rsidTr="001E168C">
        <w:trPr>
          <w:trHeight w:val="31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106088D6" w14:textId="77777777" w:rsidR="00FB42C9" w:rsidRPr="006D2683" w:rsidRDefault="00FB42C9" w:rsidP="001E168C">
            <w:pPr>
              <w:rPr>
                <w:rFonts w:ascii="Arial" w:hAnsi="Arial" w:cs="Arial"/>
                <w:b/>
                <w:bCs/>
                <w:color w:val="000000"/>
                <w:sz w:val="24"/>
                <w:szCs w:val="24"/>
              </w:rPr>
            </w:pPr>
            <w:r w:rsidRPr="006D2683">
              <w:rPr>
                <w:rFonts w:ascii="Arial" w:hAnsi="Arial" w:cs="Arial"/>
                <w:b/>
                <w:bCs/>
                <w:color w:val="000000"/>
                <w:sz w:val="24"/>
                <w:szCs w:val="24"/>
              </w:rPr>
              <w:t>Cost of sales (Cost of product)</w:t>
            </w:r>
          </w:p>
        </w:tc>
        <w:tc>
          <w:tcPr>
            <w:tcW w:w="3876" w:type="dxa"/>
            <w:tcBorders>
              <w:top w:val="nil"/>
              <w:left w:val="nil"/>
              <w:bottom w:val="single" w:sz="4" w:space="0" w:color="auto"/>
              <w:right w:val="single" w:sz="4" w:space="0" w:color="auto"/>
            </w:tcBorders>
            <w:shd w:val="clear" w:color="000000" w:fill="FCD5B4"/>
            <w:noWrap/>
            <w:vAlign w:val="center"/>
            <w:hideMark/>
          </w:tcPr>
          <w:p w14:paraId="626E335C" w14:textId="77777777" w:rsidR="00FB42C9" w:rsidRPr="006D2683" w:rsidRDefault="00FB42C9" w:rsidP="001E168C">
            <w:pPr>
              <w:jc w:val="center"/>
              <w:rPr>
                <w:rFonts w:ascii="Arial" w:hAnsi="Arial" w:cs="Arial"/>
                <w:sz w:val="24"/>
                <w:szCs w:val="24"/>
              </w:rPr>
            </w:pPr>
            <w:r w:rsidRPr="006D2683">
              <w:rPr>
                <w:rFonts w:ascii="Arial" w:hAnsi="Arial" w:cs="Arial"/>
                <w:sz w:val="24"/>
                <w:szCs w:val="24"/>
              </w:rPr>
              <w:t>£0</w:t>
            </w:r>
          </w:p>
        </w:tc>
      </w:tr>
      <w:tr w:rsidR="00FB42C9" w:rsidRPr="006D2683" w14:paraId="72FDBDAC" w14:textId="77777777" w:rsidTr="001E168C">
        <w:trPr>
          <w:trHeight w:val="31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1D0E50E1" w14:textId="77777777" w:rsidR="00FB42C9" w:rsidRPr="006D2683" w:rsidRDefault="00FB42C9" w:rsidP="001E168C">
            <w:pPr>
              <w:rPr>
                <w:rFonts w:ascii="Arial" w:hAnsi="Arial" w:cs="Arial"/>
                <w:b/>
                <w:bCs/>
                <w:color w:val="000000"/>
                <w:sz w:val="24"/>
                <w:szCs w:val="24"/>
              </w:rPr>
            </w:pPr>
            <w:r w:rsidRPr="006D2683">
              <w:rPr>
                <w:rFonts w:ascii="Arial" w:hAnsi="Arial" w:cs="Arial"/>
                <w:b/>
                <w:bCs/>
                <w:color w:val="000000"/>
                <w:sz w:val="24"/>
                <w:szCs w:val="24"/>
              </w:rPr>
              <w:t>Wages your own</w:t>
            </w:r>
          </w:p>
        </w:tc>
        <w:tc>
          <w:tcPr>
            <w:tcW w:w="3876" w:type="dxa"/>
            <w:tcBorders>
              <w:top w:val="nil"/>
              <w:left w:val="nil"/>
              <w:bottom w:val="single" w:sz="4" w:space="0" w:color="auto"/>
              <w:right w:val="single" w:sz="4" w:space="0" w:color="auto"/>
            </w:tcBorders>
            <w:shd w:val="clear" w:color="000000" w:fill="FCD5B4"/>
            <w:noWrap/>
            <w:vAlign w:val="center"/>
            <w:hideMark/>
          </w:tcPr>
          <w:p w14:paraId="49418E52" w14:textId="77777777" w:rsidR="00FB42C9" w:rsidRPr="006D2683" w:rsidRDefault="00FB42C9" w:rsidP="001E168C">
            <w:pPr>
              <w:jc w:val="center"/>
              <w:rPr>
                <w:rFonts w:ascii="Arial" w:hAnsi="Arial" w:cs="Arial"/>
                <w:sz w:val="24"/>
                <w:szCs w:val="24"/>
              </w:rPr>
            </w:pPr>
            <w:r w:rsidRPr="006D2683">
              <w:rPr>
                <w:rFonts w:ascii="Arial" w:hAnsi="Arial" w:cs="Arial"/>
                <w:sz w:val="24"/>
                <w:szCs w:val="24"/>
              </w:rPr>
              <w:t>£</w:t>
            </w:r>
          </w:p>
        </w:tc>
      </w:tr>
      <w:tr w:rsidR="00FB42C9" w:rsidRPr="006D2683" w14:paraId="0BF38EB3" w14:textId="77777777" w:rsidTr="001E168C">
        <w:trPr>
          <w:trHeight w:val="31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0B62602E" w14:textId="77777777" w:rsidR="00FB42C9" w:rsidRPr="006D2683" w:rsidRDefault="00FB42C9" w:rsidP="001E168C">
            <w:pPr>
              <w:rPr>
                <w:rFonts w:ascii="Arial" w:hAnsi="Arial" w:cs="Arial"/>
                <w:b/>
                <w:bCs/>
                <w:color w:val="000000"/>
                <w:sz w:val="24"/>
                <w:szCs w:val="24"/>
              </w:rPr>
            </w:pPr>
            <w:r w:rsidRPr="006D2683">
              <w:rPr>
                <w:rFonts w:ascii="Arial" w:hAnsi="Arial" w:cs="Arial"/>
                <w:b/>
                <w:bCs/>
                <w:color w:val="000000"/>
                <w:sz w:val="24"/>
                <w:szCs w:val="24"/>
              </w:rPr>
              <w:t>Staff wages</w:t>
            </w:r>
          </w:p>
        </w:tc>
        <w:tc>
          <w:tcPr>
            <w:tcW w:w="3876" w:type="dxa"/>
            <w:tcBorders>
              <w:top w:val="nil"/>
              <w:left w:val="nil"/>
              <w:bottom w:val="single" w:sz="4" w:space="0" w:color="auto"/>
              <w:right w:val="single" w:sz="4" w:space="0" w:color="auto"/>
            </w:tcBorders>
            <w:shd w:val="clear" w:color="000000" w:fill="FCD5B4"/>
            <w:noWrap/>
            <w:vAlign w:val="center"/>
            <w:hideMark/>
          </w:tcPr>
          <w:p w14:paraId="58107F61" w14:textId="77777777" w:rsidR="00FB42C9" w:rsidRPr="006D2683" w:rsidRDefault="00FB42C9" w:rsidP="001E168C">
            <w:pPr>
              <w:jc w:val="center"/>
              <w:rPr>
                <w:rFonts w:ascii="Arial" w:hAnsi="Arial" w:cs="Arial"/>
                <w:sz w:val="24"/>
                <w:szCs w:val="24"/>
              </w:rPr>
            </w:pPr>
            <w:r w:rsidRPr="006D2683">
              <w:rPr>
                <w:rFonts w:ascii="Arial" w:hAnsi="Arial" w:cs="Arial"/>
                <w:sz w:val="24"/>
                <w:szCs w:val="24"/>
              </w:rPr>
              <w:t>£0</w:t>
            </w:r>
          </w:p>
        </w:tc>
      </w:tr>
      <w:tr w:rsidR="00FB42C9" w:rsidRPr="006D2683" w14:paraId="4072814F" w14:textId="77777777" w:rsidTr="001E168C">
        <w:trPr>
          <w:trHeight w:val="310"/>
        </w:trPr>
        <w:tc>
          <w:tcPr>
            <w:tcW w:w="5916" w:type="dxa"/>
            <w:tcBorders>
              <w:top w:val="nil"/>
              <w:left w:val="single" w:sz="4" w:space="0" w:color="auto"/>
              <w:bottom w:val="single" w:sz="4" w:space="0" w:color="auto"/>
              <w:right w:val="single" w:sz="4" w:space="0" w:color="auto"/>
            </w:tcBorders>
            <w:shd w:val="clear" w:color="000000" w:fill="FCD5B4"/>
            <w:noWrap/>
            <w:vAlign w:val="center"/>
            <w:hideMark/>
          </w:tcPr>
          <w:p w14:paraId="19B61011" w14:textId="77777777" w:rsidR="00FB42C9" w:rsidRPr="006D2683" w:rsidRDefault="00FB42C9" w:rsidP="001E168C">
            <w:pPr>
              <w:rPr>
                <w:rFonts w:ascii="Arial" w:hAnsi="Arial" w:cs="Arial"/>
                <w:b/>
                <w:bCs/>
                <w:sz w:val="24"/>
                <w:szCs w:val="24"/>
              </w:rPr>
            </w:pPr>
            <w:r w:rsidRPr="006D2683">
              <w:rPr>
                <w:rFonts w:ascii="Arial" w:hAnsi="Arial" w:cs="Arial"/>
                <w:b/>
                <w:bCs/>
                <w:sz w:val="24"/>
                <w:szCs w:val="24"/>
              </w:rPr>
              <w:t>Any other</w:t>
            </w:r>
          </w:p>
        </w:tc>
        <w:tc>
          <w:tcPr>
            <w:tcW w:w="3876" w:type="dxa"/>
            <w:tcBorders>
              <w:top w:val="nil"/>
              <w:left w:val="nil"/>
              <w:bottom w:val="single" w:sz="4" w:space="0" w:color="auto"/>
              <w:right w:val="single" w:sz="4" w:space="0" w:color="auto"/>
            </w:tcBorders>
            <w:shd w:val="clear" w:color="000000" w:fill="FCD5B4"/>
            <w:noWrap/>
            <w:vAlign w:val="center"/>
            <w:hideMark/>
          </w:tcPr>
          <w:p w14:paraId="78932800" w14:textId="77777777" w:rsidR="00FB42C9" w:rsidRPr="006D2683" w:rsidRDefault="00FB42C9" w:rsidP="001E168C">
            <w:pPr>
              <w:jc w:val="center"/>
              <w:rPr>
                <w:rFonts w:ascii="Arial" w:hAnsi="Arial" w:cs="Arial"/>
                <w:sz w:val="24"/>
                <w:szCs w:val="24"/>
              </w:rPr>
            </w:pPr>
            <w:r w:rsidRPr="006D2683">
              <w:rPr>
                <w:rFonts w:ascii="Arial" w:hAnsi="Arial" w:cs="Arial"/>
                <w:sz w:val="24"/>
                <w:szCs w:val="24"/>
              </w:rPr>
              <w:t>£</w:t>
            </w:r>
            <w:r>
              <w:rPr>
                <w:rFonts w:ascii="Arial" w:hAnsi="Arial" w:cs="Arial"/>
                <w:sz w:val="24"/>
                <w:szCs w:val="24"/>
              </w:rPr>
              <w:t>5500</w:t>
            </w:r>
          </w:p>
        </w:tc>
      </w:tr>
      <w:tr w:rsidR="00FB42C9" w:rsidRPr="006D2683" w14:paraId="04881BDB" w14:textId="77777777" w:rsidTr="001E168C">
        <w:trPr>
          <w:trHeight w:val="310"/>
        </w:trPr>
        <w:tc>
          <w:tcPr>
            <w:tcW w:w="5916" w:type="dxa"/>
            <w:tcBorders>
              <w:top w:val="nil"/>
              <w:left w:val="single" w:sz="4" w:space="0" w:color="auto"/>
              <w:bottom w:val="single" w:sz="4" w:space="0" w:color="auto"/>
              <w:right w:val="single" w:sz="4" w:space="0" w:color="auto"/>
            </w:tcBorders>
            <w:shd w:val="clear" w:color="000000" w:fill="FCD5B4"/>
            <w:noWrap/>
            <w:vAlign w:val="center"/>
            <w:hideMark/>
          </w:tcPr>
          <w:p w14:paraId="03D7908A" w14:textId="77777777" w:rsidR="00FB42C9" w:rsidRPr="006D2683" w:rsidRDefault="00FB42C9" w:rsidP="001E168C">
            <w:pPr>
              <w:rPr>
                <w:rFonts w:ascii="Arial" w:hAnsi="Arial" w:cs="Arial"/>
                <w:b/>
                <w:bCs/>
                <w:sz w:val="24"/>
                <w:szCs w:val="24"/>
              </w:rPr>
            </w:pPr>
            <w:r w:rsidRPr="006D2683">
              <w:rPr>
                <w:rFonts w:ascii="Arial" w:hAnsi="Arial" w:cs="Arial"/>
                <w:b/>
                <w:bCs/>
                <w:sz w:val="24"/>
                <w:szCs w:val="24"/>
              </w:rPr>
              <w:t>Any other</w:t>
            </w:r>
          </w:p>
        </w:tc>
        <w:tc>
          <w:tcPr>
            <w:tcW w:w="3876" w:type="dxa"/>
            <w:tcBorders>
              <w:top w:val="nil"/>
              <w:left w:val="nil"/>
              <w:bottom w:val="single" w:sz="4" w:space="0" w:color="auto"/>
              <w:right w:val="single" w:sz="4" w:space="0" w:color="auto"/>
            </w:tcBorders>
            <w:shd w:val="clear" w:color="000000" w:fill="FCD5B4"/>
            <w:noWrap/>
            <w:vAlign w:val="center"/>
            <w:hideMark/>
          </w:tcPr>
          <w:p w14:paraId="7FD0B3A1" w14:textId="77777777" w:rsidR="00FB42C9" w:rsidRPr="006D2683" w:rsidRDefault="00FB42C9" w:rsidP="001E168C">
            <w:pPr>
              <w:jc w:val="center"/>
              <w:rPr>
                <w:rFonts w:ascii="Arial" w:hAnsi="Arial" w:cs="Arial"/>
                <w:sz w:val="24"/>
                <w:szCs w:val="24"/>
              </w:rPr>
            </w:pPr>
            <w:r w:rsidRPr="006D2683">
              <w:rPr>
                <w:rFonts w:ascii="Arial" w:hAnsi="Arial" w:cs="Arial"/>
                <w:sz w:val="24"/>
                <w:szCs w:val="24"/>
              </w:rPr>
              <w:t>£0</w:t>
            </w:r>
          </w:p>
        </w:tc>
      </w:tr>
      <w:tr w:rsidR="00FB42C9" w:rsidRPr="006D2683" w14:paraId="33E833E9" w14:textId="77777777" w:rsidTr="001E168C">
        <w:trPr>
          <w:trHeight w:val="375"/>
        </w:trPr>
        <w:tc>
          <w:tcPr>
            <w:tcW w:w="5916" w:type="dxa"/>
            <w:tcBorders>
              <w:top w:val="nil"/>
              <w:left w:val="single" w:sz="8" w:space="0" w:color="808080"/>
              <w:bottom w:val="single" w:sz="8" w:space="0" w:color="808080"/>
              <w:right w:val="nil"/>
            </w:tcBorders>
            <w:shd w:val="clear" w:color="000000" w:fill="BFBFBF"/>
            <w:noWrap/>
            <w:vAlign w:val="center"/>
            <w:hideMark/>
          </w:tcPr>
          <w:p w14:paraId="74A1577A" w14:textId="77777777" w:rsidR="00FB42C9" w:rsidRPr="006D2683" w:rsidRDefault="00FB42C9" w:rsidP="001E168C">
            <w:pPr>
              <w:rPr>
                <w:rFonts w:ascii="Arial" w:hAnsi="Arial" w:cs="Arial"/>
                <w:b/>
                <w:bCs/>
              </w:rPr>
            </w:pPr>
            <w:r w:rsidRPr="006D2683">
              <w:rPr>
                <w:rFonts w:ascii="Arial" w:hAnsi="Arial" w:cs="Arial"/>
                <w:b/>
                <w:bCs/>
              </w:rPr>
              <w:t>Total cash out-flows (B)</w:t>
            </w:r>
          </w:p>
        </w:tc>
        <w:tc>
          <w:tcPr>
            <w:tcW w:w="3876" w:type="dxa"/>
            <w:tcBorders>
              <w:top w:val="nil"/>
              <w:left w:val="single" w:sz="4" w:space="0" w:color="595959"/>
              <w:bottom w:val="single" w:sz="8" w:space="0" w:color="808080"/>
              <w:right w:val="single" w:sz="4" w:space="0" w:color="595959"/>
            </w:tcBorders>
            <w:shd w:val="clear" w:color="000000" w:fill="D8E4BC"/>
            <w:noWrap/>
            <w:vAlign w:val="center"/>
            <w:hideMark/>
          </w:tcPr>
          <w:p w14:paraId="6CA5E8FD" w14:textId="77777777" w:rsidR="00FB42C9" w:rsidRPr="006D2683" w:rsidRDefault="00FB42C9" w:rsidP="001E168C">
            <w:pPr>
              <w:jc w:val="center"/>
              <w:rPr>
                <w:rFonts w:ascii="Arial" w:hAnsi="Arial" w:cs="Arial"/>
                <w:b/>
                <w:bCs/>
                <w:color w:val="000000"/>
                <w:sz w:val="24"/>
                <w:szCs w:val="24"/>
              </w:rPr>
            </w:pPr>
            <w:r w:rsidRPr="006D2683">
              <w:rPr>
                <w:rFonts w:ascii="Arial" w:hAnsi="Arial" w:cs="Arial"/>
                <w:b/>
                <w:bCs/>
                <w:color w:val="000000"/>
                <w:sz w:val="24"/>
                <w:szCs w:val="24"/>
              </w:rPr>
              <w:t>£</w:t>
            </w:r>
            <w:r>
              <w:rPr>
                <w:rFonts w:ascii="Arial" w:hAnsi="Arial" w:cs="Arial"/>
                <w:b/>
                <w:bCs/>
                <w:color w:val="000000"/>
                <w:sz w:val="24"/>
                <w:szCs w:val="24"/>
              </w:rPr>
              <w:t>45.000</w:t>
            </w:r>
          </w:p>
        </w:tc>
      </w:tr>
      <w:tr w:rsidR="00FB42C9" w:rsidRPr="006D2683" w14:paraId="2831CD13" w14:textId="77777777" w:rsidTr="001E168C">
        <w:trPr>
          <w:trHeight w:val="405"/>
        </w:trPr>
        <w:tc>
          <w:tcPr>
            <w:tcW w:w="5916" w:type="dxa"/>
            <w:tcBorders>
              <w:top w:val="nil"/>
              <w:left w:val="nil"/>
              <w:bottom w:val="nil"/>
              <w:right w:val="nil"/>
            </w:tcBorders>
            <w:shd w:val="clear" w:color="000000" w:fill="FFFFFF"/>
            <w:noWrap/>
            <w:vAlign w:val="bottom"/>
            <w:hideMark/>
          </w:tcPr>
          <w:p w14:paraId="6E1C512D" w14:textId="77777777" w:rsidR="00FB42C9" w:rsidRPr="006D2683" w:rsidRDefault="00FB42C9" w:rsidP="001E168C">
            <w:pPr>
              <w:rPr>
                <w:rFonts w:ascii="Arial" w:hAnsi="Arial" w:cs="Arial"/>
                <w:color w:val="000000"/>
              </w:rPr>
            </w:pPr>
            <w:r w:rsidRPr="006D2683">
              <w:rPr>
                <w:rFonts w:ascii="Arial" w:hAnsi="Arial" w:cs="Arial"/>
                <w:color w:val="000000"/>
              </w:rPr>
              <w:t> </w:t>
            </w:r>
          </w:p>
        </w:tc>
        <w:tc>
          <w:tcPr>
            <w:tcW w:w="3876" w:type="dxa"/>
            <w:tcBorders>
              <w:top w:val="nil"/>
              <w:left w:val="nil"/>
              <w:bottom w:val="nil"/>
              <w:right w:val="nil"/>
            </w:tcBorders>
            <w:shd w:val="clear" w:color="000000" w:fill="FFFFFF"/>
            <w:noWrap/>
            <w:vAlign w:val="center"/>
            <w:hideMark/>
          </w:tcPr>
          <w:p w14:paraId="4F631BE4" w14:textId="77777777" w:rsidR="00FB42C9" w:rsidRPr="006D2683" w:rsidRDefault="00FB42C9" w:rsidP="001E168C">
            <w:pPr>
              <w:jc w:val="center"/>
              <w:rPr>
                <w:rFonts w:ascii="Arial" w:hAnsi="Arial" w:cs="Arial"/>
                <w:color w:val="000000"/>
                <w:sz w:val="24"/>
                <w:szCs w:val="24"/>
              </w:rPr>
            </w:pPr>
            <w:r w:rsidRPr="006D2683">
              <w:rPr>
                <w:rFonts w:ascii="Arial" w:hAnsi="Arial" w:cs="Arial"/>
                <w:color w:val="000000"/>
                <w:sz w:val="24"/>
                <w:szCs w:val="24"/>
              </w:rPr>
              <w:t> </w:t>
            </w:r>
          </w:p>
        </w:tc>
      </w:tr>
      <w:tr w:rsidR="00FB42C9" w:rsidRPr="006D2683" w14:paraId="64396418" w14:textId="77777777" w:rsidTr="001E168C">
        <w:trPr>
          <w:trHeight w:val="630"/>
        </w:trPr>
        <w:tc>
          <w:tcPr>
            <w:tcW w:w="5916" w:type="dxa"/>
            <w:tcBorders>
              <w:top w:val="single" w:sz="8" w:space="0" w:color="808080"/>
              <w:left w:val="single" w:sz="8" w:space="0" w:color="808080"/>
              <w:bottom w:val="single" w:sz="8" w:space="0" w:color="808080"/>
              <w:right w:val="single" w:sz="8" w:space="0" w:color="auto"/>
            </w:tcBorders>
            <w:shd w:val="clear" w:color="000000" w:fill="000000"/>
            <w:noWrap/>
            <w:vAlign w:val="center"/>
            <w:hideMark/>
          </w:tcPr>
          <w:p w14:paraId="1995242D" w14:textId="77777777" w:rsidR="00FB42C9" w:rsidRPr="006D2683" w:rsidRDefault="00FB42C9" w:rsidP="001E168C">
            <w:pPr>
              <w:jc w:val="right"/>
              <w:rPr>
                <w:rFonts w:ascii="Arial" w:hAnsi="Arial" w:cs="Arial"/>
                <w:b/>
                <w:bCs/>
                <w:color w:val="FFFFFF"/>
              </w:rPr>
            </w:pPr>
            <w:r w:rsidRPr="006D2683">
              <w:rPr>
                <w:rFonts w:ascii="Arial" w:hAnsi="Arial" w:cs="Arial"/>
                <w:b/>
                <w:bCs/>
                <w:color w:val="FFFFFF"/>
              </w:rPr>
              <w:t>Your net cash flow (A-B)</w:t>
            </w:r>
          </w:p>
        </w:tc>
        <w:tc>
          <w:tcPr>
            <w:tcW w:w="3876" w:type="dxa"/>
            <w:tcBorders>
              <w:top w:val="single" w:sz="8" w:space="0" w:color="808080"/>
              <w:left w:val="single" w:sz="4" w:space="0" w:color="595959"/>
              <w:bottom w:val="single" w:sz="8" w:space="0" w:color="808080"/>
              <w:right w:val="single" w:sz="4" w:space="0" w:color="595959"/>
            </w:tcBorders>
            <w:shd w:val="clear" w:color="000000" w:fill="D8E4BC"/>
            <w:noWrap/>
            <w:vAlign w:val="center"/>
            <w:hideMark/>
          </w:tcPr>
          <w:p w14:paraId="099996C3" w14:textId="77777777" w:rsidR="00FB42C9" w:rsidRPr="006D2683" w:rsidRDefault="00FB42C9" w:rsidP="001E168C">
            <w:pPr>
              <w:jc w:val="center"/>
              <w:rPr>
                <w:rFonts w:ascii="Arial" w:hAnsi="Arial" w:cs="Arial"/>
                <w:b/>
                <w:bCs/>
                <w:color w:val="000000"/>
              </w:rPr>
            </w:pPr>
            <w:r w:rsidRPr="006D2683">
              <w:rPr>
                <w:rFonts w:ascii="Arial" w:hAnsi="Arial" w:cs="Arial"/>
                <w:b/>
                <w:bCs/>
                <w:color w:val="000000"/>
              </w:rPr>
              <w:t>£</w:t>
            </w:r>
            <w:r>
              <w:rPr>
                <w:rFonts w:ascii="Arial" w:hAnsi="Arial" w:cs="Arial"/>
                <w:b/>
                <w:bCs/>
                <w:color w:val="000000"/>
              </w:rPr>
              <w:t>45.000</w:t>
            </w:r>
          </w:p>
        </w:tc>
      </w:tr>
    </w:tbl>
    <w:p w14:paraId="6D1B3C15" w14:textId="77777777" w:rsidR="00FB42C9" w:rsidRPr="002341CD" w:rsidRDefault="00FB42C9" w:rsidP="008A4E4E">
      <w:pPr>
        <w:spacing w:line="360" w:lineRule="auto"/>
        <w:jc w:val="both"/>
        <w:rPr>
          <w:rFonts w:ascii="Arial" w:hAnsi="Arial" w:cs="Arial"/>
          <w:color w:val="000000" w:themeColor="text1"/>
          <w:sz w:val="24"/>
          <w:szCs w:val="24"/>
        </w:rPr>
      </w:pPr>
    </w:p>
    <w:p w14:paraId="02F7CF01" w14:textId="77777777" w:rsidR="008A4E4E" w:rsidRPr="002341CD" w:rsidRDefault="008A4E4E" w:rsidP="008A4E4E">
      <w:pPr>
        <w:spacing w:line="360" w:lineRule="auto"/>
        <w:rPr>
          <w:rFonts w:ascii="Arial" w:hAnsi="Arial" w:cs="Arial"/>
          <w:color w:val="000000" w:themeColor="text1"/>
        </w:rPr>
      </w:pPr>
    </w:p>
    <w:p w14:paraId="77CCFEC0" w14:textId="77777777" w:rsidR="008A4E4E" w:rsidRPr="002341CD" w:rsidRDefault="008A4E4E" w:rsidP="008A4E4E">
      <w:pPr>
        <w:pStyle w:val="Heading1"/>
      </w:pPr>
      <w:bookmarkStart w:id="12" w:name="_Toc220537139"/>
      <w:r w:rsidRPr="002341CD">
        <w:t>Reference List:</w:t>
      </w:r>
      <w:bookmarkEnd w:id="12"/>
    </w:p>
    <w:p w14:paraId="0E55FE19" w14:textId="77777777" w:rsidR="008A4E4E" w:rsidRPr="002341CD" w:rsidRDefault="008A4E4E" w:rsidP="008A4E4E">
      <w:pPr>
        <w:pStyle w:val="NormalWeb"/>
        <w:spacing w:line="360" w:lineRule="auto"/>
        <w:jc w:val="both"/>
        <w:rPr>
          <w:rFonts w:ascii="Arial" w:hAnsi="Arial" w:cs="Arial"/>
          <w:color w:val="000000" w:themeColor="text1"/>
        </w:rPr>
      </w:pPr>
      <w:proofErr w:type="spellStart"/>
      <w:r w:rsidRPr="002341CD">
        <w:rPr>
          <w:rFonts w:ascii="Arial" w:hAnsi="Arial" w:cs="Arial"/>
          <w:color w:val="000000" w:themeColor="text1"/>
        </w:rPr>
        <w:t>Atrill</w:t>
      </w:r>
      <w:proofErr w:type="spellEnd"/>
      <w:r w:rsidRPr="002341CD">
        <w:rPr>
          <w:rFonts w:ascii="Arial" w:hAnsi="Arial" w:cs="Arial"/>
          <w:color w:val="000000" w:themeColor="text1"/>
        </w:rPr>
        <w:t xml:space="preserve">, P. and McLaney, E. (2019) </w:t>
      </w:r>
      <w:r w:rsidRPr="002341CD">
        <w:rPr>
          <w:rStyle w:val="Emphasis"/>
          <w:rFonts w:ascii="Arial" w:hAnsi="Arial" w:cs="Arial"/>
          <w:color w:val="000000" w:themeColor="text1"/>
        </w:rPr>
        <w:t>Accounting and finance for non-specialists</w:t>
      </w:r>
      <w:r w:rsidRPr="002341CD">
        <w:rPr>
          <w:rFonts w:ascii="Arial" w:hAnsi="Arial" w:cs="Arial"/>
          <w:color w:val="000000" w:themeColor="text1"/>
        </w:rPr>
        <w:t xml:space="preserve">. 11th </w:t>
      </w:r>
      <w:proofErr w:type="spellStart"/>
      <w:r w:rsidRPr="002341CD">
        <w:rPr>
          <w:rFonts w:ascii="Arial" w:hAnsi="Arial" w:cs="Arial"/>
          <w:color w:val="000000" w:themeColor="text1"/>
        </w:rPr>
        <w:t>edn</w:t>
      </w:r>
      <w:proofErr w:type="spellEnd"/>
      <w:r w:rsidRPr="002341CD">
        <w:rPr>
          <w:rFonts w:ascii="Arial" w:hAnsi="Arial" w:cs="Arial"/>
          <w:color w:val="000000" w:themeColor="text1"/>
        </w:rPr>
        <w:t>. Harlow: Pearson.</w:t>
      </w:r>
    </w:p>
    <w:p w14:paraId="1401B02B" w14:textId="77777777" w:rsidR="008A4E4E" w:rsidRPr="002341CD" w:rsidRDefault="008A4E4E" w:rsidP="008A4E4E">
      <w:pPr>
        <w:pStyle w:val="NormalWeb"/>
        <w:spacing w:line="360" w:lineRule="auto"/>
        <w:jc w:val="both"/>
        <w:rPr>
          <w:rFonts w:ascii="Arial" w:hAnsi="Arial" w:cs="Arial"/>
          <w:color w:val="000000" w:themeColor="text1"/>
        </w:rPr>
      </w:pPr>
      <w:r w:rsidRPr="002341CD">
        <w:rPr>
          <w:rFonts w:ascii="Arial" w:hAnsi="Arial" w:cs="Arial"/>
          <w:color w:val="000000" w:themeColor="text1"/>
        </w:rPr>
        <w:t xml:space="preserve">Brealey, R., Myers, S. and Allen, F. (2020) </w:t>
      </w:r>
      <w:r w:rsidRPr="002341CD">
        <w:rPr>
          <w:rStyle w:val="Emphasis"/>
          <w:rFonts w:ascii="Arial" w:hAnsi="Arial" w:cs="Arial"/>
          <w:color w:val="000000" w:themeColor="text1"/>
        </w:rPr>
        <w:t>Principles of corporate finance</w:t>
      </w:r>
      <w:r w:rsidRPr="002341CD">
        <w:rPr>
          <w:rFonts w:ascii="Arial" w:hAnsi="Arial" w:cs="Arial"/>
          <w:color w:val="000000" w:themeColor="text1"/>
        </w:rPr>
        <w:t xml:space="preserve">. 13th </w:t>
      </w:r>
      <w:proofErr w:type="spellStart"/>
      <w:r w:rsidRPr="002341CD">
        <w:rPr>
          <w:rFonts w:ascii="Arial" w:hAnsi="Arial" w:cs="Arial"/>
          <w:color w:val="000000" w:themeColor="text1"/>
        </w:rPr>
        <w:t>edn</w:t>
      </w:r>
      <w:proofErr w:type="spellEnd"/>
      <w:r w:rsidRPr="002341CD">
        <w:rPr>
          <w:rFonts w:ascii="Arial" w:hAnsi="Arial" w:cs="Arial"/>
          <w:color w:val="000000" w:themeColor="text1"/>
        </w:rPr>
        <w:t>. New York: McGraw-Hill.</w:t>
      </w:r>
    </w:p>
    <w:p w14:paraId="1FD0261C" w14:textId="77777777" w:rsidR="008A4E4E" w:rsidRPr="002341CD" w:rsidRDefault="008A4E4E" w:rsidP="008A4E4E">
      <w:pPr>
        <w:pStyle w:val="NormalWeb"/>
        <w:spacing w:line="360" w:lineRule="auto"/>
        <w:jc w:val="both"/>
        <w:rPr>
          <w:rFonts w:ascii="Arial" w:hAnsi="Arial" w:cs="Arial"/>
          <w:color w:val="000000" w:themeColor="text1"/>
        </w:rPr>
      </w:pPr>
      <w:r w:rsidRPr="002341CD">
        <w:rPr>
          <w:rFonts w:ascii="Arial" w:hAnsi="Arial" w:cs="Arial"/>
          <w:color w:val="000000" w:themeColor="text1"/>
        </w:rPr>
        <w:t xml:space="preserve">Burns, P. (2016) </w:t>
      </w:r>
      <w:r w:rsidRPr="002341CD">
        <w:rPr>
          <w:rStyle w:val="Emphasis"/>
          <w:rFonts w:ascii="Arial" w:hAnsi="Arial" w:cs="Arial"/>
          <w:color w:val="000000" w:themeColor="text1"/>
        </w:rPr>
        <w:t>Entrepreneurship and small business</w:t>
      </w:r>
      <w:r w:rsidRPr="002341CD">
        <w:rPr>
          <w:rFonts w:ascii="Arial" w:hAnsi="Arial" w:cs="Arial"/>
          <w:color w:val="000000" w:themeColor="text1"/>
        </w:rPr>
        <w:t xml:space="preserve">. 4th </w:t>
      </w:r>
      <w:proofErr w:type="spellStart"/>
      <w:r w:rsidRPr="002341CD">
        <w:rPr>
          <w:rFonts w:ascii="Arial" w:hAnsi="Arial" w:cs="Arial"/>
          <w:color w:val="000000" w:themeColor="text1"/>
        </w:rPr>
        <w:t>edn</w:t>
      </w:r>
      <w:proofErr w:type="spellEnd"/>
      <w:r w:rsidRPr="002341CD">
        <w:rPr>
          <w:rFonts w:ascii="Arial" w:hAnsi="Arial" w:cs="Arial"/>
          <w:color w:val="000000" w:themeColor="text1"/>
        </w:rPr>
        <w:t>. London: Palgrave.</w:t>
      </w:r>
    </w:p>
    <w:p w14:paraId="0F52B466" w14:textId="77777777" w:rsidR="008A4E4E" w:rsidRPr="002341CD" w:rsidRDefault="008A4E4E" w:rsidP="008A4E4E">
      <w:pPr>
        <w:pStyle w:val="NormalWeb"/>
        <w:spacing w:line="360" w:lineRule="auto"/>
        <w:jc w:val="both"/>
        <w:rPr>
          <w:rFonts w:ascii="Arial" w:hAnsi="Arial" w:cs="Arial"/>
          <w:color w:val="000000" w:themeColor="text1"/>
        </w:rPr>
      </w:pPr>
      <w:r w:rsidRPr="002341CD">
        <w:rPr>
          <w:rFonts w:ascii="Arial" w:hAnsi="Arial" w:cs="Arial"/>
          <w:color w:val="000000" w:themeColor="text1"/>
        </w:rPr>
        <w:t xml:space="preserve">Chaffey, D. and Ellis-Chadwick, F. (2019) </w:t>
      </w:r>
      <w:r w:rsidRPr="002341CD">
        <w:rPr>
          <w:rStyle w:val="Emphasis"/>
          <w:rFonts w:ascii="Arial" w:hAnsi="Arial" w:cs="Arial"/>
          <w:color w:val="000000" w:themeColor="text1"/>
        </w:rPr>
        <w:t>Digital marketing</w:t>
      </w:r>
      <w:r w:rsidRPr="002341CD">
        <w:rPr>
          <w:rFonts w:ascii="Arial" w:hAnsi="Arial" w:cs="Arial"/>
          <w:color w:val="000000" w:themeColor="text1"/>
        </w:rPr>
        <w:t xml:space="preserve">. 7th </w:t>
      </w:r>
      <w:proofErr w:type="spellStart"/>
      <w:r w:rsidRPr="002341CD">
        <w:rPr>
          <w:rFonts w:ascii="Arial" w:hAnsi="Arial" w:cs="Arial"/>
          <w:color w:val="000000" w:themeColor="text1"/>
        </w:rPr>
        <w:t>edn</w:t>
      </w:r>
      <w:proofErr w:type="spellEnd"/>
      <w:r w:rsidRPr="002341CD">
        <w:rPr>
          <w:rFonts w:ascii="Arial" w:hAnsi="Arial" w:cs="Arial"/>
          <w:color w:val="000000" w:themeColor="text1"/>
        </w:rPr>
        <w:t>. Harlow: Pearson.</w:t>
      </w:r>
    </w:p>
    <w:p w14:paraId="14DD1D70" w14:textId="77777777" w:rsidR="008A4E4E" w:rsidRPr="002341CD" w:rsidRDefault="008A4E4E" w:rsidP="008A4E4E">
      <w:pPr>
        <w:spacing w:line="360" w:lineRule="auto"/>
        <w:rPr>
          <w:rFonts w:ascii="Arial" w:hAnsi="Arial" w:cs="Arial"/>
          <w:color w:val="000000" w:themeColor="text1"/>
        </w:rPr>
      </w:pPr>
    </w:p>
    <w:sectPr w:rsidR="008A4E4E" w:rsidRPr="002341CD" w:rsidSect="008A4E4E">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6EA32" w14:textId="77777777" w:rsidR="00A37448" w:rsidRDefault="00A37448" w:rsidP="008A4E4E">
      <w:r>
        <w:separator/>
      </w:r>
    </w:p>
  </w:endnote>
  <w:endnote w:type="continuationSeparator" w:id="0">
    <w:p w14:paraId="2A0BDECD" w14:textId="77777777" w:rsidR="00A37448" w:rsidRDefault="00A37448" w:rsidP="008A4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3206981"/>
      <w:docPartObj>
        <w:docPartGallery w:val="Page Numbers (Bottom of Page)"/>
        <w:docPartUnique/>
      </w:docPartObj>
    </w:sdtPr>
    <w:sdtEndPr>
      <w:rPr>
        <w:color w:val="808080" w:themeColor="background1" w:themeShade="80"/>
        <w:spacing w:val="60"/>
      </w:rPr>
    </w:sdtEndPr>
    <w:sdtContent>
      <w:p w14:paraId="4E0681B8" w14:textId="77777777" w:rsidR="008A4E4E" w:rsidRDefault="008A4E4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32F3C" w:rsidRPr="00332F3C">
          <w:rPr>
            <w:b/>
            <w:bCs/>
            <w:noProof/>
          </w:rPr>
          <w:t>2</w:t>
        </w:r>
        <w:r>
          <w:rPr>
            <w:b/>
            <w:bCs/>
            <w:noProof/>
          </w:rPr>
          <w:fldChar w:fldCharType="end"/>
        </w:r>
        <w:r>
          <w:rPr>
            <w:b/>
            <w:bCs/>
          </w:rPr>
          <w:t xml:space="preserve"> | </w:t>
        </w:r>
        <w:r>
          <w:rPr>
            <w:color w:val="808080" w:themeColor="background1" w:themeShade="80"/>
            <w:spacing w:val="60"/>
          </w:rPr>
          <w:t>Page</w:t>
        </w:r>
      </w:p>
    </w:sdtContent>
  </w:sdt>
  <w:p w14:paraId="6AAB548C" w14:textId="77777777" w:rsidR="008A4E4E" w:rsidRDefault="008A4E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F0072" w14:textId="77777777" w:rsidR="00A37448" w:rsidRDefault="00A37448" w:rsidP="008A4E4E">
      <w:r>
        <w:separator/>
      </w:r>
    </w:p>
  </w:footnote>
  <w:footnote w:type="continuationSeparator" w:id="0">
    <w:p w14:paraId="4CB6E5E8" w14:textId="77777777" w:rsidR="00A37448" w:rsidRDefault="00A37448" w:rsidP="008A4E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B1DC7"/>
    <w:multiLevelType w:val="hybridMultilevel"/>
    <w:tmpl w:val="2B26B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9A3B5E"/>
    <w:multiLevelType w:val="hybridMultilevel"/>
    <w:tmpl w:val="B6009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002080"/>
    <w:multiLevelType w:val="hybridMultilevel"/>
    <w:tmpl w:val="20FCB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7F1308"/>
    <w:multiLevelType w:val="hybridMultilevel"/>
    <w:tmpl w:val="A22AA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A5A059E"/>
    <w:multiLevelType w:val="hybridMultilevel"/>
    <w:tmpl w:val="62C6B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9325850">
    <w:abstractNumId w:val="0"/>
  </w:num>
  <w:num w:numId="2" w16cid:durableId="2062753151">
    <w:abstractNumId w:val="1"/>
  </w:num>
  <w:num w:numId="3" w16cid:durableId="1162890742">
    <w:abstractNumId w:val="4"/>
  </w:num>
  <w:num w:numId="4" w16cid:durableId="1062945007">
    <w:abstractNumId w:val="3"/>
  </w:num>
  <w:num w:numId="5" w16cid:durableId="8300275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FBF"/>
    <w:rsid w:val="00020413"/>
    <w:rsid w:val="00045E77"/>
    <w:rsid w:val="00066168"/>
    <w:rsid w:val="000B48E3"/>
    <w:rsid w:val="000B68C0"/>
    <w:rsid w:val="000E4A4B"/>
    <w:rsid w:val="0018574E"/>
    <w:rsid w:val="001D6909"/>
    <w:rsid w:val="001D79B8"/>
    <w:rsid w:val="001E1771"/>
    <w:rsid w:val="001F5447"/>
    <w:rsid w:val="00204F96"/>
    <w:rsid w:val="002341CD"/>
    <w:rsid w:val="00332F3C"/>
    <w:rsid w:val="003401B9"/>
    <w:rsid w:val="0037527A"/>
    <w:rsid w:val="003771CE"/>
    <w:rsid w:val="00457031"/>
    <w:rsid w:val="004E3E48"/>
    <w:rsid w:val="00617241"/>
    <w:rsid w:val="00637033"/>
    <w:rsid w:val="00641EBE"/>
    <w:rsid w:val="0066460C"/>
    <w:rsid w:val="006D4AF6"/>
    <w:rsid w:val="006F6FBF"/>
    <w:rsid w:val="007042BD"/>
    <w:rsid w:val="0075523E"/>
    <w:rsid w:val="0084424F"/>
    <w:rsid w:val="00873B96"/>
    <w:rsid w:val="008A4E4E"/>
    <w:rsid w:val="008C0CE5"/>
    <w:rsid w:val="00966EF6"/>
    <w:rsid w:val="009A3A7E"/>
    <w:rsid w:val="00A02428"/>
    <w:rsid w:val="00A37448"/>
    <w:rsid w:val="00A96663"/>
    <w:rsid w:val="00BA6BD9"/>
    <w:rsid w:val="00BD38C5"/>
    <w:rsid w:val="00C75A0E"/>
    <w:rsid w:val="00C97053"/>
    <w:rsid w:val="00CF4530"/>
    <w:rsid w:val="00D76285"/>
    <w:rsid w:val="00DF072F"/>
    <w:rsid w:val="00EB4EE7"/>
    <w:rsid w:val="00EC249B"/>
    <w:rsid w:val="00EE721F"/>
    <w:rsid w:val="00F54285"/>
    <w:rsid w:val="00F67A11"/>
    <w:rsid w:val="00FB42C9"/>
    <w:rsid w:val="00FC0AE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ADC12"/>
  <w15:docId w15:val="{0FCFB06D-B0F3-404D-906D-F862E1E20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FBF"/>
    <w:pPr>
      <w:spacing w:after="0" w:line="240" w:lineRule="auto"/>
    </w:pPr>
    <w:rPr>
      <w:rFonts w:ascii="Times New Roman" w:eastAsia="Times New Roman" w:hAnsi="Times New Roman" w:cs="Times New Roman"/>
      <w:sz w:val="20"/>
      <w:szCs w:val="20"/>
      <w:lang w:val="en-GB" w:eastAsia="en-GB" w:bidi="ar-SA"/>
    </w:rPr>
  </w:style>
  <w:style w:type="paragraph" w:styleId="Heading1">
    <w:name w:val="heading 1"/>
    <w:basedOn w:val="Normal"/>
    <w:next w:val="Normal"/>
    <w:link w:val="Heading1Char"/>
    <w:uiPriority w:val="9"/>
    <w:qFormat/>
    <w:rsid w:val="00BA6BD9"/>
    <w:pPr>
      <w:keepNext/>
      <w:keepLines/>
      <w:spacing w:before="480"/>
      <w:outlineLvl w:val="0"/>
    </w:pPr>
    <w:rPr>
      <w:rFonts w:ascii="Arial" w:eastAsiaTheme="majorEastAsia" w:hAnsi="Arial" w:cstheme="majorBidi"/>
      <w:b/>
      <w:bCs/>
      <w:color w:val="000000" w:themeColor="text1"/>
      <w:sz w:val="32"/>
      <w:szCs w:val="28"/>
    </w:rPr>
  </w:style>
  <w:style w:type="paragraph" w:styleId="Heading2">
    <w:name w:val="heading 2"/>
    <w:basedOn w:val="Normal"/>
    <w:next w:val="Normal"/>
    <w:link w:val="Heading2Char"/>
    <w:qFormat/>
    <w:rsid w:val="007042BD"/>
    <w:pPr>
      <w:keepNext/>
      <w:jc w:val="both"/>
      <w:outlineLvl w:val="1"/>
    </w:pPr>
    <w:rPr>
      <w:rFonts w:ascii="Arial" w:hAnsi="Arial"/>
      <w:b/>
      <w:sz w:val="28"/>
    </w:rPr>
  </w:style>
  <w:style w:type="paragraph" w:styleId="Heading3">
    <w:name w:val="heading 3"/>
    <w:basedOn w:val="Normal"/>
    <w:next w:val="Normal"/>
    <w:link w:val="Heading3Char"/>
    <w:uiPriority w:val="9"/>
    <w:unhideWhenUsed/>
    <w:qFormat/>
    <w:rsid w:val="007042B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6F6FBF"/>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042BD"/>
    <w:rPr>
      <w:rFonts w:ascii="Arial" w:eastAsia="Times New Roman" w:hAnsi="Arial" w:cs="Times New Roman"/>
      <w:b/>
      <w:sz w:val="28"/>
      <w:szCs w:val="20"/>
      <w:lang w:val="en-GB" w:eastAsia="en-GB" w:bidi="ar-SA"/>
    </w:rPr>
  </w:style>
  <w:style w:type="character" w:customStyle="1" w:styleId="Heading4Char">
    <w:name w:val="Heading 4 Char"/>
    <w:basedOn w:val="DefaultParagraphFont"/>
    <w:link w:val="Heading4"/>
    <w:rsid w:val="006F6FBF"/>
    <w:rPr>
      <w:rFonts w:ascii="Times New Roman" w:eastAsia="Times New Roman" w:hAnsi="Times New Roman" w:cs="Times New Roman"/>
      <w:sz w:val="40"/>
      <w:szCs w:val="20"/>
      <w:lang w:val="en-GB" w:eastAsia="en-GB" w:bidi="ar-SA"/>
    </w:rPr>
  </w:style>
  <w:style w:type="paragraph" w:styleId="Header">
    <w:name w:val="header"/>
    <w:basedOn w:val="Normal"/>
    <w:link w:val="HeaderChar"/>
    <w:rsid w:val="006F6FBF"/>
    <w:pPr>
      <w:tabs>
        <w:tab w:val="center" w:pos="4153"/>
        <w:tab w:val="right" w:pos="8306"/>
      </w:tabs>
    </w:pPr>
  </w:style>
  <w:style w:type="character" w:customStyle="1" w:styleId="HeaderChar">
    <w:name w:val="Header Char"/>
    <w:basedOn w:val="DefaultParagraphFont"/>
    <w:link w:val="Header"/>
    <w:rsid w:val="006F6FBF"/>
    <w:rPr>
      <w:rFonts w:ascii="Times New Roman" w:eastAsia="Times New Roman" w:hAnsi="Times New Roman" w:cs="Times New Roman"/>
      <w:sz w:val="20"/>
      <w:szCs w:val="20"/>
      <w:lang w:val="en-GB" w:eastAsia="en-GB" w:bidi="ar-SA"/>
    </w:rPr>
  </w:style>
  <w:style w:type="character" w:customStyle="1" w:styleId="Heading1Char">
    <w:name w:val="Heading 1 Char"/>
    <w:basedOn w:val="DefaultParagraphFont"/>
    <w:link w:val="Heading1"/>
    <w:uiPriority w:val="9"/>
    <w:rsid w:val="00BA6BD9"/>
    <w:rPr>
      <w:rFonts w:ascii="Arial" w:eastAsiaTheme="majorEastAsia" w:hAnsi="Arial" w:cstheme="majorBidi"/>
      <w:b/>
      <w:bCs/>
      <w:color w:val="000000" w:themeColor="text1"/>
      <w:sz w:val="32"/>
      <w:lang w:val="en-GB" w:eastAsia="en-GB" w:bidi="ar-SA"/>
    </w:rPr>
  </w:style>
  <w:style w:type="character" w:customStyle="1" w:styleId="Heading3Char">
    <w:name w:val="Heading 3 Char"/>
    <w:basedOn w:val="DefaultParagraphFont"/>
    <w:link w:val="Heading3"/>
    <w:uiPriority w:val="9"/>
    <w:rsid w:val="007042BD"/>
    <w:rPr>
      <w:rFonts w:asciiTheme="majorHAnsi" w:eastAsiaTheme="majorEastAsia" w:hAnsiTheme="majorHAnsi" w:cstheme="majorBidi"/>
      <w:b/>
      <w:bCs/>
      <w:color w:val="4F81BD" w:themeColor="accent1"/>
      <w:sz w:val="20"/>
      <w:szCs w:val="20"/>
      <w:lang w:val="en-GB" w:eastAsia="en-GB" w:bidi="ar-SA"/>
    </w:rPr>
  </w:style>
  <w:style w:type="paragraph" w:styleId="ListParagraph">
    <w:name w:val="List Paragraph"/>
    <w:basedOn w:val="Normal"/>
    <w:uiPriority w:val="34"/>
    <w:qFormat/>
    <w:rsid w:val="007042BD"/>
    <w:pPr>
      <w:ind w:left="720"/>
      <w:contextualSpacing/>
    </w:pPr>
  </w:style>
  <w:style w:type="paragraph" w:styleId="NormalWeb">
    <w:name w:val="Normal (Web)"/>
    <w:basedOn w:val="Normal"/>
    <w:uiPriority w:val="99"/>
    <w:semiHidden/>
    <w:unhideWhenUsed/>
    <w:rsid w:val="008A4E4E"/>
    <w:pPr>
      <w:spacing w:before="100" w:beforeAutospacing="1" w:after="100" w:afterAutospacing="1"/>
    </w:pPr>
    <w:rPr>
      <w:sz w:val="24"/>
      <w:szCs w:val="24"/>
      <w:lang w:val="en-US" w:eastAsia="en-US" w:bidi="bn-BD"/>
    </w:rPr>
  </w:style>
  <w:style w:type="character" w:styleId="Emphasis">
    <w:name w:val="Emphasis"/>
    <w:basedOn w:val="DefaultParagraphFont"/>
    <w:uiPriority w:val="20"/>
    <w:qFormat/>
    <w:rsid w:val="008A4E4E"/>
    <w:rPr>
      <w:i/>
      <w:iCs/>
    </w:rPr>
  </w:style>
  <w:style w:type="paragraph" w:styleId="TOCHeading">
    <w:name w:val="TOC Heading"/>
    <w:basedOn w:val="Heading1"/>
    <w:next w:val="Normal"/>
    <w:uiPriority w:val="39"/>
    <w:unhideWhenUsed/>
    <w:qFormat/>
    <w:rsid w:val="008A4E4E"/>
    <w:pPr>
      <w:spacing w:line="276" w:lineRule="auto"/>
      <w:outlineLvl w:val="9"/>
    </w:pPr>
    <w:rPr>
      <w:rFonts w:asciiTheme="majorHAnsi" w:hAnsiTheme="majorHAnsi"/>
      <w:color w:val="365F91" w:themeColor="accent1" w:themeShade="BF"/>
      <w:sz w:val="28"/>
      <w:lang w:val="en-US" w:eastAsia="ja-JP"/>
    </w:rPr>
  </w:style>
  <w:style w:type="paragraph" w:styleId="TOC2">
    <w:name w:val="toc 2"/>
    <w:basedOn w:val="Normal"/>
    <w:next w:val="Normal"/>
    <w:autoRedefine/>
    <w:uiPriority w:val="39"/>
    <w:unhideWhenUsed/>
    <w:rsid w:val="008A4E4E"/>
    <w:pPr>
      <w:spacing w:after="100"/>
      <w:ind w:left="200"/>
    </w:pPr>
  </w:style>
  <w:style w:type="paragraph" w:styleId="TOC1">
    <w:name w:val="toc 1"/>
    <w:basedOn w:val="Normal"/>
    <w:next w:val="Normal"/>
    <w:autoRedefine/>
    <w:uiPriority w:val="39"/>
    <w:unhideWhenUsed/>
    <w:rsid w:val="008A4E4E"/>
    <w:pPr>
      <w:spacing w:after="100"/>
    </w:pPr>
  </w:style>
  <w:style w:type="character" w:styleId="Hyperlink">
    <w:name w:val="Hyperlink"/>
    <w:basedOn w:val="DefaultParagraphFont"/>
    <w:uiPriority w:val="99"/>
    <w:unhideWhenUsed/>
    <w:rsid w:val="008A4E4E"/>
    <w:rPr>
      <w:color w:val="0000FF" w:themeColor="hyperlink"/>
      <w:u w:val="single"/>
    </w:rPr>
  </w:style>
  <w:style w:type="paragraph" w:styleId="BalloonText">
    <w:name w:val="Balloon Text"/>
    <w:basedOn w:val="Normal"/>
    <w:link w:val="BalloonTextChar"/>
    <w:uiPriority w:val="99"/>
    <w:semiHidden/>
    <w:unhideWhenUsed/>
    <w:rsid w:val="008A4E4E"/>
    <w:rPr>
      <w:rFonts w:ascii="Tahoma" w:hAnsi="Tahoma" w:cs="Tahoma"/>
      <w:sz w:val="16"/>
      <w:szCs w:val="16"/>
    </w:rPr>
  </w:style>
  <w:style w:type="character" w:customStyle="1" w:styleId="BalloonTextChar">
    <w:name w:val="Balloon Text Char"/>
    <w:basedOn w:val="DefaultParagraphFont"/>
    <w:link w:val="BalloonText"/>
    <w:uiPriority w:val="99"/>
    <w:semiHidden/>
    <w:rsid w:val="008A4E4E"/>
    <w:rPr>
      <w:rFonts w:ascii="Tahoma" w:eastAsia="Times New Roman" w:hAnsi="Tahoma" w:cs="Tahoma"/>
      <w:sz w:val="16"/>
      <w:szCs w:val="16"/>
      <w:lang w:val="en-GB" w:eastAsia="en-GB" w:bidi="ar-SA"/>
    </w:rPr>
  </w:style>
  <w:style w:type="paragraph" w:styleId="Footer">
    <w:name w:val="footer"/>
    <w:basedOn w:val="Normal"/>
    <w:link w:val="FooterChar"/>
    <w:uiPriority w:val="99"/>
    <w:unhideWhenUsed/>
    <w:rsid w:val="008A4E4E"/>
    <w:pPr>
      <w:tabs>
        <w:tab w:val="center" w:pos="4680"/>
        <w:tab w:val="right" w:pos="9360"/>
      </w:tabs>
    </w:pPr>
  </w:style>
  <w:style w:type="character" w:customStyle="1" w:styleId="FooterChar">
    <w:name w:val="Footer Char"/>
    <w:basedOn w:val="DefaultParagraphFont"/>
    <w:link w:val="Footer"/>
    <w:uiPriority w:val="99"/>
    <w:rsid w:val="008A4E4E"/>
    <w:rPr>
      <w:rFonts w:ascii="Times New Roman" w:eastAsia="Times New Roman" w:hAnsi="Times New Roman" w:cs="Times New Roman"/>
      <w:sz w:val="20"/>
      <w:szCs w:val="20"/>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3137975">
      <w:bodyDiv w:val="1"/>
      <w:marLeft w:val="0"/>
      <w:marRight w:val="0"/>
      <w:marTop w:val="0"/>
      <w:marBottom w:val="0"/>
      <w:divBdr>
        <w:top w:val="none" w:sz="0" w:space="0" w:color="auto"/>
        <w:left w:val="none" w:sz="0" w:space="0" w:color="auto"/>
        <w:bottom w:val="none" w:sz="0" w:space="0" w:color="auto"/>
        <w:right w:val="none" w:sz="0" w:space="0" w:color="auto"/>
      </w:divBdr>
    </w:div>
    <w:div w:id="1137452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cid:image001.png@01D0EA4A.2BD679A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2EF99-6169-4F52-BC10-CE4F48350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1969</Words>
  <Characters>11226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13169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Ayite Aziadapou (2436428)</dc:creator>
  <cp:keywords/>
  <dc:description/>
  <cp:lastModifiedBy>Ayite Aziadapou (2436428)</cp:lastModifiedBy>
  <cp:revision>28</cp:revision>
  <dcterms:created xsi:type="dcterms:W3CDTF">2026-02-26T14:51:00Z</dcterms:created>
  <dcterms:modified xsi:type="dcterms:W3CDTF">2026-02-26T15:20:00Z</dcterms:modified>
  <cp:category/>
</cp:coreProperties>
</file>