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2BB" w:rsidRPr="00D255DD" w:rsidRDefault="004A32BB" w:rsidP="004A32BB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MODULE CODE:</w:t>
      </w:r>
      <w:r w:rsidRPr="00D255DD">
        <w:rPr>
          <w:rFonts w:ascii="Arial" w:hAnsi="Arial" w:cs="Arial"/>
          <w:sz w:val="22"/>
          <w:szCs w:val="22"/>
        </w:rPr>
        <w:tab/>
        <w:t>HPEN4005</w:t>
      </w:r>
    </w:p>
    <w:p w:rsidR="004A32BB" w:rsidRPr="00D255DD" w:rsidRDefault="004A32BB" w:rsidP="004A32BB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0" w:name="ReadingWritingDrama"/>
      <w:r w:rsidRPr="00D255DD">
        <w:rPr>
          <w:rFonts w:ascii="Arial" w:hAnsi="Arial" w:cs="Arial"/>
          <w:sz w:val="22"/>
          <w:szCs w:val="22"/>
        </w:rPr>
        <w:t>TITLE: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 xml:space="preserve">Reading and Writing Drama </w:t>
      </w:r>
    </w:p>
    <w:bookmarkEnd w:id="0"/>
    <w:p w:rsidR="004A32BB" w:rsidRPr="008059C8" w:rsidRDefault="004A32BB" w:rsidP="004A32BB">
      <w:pPr>
        <w:keepNext/>
        <w:rPr>
          <w:rFonts w:ascii="Arial" w:hAnsi="Arial" w:cs="Arial"/>
          <w:b/>
          <w:sz w:val="22"/>
          <w:szCs w:val="22"/>
        </w:rPr>
      </w:pPr>
      <w:r w:rsidRPr="008059C8">
        <w:rPr>
          <w:rFonts w:ascii="Arial" w:hAnsi="Arial" w:cs="Arial"/>
          <w:b/>
          <w:sz w:val="22"/>
          <w:szCs w:val="22"/>
        </w:rPr>
        <w:t>DATED:</w:t>
      </w:r>
      <w:r w:rsidRPr="008059C8">
        <w:rPr>
          <w:rFonts w:ascii="Arial" w:hAnsi="Arial" w:cs="Arial"/>
          <w:b/>
          <w:sz w:val="22"/>
          <w:szCs w:val="22"/>
        </w:rPr>
        <w:tab/>
      </w:r>
      <w:r w:rsidRPr="008059C8">
        <w:rPr>
          <w:rFonts w:ascii="Arial" w:hAnsi="Arial" w:cs="Arial"/>
          <w:b/>
          <w:sz w:val="22"/>
          <w:szCs w:val="22"/>
        </w:rPr>
        <w:tab/>
        <w:t>24/04/2018</w:t>
      </w:r>
    </w:p>
    <w:p w:rsidR="004A32BB" w:rsidRPr="00D255DD" w:rsidRDefault="004A32BB" w:rsidP="004A32BB">
      <w:pPr>
        <w:pStyle w:val="fixed"/>
        <w:rPr>
          <w:rFonts w:ascii="Arial" w:hAnsi="Arial" w:cs="Arial"/>
          <w:sz w:val="22"/>
          <w:szCs w:val="22"/>
        </w:rPr>
      </w:pPr>
    </w:p>
    <w:p w:rsidR="004A32BB" w:rsidRPr="00D255DD" w:rsidRDefault="004A32BB" w:rsidP="004A32BB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LEVEL:  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4</w:t>
      </w:r>
      <w:r w:rsidRPr="00D255DD">
        <w:rPr>
          <w:rFonts w:ascii="Arial" w:hAnsi="Arial" w:cs="Arial"/>
          <w:sz w:val="22"/>
          <w:szCs w:val="22"/>
        </w:rPr>
        <w:tab/>
      </w:r>
    </w:p>
    <w:p w:rsidR="004A32BB" w:rsidRDefault="004A32BB" w:rsidP="004A32BB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CREDITS: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20</w:t>
      </w:r>
    </w:p>
    <w:p w:rsidR="004A32BB" w:rsidRPr="00D255DD" w:rsidRDefault="004A32BB" w:rsidP="004A32BB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ab/>
      </w:r>
    </w:p>
    <w:p w:rsidR="004A32BB" w:rsidRDefault="004A32BB" w:rsidP="004A32BB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JACS CODE:</w:t>
      </w:r>
      <w:r w:rsidRPr="00D255DD">
        <w:rPr>
          <w:rFonts w:ascii="Arial" w:hAnsi="Arial" w:cs="Arial"/>
          <w:b/>
          <w:sz w:val="22"/>
          <w:szCs w:val="22"/>
        </w:rPr>
        <w:tab/>
      </w:r>
      <w:r w:rsidRPr="00D255DD">
        <w:rPr>
          <w:rFonts w:ascii="Arial" w:hAnsi="Arial" w:cs="Arial"/>
          <w:b/>
          <w:sz w:val="22"/>
          <w:szCs w:val="22"/>
        </w:rPr>
        <w:tab/>
      </w:r>
      <w:r w:rsidRPr="004248B4">
        <w:rPr>
          <w:rFonts w:ascii="Arial" w:hAnsi="Arial" w:cs="Arial"/>
          <w:b/>
          <w:sz w:val="22"/>
          <w:szCs w:val="22"/>
        </w:rPr>
        <w:t>W800</w:t>
      </w:r>
    </w:p>
    <w:p w:rsidR="00CC5803" w:rsidRPr="00D255DD" w:rsidRDefault="00CC5803" w:rsidP="004A32BB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4A32BB" w:rsidRPr="00D255DD" w:rsidRDefault="004A32BB" w:rsidP="004A32B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4A32BB" w:rsidRPr="00D255DD" w:rsidRDefault="004A32BB" w:rsidP="004A32B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AIM(S)</w:t>
      </w:r>
    </w:p>
    <w:p w:rsidR="004A32BB" w:rsidRPr="00D255DD" w:rsidRDefault="004A32BB" w:rsidP="004A32B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To introduce students to the nature of primarily modern drama and to develop their ability to engage with it both creatively and analytically.   </w:t>
      </w:r>
    </w:p>
    <w:p w:rsidR="004A32BB" w:rsidRPr="00D255DD" w:rsidRDefault="004A32BB" w:rsidP="004A32B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4A32BB" w:rsidRPr="00D255DD" w:rsidRDefault="004A32BB" w:rsidP="004A32B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LEARNING OUTCOMES</w:t>
      </w:r>
    </w:p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</w:p>
    <w:p w:rsidR="004A32BB" w:rsidRPr="00D255DD" w:rsidRDefault="004A32BB" w:rsidP="004A32BB">
      <w:p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:rsidR="004A32BB" w:rsidRPr="00D255DD" w:rsidRDefault="004A32BB" w:rsidP="004A32BB">
      <w:pPr>
        <w:rPr>
          <w:rFonts w:ascii="Arial" w:hAnsi="Arial" w:cs="Arial"/>
          <w:sz w:val="22"/>
          <w:szCs w:val="22"/>
        </w:rPr>
      </w:pPr>
    </w:p>
    <w:p w:rsidR="004A32BB" w:rsidRPr="00D255DD" w:rsidRDefault="004A32BB" w:rsidP="004A32BB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Demonstrate practical competence in some of the basic elements of writing for performance.</w:t>
      </w:r>
    </w:p>
    <w:p w:rsidR="004A32BB" w:rsidRPr="00D255DD" w:rsidRDefault="004A32BB" w:rsidP="004A32BB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Exhibit an ability to reflect both critically and constructively on writing for performance.</w:t>
      </w:r>
    </w:p>
    <w:p w:rsidR="004A32BB" w:rsidRPr="00D255DD" w:rsidRDefault="004A32BB" w:rsidP="004A32BB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Deploy a basic understanding of the difference, in terms of writing practice, between screenplays and stage plays.</w:t>
      </w:r>
    </w:p>
    <w:p w:rsidR="004A32BB" w:rsidRPr="00D255DD" w:rsidRDefault="004A32BB" w:rsidP="004A32BB">
      <w:pPr>
        <w:pStyle w:val="fixed"/>
        <w:rPr>
          <w:rFonts w:ascii="Arial" w:hAnsi="Arial" w:cs="Arial"/>
          <w:sz w:val="22"/>
          <w:szCs w:val="22"/>
        </w:rPr>
      </w:pPr>
    </w:p>
    <w:p w:rsidR="004A32BB" w:rsidRPr="00D255DD" w:rsidRDefault="004A32BB" w:rsidP="004A32BB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INDICATIVE CONTENT</w:t>
      </w:r>
    </w:p>
    <w:p w:rsidR="004A32BB" w:rsidRPr="00D255DD" w:rsidRDefault="004A32BB" w:rsidP="004A32BB">
      <w:pPr>
        <w:pStyle w:val="ListParagraph"/>
        <w:numPr>
          <w:ilvl w:val="0"/>
          <w:numId w:val="1"/>
        </w:numPr>
        <w:spacing w:before="240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The development of an understanding of writing for dramatic performance.</w:t>
      </w:r>
    </w:p>
    <w:p w:rsidR="004A32BB" w:rsidRPr="00D255DD" w:rsidRDefault="004A32BB" w:rsidP="004A32BB">
      <w:pPr>
        <w:pStyle w:val="ListParagraph"/>
        <w:numPr>
          <w:ilvl w:val="0"/>
          <w:numId w:val="1"/>
        </w:numPr>
        <w:spacing w:before="240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The examination of the construction and writing of modern scripts by reading and discussing selections from the work of representative modern playwrights. </w:t>
      </w:r>
    </w:p>
    <w:p w:rsidR="004A32BB" w:rsidRPr="00D255DD" w:rsidRDefault="004A32BB" w:rsidP="004A32BB">
      <w:pPr>
        <w:pStyle w:val="ListParagraph"/>
        <w:numPr>
          <w:ilvl w:val="0"/>
          <w:numId w:val="1"/>
        </w:numPr>
        <w:spacing w:before="240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Practical and reflective exercises in dramatic writing with a view to developing the student’s own writing skills and understanding of theatrical practice. </w:t>
      </w:r>
    </w:p>
    <w:p w:rsidR="004A32BB" w:rsidRPr="00D255DD" w:rsidRDefault="004A32BB" w:rsidP="004A32BB">
      <w:pPr>
        <w:pStyle w:val="ListParagraph"/>
        <w:numPr>
          <w:ilvl w:val="0"/>
          <w:numId w:val="1"/>
        </w:numPr>
        <w:spacing w:before="240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The development of students understanding of work-shop practice.</w:t>
      </w:r>
    </w:p>
    <w:p w:rsidR="004A32BB" w:rsidRPr="00D255DD" w:rsidRDefault="004A32BB" w:rsidP="004A32BB">
      <w:pPr>
        <w:rPr>
          <w:rFonts w:ascii="Arial" w:hAnsi="Arial" w:cs="Arial"/>
          <w:sz w:val="22"/>
          <w:szCs w:val="22"/>
        </w:rPr>
      </w:pPr>
    </w:p>
    <w:p w:rsidR="004A32BB" w:rsidRPr="00D255DD" w:rsidRDefault="004A32BB" w:rsidP="004A32BB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LEARNING AND TEACHING STRATEGY</w:t>
      </w:r>
    </w:p>
    <w:p w:rsidR="004A32BB" w:rsidRPr="00D255DD" w:rsidRDefault="004A32BB" w:rsidP="004A32BB">
      <w:pPr>
        <w:keepNext/>
        <w:rPr>
          <w:rFonts w:ascii="Arial" w:hAnsi="Arial" w:cs="Arial"/>
          <w:sz w:val="22"/>
          <w:szCs w:val="22"/>
        </w:rPr>
      </w:pPr>
    </w:p>
    <w:p w:rsidR="004A32BB" w:rsidRPr="00D255DD" w:rsidRDefault="004A32BB" w:rsidP="004A32BB">
      <w:pPr>
        <w:keepNext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The study time for the module is divided as follows:</w:t>
      </w:r>
    </w:p>
    <w:p w:rsidR="004A32BB" w:rsidRPr="00D255DD" w:rsidRDefault="004A32BB" w:rsidP="004A32BB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A32BB" w:rsidRPr="00D255DD" w:rsidTr="00E7663E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4A32BB" w:rsidRPr="00D255DD" w:rsidTr="00E7663E">
        <w:tc>
          <w:tcPr>
            <w:tcW w:w="3969" w:type="dxa"/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4A32BB" w:rsidRPr="00D255DD" w:rsidTr="00E7663E">
        <w:tc>
          <w:tcPr>
            <w:tcW w:w="3969" w:type="dxa"/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4A32BB" w:rsidRPr="00D255DD" w:rsidTr="00E7663E">
        <w:tc>
          <w:tcPr>
            <w:tcW w:w="3969" w:type="dxa"/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32BB" w:rsidRPr="00D255DD" w:rsidTr="00E7663E">
        <w:tc>
          <w:tcPr>
            <w:tcW w:w="3969" w:type="dxa"/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4A32BB" w:rsidRPr="00D255DD" w:rsidRDefault="004A32BB" w:rsidP="004A32BB">
      <w:pPr>
        <w:rPr>
          <w:rFonts w:ascii="Arial" w:hAnsi="Arial" w:cs="Arial"/>
          <w:sz w:val="22"/>
          <w:szCs w:val="22"/>
        </w:rPr>
      </w:pPr>
    </w:p>
    <w:p w:rsidR="004A32BB" w:rsidRDefault="004A32BB" w:rsidP="004A32B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A32BB" w:rsidRDefault="004A32BB" w:rsidP="004A32B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A32BB" w:rsidRDefault="004A32BB" w:rsidP="004A32B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A32BB" w:rsidRDefault="004A32BB" w:rsidP="004A32B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A32BB" w:rsidRDefault="004A32BB" w:rsidP="004A32B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A32BB" w:rsidRDefault="004A32BB" w:rsidP="004A32B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A32BB" w:rsidRDefault="004A32BB" w:rsidP="004A32B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A32BB" w:rsidRPr="00D255DD" w:rsidRDefault="004A32BB" w:rsidP="004A32BB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ASSESSMENT</w:t>
      </w:r>
    </w:p>
    <w:p w:rsidR="004A32BB" w:rsidRPr="00D255DD" w:rsidRDefault="004A32BB" w:rsidP="004A32BB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Assessment Component 1</w:t>
      </w:r>
    </w:p>
    <w:p w:rsidR="004A32BB" w:rsidRPr="00D255DD" w:rsidRDefault="004A32BB" w:rsidP="004A32BB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A32BB" w:rsidRPr="00D255DD" w:rsidTr="00E7663E">
        <w:sdt>
          <w:sdtPr>
            <w:rPr>
              <w:rFonts w:ascii="Arial" w:hAnsi="Arial" w:cs="Arial"/>
              <w:sz w:val="22"/>
              <w:szCs w:val="22"/>
            </w:rPr>
            <w:id w:val="-1368287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4A32BB" w:rsidRPr="00D255DD" w:rsidRDefault="004A32BB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4A32BB" w:rsidRPr="00D255DD" w:rsidRDefault="004A32BB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3838392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A32BB" w:rsidRPr="00D255DD" w:rsidRDefault="004A32BB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A32BB" w:rsidRPr="00D255DD" w:rsidRDefault="004A32BB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910344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A32BB" w:rsidRPr="00D255DD" w:rsidRDefault="004A32BB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A32BB" w:rsidRPr="00D255DD" w:rsidRDefault="004A32BB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A32BB" w:rsidRPr="00D255DD" w:rsidTr="00E7663E">
        <w:tc>
          <w:tcPr>
            <w:tcW w:w="3256" w:type="dxa"/>
          </w:tcPr>
          <w:p w:rsidR="004A32BB" w:rsidRPr="00D255DD" w:rsidRDefault="004A32BB" w:rsidP="00E7663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4A32BB" w:rsidRPr="00D255DD" w:rsidTr="00E7663E">
        <w:tc>
          <w:tcPr>
            <w:tcW w:w="3256" w:type="dxa"/>
          </w:tcPr>
          <w:p w:rsidR="004A32BB" w:rsidRPr="00D255DD" w:rsidRDefault="004A32BB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Portfolio </w:t>
            </w:r>
          </w:p>
        </w:tc>
        <w:tc>
          <w:tcPr>
            <w:tcW w:w="3969" w:type="dxa"/>
          </w:tcPr>
          <w:p w:rsidR="004A32BB" w:rsidRPr="00D255DD" w:rsidRDefault="004A32BB" w:rsidP="00E7663E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2,000 words  </w:t>
            </w:r>
          </w:p>
        </w:tc>
        <w:tc>
          <w:tcPr>
            <w:tcW w:w="1559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</w:p>
    <w:p w:rsidR="004A32BB" w:rsidRDefault="004A32BB" w:rsidP="004A32BB">
      <w:pPr>
        <w:rPr>
          <w:rFonts w:ascii="Arial" w:hAnsi="Arial" w:cs="Arial"/>
          <w:b/>
          <w:sz w:val="22"/>
          <w:szCs w:val="22"/>
        </w:rPr>
      </w:pPr>
    </w:p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Assessment Component 2</w:t>
      </w:r>
    </w:p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A32BB" w:rsidRPr="00D255DD" w:rsidTr="00E7663E">
        <w:sdt>
          <w:sdtPr>
            <w:rPr>
              <w:rFonts w:ascii="Arial" w:hAnsi="Arial" w:cs="Arial"/>
              <w:sz w:val="22"/>
              <w:szCs w:val="22"/>
            </w:rPr>
            <w:id w:val="-1062561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4A32BB" w:rsidRPr="00D255DD" w:rsidRDefault="004A32BB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4A32BB" w:rsidRPr="00D255DD" w:rsidRDefault="004A32BB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697326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A32BB" w:rsidRPr="00D255DD" w:rsidRDefault="004A32BB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A32BB" w:rsidRPr="00D255DD" w:rsidRDefault="004A32BB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560982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A32BB" w:rsidRPr="00D255DD" w:rsidRDefault="004A32BB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A32BB" w:rsidRPr="00D255DD" w:rsidRDefault="004A32BB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A32BB" w:rsidRPr="00D255DD" w:rsidTr="00E7663E">
        <w:tc>
          <w:tcPr>
            <w:tcW w:w="3256" w:type="dxa"/>
          </w:tcPr>
          <w:p w:rsidR="004A32BB" w:rsidRPr="00D255DD" w:rsidRDefault="004A32BB" w:rsidP="00E7663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4A32BB" w:rsidRPr="00D255DD" w:rsidTr="00E7663E">
        <w:tc>
          <w:tcPr>
            <w:tcW w:w="3256" w:type="dxa"/>
          </w:tcPr>
          <w:p w:rsidR="004A32BB" w:rsidRPr="00D255DD" w:rsidRDefault="004A32BB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Extended Creative Assignment </w:t>
            </w:r>
          </w:p>
        </w:tc>
        <w:tc>
          <w:tcPr>
            <w:tcW w:w="3969" w:type="dxa"/>
          </w:tcPr>
          <w:p w:rsidR="004A32BB" w:rsidRPr="00D255DD" w:rsidRDefault="004A32BB" w:rsidP="00E7663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2,000 words</w:t>
            </w:r>
          </w:p>
        </w:tc>
        <w:tc>
          <w:tcPr>
            <w:tcW w:w="1559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4A32BB" w:rsidRPr="00D255DD" w:rsidRDefault="004A32BB" w:rsidP="004A32BB">
      <w:pPr>
        <w:rPr>
          <w:rFonts w:ascii="Arial" w:hAnsi="Arial" w:cs="Arial"/>
          <w:b/>
          <w:sz w:val="22"/>
          <w:szCs w:val="22"/>
          <w:highlight w:val="cyan"/>
        </w:rPr>
      </w:pPr>
    </w:p>
    <w:p w:rsidR="004A32BB" w:rsidRDefault="004A32BB" w:rsidP="004A32BB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4A32BB" w:rsidRPr="00D255DD" w:rsidRDefault="004A32BB" w:rsidP="004A32BB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A32BB" w:rsidRPr="00D255DD" w:rsidTr="00E7663E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4A32BB" w:rsidRPr="00D255DD" w:rsidTr="00E7663E">
        <w:tc>
          <w:tcPr>
            <w:tcW w:w="3261" w:type="dxa"/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32BB" w:rsidRPr="00D255DD" w:rsidTr="00E7663E">
        <w:tc>
          <w:tcPr>
            <w:tcW w:w="3261" w:type="dxa"/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4A32BB" w:rsidRPr="00D255DD" w:rsidTr="00E7663E">
        <w:tc>
          <w:tcPr>
            <w:tcW w:w="3261" w:type="dxa"/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32BB" w:rsidRPr="00D255DD" w:rsidTr="00E7663E">
        <w:tc>
          <w:tcPr>
            <w:tcW w:w="3261" w:type="dxa"/>
          </w:tcPr>
          <w:p w:rsidR="004A32BB" w:rsidRPr="00D255DD" w:rsidRDefault="004A32BB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4A32BB" w:rsidRPr="00D255DD" w:rsidRDefault="004A32BB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4A32BB" w:rsidRPr="00D255DD" w:rsidRDefault="004A32BB" w:rsidP="004A32BB">
      <w:pPr>
        <w:rPr>
          <w:rFonts w:ascii="Arial" w:hAnsi="Arial" w:cs="Arial"/>
          <w:sz w:val="22"/>
          <w:szCs w:val="22"/>
        </w:rPr>
      </w:pPr>
    </w:p>
    <w:p w:rsidR="004A32BB" w:rsidRDefault="004A32BB" w:rsidP="004A32BB">
      <w:pPr>
        <w:rPr>
          <w:rFonts w:ascii="Arial" w:hAnsi="Arial" w:cs="Arial"/>
          <w:b/>
          <w:sz w:val="22"/>
          <w:szCs w:val="22"/>
        </w:rPr>
      </w:pPr>
    </w:p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READING LIST</w:t>
      </w:r>
    </w:p>
    <w:p w:rsidR="004A32BB" w:rsidRPr="00D255DD" w:rsidRDefault="004A32BB" w:rsidP="004A32B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A32BB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HPEN4005</w:t>
            </w:r>
          </w:p>
        </w:tc>
      </w:tr>
      <w:tr w:rsidR="004A32BB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Reading and Writing Drama</w:t>
            </w:r>
          </w:p>
        </w:tc>
      </w:tr>
      <w:tr w:rsidR="004A32BB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Bennett, A. Talking Heads London: BBC Consumer Publishing Books, 1998.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620649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Churchill, C., The 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Skriker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 London: Nick 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Hern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 Books, 1994.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66920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Gooch, S. Writing a Play Writing </w:t>
            </w:r>
            <w:proofErr w:type="gramStart"/>
            <w:r w:rsidRPr="00D255DD">
              <w:rPr>
                <w:rFonts w:ascii="Arial" w:hAnsi="Arial" w:cs="Arial"/>
                <w:sz w:val="22"/>
                <w:szCs w:val="22"/>
              </w:rPr>
              <w:t>Handbook  London</w:t>
            </w:r>
            <w:proofErr w:type="gramEnd"/>
            <w:r w:rsidRPr="00D255DD">
              <w:rPr>
                <w:rFonts w:ascii="Arial" w:hAnsi="Arial" w:cs="Arial"/>
                <w:sz w:val="22"/>
                <w:szCs w:val="22"/>
              </w:rPr>
              <w:t>: A &amp; C Black, 2001.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3955146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Birkett, J. Word Power:  A Guide to Creative Writing. 2nd ed.  London: A&amp;C Black, 1993.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30713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Catron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>, L. E. The Elements of Playwriting.  New York: Macmillan, 1993.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729362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Cole, T. ed., Playwrights On 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Playwrighting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>.  London: Hill and Wang 1982.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269732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Davis, R. Writing Dialogue for Scripts. London: A &amp; C Black, 1998.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987617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Dipple, E. Plot. London: Methuen, 1970.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99998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Griffiths, S. How Plays are Made. Oxford: Heinemann, 1982.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005084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A32BB" w:rsidRPr="00D255DD" w:rsidTr="00E7663E">
        <w:tc>
          <w:tcPr>
            <w:tcW w:w="1689" w:type="dxa"/>
          </w:tcPr>
          <w:p w:rsidR="004A32BB" w:rsidRPr="00D255DD" w:rsidRDefault="004A32BB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A32BB" w:rsidRPr="00D255DD" w:rsidRDefault="004A32BB" w:rsidP="00E7663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Heffron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J. The Writer's Idea Book. Cincinnati, OH: Writer's Digest Books, 2002.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94896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A32BB" w:rsidRPr="00D255DD" w:rsidRDefault="004A32BB" w:rsidP="00E7663E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:rsidR="00F919F9" w:rsidRDefault="00F919F9"/>
    <w:sectPr w:rsidR="00F919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AF3CE6"/>
    <w:multiLevelType w:val="hybridMultilevel"/>
    <w:tmpl w:val="05E0B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B"/>
    <w:rsid w:val="004A32BB"/>
    <w:rsid w:val="00CC5803"/>
    <w:rsid w:val="00F9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DB01A0-A5CE-44FF-AB92-F375B147F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B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qFormat/>
    <w:rsid w:val="004A32B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4A32B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4A32B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4A32BB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4A32BB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4A32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qFormat/>
    <w:locked/>
    <w:rsid w:val="004A32BB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Sarah Cornelius</cp:lastModifiedBy>
  <cp:revision>2</cp:revision>
  <dcterms:created xsi:type="dcterms:W3CDTF">2018-05-02T14:53:00Z</dcterms:created>
  <dcterms:modified xsi:type="dcterms:W3CDTF">2018-06-06T12:58:00Z</dcterms:modified>
</cp:coreProperties>
</file>