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17180343"/>
        <w:docPartObj>
          <w:docPartGallery w:val="Cover Pages"/>
          <w:docPartUnique/>
        </w:docPartObj>
      </w:sdtPr>
      <w:sdtContent>
        <w:p w14:paraId="4D964560" w14:textId="7C5D7866" w:rsidR="00CD25B9" w:rsidRDefault="00CD25B9">
          <w:r>
            <w:rPr>
              <w:noProof/>
            </w:rPr>
            <mc:AlternateContent>
              <mc:Choice Requires="wps">
                <w:drawing>
                  <wp:anchor distT="0" distB="0" distL="114300" distR="114300" simplePos="0" relativeHeight="251664384" behindDoc="0" locked="0" layoutInCell="1" allowOverlap="1" wp14:anchorId="18F05309" wp14:editId="56AE4DF8">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66000</wp14:pctPosVOffset>
                        </wp:positionV>
                      </mc:Choice>
                      <mc:Fallback>
                        <wp:positionV relativeFrom="page">
                          <wp:posOffset>7057390</wp:posOffset>
                        </wp:positionV>
                      </mc:Fallback>
                    </mc:AlternateContent>
                    <wp:extent cx="2797810" cy="268605"/>
                    <wp:effectExtent l="0" t="0" r="0" b="0"/>
                    <wp:wrapSquare wrapText="bothSides"/>
                    <wp:docPr id="465" name="Text Box 79"/>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3849B25E" w14:textId="1D831889" w:rsidR="00CD25B9" w:rsidRDefault="00000000">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sidR="00CD25B9">
                                      <w:rPr>
                                        <w:noProof/>
                                        <w:color w:val="44546A" w:themeColor="text2"/>
                                      </w:rPr>
                                      <w:t>Emily Cadwallader (2103200)</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18F05309" id="_x0000_t202" coordsize="21600,21600" o:spt="202" path="m,l,21600r21600,l21600,xe">
                    <v:stroke joinstyle="miter"/>
                    <v:path gradientshapeok="t" o:connecttype="rect"/>
                  </v:shapetype>
                  <v:shape id="Text Box 79" o:spid="_x0000_s1026"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y9RPHgIAADo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" filled="f" stroked="f" strokeweight=".5pt">
                    <v:textbox style="mso-fit-shape-to-text:t">
                      <w:txbxContent>
                        <w:p w14:paraId="3849B25E" w14:textId="1D831889" w:rsidR="00CD25B9" w:rsidRDefault="00CD25B9">
                          <w:pPr>
                            <w:pStyle w:val="NoSpacing"/>
                            <w:rPr>
                              <w:noProof/>
                              <w:color w:val="44546A" w:themeColor="text2"/>
                            </w:rPr>
                          </w:pPr>
                          <w:sdt>
                            <w:sdtPr>
                              <w:rPr>
                                <w:noProof/>
                                <w:color w:val="44546A"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Content>
                              <w:r>
                                <w:rPr>
                                  <w:noProof/>
                                  <w:color w:val="44546A" w:themeColor="text2"/>
                                </w:rPr>
                                <w:t>Emily Cadwallader (2103200)</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3360" behindDoc="1" locked="0" layoutInCell="1" allowOverlap="1" wp14:anchorId="77F20ACB" wp14:editId="1B94F693">
                    <wp:simplePos x="0" y="0"/>
                    <wp:positionH relativeFrom="page">
                      <wp:align>center</wp:align>
                    </wp:positionH>
                    <wp:positionV relativeFrom="page">
                      <wp:align>center</wp:align>
                    </wp:positionV>
                    <wp:extent cx="7383780" cy="9555480"/>
                    <wp:effectExtent l="0" t="0" r="7620" b="7620"/>
                    <wp:wrapNone/>
                    <wp:docPr id="466" name="Rectangle 80"/>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5ABF5BF6" w14:textId="77777777" w:rsidR="00CD25B9" w:rsidRDefault="00CD25B9"/>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77F20ACB" id="Rectangle 80" o:spid="_x0000_s1027"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" fillcolor="#d9e2f3 [660]" stroked="f" strokeweight="1pt">
                    <v:fill color2="#8eaadb [1940]" rotate="t" focus="100%" type="gradient">
                      <o:fill v:ext="view" type="gradientUnscaled"/>
                    </v:fill>
                    <v:textbox inset="21.6pt,,21.6pt">
                      <w:txbxContent>
                        <w:p w14:paraId="5ABF5BF6" w14:textId="77777777" w:rsidR="00CD25B9" w:rsidRDefault="00CD25B9"/>
                      </w:txbxContent>
                    </v:textbox>
                    <w10:wrap anchorx="page" anchory="page"/>
                  </v:rect>
                </w:pict>
              </mc:Fallback>
            </mc:AlternateContent>
          </w:r>
          <w:r>
            <w:rPr>
              <w:noProof/>
            </w:rPr>
            <mc:AlternateContent>
              <mc:Choice Requires="wps">
                <w:drawing>
                  <wp:anchor distT="0" distB="0" distL="114300" distR="114300" simplePos="0" relativeHeight="251660288" behindDoc="0" locked="0" layoutInCell="1" allowOverlap="1" wp14:anchorId="3CC41D60" wp14:editId="4AA7B9A6">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2875915" cy="3017520"/>
                    <wp:effectExtent l="0" t="0" r="0" b="0"/>
                    <wp:wrapNone/>
                    <wp:docPr id="467" name="Rectangle 81"/>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B4B1370" w14:textId="6A01B0B7" w:rsidR="00CD25B9"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E606E">
                                      <w:rPr>
                                        <w:color w:val="FFFFFF" w:themeColor="background1"/>
                                      </w:rPr>
                                      <w:t xml:space="preserve">     </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3CC41D60" id="Rectangle 81" o:spid="_x0000_s1028" style="position:absolute;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" fillcolor="#44546a [3215]" stroked="f" strokeweight="1pt">
                    <v:textbox inset="14.4pt,14.4pt,14.4pt,28.8pt">
                      <w:txbxContent>
                        <w:p w14:paraId="4B4B1370" w14:textId="6A01B0B7" w:rsidR="00CD25B9" w:rsidRDefault="00000000">
                          <w:pPr>
                            <w:spacing w:before="240"/>
                            <w:jc w:val="center"/>
                            <w:rPr>
                              <w:color w:val="FFFFFF" w:themeColor="background1"/>
                            </w:rPr>
                          </w:pPr>
                          <w:sdt>
                            <w:sdtPr>
                              <w:rPr>
                                <w:color w:val="FFFFFF" w:themeColor="background1"/>
                              </w:rPr>
                              <w:alias w:val="Abstract"/>
                              <w:id w:val="8276291"/>
                              <w:showingPlcHdr/>
                              <w:dataBinding w:prefixMappings="xmlns:ns0='http://schemas.microsoft.com/office/2006/coverPageProps'" w:xpath="/ns0:CoverPageProperties[1]/ns0:Abstract[1]" w:storeItemID="{55AF091B-3C7A-41E3-B477-F2FDAA23CFDA}"/>
                              <w:text/>
                            </w:sdtPr>
                            <w:sdtContent>
                              <w:r w:rsidR="00FE606E">
                                <w:rPr>
                                  <w:color w:val="FFFFFF" w:themeColor="background1"/>
                                </w:rPr>
                                <w:t xml:space="preserve">     </w:t>
                              </w:r>
                            </w:sdtContent>
                          </w:sdt>
                        </w:p>
                      </w:txbxContent>
                    </v:textbox>
                    <w10:wrap anchorx="page" anchory="page"/>
                  </v:rect>
                </w:pict>
              </mc:Fallback>
            </mc:AlternateContent>
          </w:r>
          <w:r>
            <w:rPr>
              <w:noProof/>
            </w:rPr>
            <mc:AlternateContent>
              <mc:Choice Requires="wps">
                <w:drawing>
                  <wp:anchor distT="0" distB="0" distL="114300" distR="114300" simplePos="0" relativeHeight="251659264" behindDoc="0" locked="0" layoutInCell="1" allowOverlap="1" wp14:anchorId="1F8A03FA" wp14:editId="0CC74C2A">
                    <wp:simplePos x="0" y="0"/>
                    <mc:AlternateContent>
                      <mc:Choice Requires="wp14">
                        <wp:positionH relativeFrom="page">
                          <wp14:pctPosHOffset>44000</wp14:pctPosHOffset>
                        </wp:positionH>
                      </mc:Choice>
                      <mc:Fallback>
                        <wp:positionH relativeFrom="page">
                          <wp:posOffset>3324860</wp:posOffset>
                        </wp:positionH>
                      </mc:Fallback>
                    </mc:AlternateContent>
                    <mc:AlternateContent>
                      <mc:Choice Requires="wp14">
                        <wp:positionV relativeFrom="page">
                          <wp14:pctPosVOffset>2500</wp14:pctPosVOffset>
                        </wp:positionV>
                      </mc:Choice>
                      <mc:Fallback>
                        <wp:positionV relativeFrom="page">
                          <wp:posOffset>267335</wp:posOffset>
                        </wp:positionV>
                      </mc:Fallback>
                    </mc:AlternateContent>
                    <wp:extent cx="3108960" cy="7040880"/>
                    <wp:effectExtent l="0" t="0" r="0" b="0"/>
                    <wp:wrapNone/>
                    <wp:docPr id="468" name="Rectangle 82"/>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24581576" id="Rectangle 82"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47070 [1614]" strokeweight="1.25pt">
                    <w10:wrap anchorx="page" anchory="page"/>
                  </v:rect>
                </w:pict>
              </mc:Fallback>
            </mc:AlternateContent>
          </w:r>
          <w:r>
            <w:rPr>
              <w:noProof/>
            </w:rPr>
            <mc:AlternateContent>
              <mc:Choice Requires="wps">
                <w:drawing>
                  <wp:anchor distT="0" distB="0" distL="114300" distR="114300" simplePos="0" relativeHeight="251662336" behindDoc="0" locked="0" layoutInCell="1" allowOverlap="1" wp14:anchorId="54C19F87" wp14:editId="2311E7B2">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69000</wp14:pctPosVOffset>
                        </wp:positionV>
                      </mc:Choice>
                      <mc:Fallback>
                        <wp:positionV relativeFrom="page">
                          <wp:posOffset>7378065</wp:posOffset>
                        </wp:positionV>
                      </mc:Fallback>
                    </mc:AlternateContent>
                    <wp:extent cx="2875915" cy="118745"/>
                    <wp:effectExtent l="0" t="0" r="0" b="0"/>
                    <wp:wrapNone/>
                    <wp:docPr id="469" name="Rectangle 8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17F3800E" id="Rectangle 8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" fillcolor="#4472c4 [3204]" stroked="f" strokeweight="1pt">
                    <w10:wrap anchorx="page" anchory="page"/>
                  </v:rect>
                </w:pict>
              </mc:Fallback>
            </mc:AlternateContent>
          </w:r>
          <w:r>
            <w:rPr>
              <w:noProof/>
            </w:rPr>
            <mc:AlternateContent>
              <mc:Choice Requires="wps">
                <w:drawing>
                  <wp:anchor distT="0" distB="0" distL="114300" distR="114300" simplePos="0" relativeHeight="251661312" behindDoc="0" locked="0" layoutInCell="1" allowOverlap="1" wp14:anchorId="00F24F7D" wp14:editId="6AE02E3F">
                    <wp:simplePos x="0" y="0"/>
                    <mc:AlternateContent>
                      <mc:Choice Requires="wp14">
                        <wp:positionH relativeFrom="page">
                          <wp14:pctPosHOffset>45500</wp14:pctPosHOffset>
                        </wp:positionH>
                      </mc:Choice>
                      <mc:Fallback>
                        <wp:positionH relativeFrom="page">
                          <wp:posOffset>3437890</wp:posOffset>
                        </wp:positionH>
                      </mc:Fallback>
                    </mc:AlternateContent>
                    <mc:AlternateContent>
                      <mc:Choice Requires="wp14">
                        <wp:positionV relativeFrom="page">
                          <wp14:pctPosVOffset>35000</wp14:pctPosVOffset>
                        </wp:positionV>
                      </mc:Choice>
                      <mc:Fallback>
                        <wp:positionV relativeFrom="page">
                          <wp:posOffset>3742690</wp:posOffset>
                        </wp:positionV>
                      </mc:Fallback>
                    </mc:AlternateContent>
                    <wp:extent cx="2797810" cy="2475230"/>
                    <wp:effectExtent l="0" t="0" r="0" b="0"/>
                    <wp:wrapSquare wrapText="bothSides"/>
                    <wp:docPr id="470" name="Text Box 84"/>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C9B09C" w14:textId="4FB4F90C" w:rsidR="00CD25B9" w:rsidRDefault="002B7FC2">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Strategic Management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58916E0" w14:textId="5295D58C" w:rsidR="00CD25B9" w:rsidRDefault="002B7FC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BMTP6016</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type w14:anchorId="00F24F7D" id="_x0000_t202" coordsize="21600,21600" o:spt="202" path="m,l,21600r21600,l21600,xe">
                    <v:stroke joinstyle="miter"/>
                    <v:path gradientshapeok="t" o:connecttype="rect"/>
                  </v:shapetype>
                  <v:shape id="Text Box 84" o:spid="_x0000_s1029" type="#_x0000_t202" style="position:absolute;margin-left:0;margin-top:0;width:220.3pt;height:194.9pt;z-index:251661312;visibility:visible;mso-wrap-style:square;mso-width-percent:360;mso-height-percent:280;mso-left-percent:455;mso-top-percent:350;mso-wrap-distance-left:9pt;mso-wrap-distance-top:0;mso-wrap-distance-right:9pt;mso-wrap-distance-bottom:0;mso-position-horizontal-relative:page;mso-position-vertical-relative:page;mso-width-percent:360;mso-height-percent:280;mso-left-percent:455;mso-top-percent:35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" filled="f" stroked="f" strokeweight=".5pt">
                    <v:textbox style="mso-fit-shape-to-text:t">
                      <w:txbxContent>
                        <w:sdt>
                          <w:sdtPr>
                            <w:rPr>
                              <w:rFonts w:asciiTheme="majorHAnsi" w:eastAsiaTheme="majorEastAsia" w:hAnsiTheme="majorHAnsi" w:cstheme="majorBidi"/>
                              <w:noProof/>
                              <w:color w:val="4472C4" w:themeColor="accent1"/>
                              <w:sz w:val="72"/>
                              <w:szCs w:val="72"/>
                            </w:rPr>
                            <w:alias w:val="Title"/>
                            <w:id w:val="-958338334"/>
                            <w:dataBinding w:prefixMappings="xmlns:ns0='http://schemas.openxmlformats.org/package/2006/metadata/core-properties' xmlns:ns1='http://purl.org/dc/elements/1.1/'" w:xpath="/ns0:coreProperties[1]/ns1:title[1]" w:storeItemID="{6C3C8BC8-F283-45AE-878A-BAB7291924A1}"/>
                            <w:text/>
                          </w:sdtPr>
                          <w:sdtContent>
                            <w:p w14:paraId="15C9B09C" w14:textId="4FB4F90C" w:rsidR="00CD25B9" w:rsidRDefault="002B7FC2">
                              <w:pPr>
                                <w:rPr>
                                  <w:rFonts w:asciiTheme="majorHAnsi" w:eastAsiaTheme="majorEastAsia" w:hAnsiTheme="majorHAnsi" w:cstheme="majorBidi"/>
                                  <w:noProof/>
                                  <w:color w:val="4472C4" w:themeColor="accent1"/>
                                  <w:sz w:val="72"/>
                                  <w:szCs w:val="144"/>
                                </w:rPr>
                              </w:pPr>
                              <w:r>
                                <w:rPr>
                                  <w:rFonts w:asciiTheme="majorHAnsi" w:eastAsiaTheme="majorEastAsia" w:hAnsiTheme="majorHAnsi" w:cstheme="majorBidi"/>
                                  <w:noProof/>
                                  <w:color w:val="4472C4" w:themeColor="accent1"/>
                                  <w:sz w:val="72"/>
                                  <w:szCs w:val="72"/>
                                </w:rPr>
                                <w:t>Strategic Management</w:t>
                              </w:r>
                            </w:p>
                          </w:sdtContent>
                        </w:sdt>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p w14:paraId="758916E0" w14:textId="5295D58C" w:rsidR="00CD25B9" w:rsidRDefault="002B7FC2">
                              <w:pPr>
                                <w:rPr>
                                  <w:rFonts w:asciiTheme="majorHAnsi" w:eastAsiaTheme="majorEastAsia" w:hAnsiTheme="majorHAnsi" w:cstheme="majorBidi"/>
                                  <w:noProof/>
                                  <w:color w:val="44546A" w:themeColor="text2"/>
                                  <w:sz w:val="32"/>
                                  <w:szCs w:val="40"/>
                                </w:rPr>
                              </w:pPr>
                              <w:r>
                                <w:rPr>
                                  <w:rFonts w:asciiTheme="majorHAnsi" w:eastAsiaTheme="majorEastAsia" w:hAnsiTheme="majorHAnsi" w:cstheme="majorBidi"/>
                                  <w:noProof/>
                                  <w:color w:val="44546A" w:themeColor="text2"/>
                                  <w:sz w:val="32"/>
                                  <w:szCs w:val="32"/>
                                </w:rPr>
                                <w:t>BMTP6016</w:t>
                              </w:r>
                            </w:p>
                          </w:sdtContent>
                        </w:sdt>
                      </w:txbxContent>
                    </v:textbox>
                    <w10:wrap type="square" anchorx="page" anchory="page"/>
                  </v:shape>
                </w:pict>
              </mc:Fallback>
            </mc:AlternateContent>
          </w:r>
        </w:p>
        <w:p w14:paraId="3B413DE9" w14:textId="77777777" w:rsidR="00CD25B9" w:rsidRDefault="00CD25B9" w:rsidP="00CD25B9"/>
        <w:p w14:paraId="47578E42" w14:textId="77777777" w:rsidR="00CD25B9" w:rsidRDefault="00CD25B9" w:rsidP="00CD25B9"/>
        <w:p w14:paraId="6EDD0A65" w14:textId="77777777" w:rsidR="00CD25B9" w:rsidRDefault="00CD25B9" w:rsidP="00CD25B9"/>
        <w:p w14:paraId="4F042952" w14:textId="77777777" w:rsidR="00CD25B9" w:rsidRDefault="00CD25B9" w:rsidP="00CD25B9"/>
        <w:p w14:paraId="62CDF0FA" w14:textId="77777777" w:rsidR="00CD25B9" w:rsidRDefault="00CD25B9" w:rsidP="00CD25B9"/>
        <w:p w14:paraId="24454D04" w14:textId="77777777" w:rsidR="00CD25B9" w:rsidRDefault="00CD25B9" w:rsidP="00CD25B9"/>
        <w:p w14:paraId="7F9B0C9D" w14:textId="77777777" w:rsidR="00CD25B9" w:rsidRDefault="00CD25B9" w:rsidP="00CD25B9"/>
        <w:p w14:paraId="7D73CA22" w14:textId="77777777" w:rsidR="00CD25B9" w:rsidRDefault="00CD25B9" w:rsidP="00CD25B9"/>
        <w:p w14:paraId="4F25CFCD" w14:textId="77777777" w:rsidR="00CD25B9" w:rsidRDefault="00CD25B9" w:rsidP="00CD25B9"/>
        <w:p w14:paraId="73C4A115" w14:textId="77777777" w:rsidR="00CD25B9" w:rsidRDefault="00CD25B9" w:rsidP="00CD25B9"/>
        <w:p w14:paraId="0215B62B" w14:textId="77777777" w:rsidR="00CD25B9" w:rsidRDefault="00CD25B9" w:rsidP="00CD25B9"/>
        <w:p w14:paraId="3CA50AFD" w14:textId="77777777" w:rsidR="00CD25B9" w:rsidRDefault="00CD25B9" w:rsidP="00CD25B9"/>
        <w:p w14:paraId="7315B650" w14:textId="77777777" w:rsidR="00CD25B9" w:rsidRDefault="00CD25B9" w:rsidP="00CD25B9"/>
        <w:p w14:paraId="55D814D0" w14:textId="77777777" w:rsidR="00CD25B9" w:rsidRDefault="00CD25B9" w:rsidP="00CD25B9"/>
        <w:p w14:paraId="5C0D288C" w14:textId="77777777" w:rsidR="00CD25B9" w:rsidRDefault="00CD25B9" w:rsidP="00CD25B9"/>
        <w:p w14:paraId="50F12EC2" w14:textId="77777777" w:rsidR="00CD25B9" w:rsidRDefault="00CD25B9" w:rsidP="00CD25B9"/>
        <w:p w14:paraId="22DC7603" w14:textId="77777777" w:rsidR="00CD25B9" w:rsidRDefault="00CD25B9" w:rsidP="00CD25B9"/>
        <w:p w14:paraId="0F9E7686" w14:textId="77777777" w:rsidR="00CD25B9" w:rsidRDefault="00CD25B9" w:rsidP="00CD25B9"/>
        <w:p w14:paraId="1D372996" w14:textId="77777777" w:rsidR="00CD25B9" w:rsidRDefault="00CD25B9" w:rsidP="00CD25B9"/>
        <w:p w14:paraId="72C52889" w14:textId="77777777" w:rsidR="00CD25B9" w:rsidRDefault="00CD25B9" w:rsidP="00CD25B9"/>
        <w:p w14:paraId="72152857" w14:textId="77777777" w:rsidR="00CD25B9" w:rsidRDefault="00CD25B9" w:rsidP="00CD25B9"/>
        <w:p w14:paraId="5A801F7E" w14:textId="77777777" w:rsidR="00CD25B9" w:rsidRDefault="00CD25B9" w:rsidP="00CD25B9"/>
        <w:p w14:paraId="754F9785" w14:textId="77777777" w:rsidR="00CD25B9" w:rsidRDefault="00CD25B9" w:rsidP="00CD25B9"/>
        <w:p w14:paraId="5D2AD87D" w14:textId="77777777" w:rsidR="00CD25B9" w:rsidRDefault="00CD25B9" w:rsidP="00CD25B9"/>
        <w:p w14:paraId="19C59404" w14:textId="77777777" w:rsidR="00CD25B9" w:rsidRDefault="00CD25B9" w:rsidP="00CD25B9"/>
        <w:p w14:paraId="6DDAB5D4" w14:textId="77777777" w:rsidR="00CD25B9" w:rsidRDefault="00CD25B9" w:rsidP="00CD25B9"/>
        <w:p w14:paraId="63320130" w14:textId="77777777" w:rsidR="00CD25B9" w:rsidRDefault="00CD25B9" w:rsidP="00CD25B9"/>
        <w:p w14:paraId="7C148302" w14:textId="77777777" w:rsidR="00CD25B9" w:rsidRDefault="00CD25B9" w:rsidP="00CD25B9"/>
        <w:p w14:paraId="32DD58B7" w14:textId="77777777" w:rsidR="00CD25B9" w:rsidRDefault="00CD25B9" w:rsidP="00CD25B9"/>
        <w:p w14:paraId="70FB2E56" w14:textId="77777777" w:rsidR="00CD25B9" w:rsidRDefault="00CD25B9" w:rsidP="00CD25B9"/>
        <w:p w14:paraId="3F2BACCA" w14:textId="77777777" w:rsidR="00CD25B9" w:rsidRDefault="00CD25B9" w:rsidP="00CD25B9"/>
        <w:p w14:paraId="091BC85A" w14:textId="77777777" w:rsidR="00CD25B9" w:rsidRDefault="00CD25B9" w:rsidP="00CD25B9"/>
        <w:p w14:paraId="38799E4B" w14:textId="77777777" w:rsidR="00CD25B9" w:rsidRDefault="00CD25B9" w:rsidP="00CD25B9"/>
        <w:p w14:paraId="0A7CF9BC" w14:textId="77777777" w:rsidR="00CD25B9" w:rsidRDefault="00CD25B9" w:rsidP="00CD25B9"/>
        <w:p w14:paraId="527C314E" w14:textId="77777777" w:rsidR="00CD25B9" w:rsidRDefault="00CD25B9" w:rsidP="00CD25B9"/>
        <w:p w14:paraId="1CC40D05" w14:textId="77777777" w:rsidR="00CD25B9" w:rsidRDefault="00CD25B9" w:rsidP="00CD25B9"/>
        <w:p w14:paraId="74F5D205" w14:textId="77777777" w:rsidR="00CD25B9" w:rsidRDefault="00CD25B9" w:rsidP="00CD25B9"/>
        <w:p w14:paraId="76F8D649" w14:textId="77777777" w:rsidR="00CD25B9" w:rsidRDefault="00CD25B9" w:rsidP="00CD25B9"/>
        <w:p w14:paraId="4899AF3C" w14:textId="77777777" w:rsidR="00CD25B9" w:rsidRDefault="00CD25B9" w:rsidP="00CD25B9"/>
        <w:p w14:paraId="375A66B5" w14:textId="77777777" w:rsidR="00CD25B9" w:rsidRDefault="00CD25B9" w:rsidP="00CD25B9"/>
        <w:p w14:paraId="33E18FA9" w14:textId="77777777" w:rsidR="00CD25B9" w:rsidRDefault="00CD25B9" w:rsidP="00CD25B9"/>
        <w:p w14:paraId="14F29F1F" w14:textId="77777777" w:rsidR="00CD25B9" w:rsidRDefault="00CD25B9" w:rsidP="00CD25B9"/>
        <w:p w14:paraId="3656B41C" w14:textId="77777777" w:rsidR="00CD25B9" w:rsidRDefault="00CD25B9" w:rsidP="00CD25B9"/>
        <w:p w14:paraId="16FA0FCA" w14:textId="3ACF1B4A" w:rsidR="00CD25B9" w:rsidRPr="00CD25B9" w:rsidRDefault="00000000" w:rsidP="00CD25B9"/>
      </w:sdtContent>
    </w:sdt>
    <w:sdt>
      <w:sdtPr>
        <w:rPr>
          <w:rFonts w:asciiTheme="minorHAnsi" w:eastAsiaTheme="minorHAnsi" w:hAnsiTheme="minorHAnsi" w:cstheme="minorBidi"/>
          <w:color w:val="auto"/>
          <w:kern w:val="2"/>
          <w:sz w:val="24"/>
          <w:szCs w:val="24"/>
          <w:lang w:val="en-GB"/>
          <w14:ligatures w14:val="standardContextual"/>
        </w:rPr>
        <w:id w:val="1431619382"/>
        <w:docPartObj>
          <w:docPartGallery w:val="Table of Contents"/>
          <w:docPartUnique/>
        </w:docPartObj>
      </w:sdtPr>
      <w:sdtEndPr>
        <w:rPr>
          <w:b/>
          <w:bCs/>
          <w:noProof/>
        </w:rPr>
      </w:sdtEndPr>
      <w:sdtContent>
        <w:p w14:paraId="2088EC80" w14:textId="2E09024F" w:rsidR="00AD32BF" w:rsidRPr="00AD32BF" w:rsidRDefault="00AD32BF">
          <w:pPr>
            <w:pStyle w:val="TOCHeading"/>
            <w:rPr>
              <w:rFonts w:asciiTheme="minorBidi" w:hAnsiTheme="minorBidi" w:cstheme="minorBidi"/>
              <w:sz w:val="24"/>
              <w:szCs w:val="24"/>
            </w:rPr>
          </w:pPr>
          <w:r w:rsidRPr="00AD32BF">
            <w:rPr>
              <w:rFonts w:asciiTheme="minorBidi" w:hAnsiTheme="minorBidi" w:cstheme="minorBidi"/>
              <w:sz w:val="24"/>
              <w:szCs w:val="24"/>
            </w:rPr>
            <w:t>Contents</w:t>
          </w:r>
        </w:p>
        <w:p w14:paraId="746AC71D" w14:textId="77777777" w:rsidR="00AD32BF" w:rsidRPr="00AD32BF" w:rsidRDefault="00AD32BF" w:rsidP="00AD32BF">
          <w:pPr>
            <w:rPr>
              <w:rFonts w:asciiTheme="minorBidi" w:hAnsiTheme="minorBidi"/>
              <w:lang w:val="en-US"/>
            </w:rPr>
          </w:pPr>
        </w:p>
        <w:p w14:paraId="09BC247C" w14:textId="1A0B7AEF" w:rsidR="00CD25B9" w:rsidRDefault="00AD32BF">
          <w:pPr>
            <w:pStyle w:val="TOC1"/>
            <w:tabs>
              <w:tab w:val="right" w:leader="dot" w:pos="9730"/>
            </w:tabs>
            <w:rPr>
              <w:rFonts w:eastAsiaTheme="minorEastAsia"/>
              <w:noProof/>
              <w:sz w:val="22"/>
              <w:szCs w:val="22"/>
              <w:lang w:eastAsia="zh-CN"/>
            </w:rPr>
          </w:pPr>
          <w:r w:rsidRPr="00AD32BF">
            <w:rPr>
              <w:rFonts w:asciiTheme="minorBidi" w:hAnsiTheme="minorBidi"/>
            </w:rPr>
            <w:fldChar w:fldCharType="begin"/>
          </w:r>
          <w:r w:rsidRPr="00AD32BF">
            <w:rPr>
              <w:rFonts w:asciiTheme="minorBidi" w:hAnsiTheme="minorBidi"/>
            </w:rPr>
            <w:instrText xml:space="preserve"> TOC \o "1-3" \h \z \u </w:instrText>
          </w:r>
          <w:r w:rsidRPr="00AD32BF">
            <w:rPr>
              <w:rFonts w:asciiTheme="minorBidi" w:hAnsiTheme="minorBidi"/>
            </w:rPr>
            <w:fldChar w:fldCharType="separate"/>
          </w:r>
          <w:hyperlink w:anchor="_Toc152686149" w:history="1">
            <w:r w:rsidR="00CD25B9" w:rsidRPr="00CD25B9">
              <w:rPr>
                <w:rStyle w:val="Hyperlink"/>
                <w:rFonts w:asciiTheme="minorBidi" w:hAnsiTheme="minorBidi"/>
                <w:noProof/>
              </w:rPr>
              <w:t>Executive Summary</w:t>
            </w:r>
            <w:r w:rsidR="00CD25B9">
              <w:rPr>
                <w:noProof/>
                <w:webHidden/>
              </w:rPr>
              <w:tab/>
            </w:r>
            <w:r w:rsidR="00CD25B9">
              <w:rPr>
                <w:noProof/>
                <w:webHidden/>
              </w:rPr>
              <w:fldChar w:fldCharType="begin"/>
            </w:r>
            <w:r w:rsidR="00CD25B9">
              <w:rPr>
                <w:noProof/>
                <w:webHidden/>
              </w:rPr>
              <w:instrText xml:space="preserve"> PAGEREF _Toc152686149 \h </w:instrText>
            </w:r>
            <w:r w:rsidR="00CD25B9">
              <w:rPr>
                <w:noProof/>
                <w:webHidden/>
              </w:rPr>
            </w:r>
            <w:r w:rsidR="00CD25B9">
              <w:rPr>
                <w:noProof/>
                <w:webHidden/>
              </w:rPr>
              <w:fldChar w:fldCharType="separate"/>
            </w:r>
            <w:r w:rsidR="00CD25B9">
              <w:rPr>
                <w:noProof/>
                <w:webHidden/>
              </w:rPr>
              <w:t>2</w:t>
            </w:r>
            <w:r w:rsidR="00CD25B9">
              <w:rPr>
                <w:noProof/>
                <w:webHidden/>
              </w:rPr>
              <w:fldChar w:fldCharType="end"/>
            </w:r>
          </w:hyperlink>
        </w:p>
        <w:p w14:paraId="11D04E24" w14:textId="22FC4695" w:rsidR="00CD25B9" w:rsidRDefault="00000000">
          <w:pPr>
            <w:pStyle w:val="TOC1"/>
            <w:tabs>
              <w:tab w:val="right" w:leader="dot" w:pos="9730"/>
            </w:tabs>
            <w:rPr>
              <w:rFonts w:eastAsiaTheme="minorEastAsia"/>
              <w:noProof/>
              <w:sz w:val="22"/>
              <w:szCs w:val="22"/>
              <w:lang w:eastAsia="zh-CN"/>
            </w:rPr>
          </w:pPr>
          <w:hyperlink w:anchor="_Toc152686150" w:history="1">
            <w:r w:rsidR="00CD25B9" w:rsidRPr="009E36B6">
              <w:rPr>
                <w:rStyle w:val="Hyperlink"/>
                <w:rFonts w:asciiTheme="minorBidi" w:hAnsiTheme="minorBidi"/>
                <w:noProof/>
              </w:rPr>
              <w:t>Introduction</w:t>
            </w:r>
            <w:r w:rsidR="00CD25B9">
              <w:rPr>
                <w:noProof/>
                <w:webHidden/>
              </w:rPr>
              <w:tab/>
            </w:r>
            <w:r w:rsidR="00CD25B9">
              <w:rPr>
                <w:noProof/>
                <w:webHidden/>
              </w:rPr>
              <w:fldChar w:fldCharType="begin"/>
            </w:r>
            <w:r w:rsidR="00CD25B9">
              <w:rPr>
                <w:noProof/>
                <w:webHidden/>
              </w:rPr>
              <w:instrText xml:space="preserve"> PAGEREF _Toc152686150 \h </w:instrText>
            </w:r>
            <w:r w:rsidR="00CD25B9">
              <w:rPr>
                <w:noProof/>
                <w:webHidden/>
              </w:rPr>
            </w:r>
            <w:r w:rsidR="00CD25B9">
              <w:rPr>
                <w:noProof/>
                <w:webHidden/>
              </w:rPr>
              <w:fldChar w:fldCharType="separate"/>
            </w:r>
            <w:r w:rsidR="00CD25B9">
              <w:rPr>
                <w:noProof/>
                <w:webHidden/>
              </w:rPr>
              <w:t>2</w:t>
            </w:r>
            <w:r w:rsidR="00CD25B9">
              <w:rPr>
                <w:noProof/>
                <w:webHidden/>
              </w:rPr>
              <w:fldChar w:fldCharType="end"/>
            </w:r>
          </w:hyperlink>
        </w:p>
        <w:p w14:paraId="7F526B2E" w14:textId="6A6814CA" w:rsidR="00CD25B9" w:rsidRDefault="00000000">
          <w:pPr>
            <w:pStyle w:val="TOC1"/>
            <w:tabs>
              <w:tab w:val="right" w:leader="dot" w:pos="9730"/>
            </w:tabs>
            <w:rPr>
              <w:rFonts w:eastAsiaTheme="minorEastAsia"/>
              <w:noProof/>
              <w:sz w:val="22"/>
              <w:szCs w:val="22"/>
              <w:lang w:eastAsia="zh-CN"/>
            </w:rPr>
          </w:pPr>
          <w:hyperlink w:anchor="_Toc152686151" w:history="1">
            <w:r w:rsidR="00CD25B9" w:rsidRPr="009E36B6">
              <w:rPr>
                <w:rStyle w:val="Hyperlink"/>
                <w:rFonts w:asciiTheme="minorBidi" w:hAnsiTheme="minorBidi"/>
                <w:noProof/>
              </w:rPr>
              <w:t>Pestle Analysis</w:t>
            </w:r>
            <w:r w:rsidR="00CD25B9">
              <w:rPr>
                <w:noProof/>
                <w:webHidden/>
              </w:rPr>
              <w:tab/>
            </w:r>
            <w:r w:rsidR="00CD25B9">
              <w:rPr>
                <w:noProof/>
                <w:webHidden/>
              </w:rPr>
              <w:fldChar w:fldCharType="begin"/>
            </w:r>
            <w:r w:rsidR="00CD25B9">
              <w:rPr>
                <w:noProof/>
                <w:webHidden/>
              </w:rPr>
              <w:instrText xml:space="preserve"> PAGEREF _Toc152686151 \h </w:instrText>
            </w:r>
            <w:r w:rsidR="00CD25B9">
              <w:rPr>
                <w:noProof/>
                <w:webHidden/>
              </w:rPr>
            </w:r>
            <w:r w:rsidR="00CD25B9">
              <w:rPr>
                <w:noProof/>
                <w:webHidden/>
              </w:rPr>
              <w:fldChar w:fldCharType="separate"/>
            </w:r>
            <w:r w:rsidR="00CD25B9">
              <w:rPr>
                <w:noProof/>
                <w:webHidden/>
              </w:rPr>
              <w:t>2</w:t>
            </w:r>
            <w:r w:rsidR="00CD25B9">
              <w:rPr>
                <w:noProof/>
                <w:webHidden/>
              </w:rPr>
              <w:fldChar w:fldCharType="end"/>
            </w:r>
          </w:hyperlink>
        </w:p>
        <w:p w14:paraId="17E6B515" w14:textId="14CCDF9E" w:rsidR="00CD25B9" w:rsidRDefault="00000000">
          <w:pPr>
            <w:pStyle w:val="TOC1"/>
            <w:tabs>
              <w:tab w:val="right" w:leader="dot" w:pos="9730"/>
            </w:tabs>
            <w:rPr>
              <w:rFonts w:eastAsiaTheme="minorEastAsia"/>
              <w:noProof/>
              <w:sz w:val="22"/>
              <w:szCs w:val="22"/>
              <w:lang w:eastAsia="zh-CN"/>
            </w:rPr>
          </w:pPr>
          <w:hyperlink w:anchor="_Toc152686152" w:history="1">
            <w:r w:rsidR="00CD25B9" w:rsidRPr="009E36B6">
              <w:rPr>
                <w:rStyle w:val="Hyperlink"/>
                <w:rFonts w:asciiTheme="minorBidi" w:hAnsiTheme="minorBidi"/>
                <w:noProof/>
              </w:rPr>
              <w:t>Sustainability Strategy</w:t>
            </w:r>
            <w:r w:rsidR="00CD25B9">
              <w:rPr>
                <w:noProof/>
                <w:webHidden/>
              </w:rPr>
              <w:tab/>
            </w:r>
            <w:r w:rsidR="00CD25B9">
              <w:rPr>
                <w:noProof/>
                <w:webHidden/>
              </w:rPr>
              <w:fldChar w:fldCharType="begin"/>
            </w:r>
            <w:r w:rsidR="00CD25B9">
              <w:rPr>
                <w:noProof/>
                <w:webHidden/>
              </w:rPr>
              <w:instrText xml:space="preserve"> PAGEREF _Toc152686152 \h </w:instrText>
            </w:r>
            <w:r w:rsidR="00CD25B9">
              <w:rPr>
                <w:noProof/>
                <w:webHidden/>
              </w:rPr>
            </w:r>
            <w:r w:rsidR="00CD25B9">
              <w:rPr>
                <w:noProof/>
                <w:webHidden/>
              </w:rPr>
              <w:fldChar w:fldCharType="separate"/>
            </w:r>
            <w:r w:rsidR="00CD25B9">
              <w:rPr>
                <w:noProof/>
                <w:webHidden/>
              </w:rPr>
              <w:t>4</w:t>
            </w:r>
            <w:r w:rsidR="00CD25B9">
              <w:rPr>
                <w:noProof/>
                <w:webHidden/>
              </w:rPr>
              <w:fldChar w:fldCharType="end"/>
            </w:r>
          </w:hyperlink>
        </w:p>
        <w:p w14:paraId="08BD935D" w14:textId="6EB2C88E" w:rsidR="00CD25B9" w:rsidRDefault="00000000">
          <w:pPr>
            <w:pStyle w:val="TOC1"/>
            <w:tabs>
              <w:tab w:val="right" w:leader="dot" w:pos="9730"/>
            </w:tabs>
            <w:rPr>
              <w:rFonts w:eastAsiaTheme="minorEastAsia"/>
              <w:noProof/>
              <w:sz w:val="22"/>
              <w:szCs w:val="22"/>
              <w:lang w:eastAsia="zh-CN"/>
            </w:rPr>
          </w:pPr>
          <w:hyperlink w:anchor="_Toc152686153" w:history="1">
            <w:r w:rsidR="00CD25B9" w:rsidRPr="009E36B6">
              <w:rPr>
                <w:rStyle w:val="Hyperlink"/>
                <w:rFonts w:ascii="Arial" w:hAnsi="Arial" w:cs="Arial"/>
                <w:noProof/>
              </w:rPr>
              <w:t>Conclusion &amp; Recommendations</w:t>
            </w:r>
            <w:r w:rsidR="00CD25B9">
              <w:rPr>
                <w:noProof/>
                <w:webHidden/>
              </w:rPr>
              <w:tab/>
            </w:r>
            <w:r w:rsidR="00CD25B9">
              <w:rPr>
                <w:noProof/>
                <w:webHidden/>
              </w:rPr>
              <w:fldChar w:fldCharType="begin"/>
            </w:r>
            <w:r w:rsidR="00CD25B9">
              <w:rPr>
                <w:noProof/>
                <w:webHidden/>
              </w:rPr>
              <w:instrText xml:space="preserve"> PAGEREF _Toc152686153 \h </w:instrText>
            </w:r>
            <w:r w:rsidR="00CD25B9">
              <w:rPr>
                <w:noProof/>
                <w:webHidden/>
              </w:rPr>
            </w:r>
            <w:r w:rsidR="00CD25B9">
              <w:rPr>
                <w:noProof/>
                <w:webHidden/>
              </w:rPr>
              <w:fldChar w:fldCharType="separate"/>
            </w:r>
            <w:r w:rsidR="00CD25B9">
              <w:rPr>
                <w:noProof/>
                <w:webHidden/>
              </w:rPr>
              <w:t>7</w:t>
            </w:r>
            <w:r w:rsidR="00CD25B9">
              <w:rPr>
                <w:noProof/>
                <w:webHidden/>
              </w:rPr>
              <w:fldChar w:fldCharType="end"/>
            </w:r>
          </w:hyperlink>
        </w:p>
        <w:p w14:paraId="6BCB1B1E" w14:textId="484A9345" w:rsidR="00CD25B9" w:rsidRDefault="00000000">
          <w:pPr>
            <w:pStyle w:val="TOC1"/>
            <w:tabs>
              <w:tab w:val="right" w:leader="dot" w:pos="9730"/>
            </w:tabs>
            <w:rPr>
              <w:rFonts w:eastAsiaTheme="minorEastAsia"/>
              <w:noProof/>
              <w:sz w:val="22"/>
              <w:szCs w:val="22"/>
              <w:lang w:eastAsia="zh-CN"/>
            </w:rPr>
          </w:pPr>
          <w:hyperlink w:anchor="_Toc152686154" w:history="1">
            <w:r w:rsidR="00CD25B9" w:rsidRPr="009E36B6">
              <w:rPr>
                <w:rStyle w:val="Hyperlink"/>
                <w:rFonts w:asciiTheme="minorBidi" w:hAnsiTheme="minorBidi"/>
                <w:noProof/>
              </w:rPr>
              <w:t>References</w:t>
            </w:r>
            <w:r w:rsidR="00CD25B9">
              <w:rPr>
                <w:noProof/>
                <w:webHidden/>
              </w:rPr>
              <w:tab/>
            </w:r>
            <w:r w:rsidR="00CD25B9">
              <w:rPr>
                <w:noProof/>
                <w:webHidden/>
              </w:rPr>
              <w:fldChar w:fldCharType="begin"/>
            </w:r>
            <w:r w:rsidR="00CD25B9">
              <w:rPr>
                <w:noProof/>
                <w:webHidden/>
              </w:rPr>
              <w:instrText xml:space="preserve"> PAGEREF _Toc152686154 \h </w:instrText>
            </w:r>
            <w:r w:rsidR="00CD25B9">
              <w:rPr>
                <w:noProof/>
                <w:webHidden/>
              </w:rPr>
            </w:r>
            <w:r w:rsidR="00CD25B9">
              <w:rPr>
                <w:noProof/>
                <w:webHidden/>
              </w:rPr>
              <w:fldChar w:fldCharType="separate"/>
            </w:r>
            <w:r w:rsidR="00CD25B9">
              <w:rPr>
                <w:noProof/>
                <w:webHidden/>
              </w:rPr>
              <w:t>8</w:t>
            </w:r>
            <w:r w:rsidR="00CD25B9">
              <w:rPr>
                <w:noProof/>
                <w:webHidden/>
              </w:rPr>
              <w:fldChar w:fldCharType="end"/>
            </w:r>
          </w:hyperlink>
        </w:p>
        <w:p w14:paraId="3FE5A58B" w14:textId="69DC40E9" w:rsidR="00AD32BF" w:rsidRDefault="00AD32BF">
          <w:r w:rsidRPr="00AD32BF">
            <w:rPr>
              <w:rFonts w:asciiTheme="minorBidi" w:hAnsiTheme="minorBidi"/>
              <w:b/>
              <w:bCs/>
              <w:noProof/>
            </w:rPr>
            <w:fldChar w:fldCharType="end"/>
          </w:r>
        </w:p>
      </w:sdtContent>
    </w:sdt>
    <w:p w14:paraId="0992306D" w14:textId="77777777" w:rsidR="00AD32BF" w:rsidRDefault="00AD32BF" w:rsidP="00AD32BF">
      <w:pPr>
        <w:pStyle w:val="Heading1"/>
        <w:rPr>
          <w:b/>
          <w:bCs/>
          <w:sz w:val="24"/>
          <w:szCs w:val="24"/>
        </w:rPr>
      </w:pPr>
    </w:p>
    <w:p w14:paraId="0620D475" w14:textId="77777777" w:rsidR="00AD32BF" w:rsidRDefault="00AD32BF" w:rsidP="00AD32BF">
      <w:pPr>
        <w:pStyle w:val="Heading1"/>
        <w:rPr>
          <w:b/>
          <w:bCs/>
          <w:sz w:val="24"/>
          <w:szCs w:val="24"/>
        </w:rPr>
      </w:pPr>
    </w:p>
    <w:p w14:paraId="28CA6269" w14:textId="77777777" w:rsidR="00AD32BF" w:rsidRDefault="00AD32BF" w:rsidP="00AD32BF">
      <w:pPr>
        <w:pStyle w:val="Heading1"/>
        <w:rPr>
          <w:b/>
          <w:bCs/>
          <w:sz w:val="24"/>
          <w:szCs w:val="24"/>
        </w:rPr>
      </w:pPr>
    </w:p>
    <w:p w14:paraId="4072798C" w14:textId="77777777" w:rsidR="00AD32BF" w:rsidRDefault="00AD32BF" w:rsidP="00AD32BF">
      <w:pPr>
        <w:pStyle w:val="Heading1"/>
        <w:rPr>
          <w:b/>
          <w:bCs/>
          <w:sz w:val="24"/>
          <w:szCs w:val="24"/>
        </w:rPr>
      </w:pPr>
    </w:p>
    <w:p w14:paraId="62531059" w14:textId="77777777" w:rsidR="00AD32BF" w:rsidRDefault="00AD32BF" w:rsidP="00AD32BF">
      <w:pPr>
        <w:pStyle w:val="Heading1"/>
        <w:rPr>
          <w:b/>
          <w:bCs/>
          <w:sz w:val="24"/>
          <w:szCs w:val="24"/>
        </w:rPr>
      </w:pPr>
    </w:p>
    <w:p w14:paraId="521C82D7" w14:textId="77777777" w:rsidR="00AD32BF" w:rsidRDefault="00AD32BF" w:rsidP="00AD32BF">
      <w:pPr>
        <w:pStyle w:val="Heading1"/>
        <w:rPr>
          <w:b/>
          <w:bCs/>
          <w:sz w:val="24"/>
          <w:szCs w:val="24"/>
        </w:rPr>
      </w:pPr>
    </w:p>
    <w:p w14:paraId="2FC559D1" w14:textId="77777777" w:rsidR="00AD32BF" w:rsidRDefault="00AD32BF" w:rsidP="00AD32BF">
      <w:pPr>
        <w:pStyle w:val="Heading1"/>
        <w:rPr>
          <w:b/>
          <w:bCs/>
          <w:sz w:val="24"/>
          <w:szCs w:val="24"/>
        </w:rPr>
      </w:pPr>
    </w:p>
    <w:p w14:paraId="22D2A14D" w14:textId="77777777" w:rsidR="00AD32BF" w:rsidRDefault="00AD32BF" w:rsidP="00AD32BF">
      <w:pPr>
        <w:pStyle w:val="Heading1"/>
        <w:rPr>
          <w:b/>
          <w:bCs/>
          <w:sz w:val="24"/>
          <w:szCs w:val="24"/>
        </w:rPr>
      </w:pPr>
    </w:p>
    <w:p w14:paraId="06D815AE" w14:textId="77777777" w:rsidR="00AD32BF" w:rsidRDefault="00AD32BF" w:rsidP="00AD32BF">
      <w:pPr>
        <w:pStyle w:val="Heading1"/>
        <w:rPr>
          <w:b/>
          <w:bCs/>
          <w:sz w:val="24"/>
          <w:szCs w:val="24"/>
        </w:rPr>
      </w:pPr>
    </w:p>
    <w:p w14:paraId="4D76E957" w14:textId="77777777" w:rsidR="00AD32BF" w:rsidRDefault="00AD32BF" w:rsidP="00AD32BF">
      <w:pPr>
        <w:pStyle w:val="Heading1"/>
        <w:rPr>
          <w:b/>
          <w:bCs/>
          <w:sz w:val="24"/>
          <w:szCs w:val="24"/>
        </w:rPr>
      </w:pPr>
    </w:p>
    <w:p w14:paraId="3E7F7040" w14:textId="77777777" w:rsidR="00AD32BF" w:rsidRDefault="00AD32BF" w:rsidP="00AD32BF">
      <w:pPr>
        <w:pStyle w:val="Heading1"/>
        <w:rPr>
          <w:b/>
          <w:bCs/>
          <w:sz w:val="24"/>
          <w:szCs w:val="24"/>
        </w:rPr>
      </w:pPr>
    </w:p>
    <w:p w14:paraId="7E7A2400" w14:textId="77777777" w:rsidR="00AD32BF" w:rsidRDefault="00AD32BF" w:rsidP="00AD32BF">
      <w:pPr>
        <w:pStyle w:val="Heading1"/>
        <w:rPr>
          <w:b/>
          <w:bCs/>
          <w:sz w:val="24"/>
          <w:szCs w:val="24"/>
        </w:rPr>
      </w:pPr>
    </w:p>
    <w:p w14:paraId="302BA489" w14:textId="77777777" w:rsidR="00AD32BF" w:rsidRDefault="00AD32BF" w:rsidP="00AD32BF">
      <w:pPr>
        <w:pStyle w:val="Heading1"/>
        <w:rPr>
          <w:b/>
          <w:bCs/>
          <w:sz w:val="24"/>
          <w:szCs w:val="24"/>
        </w:rPr>
      </w:pPr>
    </w:p>
    <w:p w14:paraId="68EC2D8B" w14:textId="77777777" w:rsidR="00AD32BF" w:rsidRDefault="00AD32BF" w:rsidP="00AD32BF">
      <w:pPr>
        <w:pStyle w:val="Heading1"/>
        <w:rPr>
          <w:b/>
          <w:bCs/>
          <w:sz w:val="24"/>
          <w:szCs w:val="24"/>
        </w:rPr>
      </w:pPr>
    </w:p>
    <w:p w14:paraId="6BEE72D8" w14:textId="77777777" w:rsidR="00AD32BF" w:rsidRDefault="00AD32BF" w:rsidP="00AD32BF"/>
    <w:p w14:paraId="09178CED" w14:textId="77777777" w:rsidR="00AD32BF" w:rsidRDefault="00AD32BF" w:rsidP="00AD32BF"/>
    <w:p w14:paraId="200844CA" w14:textId="77777777" w:rsidR="00AD32BF" w:rsidRPr="00AD32BF" w:rsidRDefault="00AD32BF" w:rsidP="00AD32BF"/>
    <w:p w14:paraId="4A8CC07D" w14:textId="77777777" w:rsidR="00AD32BF" w:rsidRDefault="00AD32BF" w:rsidP="00AD32BF">
      <w:pPr>
        <w:pStyle w:val="Heading1"/>
        <w:rPr>
          <w:b/>
          <w:bCs/>
          <w:sz w:val="24"/>
          <w:szCs w:val="24"/>
        </w:rPr>
      </w:pPr>
    </w:p>
    <w:p w14:paraId="49B769E3" w14:textId="77777777" w:rsidR="00AD32BF" w:rsidRDefault="00AD32BF" w:rsidP="00AD32BF">
      <w:pPr>
        <w:pStyle w:val="Heading1"/>
        <w:rPr>
          <w:b/>
          <w:bCs/>
          <w:sz w:val="24"/>
          <w:szCs w:val="24"/>
        </w:rPr>
      </w:pPr>
    </w:p>
    <w:p w14:paraId="78120D39" w14:textId="77777777" w:rsidR="00AD32BF" w:rsidRDefault="00AD32BF" w:rsidP="00AD32BF"/>
    <w:p w14:paraId="6DB1FC84" w14:textId="77777777" w:rsidR="00AD32BF" w:rsidRPr="00AD32BF" w:rsidRDefault="00AD32BF" w:rsidP="00AD32BF"/>
    <w:p w14:paraId="063B58DA" w14:textId="562D196C" w:rsidR="00427ED3" w:rsidRPr="00343802" w:rsidRDefault="00427ED3" w:rsidP="00CD25B9">
      <w:pPr>
        <w:pStyle w:val="Heading1"/>
        <w:spacing w:line="360" w:lineRule="auto"/>
        <w:rPr>
          <w:rFonts w:asciiTheme="minorBidi" w:hAnsiTheme="minorBidi" w:cstheme="minorBidi"/>
          <w:b/>
          <w:bCs/>
          <w:sz w:val="28"/>
          <w:szCs w:val="28"/>
        </w:rPr>
      </w:pPr>
      <w:bookmarkStart w:id="0" w:name="_Toc152686149"/>
      <w:r w:rsidRPr="00343802">
        <w:rPr>
          <w:rFonts w:asciiTheme="minorBidi" w:hAnsiTheme="minorBidi" w:cstheme="minorBidi"/>
          <w:b/>
          <w:bCs/>
          <w:sz w:val="28"/>
          <w:szCs w:val="28"/>
        </w:rPr>
        <w:lastRenderedPageBreak/>
        <w:t>Executive Summary</w:t>
      </w:r>
      <w:bookmarkEnd w:id="0"/>
      <w:r w:rsidRPr="00343802">
        <w:rPr>
          <w:rFonts w:asciiTheme="minorBidi" w:hAnsiTheme="minorBidi" w:cstheme="minorBidi"/>
          <w:b/>
          <w:bCs/>
          <w:sz w:val="28"/>
          <w:szCs w:val="28"/>
        </w:rPr>
        <w:t xml:space="preserve"> </w:t>
      </w:r>
    </w:p>
    <w:p w14:paraId="6AB08570" w14:textId="4B42E554" w:rsidR="00427ED3" w:rsidRPr="00CD6B7E" w:rsidRDefault="00C705DD"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This report aimed to conduct a comprehensive internal review of PGL, a</w:t>
      </w:r>
      <w:r w:rsidR="00BE5D76">
        <w:rPr>
          <w:rFonts w:asciiTheme="minorBidi" w:hAnsiTheme="minorBidi" w:cstheme="minorBidi"/>
        </w:rPr>
        <w:t>n</w:t>
      </w:r>
      <w:r w:rsidRPr="00CD25B9">
        <w:rPr>
          <w:rFonts w:asciiTheme="minorBidi" w:hAnsiTheme="minorBidi" w:cstheme="minorBidi"/>
        </w:rPr>
        <w:t xml:space="preserve"> outdoor pursuit company and critically assess the effectiveness of the organisation</w:t>
      </w:r>
      <w:r w:rsidR="00BE5D76">
        <w:rPr>
          <w:rFonts w:asciiTheme="minorBidi" w:hAnsiTheme="minorBidi" w:cstheme="minorBidi"/>
        </w:rPr>
        <w:t xml:space="preserve"> </w:t>
      </w:r>
      <w:r w:rsidRPr="00CD25B9">
        <w:rPr>
          <w:rFonts w:asciiTheme="minorBidi" w:hAnsiTheme="minorBidi" w:cstheme="minorBidi"/>
        </w:rPr>
        <w:t xml:space="preserve">sustainability strategies, namely: supporting the community, locally and nationally, health and fitness, recycling and saving energy. </w:t>
      </w:r>
    </w:p>
    <w:p w14:paraId="10FC0866" w14:textId="77777777" w:rsidR="00427ED3" w:rsidRPr="00170F2D" w:rsidRDefault="00427ED3" w:rsidP="00CD25B9">
      <w:pPr>
        <w:pStyle w:val="Heading1"/>
        <w:spacing w:line="360" w:lineRule="auto"/>
        <w:rPr>
          <w:rFonts w:asciiTheme="minorBidi" w:hAnsiTheme="minorBidi" w:cstheme="minorBidi"/>
          <w:b/>
          <w:bCs/>
          <w:sz w:val="28"/>
          <w:szCs w:val="28"/>
        </w:rPr>
      </w:pPr>
      <w:bookmarkStart w:id="1" w:name="_Toc152686150"/>
      <w:r w:rsidRPr="00170F2D">
        <w:rPr>
          <w:rFonts w:asciiTheme="minorBidi" w:hAnsiTheme="minorBidi" w:cstheme="minorBidi"/>
          <w:b/>
          <w:bCs/>
          <w:sz w:val="28"/>
          <w:szCs w:val="28"/>
        </w:rPr>
        <w:t>Introduction</w:t>
      </w:r>
      <w:bookmarkEnd w:id="1"/>
    </w:p>
    <w:p w14:paraId="51C1F79E" w14:textId="2ADC81BF" w:rsidR="00C705DD" w:rsidRPr="007106EE" w:rsidRDefault="00C705DD"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PGL </w:t>
      </w:r>
      <w:r w:rsidR="006A020D" w:rsidRPr="00CD25B9">
        <w:rPr>
          <w:rFonts w:asciiTheme="minorBidi" w:hAnsiTheme="minorBidi" w:cstheme="minorBidi"/>
        </w:rPr>
        <w:t>is the leading outdoor education provider in the UK, which is aimed at young people, parents and teachers. The aim of PGL is to deliver outdoor education through adventure. They offer residential school trips, language courses, activity holiday, educational activity courses amongst others. Operating since 1957; PGL aims to bring out the best in young people to make memories to last a lifetime</w:t>
      </w:r>
      <w:r w:rsidR="00AD32BF" w:rsidRPr="00CD25B9">
        <w:rPr>
          <w:rFonts w:asciiTheme="minorBidi" w:hAnsiTheme="minorBidi" w:cstheme="minorBidi"/>
        </w:rPr>
        <w:t xml:space="preserve">, </w:t>
      </w:r>
      <w:r w:rsidR="006A020D" w:rsidRPr="00CD25B9">
        <w:rPr>
          <w:rFonts w:asciiTheme="minorBidi" w:hAnsiTheme="minorBidi" w:cstheme="minorBidi"/>
        </w:rPr>
        <w:t>operate in a safe and ethical manner raising industry standards by listening to customers; investing and innovating in all areas of operation.</w:t>
      </w:r>
      <w:r w:rsidR="007106EE">
        <w:rPr>
          <w:rFonts w:asciiTheme="minorBidi" w:hAnsiTheme="minorBidi" w:cstheme="minorBidi"/>
        </w:rPr>
        <w:t xml:space="preserve"> </w:t>
      </w:r>
      <w:r w:rsidR="00AD32BF" w:rsidRPr="007106EE">
        <w:rPr>
          <w:rFonts w:asciiTheme="minorBidi" w:hAnsiTheme="minorBidi" w:cstheme="minorBidi"/>
        </w:rPr>
        <w:t>The P</w:t>
      </w:r>
      <w:r w:rsidRPr="007106EE">
        <w:rPr>
          <w:rFonts w:asciiTheme="minorBidi" w:hAnsiTheme="minorBidi" w:cstheme="minorBidi"/>
        </w:rPr>
        <w:t>hantasmatic narrative of ‘</w:t>
      </w:r>
      <w:r w:rsidR="00AD32BF" w:rsidRPr="007106EE">
        <w:rPr>
          <w:rFonts w:asciiTheme="minorBidi" w:hAnsiTheme="minorBidi" w:cstheme="minorBidi"/>
        </w:rPr>
        <w:t>S</w:t>
      </w:r>
      <w:r w:rsidRPr="007106EE">
        <w:rPr>
          <w:rFonts w:asciiTheme="minorBidi" w:hAnsiTheme="minorBidi" w:cstheme="minorBidi"/>
        </w:rPr>
        <w:t xml:space="preserve">ustainable </w:t>
      </w:r>
      <w:r w:rsidR="00AD32BF" w:rsidRPr="007106EE">
        <w:rPr>
          <w:rFonts w:asciiTheme="minorBidi" w:hAnsiTheme="minorBidi" w:cstheme="minorBidi"/>
        </w:rPr>
        <w:t>D</w:t>
      </w:r>
      <w:r w:rsidRPr="007106EE">
        <w:rPr>
          <w:rFonts w:asciiTheme="minorBidi" w:hAnsiTheme="minorBidi" w:cstheme="minorBidi"/>
        </w:rPr>
        <w:t xml:space="preserve">evelopment’, </w:t>
      </w:r>
      <w:r w:rsidR="00AD32BF" w:rsidRPr="007106EE">
        <w:rPr>
          <w:rFonts w:asciiTheme="minorBidi" w:hAnsiTheme="minorBidi" w:cstheme="minorBidi"/>
        </w:rPr>
        <w:t>and the</w:t>
      </w:r>
      <w:r w:rsidRPr="007106EE">
        <w:rPr>
          <w:rFonts w:asciiTheme="minorBidi" w:hAnsiTheme="minorBidi" w:cstheme="minorBidi"/>
        </w:rPr>
        <w:t xml:space="preserve"> 2030 Global Development Agenda’ </w:t>
      </w:r>
      <w:r w:rsidR="00AD32BF" w:rsidRPr="007106EE">
        <w:rPr>
          <w:rFonts w:asciiTheme="minorBidi" w:hAnsiTheme="minorBidi" w:cstheme="minorBidi"/>
        </w:rPr>
        <w:t>outline</w:t>
      </w:r>
      <w:r w:rsidR="007106EE" w:rsidRPr="007106EE">
        <w:rPr>
          <w:rFonts w:asciiTheme="minorBidi" w:hAnsiTheme="minorBidi" w:cstheme="minorBidi"/>
        </w:rPr>
        <w:t xml:space="preserve">s the government policies </w:t>
      </w:r>
      <w:r w:rsidR="007106EE">
        <w:rPr>
          <w:rFonts w:asciiTheme="minorBidi" w:hAnsiTheme="minorBidi" w:cstheme="minorBidi"/>
        </w:rPr>
        <w:t>for the</w:t>
      </w:r>
      <w:r w:rsidR="00BE5D76">
        <w:rPr>
          <w:rFonts w:asciiTheme="minorBidi" w:hAnsiTheme="minorBidi" w:cstheme="minorBidi"/>
        </w:rPr>
        <w:t xml:space="preserve"> targeted</w:t>
      </w:r>
      <w:r w:rsidR="007106EE">
        <w:rPr>
          <w:rFonts w:asciiTheme="minorBidi" w:hAnsiTheme="minorBidi" w:cstheme="minorBidi"/>
        </w:rPr>
        <w:t xml:space="preserve"> sustainability development by 2030.</w:t>
      </w:r>
    </w:p>
    <w:p w14:paraId="2D0180C3" w14:textId="521CB971" w:rsidR="00427ED3" w:rsidRPr="00170F2D" w:rsidRDefault="00AD32BF" w:rsidP="007106EE">
      <w:pPr>
        <w:pStyle w:val="Heading1"/>
        <w:spacing w:line="360" w:lineRule="auto"/>
        <w:rPr>
          <w:rFonts w:asciiTheme="minorBidi" w:hAnsiTheme="minorBidi" w:cstheme="minorBidi"/>
          <w:b/>
          <w:bCs/>
          <w:sz w:val="28"/>
          <w:szCs w:val="28"/>
        </w:rPr>
      </w:pPr>
      <w:bookmarkStart w:id="2" w:name="_Toc152686151"/>
      <w:r w:rsidRPr="00170F2D">
        <w:rPr>
          <w:rFonts w:asciiTheme="minorBidi" w:hAnsiTheme="minorBidi" w:cstheme="minorBidi"/>
          <w:b/>
          <w:bCs/>
          <w:sz w:val="28"/>
          <w:szCs w:val="28"/>
        </w:rPr>
        <w:t>Pestle Analysis</w:t>
      </w:r>
      <w:bookmarkEnd w:id="2"/>
    </w:p>
    <w:p w14:paraId="593F9BF5" w14:textId="5A5F4F12" w:rsidR="000B5A5A" w:rsidRPr="00CD25B9" w:rsidRDefault="00AD32BF"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The following</w:t>
      </w:r>
      <w:r w:rsidR="00427ED3" w:rsidRPr="00CD25B9">
        <w:rPr>
          <w:rFonts w:asciiTheme="minorBidi" w:hAnsiTheme="minorBidi" w:cstheme="minorBidi"/>
        </w:rPr>
        <w:t xml:space="preserve"> PESTLE</w:t>
      </w:r>
      <w:r w:rsidRPr="00CD25B9">
        <w:rPr>
          <w:rFonts w:asciiTheme="minorBidi" w:hAnsiTheme="minorBidi" w:cstheme="minorBidi"/>
        </w:rPr>
        <w:t xml:space="preserve"> analysis</w:t>
      </w:r>
      <w:r w:rsidR="002B7FC2">
        <w:rPr>
          <w:rFonts w:asciiTheme="minorBidi" w:hAnsiTheme="minorBidi" w:cstheme="minorBidi"/>
        </w:rPr>
        <w:t xml:space="preserve"> </w:t>
      </w:r>
      <w:r w:rsidR="00C55012" w:rsidRPr="00CD25B9">
        <w:rPr>
          <w:rFonts w:asciiTheme="minorBidi" w:hAnsiTheme="minorBidi" w:cstheme="minorBidi"/>
        </w:rPr>
        <w:t>(</w:t>
      </w:r>
      <w:r w:rsidR="00EF5B12" w:rsidRPr="00CD25B9">
        <w:rPr>
          <w:rFonts w:asciiTheme="minorBidi" w:hAnsiTheme="minorBidi" w:cstheme="minorBidi"/>
        </w:rPr>
        <w:t>Political, economic, social, technological, legal</w:t>
      </w:r>
      <w:r w:rsidR="00BE5D76">
        <w:rPr>
          <w:rFonts w:asciiTheme="minorBidi" w:hAnsiTheme="minorBidi" w:cstheme="minorBidi"/>
        </w:rPr>
        <w:t>,</w:t>
      </w:r>
      <w:r w:rsidR="00EF5B12" w:rsidRPr="00CD25B9">
        <w:rPr>
          <w:rFonts w:asciiTheme="minorBidi" w:hAnsiTheme="minorBidi" w:cstheme="minorBidi"/>
        </w:rPr>
        <w:t xml:space="preserve"> environmental</w:t>
      </w:r>
      <w:r w:rsidR="00BE5D76">
        <w:rPr>
          <w:rFonts w:asciiTheme="minorBidi" w:hAnsiTheme="minorBidi" w:cstheme="minorBidi"/>
        </w:rPr>
        <w:t xml:space="preserve"> and ethical</w:t>
      </w:r>
      <w:r w:rsidR="00EF5B12" w:rsidRPr="00CD25B9">
        <w:rPr>
          <w:rFonts w:asciiTheme="minorBidi" w:hAnsiTheme="minorBidi" w:cstheme="minorBidi"/>
        </w:rPr>
        <w:t xml:space="preserve">) </w:t>
      </w:r>
      <w:r w:rsidRPr="00CD25B9">
        <w:rPr>
          <w:rFonts w:asciiTheme="minorBidi" w:hAnsiTheme="minorBidi" w:cstheme="minorBidi"/>
        </w:rPr>
        <w:t xml:space="preserve">provides an </w:t>
      </w:r>
      <w:r w:rsidR="000B5A5A" w:rsidRPr="00CD25B9">
        <w:rPr>
          <w:rFonts w:asciiTheme="minorBidi" w:hAnsiTheme="minorBidi" w:cstheme="minorBidi"/>
        </w:rPr>
        <w:t>overview</w:t>
      </w:r>
      <w:r w:rsidRPr="00CD25B9">
        <w:rPr>
          <w:rFonts w:asciiTheme="minorBidi" w:hAnsiTheme="minorBidi" w:cstheme="minorBidi"/>
        </w:rPr>
        <w:t xml:space="preserve"> of the current strategies of PGL. </w:t>
      </w:r>
      <w:r w:rsidR="000B5A5A" w:rsidRPr="00CD25B9">
        <w:rPr>
          <w:rFonts w:asciiTheme="minorBidi" w:hAnsiTheme="minorBidi" w:cstheme="minorBidi"/>
        </w:rPr>
        <w:t xml:space="preserve">A </w:t>
      </w:r>
      <w:r w:rsidR="002B7FC2">
        <w:rPr>
          <w:rFonts w:asciiTheme="minorBidi" w:hAnsiTheme="minorBidi" w:cstheme="minorBidi"/>
        </w:rPr>
        <w:t>‘</w:t>
      </w:r>
      <w:r w:rsidR="000B5A5A" w:rsidRPr="00CD25B9">
        <w:rPr>
          <w:rFonts w:asciiTheme="minorBidi" w:hAnsiTheme="minorBidi" w:cstheme="minorBidi"/>
        </w:rPr>
        <w:t>PESTEL</w:t>
      </w:r>
      <w:r w:rsidR="002B7FC2">
        <w:rPr>
          <w:rFonts w:asciiTheme="minorBidi" w:hAnsiTheme="minorBidi" w:cstheme="minorBidi"/>
        </w:rPr>
        <w:t>’</w:t>
      </w:r>
      <w:r w:rsidR="000B5A5A" w:rsidRPr="00CD25B9">
        <w:rPr>
          <w:rFonts w:asciiTheme="minorBidi" w:hAnsiTheme="minorBidi" w:cstheme="minorBidi"/>
        </w:rPr>
        <w:t xml:space="preserve"> analysis looks at the s</w:t>
      </w:r>
      <w:r w:rsidR="00EF5B12" w:rsidRPr="00CD25B9">
        <w:rPr>
          <w:rFonts w:asciiTheme="minorBidi" w:hAnsiTheme="minorBidi" w:cstheme="minorBidi"/>
        </w:rPr>
        <w:t>trategic and systematic evaluation of the business’s prospects, risk and opportunities, (Casañ, 2021)</w:t>
      </w:r>
      <w:r w:rsidR="00427ED3" w:rsidRPr="00CD25B9">
        <w:rPr>
          <w:rFonts w:asciiTheme="minorBidi" w:hAnsiTheme="minorBidi" w:cstheme="minorBidi"/>
        </w:rPr>
        <w:t xml:space="preserve">. </w:t>
      </w:r>
      <w:r w:rsidR="00BE5D76">
        <w:rPr>
          <w:rFonts w:asciiTheme="minorBidi" w:hAnsiTheme="minorBidi" w:cstheme="minorBidi"/>
        </w:rPr>
        <w:t>A</w:t>
      </w:r>
      <w:r w:rsidR="00B90ED9" w:rsidRPr="00CD25B9">
        <w:rPr>
          <w:rFonts w:asciiTheme="minorBidi" w:hAnsiTheme="minorBidi" w:cstheme="minorBidi"/>
        </w:rPr>
        <w:t>ll areas need to be thought about before starting anything new as this</w:t>
      </w:r>
      <w:r w:rsidR="002B06AA" w:rsidRPr="00CD25B9">
        <w:rPr>
          <w:rFonts w:asciiTheme="minorBidi" w:hAnsiTheme="minorBidi" w:cstheme="minorBidi"/>
        </w:rPr>
        <w:t xml:space="preserve"> company</w:t>
      </w:r>
      <w:r w:rsidR="00B90ED9" w:rsidRPr="00CD25B9">
        <w:rPr>
          <w:rFonts w:asciiTheme="minorBidi" w:hAnsiTheme="minorBidi" w:cstheme="minorBidi"/>
        </w:rPr>
        <w:t xml:space="preserve"> is always based around children and staff so you have to think about the legal side whilst also thinking is this beneficial for the environment</w:t>
      </w:r>
      <w:r w:rsidR="002B06AA" w:rsidRPr="00CD25B9">
        <w:rPr>
          <w:rFonts w:asciiTheme="minorBidi" w:hAnsiTheme="minorBidi" w:cstheme="minorBidi"/>
        </w:rPr>
        <w:t xml:space="preserve">. </w:t>
      </w:r>
    </w:p>
    <w:p w14:paraId="08DC45E1" w14:textId="77777777" w:rsidR="000B5A5A" w:rsidRPr="00BE5D76" w:rsidRDefault="000B5A5A" w:rsidP="00CD25B9">
      <w:pPr>
        <w:pStyle w:val="NormalWeb"/>
        <w:spacing w:before="0" w:beforeAutospacing="0" w:after="0" w:afterAutospacing="0" w:line="360" w:lineRule="auto"/>
        <w:jc w:val="both"/>
        <w:rPr>
          <w:rFonts w:asciiTheme="minorBidi" w:hAnsiTheme="minorBidi" w:cstheme="minorBidi"/>
          <w:sz w:val="15"/>
          <w:szCs w:val="15"/>
        </w:rPr>
      </w:pPr>
    </w:p>
    <w:p w14:paraId="3E782C5C" w14:textId="252B135E" w:rsidR="000B5A5A" w:rsidRPr="00CD25B9" w:rsidRDefault="002B06AA" w:rsidP="00CD25B9">
      <w:pPr>
        <w:pStyle w:val="NormalWeb"/>
        <w:spacing w:before="0" w:beforeAutospacing="0" w:after="0" w:afterAutospacing="0" w:line="360" w:lineRule="auto"/>
        <w:jc w:val="both"/>
        <w:rPr>
          <w:rFonts w:asciiTheme="minorBidi" w:hAnsiTheme="minorBidi" w:cstheme="minorBidi"/>
          <w:b/>
          <w:bCs/>
        </w:rPr>
      </w:pPr>
      <w:r w:rsidRPr="00CD25B9">
        <w:rPr>
          <w:rFonts w:asciiTheme="minorBidi" w:hAnsiTheme="minorBidi" w:cstheme="minorBidi"/>
          <w:b/>
          <w:bCs/>
        </w:rPr>
        <w:t xml:space="preserve">Political </w:t>
      </w:r>
      <w:r w:rsidR="00CD25B9" w:rsidRPr="00CD25B9">
        <w:rPr>
          <w:rFonts w:asciiTheme="minorBidi" w:hAnsiTheme="minorBidi" w:cstheme="minorBidi"/>
          <w:b/>
          <w:bCs/>
        </w:rPr>
        <w:t>F</w:t>
      </w:r>
      <w:r w:rsidRPr="00CD25B9">
        <w:rPr>
          <w:rFonts w:asciiTheme="minorBidi" w:hAnsiTheme="minorBidi" w:cstheme="minorBidi"/>
          <w:b/>
          <w:bCs/>
        </w:rPr>
        <w:t>actors</w:t>
      </w:r>
    </w:p>
    <w:p w14:paraId="762BB0A0" w14:textId="47FE5934" w:rsidR="000B5A5A" w:rsidRPr="00CD6B7E" w:rsidRDefault="002B7FC2" w:rsidP="00CD25B9">
      <w:pPr>
        <w:pStyle w:val="NormalWeb"/>
        <w:spacing w:before="0" w:beforeAutospacing="0" w:after="0" w:afterAutospacing="0" w:line="360" w:lineRule="auto"/>
        <w:jc w:val="both"/>
        <w:rPr>
          <w:rFonts w:asciiTheme="minorBidi" w:hAnsiTheme="minorBidi" w:cstheme="minorBidi"/>
        </w:rPr>
      </w:pPr>
      <w:r w:rsidRPr="002B7FC2">
        <w:rPr>
          <w:rFonts w:asciiTheme="minorBidi" w:hAnsiTheme="minorBidi" w:cstheme="minorBidi"/>
        </w:rPr>
        <w:t>Government regulations and policies related to outdoor pursuit companies specially PGL.</w:t>
      </w:r>
      <w:r>
        <w:rPr>
          <w:rFonts w:asciiTheme="minorBidi" w:hAnsiTheme="minorBidi" w:cstheme="minorBidi"/>
        </w:rPr>
        <w:t xml:space="preserve"> Land use policies and permits for outdoor activities. Political stability and potential impacts </w:t>
      </w:r>
      <w:r w:rsidR="00CD6B7E">
        <w:rPr>
          <w:rFonts w:asciiTheme="minorBidi" w:hAnsiTheme="minorBidi" w:cstheme="minorBidi"/>
        </w:rPr>
        <w:t>(</w:t>
      </w:r>
      <w:r>
        <w:rPr>
          <w:rFonts w:asciiTheme="minorBidi" w:hAnsiTheme="minorBidi" w:cstheme="minorBidi"/>
        </w:rPr>
        <w:t xml:space="preserve">e.g., </w:t>
      </w:r>
      <w:r w:rsidR="00CD6B7E">
        <w:rPr>
          <w:rFonts w:asciiTheme="minorBidi" w:hAnsiTheme="minorBidi" w:cstheme="minorBidi"/>
        </w:rPr>
        <w:t>environmental and social)</w:t>
      </w:r>
      <w:r>
        <w:rPr>
          <w:rFonts w:asciiTheme="minorBidi" w:hAnsiTheme="minorBidi" w:cstheme="minorBidi"/>
        </w:rPr>
        <w:t xml:space="preserve"> on outdoor pursuit companies specifically to sustainable tourism.</w:t>
      </w:r>
    </w:p>
    <w:p w14:paraId="1FF67FC2" w14:textId="77777777" w:rsidR="00CD6B7E" w:rsidRPr="00BE5D76" w:rsidRDefault="00CD6B7E" w:rsidP="00CD25B9">
      <w:pPr>
        <w:pStyle w:val="NormalWeb"/>
        <w:spacing w:before="0" w:beforeAutospacing="0" w:after="0" w:afterAutospacing="0" w:line="360" w:lineRule="auto"/>
        <w:jc w:val="both"/>
        <w:rPr>
          <w:rFonts w:asciiTheme="minorBidi" w:hAnsiTheme="minorBidi" w:cstheme="minorBidi"/>
          <w:b/>
          <w:bCs/>
          <w:sz w:val="15"/>
          <w:szCs w:val="15"/>
        </w:rPr>
      </w:pPr>
    </w:p>
    <w:p w14:paraId="75FE1234" w14:textId="6A2170EF" w:rsidR="00CD25B9" w:rsidRPr="00CD25B9" w:rsidRDefault="00C16A90" w:rsidP="00CD25B9">
      <w:pPr>
        <w:pStyle w:val="NormalWeb"/>
        <w:spacing w:before="0" w:beforeAutospacing="0" w:after="0" w:afterAutospacing="0" w:line="360" w:lineRule="auto"/>
        <w:jc w:val="both"/>
        <w:rPr>
          <w:rFonts w:asciiTheme="minorBidi" w:hAnsiTheme="minorBidi" w:cstheme="minorBidi"/>
          <w:b/>
          <w:bCs/>
          <w:sz w:val="20"/>
          <w:szCs w:val="20"/>
        </w:rPr>
      </w:pPr>
      <w:r w:rsidRPr="00CD25B9">
        <w:rPr>
          <w:rFonts w:asciiTheme="minorBidi" w:hAnsiTheme="minorBidi" w:cstheme="minorBidi"/>
          <w:b/>
          <w:bCs/>
        </w:rPr>
        <w:t xml:space="preserve">Economic </w:t>
      </w:r>
      <w:r w:rsidR="00CD25B9" w:rsidRPr="00CD25B9">
        <w:rPr>
          <w:rFonts w:asciiTheme="minorBidi" w:hAnsiTheme="minorBidi" w:cstheme="minorBidi"/>
          <w:b/>
          <w:bCs/>
        </w:rPr>
        <w:t>F</w:t>
      </w:r>
      <w:r w:rsidRPr="00CD25B9">
        <w:rPr>
          <w:rFonts w:asciiTheme="minorBidi" w:hAnsiTheme="minorBidi" w:cstheme="minorBidi"/>
          <w:b/>
          <w:bCs/>
        </w:rPr>
        <w:t>actors</w:t>
      </w:r>
      <w:r w:rsidRPr="00CD25B9">
        <w:rPr>
          <w:rFonts w:asciiTheme="minorBidi" w:hAnsiTheme="minorBidi" w:cstheme="minorBidi"/>
          <w:b/>
          <w:bCs/>
          <w:sz w:val="20"/>
          <w:szCs w:val="20"/>
        </w:rPr>
        <w:t xml:space="preserve"> </w:t>
      </w:r>
    </w:p>
    <w:p w14:paraId="592FA9A0" w14:textId="733D6387" w:rsidR="00CD6B7E" w:rsidRDefault="00CD6B7E" w:rsidP="00CD25B9">
      <w:pPr>
        <w:pStyle w:val="NormalWeb"/>
        <w:spacing w:before="0" w:beforeAutospacing="0" w:after="0" w:afterAutospacing="0" w:line="360" w:lineRule="auto"/>
        <w:jc w:val="both"/>
        <w:rPr>
          <w:rFonts w:asciiTheme="minorBidi" w:hAnsiTheme="minorBidi" w:cstheme="minorBidi"/>
        </w:rPr>
      </w:pPr>
      <w:r>
        <w:rPr>
          <w:rFonts w:asciiTheme="minorBidi" w:hAnsiTheme="minorBidi" w:cstheme="minorBidi"/>
        </w:rPr>
        <w:t xml:space="preserve">Economic status of potential customers e.g., how expensive. May lead to be a premium demand however main government have recently made this type of activity for the youth a </w:t>
      </w:r>
      <w:r>
        <w:rPr>
          <w:rFonts w:asciiTheme="minorBidi" w:hAnsiTheme="minorBidi" w:cstheme="minorBidi"/>
        </w:rPr>
        <w:lastRenderedPageBreak/>
        <w:t>priority in government</w:t>
      </w:r>
      <w:r w:rsidR="00BE5D76">
        <w:rPr>
          <w:rFonts w:asciiTheme="minorBidi" w:hAnsiTheme="minorBidi" w:cstheme="minorBidi"/>
        </w:rPr>
        <w:t>, (O’Farrell, 2020)</w:t>
      </w:r>
      <w:r>
        <w:rPr>
          <w:rFonts w:asciiTheme="minorBidi" w:hAnsiTheme="minorBidi" w:cstheme="minorBidi"/>
        </w:rPr>
        <w:t>. The economic downturns may affect the demand of spend for outdoor pursuit companies.</w:t>
      </w:r>
    </w:p>
    <w:p w14:paraId="67C254B0" w14:textId="77777777" w:rsidR="000B5A5A" w:rsidRPr="00BE5D76" w:rsidRDefault="000B5A5A" w:rsidP="00CD25B9">
      <w:pPr>
        <w:pStyle w:val="NormalWeb"/>
        <w:spacing w:before="0" w:beforeAutospacing="0" w:after="0" w:afterAutospacing="0" w:line="360" w:lineRule="auto"/>
        <w:jc w:val="both"/>
        <w:rPr>
          <w:rFonts w:asciiTheme="minorBidi" w:hAnsiTheme="minorBidi" w:cstheme="minorBidi"/>
          <w:sz w:val="15"/>
          <w:szCs w:val="15"/>
        </w:rPr>
      </w:pPr>
    </w:p>
    <w:p w14:paraId="024224F0" w14:textId="7EA9477B" w:rsidR="00CD25B9" w:rsidRPr="00CD25B9" w:rsidRDefault="00C16A90" w:rsidP="00CD25B9">
      <w:pPr>
        <w:pStyle w:val="NormalWeb"/>
        <w:spacing w:before="0" w:beforeAutospacing="0" w:after="0" w:afterAutospacing="0" w:line="360" w:lineRule="auto"/>
        <w:jc w:val="both"/>
        <w:rPr>
          <w:rFonts w:asciiTheme="minorBidi" w:hAnsiTheme="minorBidi" w:cstheme="minorBidi"/>
          <w:b/>
          <w:bCs/>
        </w:rPr>
      </w:pPr>
      <w:r w:rsidRPr="00CD25B9">
        <w:rPr>
          <w:rFonts w:asciiTheme="minorBidi" w:hAnsiTheme="minorBidi" w:cstheme="minorBidi"/>
          <w:b/>
          <w:bCs/>
        </w:rPr>
        <w:t xml:space="preserve">Social </w:t>
      </w:r>
      <w:r w:rsidR="00CD25B9" w:rsidRPr="00CD25B9">
        <w:rPr>
          <w:rFonts w:asciiTheme="minorBidi" w:hAnsiTheme="minorBidi" w:cstheme="minorBidi"/>
          <w:b/>
          <w:bCs/>
        </w:rPr>
        <w:t>F</w:t>
      </w:r>
      <w:r w:rsidRPr="00CD25B9">
        <w:rPr>
          <w:rFonts w:asciiTheme="minorBidi" w:hAnsiTheme="minorBidi" w:cstheme="minorBidi"/>
          <w:b/>
          <w:bCs/>
        </w:rPr>
        <w:t xml:space="preserve">actors </w:t>
      </w:r>
    </w:p>
    <w:p w14:paraId="62776907" w14:textId="7E781DE8" w:rsidR="000B5A5A" w:rsidRPr="00CD25B9" w:rsidRDefault="00CD6B7E" w:rsidP="00CD25B9">
      <w:pPr>
        <w:pStyle w:val="NormalWeb"/>
        <w:spacing w:before="0" w:beforeAutospacing="0" w:after="0" w:afterAutospacing="0" w:line="360" w:lineRule="auto"/>
        <w:jc w:val="both"/>
        <w:rPr>
          <w:rFonts w:asciiTheme="minorBidi" w:hAnsiTheme="minorBidi" w:cstheme="minorBidi"/>
        </w:rPr>
      </w:pPr>
      <w:r>
        <w:rPr>
          <w:rFonts w:asciiTheme="minorBidi" w:hAnsiTheme="minorBidi" w:cstheme="minorBidi"/>
        </w:rPr>
        <w:t>Keeping up with local trends. The changing of lifestyles as consumers behaviour is more towards a healthier and more sustainable lifestyle increasing interest in outdoor pursuit companies. Understanding the target market as activities may vary depending on the group. Younger people have lost these skills since covid, which has led to more interest in outdoor education since lockdown has reduced.</w:t>
      </w:r>
    </w:p>
    <w:p w14:paraId="51A05D19" w14:textId="77777777" w:rsidR="000B5A5A" w:rsidRPr="00BE5D76" w:rsidRDefault="000B5A5A" w:rsidP="00CD25B9">
      <w:pPr>
        <w:pStyle w:val="NormalWeb"/>
        <w:spacing w:before="0" w:beforeAutospacing="0" w:after="0" w:afterAutospacing="0" w:line="360" w:lineRule="auto"/>
        <w:jc w:val="both"/>
        <w:rPr>
          <w:rFonts w:asciiTheme="minorBidi" w:hAnsiTheme="minorBidi" w:cstheme="minorBidi"/>
          <w:sz w:val="15"/>
          <w:szCs w:val="15"/>
        </w:rPr>
      </w:pPr>
    </w:p>
    <w:p w14:paraId="5D48D9D0" w14:textId="77777777" w:rsidR="00CD25B9" w:rsidRPr="00CD25B9" w:rsidRDefault="00C16A90" w:rsidP="00CD25B9">
      <w:pPr>
        <w:pStyle w:val="NormalWeb"/>
        <w:spacing w:before="0" w:beforeAutospacing="0" w:after="0" w:afterAutospacing="0" w:line="360" w:lineRule="auto"/>
        <w:jc w:val="both"/>
        <w:rPr>
          <w:rFonts w:asciiTheme="minorBidi" w:hAnsiTheme="minorBidi" w:cstheme="minorBidi"/>
          <w:b/>
          <w:bCs/>
        </w:rPr>
      </w:pPr>
      <w:r w:rsidRPr="00CD25B9">
        <w:rPr>
          <w:rFonts w:asciiTheme="minorBidi" w:hAnsiTheme="minorBidi" w:cstheme="minorBidi"/>
          <w:b/>
          <w:bCs/>
        </w:rPr>
        <w:t xml:space="preserve">Technology </w:t>
      </w:r>
      <w:r w:rsidR="00CD25B9" w:rsidRPr="00CD25B9">
        <w:rPr>
          <w:rFonts w:asciiTheme="minorBidi" w:hAnsiTheme="minorBidi" w:cstheme="minorBidi"/>
          <w:b/>
          <w:bCs/>
        </w:rPr>
        <w:t>F</w:t>
      </w:r>
      <w:r w:rsidRPr="00CD25B9">
        <w:rPr>
          <w:rFonts w:asciiTheme="minorBidi" w:hAnsiTheme="minorBidi" w:cstheme="minorBidi"/>
          <w:b/>
          <w:bCs/>
        </w:rPr>
        <w:t xml:space="preserve">actors </w:t>
      </w:r>
    </w:p>
    <w:p w14:paraId="7BC92F3E" w14:textId="6DEFA6A0" w:rsidR="00CD6B7E" w:rsidRDefault="00A50E5F" w:rsidP="00CD25B9">
      <w:pPr>
        <w:pStyle w:val="NormalWeb"/>
        <w:spacing w:before="0" w:beforeAutospacing="0" w:after="0" w:afterAutospacing="0" w:line="360" w:lineRule="auto"/>
        <w:jc w:val="both"/>
        <w:rPr>
          <w:rFonts w:asciiTheme="minorBidi" w:hAnsiTheme="minorBidi" w:cstheme="minorBidi"/>
        </w:rPr>
      </w:pPr>
      <w:r>
        <w:rPr>
          <w:rFonts w:asciiTheme="minorBidi" w:hAnsiTheme="minorBidi" w:cstheme="minorBidi"/>
        </w:rPr>
        <w:t>Exploring the impact of technology on sustainable practices, such as eco-friendly gear, energy-efficient equipment and digital platforms promoting responsible tourism. Using online platforms for marketing and the booking outdoor experience; promoting the sustainability efforts. Keeping up with current trends.</w:t>
      </w:r>
    </w:p>
    <w:p w14:paraId="66F446E8" w14:textId="77777777" w:rsidR="000B5A5A" w:rsidRPr="00BE5D76" w:rsidRDefault="000B5A5A" w:rsidP="00CD25B9">
      <w:pPr>
        <w:pStyle w:val="NormalWeb"/>
        <w:spacing w:before="0" w:beforeAutospacing="0" w:after="0" w:afterAutospacing="0" w:line="360" w:lineRule="auto"/>
        <w:jc w:val="both"/>
        <w:rPr>
          <w:rFonts w:asciiTheme="minorBidi" w:hAnsiTheme="minorBidi" w:cstheme="minorBidi"/>
          <w:sz w:val="15"/>
          <w:szCs w:val="15"/>
        </w:rPr>
      </w:pPr>
    </w:p>
    <w:p w14:paraId="2E851588" w14:textId="1DD8454C" w:rsidR="000B5A5A" w:rsidRPr="00A50E5F" w:rsidRDefault="00C16A90" w:rsidP="00CD25B9">
      <w:pPr>
        <w:pStyle w:val="NormalWeb"/>
        <w:spacing w:before="0" w:beforeAutospacing="0" w:after="0" w:afterAutospacing="0" w:line="360" w:lineRule="auto"/>
        <w:jc w:val="both"/>
        <w:rPr>
          <w:rFonts w:asciiTheme="minorBidi" w:hAnsiTheme="minorBidi" w:cstheme="minorBidi"/>
          <w:b/>
          <w:bCs/>
        </w:rPr>
      </w:pPr>
      <w:r w:rsidRPr="00CD25B9">
        <w:rPr>
          <w:rFonts w:asciiTheme="minorBidi" w:hAnsiTheme="minorBidi" w:cstheme="minorBidi"/>
          <w:b/>
          <w:bCs/>
        </w:rPr>
        <w:t xml:space="preserve">Legal </w:t>
      </w:r>
      <w:r w:rsidR="00CD25B9" w:rsidRPr="00CD25B9">
        <w:rPr>
          <w:rFonts w:asciiTheme="minorBidi" w:hAnsiTheme="minorBidi" w:cstheme="minorBidi"/>
          <w:b/>
          <w:bCs/>
        </w:rPr>
        <w:t>Factors</w:t>
      </w:r>
    </w:p>
    <w:p w14:paraId="1E07827D" w14:textId="30394B67" w:rsidR="00A50E5F" w:rsidRDefault="00A50E5F" w:rsidP="00CD25B9">
      <w:pPr>
        <w:pStyle w:val="NormalWeb"/>
        <w:spacing w:before="0" w:beforeAutospacing="0" w:after="0" w:afterAutospacing="0" w:line="360" w:lineRule="auto"/>
        <w:jc w:val="both"/>
        <w:rPr>
          <w:rFonts w:asciiTheme="minorBidi" w:hAnsiTheme="minorBidi" w:cstheme="minorBidi"/>
        </w:rPr>
      </w:pPr>
      <w:r>
        <w:rPr>
          <w:rFonts w:asciiTheme="minorBidi" w:hAnsiTheme="minorBidi" w:cstheme="minorBidi"/>
        </w:rPr>
        <w:t>Compliance with environmental laws and regulations; such as waste disposal and conservation. Addressing legal aspects for health and safety to ensure liability is covered at the highest standards.</w:t>
      </w:r>
    </w:p>
    <w:p w14:paraId="2A24EABF" w14:textId="77777777" w:rsidR="00C16A90" w:rsidRPr="00BE5D76" w:rsidRDefault="00C16A90" w:rsidP="00CD25B9">
      <w:pPr>
        <w:pStyle w:val="NormalWeb"/>
        <w:spacing w:before="0" w:beforeAutospacing="0" w:after="0" w:afterAutospacing="0" w:line="360" w:lineRule="auto"/>
        <w:jc w:val="both"/>
        <w:rPr>
          <w:rFonts w:asciiTheme="minorBidi" w:hAnsiTheme="minorBidi" w:cstheme="minorBidi"/>
          <w:sz w:val="15"/>
          <w:szCs w:val="15"/>
        </w:rPr>
      </w:pPr>
    </w:p>
    <w:p w14:paraId="52674FEC" w14:textId="6E22A11C" w:rsidR="00A50E5F" w:rsidRDefault="00A50E5F" w:rsidP="00CD25B9">
      <w:pPr>
        <w:pStyle w:val="NormalWeb"/>
        <w:spacing w:before="0" w:beforeAutospacing="0" w:after="0" w:afterAutospacing="0" w:line="360" w:lineRule="auto"/>
        <w:jc w:val="both"/>
        <w:rPr>
          <w:rFonts w:asciiTheme="minorBidi" w:hAnsiTheme="minorBidi" w:cstheme="minorBidi"/>
          <w:b/>
          <w:bCs/>
        </w:rPr>
      </w:pPr>
      <w:r>
        <w:rPr>
          <w:rFonts w:asciiTheme="minorBidi" w:hAnsiTheme="minorBidi" w:cstheme="minorBidi"/>
          <w:b/>
          <w:bCs/>
        </w:rPr>
        <w:t>Environmental</w:t>
      </w:r>
      <w:r w:rsidR="007106EE">
        <w:rPr>
          <w:rFonts w:asciiTheme="minorBidi" w:hAnsiTheme="minorBidi" w:cstheme="minorBidi"/>
          <w:b/>
          <w:bCs/>
        </w:rPr>
        <w:t xml:space="preserve"> &amp; Ethical</w:t>
      </w:r>
      <w:r>
        <w:rPr>
          <w:rFonts w:asciiTheme="minorBidi" w:hAnsiTheme="minorBidi" w:cstheme="minorBidi"/>
          <w:b/>
          <w:bCs/>
        </w:rPr>
        <w:t xml:space="preserve"> Factors</w:t>
      </w:r>
    </w:p>
    <w:p w14:paraId="414F8E89" w14:textId="0545AB1D" w:rsidR="00A50E5F" w:rsidRPr="00A50E5F" w:rsidRDefault="007106EE" w:rsidP="00CD25B9">
      <w:pPr>
        <w:pStyle w:val="NormalWeb"/>
        <w:spacing w:before="0" w:beforeAutospacing="0" w:after="0" w:afterAutospacing="0" w:line="360" w:lineRule="auto"/>
        <w:jc w:val="both"/>
        <w:rPr>
          <w:rFonts w:asciiTheme="minorBidi" w:hAnsiTheme="minorBidi" w:cstheme="minorBidi"/>
        </w:rPr>
      </w:pPr>
      <w:r>
        <w:rPr>
          <w:rFonts w:asciiTheme="minorBidi" w:hAnsiTheme="minorBidi" w:cstheme="minorBidi"/>
        </w:rPr>
        <w:t xml:space="preserve">Assessing the impact of climate change for outdoor pursuit </w:t>
      </w:r>
      <w:r w:rsidR="00343802">
        <w:rPr>
          <w:rFonts w:asciiTheme="minorBidi" w:hAnsiTheme="minorBidi" w:cstheme="minorBidi"/>
        </w:rPr>
        <w:t>companies e.g., changing weather patterns, natural disasters and adaptive strategies. Biodiversity conservation of this company areas. PGL’s commitment to ethical and sustainable practices including engagement, fair labour practices and contributions to local communities. Consumer awareness to environmental and ethical issues.</w:t>
      </w:r>
    </w:p>
    <w:p w14:paraId="0FECFC4C" w14:textId="77777777" w:rsidR="00A50E5F" w:rsidRPr="00BE5D76" w:rsidRDefault="00A50E5F" w:rsidP="00CD25B9">
      <w:pPr>
        <w:pStyle w:val="NormalWeb"/>
        <w:spacing w:before="0" w:beforeAutospacing="0" w:after="0" w:afterAutospacing="0" w:line="360" w:lineRule="auto"/>
        <w:jc w:val="both"/>
        <w:rPr>
          <w:rFonts w:asciiTheme="minorBidi" w:hAnsiTheme="minorBidi" w:cstheme="minorBidi"/>
          <w:sz w:val="15"/>
          <w:szCs w:val="15"/>
        </w:rPr>
      </w:pPr>
    </w:p>
    <w:p w14:paraId="654E69FE" w14:textId="44548155" w:rsidR="00B90ED9" w:rsidRPr="00CD25B9" w:rsidRDefault="00AF7921"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Finding actionable results to improve for the strategies</w:t>
      </w:r>
      <w:r w:rsidR="00343802">
        <w:rPr>
          <w:rFonts w:asciiTheme="minorBidi" w:hAnsiTheme="minorBidi" w:cstheme="minorBidi"/>
        </w:rPr>
        <w:t xml:space="preserve"> to analysis the external and internal factors</w:t>
      </w:r>
      <w:r w:rsidRPr="00CD25B9">
        <w:rPr>
          <w:rFonts w:asciiTheme="minorBidi" w:hAnsiTheme="minorBidi" w:cstheme="minorBidi"/>
        </w:rPr>
        <w:t xml:space="preserve">. </w:t>
      </w:r>
      <w:r w:rsidR="00EF5B12" w:rsidRPr="00CD25B9">
        <w:rPr>
          <w:rFonts w:asciiTheme="minorBidi" w:hAnsiTheme="minorBidi" w:cstheme="minorBidi"/>
        </w:rPr>
        <w:t>Since Covid-19, outdoor pursuit companies have become more popular as these were the first thing to close to reduce the spread</w:t>
      </w:r>
      <w:r w:rsidR="00B90ED9" w:rsidRPr="00CD25B9">
        <w:rPr>
          <w:rFonts w:asciiTheme="minorBidi" w:hAnsiTheme="minorBidi" w:cstheme="minorBidi"/>
        </w:rPr>
        <w:t xml:space="preserve"> which means that some children missed out on this experience. Seasonal staff will be a challenge as most of these jobs are in the summer season (March – October) as finding staff will be harder as there is a higher turnover of staff due to this. Environment issues will affect the sites which means safety is the first thing and then protecting them for the future. Opportunities which are faces are making an impact </w:t>
      </w:r>
      <w:r w:rsidR="00B90ED9" w:rsidRPr="00CD25B9">
        <w:rPr>
          <w:rFonts w:asciiTheme="minorBidi" w:hAnsiTheme="minorBidi" w:cstheme="minorBidi"/>
        </w:rPr>
        <w:lastRenderedPageBreak/>
        <w:t xml:space="preserve">positively on the local and global community whilst making an impact on the environment and being in the clean fresh air. </w:t>
      </w:r>
    </w:p>
    <w:p w14:paraId="0C450F7E" w14:textId="77777777" w:rsidR="00AF7921" w:rsidRPr="00BE5D76" w:rsidRDefault="00AF7921" w:rsidP="00CD25B9">
      <w:pPr>
        <w:pStyle w:val="NormalWeb"/>
        <w:spacing w:before="0" w:beforeAutospacing="0" w:after="0" w:afterAutospacing="0" w:line="360" w:lineRule="auto"/>
        <w:jc w:val="both"/>
        <w:rPr>
          <w:rFonts w:asciiTheme="minorBidi" w:hAnsiTheme="minorBidi" w:cstheme="minorBidi"/>
          <w:sz w:val="15"/>
          <w:szCs w:val="15"/>
        </w:rPr>
      </w:pPr>
    </w:p>
    <w:p w14:paraId="7338E518" w14:textId="6120495C" w:rsidR="007D30AC" w:rsidRPr="00CD25B9" w:rsidRDefault="00AF7921"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This company specialises in educational activity courses, residential school trips, language courses, children’s activity holidays, summer camps and ski trips in centres across the UK and France. </w:t>
      </w:r>
      <w:r w:rsidR="00EF5B12" w:rsidRPr="00CD25B9">
        <w:rPr>
          <w:rFonts w:asciiTheme="minorBidi" w:hAnsiTheme="minorBidi" w:cstheme="minorBidi"/>
        </w:rPr>
        <w:t>Having multiple activities and excursions available on offer for all groups. Activities includes: high ropes, zipwire, water activities, raffles and many more. All on the PGL website for each of the sites as they may change for each site.</w:t>
      </w:r>
    </w:p>
    <w:p w14:paraId="7E25A95F" w14:textId="6ADD8B56" w:rsidR="002B7FC2" w:rsidRPr="00170F2D" w:rsidRDefault="00CD25B9" w:rsidP="00170F2D">
      <w:pPr>
        <w:pStyle w:val="Heading1"/>
        <w:spacing w:line="360" w:lineRule="auto"/>
        <w:rPr>
          <w:rFonts w:asciiTheme="minorBidi" w:hAnsiTheme="minorBidi" w:cstheme="minorBidi"/>
          <w:b/>
          <w:bCs/>
          <w:sz w:val="28"/>
          <w:szCs w:val="28"/>
        </w:rPr>
      </w:pPr>
      <w:bookmarkStart w:id="3" w:name="_Toc152686152"/>
      <w:r w:rsidRPr="00170F2D">
        <w:rPr>
          <w:rFonts w:asciiTheme="minorBidi" w:hAnsiTheme="minorBidi" w:cstheme="minorBidi"/>
          <w:b/>
          <w:bCs/>
          <w:sz w:val="28"/>
          <w:szCs w:val="28"/>
        </w:rPr>
        <w:t>Sustainability Strategy</w:t>
      </w:r>
      <w:bookmarkEnd w:id="3"/>
      <w:r w:rsidRPr="00170F2D">
        <w:rPr>
          <w:rFonts w:asciiTheme="minorBidi" w:hAnsiTheme="minorBidi" w:cstheme="minorBidi"/>
          <w:b/>
          <w:bCs/>
          <w:sz w:val="28"/>
          <w:szCs w:val="28"/>
        </w:rPr>
        <w:t xml:space="preserve"> </w:t>
      </w:r>
    </w:p>
    <w:p w14:paraId="4EAEB0FA" w14:textId="1EC8527F" w:rsidR="00BE5D76" w:rsidRPr="002B7FC2" w:rsidRDefault="00A3257C" w:rsidP="00CD25B9">
      <w:pPr>
        <w:pStyle w:val="NormalWeb"/>
        <w:spacing w:before="0" w:beforeAutospacing="0" w:after="0" w:afterAutospacing="0" w:line="360" w:lineRule="auto"/>
        <w:rPr>
          <w:rFonts w:asciiTheme="minorBidi" w:hAnsiTheme="minorBidi" w:cstheme="minorBidi"/>
          <w:u w:val="single"/>
        </w:rPr>
      </w:pPr>
      <w:r w:rsidRPr="00CD25B9">
        <w:rPr>
          <w:rFonts w:asciiTheme="minorBidi" w:hAnsiTheme="minorBidi" w:cstheme="minorBidi"/>
          <w:u w:val="single"/>
        </w:rPr>
        <w:t>Supporting the community</w:t>
      </w:r>
      <w:r w:rsidR="00C14D08" w:rsidRPr="00CD25B9">
        <w:rPr>
          <w:rFonts w:asciiTheme="minorBidi" w:hAnsiTheme="minorBidi" w:cstheme="minorBidi"/>
          <w:u w:val="single"/>
        </w:rPr>
        <w:t xml:space="preserve">; locally and globally </w:t>
      </w:r>
    </w:p>
    <w:p w14:paraId="595F0EAD" w14:textId="77777777" w:rsidR="00BC1AAD" w:rsidRPr="00CD25B9" w:rsidRDefault="00A87F88" w:rsidP="00CD25B9">
      <w:pPr>
        <w:pStyle w:val="NormalWeb"/>
        <w:spacing w:before="0" w:beforeAutospacing="0" w:after="0" w:afterAutospacing="0" w:line="360" w:lineRule="auto"/>
        <w:rPr>
          <w:rFonts w:asciiTheme="minorBidi" w:hAnsiTheme="minorBidi" w:cstheme="minorBidi"/>
          <w:u w:val="single"/>
        </w:rPr>
      </w:pPr>
      <w:r w:rsidRPr="00CD25B9">
        <w:rPr>
          <w:rFonts w:asciiTheme="minorBidi" w:hAnsiTheme="minorBidi" w:cstheme="minorBidi"/>
        </w:rPr>
        <w:t>When examining the 4 P’s (product, price, place and promotion) within th</w:t>
      </w:r>
      <w:r w:rsidR="00C5056D" w:rsidRPr="00CD25B9">
        <w:rPr>
          <w:rFonts w:asciiTheme="minorBidi" w:hAnsiTheme="minorBidi" w:cstheme="minorBidi"/>
        </w:rPr>
        <w:t>e community</w:t>
      </w:r>
      <w:r w:rsidRPr="00CD25B9">
        <w:rPr>
          <w:rFonts w:asciiTheme="minorBidi" w:hAnsiTheme="minorBidi" w:cstheme="minorBidi"/>
        </w:rPr>
        <w:t xml:space="preserve">, (Goi, 2009). </w:t>
      </w:r>
      <w:r w:rsidR="00022B02" w:rsidRPr="00CD25B9">
        <w:rPr>
          <w:rFonts w:asciiTheme="minorBidi" w:hAnsiTheme="minorBidi" w:cstheme="minorBidi"/>
        </w:rPr>
        <w:t>Locally</w:t>
      </w:r>
      <w:r w:rsidR="00E379A1" w:rsidRPr="00CD25B9">
        <w:rPr>
          <w:rFonts w:asciiTheme="minorBidi" w:hAnsiTheme="minorBidi" w:cstheme="minorBidi"/>
        </w:rPr>
        <w:t xml:space="preserve"> PGL’s</w:t>
      </w:r>
      <w:r w:rsidR="00022B02" w:rsidRPr="00CD25B9">
        <w:rPr>
          <w:rFonts w:asciiTheme="minorBidi" w:hAnsiTheme="minorBidi" w:cstheme="minorBidi"/>
        </w:rPr>
        <w:t xml:space="preserve"> ethical responsibility </w:t>
      </w:r>
      <w:r w:rsidR="00E379A1" w:rsidRPr="00CD25B9">
        <w:rPr>
          <w:rFonts w:asciiTheme="minorBidi" w:hAnsiTheme="minorBidi" w:cstheme="minorBidi"/>
        </w:rPr>
        <w:t xml:space="preserve">is </w:t>
      </w:r>
      <w:r w:rsidR="00022B02" w:rsidRPr="00CD25B9">
        <w:rPr>
          <w:rFonts w:asciiTheme="minorBidi" w:hAnsiTheme="minorBidi" w:cstheme="minorBidi"/>
        </w:rPr>
        <w:t xml:space="preserve">to the social, physical and business environment in which it operates. </w:t>
      </w:r>
      <w:r w:rsidRPr="00CD25B9">
        <w:rPr>
          <w:rFonts w:asciiTheme="minorBidi" w:hAnsiTheme="minorBidi" w:cstheme="minorBidi"/>
        </w:rPr>
        <w:t xml:space="preserve">The product for this company is giving back to the community to </w:t>
      </w:r>
      <w:r w:rsidR="00022B02" w:rsidRPr="00CD25B9">
        <w:rPr>
          <w:rFonts w:asciiTheme="minorBidi" w:hAnsiTheme="minorBidi" w:cstheme="minorBidi"/>
        </w:rPr>
        <w:t xml:space="preserve">deserving causes within the company’s sphere of influence. Taking the responsibility very seriously and encourage staff to contribute ideas and efforts from running marathons to charity cake sales, helping disabled children to contributing to recycling policies. </w:t>
      </w:r>
      <w:r w:rsidRPr="00CD25B9">
        <w:rPr>
          <w:rFonts w:asciiTheme="minorBidi" w:hAnsiTheme="minorBidi" w:cstheme="minorBidi"/>
        </w:rPr>
        <w:t xml:space="preserve">The price for this is limited due to the budget, trying to support </w:t>
      </w:r>
      <w:r w:rsidR="008F4F57" w:rsidRPr="00CD25B9">
        <w:rPr>
          <w:rFonts w:asciiTheme="minorBidi" w:hAnsiTheme="minorBidi" w:cstheme="minorBidi"/>
        </w:rPr>
        <w:t>businesses closest to the activity sites</w:t>
      </w:r>
      <w:r w:rsidRPr="00CD25B9">
        <w:rPr>
          <w:rFonts w:asciiTheme="minorBidi" w:hAnsiTheme="minorBidi" w:cstheme="minorBidi"/>
        </w:rPr>
        <w:t xml:space="preserve"> </w:t>
      </w:r>
      <w:r w:rsidR="008F4F57" w:rsidRPr="00CD25B9">
        <w:rPr>
          <w:rFonts w:asciiTheme="minorBidi" w:hAnsiTheme="minorBidi" w:cstheme="minorBidi"/>
        </w:rPr>
        <w:t xml:space="preserve">as well as the geographical locations of head office and centres. </w:t>
      </w:r>
      <w:r w:rsidR="00F82D1E" w:rsidRPr="00CD25B9">
        <w:rPr>
          <w:rFonts w:asciiTheme="minorBidi" w:hAnsiTheme="minorBidi" w:cstheme="minorBidi"/>
        </w:rPr>
        <w:t>Meanwhile</w:t>
      </w:r>
      <w:r w:rsidR="008F4F57" w:rsidRPr="00CD25B9">
        <w:rPr>
          <w:rFonts w:asciiTheme="minorBidi" w:hAnsiTheme="minorBidi" w:cstheme="minorBidi"/>
        </w:rPr>
        <w:t>, focusing efforts from schools and other organisations, sports of all sorts particular emphasis on outdoor activities and events in the communities to interact with. Favouring any proposals that link several of these target areas together. Key initiatives include: fun, health and fitness, the environment and relief from hardship.</w:t>
      </w:r>
    </w:p>
    <w:p w14:paraId="2EC2F1E5" w14:textId="77777777" w:rsidR="008F4F57" w:rsidRPr="00BE5D76" w:rsidRDefault="008F4F57" w:rsidP="00CD25B9">
      <w:pPr>
        <w:pStyle w:val="NormalWeb"/>
        <w:spacing w:before="0" w:beforeAutospacing="0" w:after="0" w:afterAutospacing="0" w:line="360" w:lineRule="auto"/>
        <w:textAlignment w:val="baseline"/>
        <w:rPr>
          <w:rFonts w:asciiTheme="minorBidi" w:hAnsiTheme="minorBidi" w:cstheme="minorBidi"/>
          <w:sz w:val="15"/>
          <w:szCs w:val="15"/>
        </w:rPr>
      </w:pPr>
    </w:p>
    <w:p w14:paraId="4971533C" w14:textId="77777777" w:rsidR="00170F2D" w:rsidRDefault="00E379A1" w:rsidP="00CD25B9">
      <w:pPr>
        <w:pStyle w:val="NormalWeb"/>
        <w:spacing w:before="0" w:beforeAutospacing="0" w:after="0" w:afterAutospacing="0" w:line="360" w:lineRule="auto"/>
        <w:jc w:val="both"/>
        <w:textAlignment w:val="baseline"/>
        <w:rPr>
          <w:rFonts w:asciiTheme="minorBidi" w:hAnsiTheme="minorBidi" w:cstheme="minorBidi"/>
        </w:rPr>
      </w:pPr>
      <w:r w:rsidRPr="00CD25B9">
        <w:rPr>
          <w:rFonts w:asciiTheme="minorBidi" w:hAnsiTheme="minorBidi" w:cstheme="minorBidi"/>
        </w:rPr>
        <w:t>On a wider sense g</w:t>
      </w:r>
      <w:r w:rsidR="00022B02" w:rsidRPr="00CD25B9">
        <w:rPr>
          <w:rFonts w:asciiTheme="minorBidi" w:hAnsiTheme="minorBidi" w:cstheme="minorBidi"/>
        </w:rPr>
        <w:t>lobally</w:t>
      </w:r>
      <w:r w:rsidRPr="00CD25B9">
        <w:rPr>
          <w:rFonts w:asciiTheme="minorBidi" w:hAnsiTheme="minorBidi" w:cstheme="minorBidi"/>
        </w:rPr>
        <w:t xml:space="preserve">, PGL </w:t>
      </w:r>
      <w:r w:rsidR="00B3173B" w:rsidRPr="00CD25B9">
        <w:rPr>
          <w:rFonts w:asciiTheme="minorBidi" w:hAnsiTheme="minorBidi" w:cstheme="minorBidi"/>
        </w:rPr>
        <w:t>have a wider responsibility to the global community</w:t>
      </w:r>
      <w:r w:rsidR="007C02A4" w:rsidRPr="00CD25B9">
        <w:rPr>
          <w:rFonts w:asciiTheme="minorBidi" w:hAnsiTheme="minorBidi" w:cstheme="minorBidi"/>
        </w:rPr>
        <w:t xml:space="preserve"> as the product</w:t>
      </w:r>
      <w:r w:rsidR="00B3173B" w:rsidRPr="00CD25B9">
        <w:rPr>
          <w:rFonts w:asciiTheme="minorBidi" w:hAnsiTheme="minorBidi" w:cstheme="minorBidi"/>
        </w:rPr>
        <w:t xml:space="preserve">. </w:t>
      </w:r>
      <w:r w:rsidR="00EE1EEC" w:rsidRPr="00CD25B9">
        <w:rPr>
          <w:rFonts w:asciiTheme="minorBidi" w:hAnsiTheme="minorBidi" w:cstheme="minorBidi"/>
        </w:rPr>
        <w:t>Referring to Modern Slavery statement, guests and employees should grow, learn and have fun together in working to achieve the policies. Following the anti-slavery and human trafficking policy, purchasing polic</w:t>
      </w:r>
      <w:r w:rsidR="002042D2" w:rsidRPr="00CD25B9">
        <w:rPr>
          <w:rFonts w:asciiTheme="minorBidi" w:hAnsiTheme="minorBidi" w:cstheme="minorBidi"/>
        </w:rPr>
        <w:t xml:space="preserve">y and anti-corruption and open door (whistleblowing) Policy. </w:t>
      </w:r>
    </w:p>
    <w:p w14:paraId="70ACEB7B" w14:textId="77777777" w:rsidR="00170F2D" w:rsidRPr="00170F2D" w:rsidRDefault="00170F2D" w:rsidP="00CD25B9">
      <w:pPr>
        <w:pStyle w:val="NormalWeb"/>
        <w:spacing w:before="0" w:beforeAutospacing="0" w:after="0" w:afterAutospacing="0" w:line="360" w:lineRule="auto"/>
        <w:jc w:val="both"/>
        <w:textAlignment w:val="baseline"/>
        <w:rPr>
          <w:rFonts w:asciiTheme="minorBidi" w:hAnsiTheme="minorBidi" w:cstheme="minorBidi"/>
          <w:sz w:val="15"/>
          <w:szCs w:val="15"/>
        </w:rPr>
      </w:pPr>
    </w:p>
    <w:p w14:paraId="07C69904" w14:textId="1B92FAD1" w:rsidR="00C14D08" w:rsidRPr="00CD25B9" w:rsidRDefault="002042D2" w:rsidP="00CD25B9">
      <w:pPr>
        <w:pStyle w:val="NormalWeb"/>
        <w:spacing w:before="0" w:beforeAutospacing="0" w:after="0" w:afterAutospacing="0" w:line="360" w:lineRule="auto"/>
        <w:jc w:val="both"/>
        <w:textAlignment w:val="baseline"/>
        <w:rPr>
          <w:rFonts w:asciiTheme="minorBidi" w:hAnsiTheme="minorBidi" w:cstheme="minorBidi"/>
        </w:rPr>
      </w:pPr>
      <w:r w:rsidRPr="00CD25B9">
        <w:rPr>
          <w:rFonts w:asciiTheme="minorBidi" w:hAnsiTheme="minorBidi" w:cstheme="minorBidi"/>
        </w:rPr>
        <w:t xml:space="preserve">Actions in place include: identified at operational, leadership and board level, established a process to assess the risk, identified the ‘high risk’ suppliers and ensure all potential new suppliers of goods at PGL. Further actions to take place to continue the work include: all suppliers contracts (goods and services) will help prevent slavery and human trafficking, establish criteria to attest a supplier’s ‘MSA Act compliant status’, report any ‘high risk </w:t>
      </w:r>
      <w:r w:rsidRPr="00CD25B9">
        <w:rPr>
          <w:rFonts w:asciiTheme="minorBidi" w:hAnsiTheme="minorBidi" w:cstheme="minorBidi"/>
        </w:rPr>
        <w:lastRenderedPageBreak/>
        <w:t xml:space="preserve">suppliers’ and improve </w:t>
      </w:r>
      <w:r w:rsidR="00E379A1" w:rsidRPr="00CD25B9">
        <w:rPr>
          <w:rFonts w:asciiTheme="minorBidi" w:hAnsiTheme="minorBidi" w:cstheme="minorBidi"/>
        </w:rPr>
        <w:t>training to upskill staff who have the responsibility for selecting, contrasting or monitoring the performance of a supplier to reduce the risk.</w:t>
      </w:r>
      <w:r w:rsidR="007C02A4" w:rsidRPr="00CD25B9">
        <w:rPr>
          <w:rFonts w:asciiTheme="minorBidi" w:hAnsiTheme="minorBidi" w:cstheme="minorBidi"/>
        </w:rPr>
        <w:t xml:space="preserve"> Promoting using ethical suppliers. </w:t>
      </w:r>
    </w:p>
    <w:p w14:paraId="68E8D21E" w14:textId="77777777" w:rsidR="00572D4B" w:rsidRPr="00BE5D76" w:rsidRDefault="00572D4B" w:rsidP="00CD25B9">
      <w:pPr>
        <w:pStyle w:val="NormalWeb"/>
        <w:spacing w:before="0" w:beforeAutospacing="0" w:after="0" w:afterAutospacing="0" w:line="360" w:lineRule="auto"/>
        <w:rPr>
          <w:rFonts w:asciiTheme="minorBidi" w:hAnsiTheme="minorBidi" w:cstheme="minorBidi"/>
          <w:sz w:val="15"/>
          <w:szCs w:val="15"/>
        </w:rPr>
      </w:pPr>
    </w:p>
    <w:p w14:paraId="46D1B46C" w14:textId="77777777" w:rsidR="00572D4B" w:rsidRPr="00CD25B9" w:rsidRDefault="00572D4B" w:rsidP="00CD25B9">
      <w:pPr>
        <w:pStyle w:val="NormalWeb"/>
        <w:spacing w:before="0" w:beforeAutospacing="0" w:after="0" w:afterAutospacing="0" w:line="360" w:lineRule="auto"/>
        <w:rPr>
          <w:rFonts w:asciiTheme="minorBidi" w:hAnsiTheme="minorBidi" w:cstheme="minorBidi"/>
          <w:u w:val="single"/>
        </w:rPr>
      </w:pPr>
      <w:r w:rsidRPr="00CD25B9">
        <w:rPr>
          <w:rFonts w:asciiTheme="minorBidi" w:hAnsiTheme="minorBidi" w:cstheme="minorBidi"/>
          <w:u w:val="single"/>
        </w:rPr>
        <w:t>Health and fitness</w:t>
      </w:r>
    </w:p>
    <w:p w14:paraId="7A7F7A76" w14:textId="77777777" w:rsidR="007C02A4" w:rsidRPr="00CD25B9" w:rsidRDefault="007C02A4" w:rsidP="00CD25B9">
      <w:pPr>
        <w:pStyle w:val="NormalWeb"/>
        <w:spacing w:before="0" w:beforeAutospacing="0" w:after="0" w:afterAutospacing="0" w:line="360" w:lineRule="auto"/>
        <w:jc w:val="both"/>
        <w:rPr>
          <w:rFonts w:asciiTheme="minorBidi" w:hAnsiTheme="minorBidi" w:cstheme="minorBidi"/>
          <w:b/>
          <w:bCs/>
        </w:rPr>
      </w:pPr>
      <w:r w:rsidRPr="00CD25B9">
        <w:rPr>
          <w:rFonts w:asciiTheme="minorBidi" w:hAnsiTheme="minorBidi" w:cstheme="minorBidi"/>
        </w:rPr>
        <w:t xml:space="preserve">When analysing this strategy with SWOT (strength, weakness, opportunity and threat), (Helms, 2010). You need to evaluate the SWOT of the strategy and this will show </w:t>
      </w:r>
      <w:r w:rsidR="00BF604E" w:rsidRPr="00CD25B9">
        <w:rPr>
          <w:rFonts w:asciiTheme="minorBidi" w:hAnsiTheme="minorBidi" w:cstheme="minorBidi"/>
        </w:rPr>
        <w:t>whether anything needs to change to improve the strategy. Below is an analysis on this strategy</w:t>
      </w:r>
      <w:r w:rsidR="00E63DD3" w:rsidRPr="00CD25B9">
        <w:rPr>
          <w:rFonts w:asciiTheme="minorBidi" w:hAnsiTheme="minorBidi" w:cstheme="minorBidi"/>
        </w:rPr>
        <w:t>. This strategy would be hard to change as funding is relied on to be able to change anything as this links with the government policies</w:t>
      </w:r>
      <w:r w:rsidR="00AB391D" w:rsidRPr="00CD25B9">
        <w:rPr>
          <w:rFonts w:asciiTheme="minorBidi" w:hAnsiTheme="minorBidi" w:cstheme="minorBidi"/>
        </w:rPr>
        <w:t>. Campaigning to give young people outdoor education, Outdoor education, environment and sustainability,</w:t>
      </w:r>
      <w:r w:rsidR="00E63DD3" w:rsidRPr="00CD25B9">
        <w:rPr>
          <w:rFonts w:asciiTheme="minorBidi" w:hAnsiTheme="minorBidi" w:cstheme="minorBidi"/>
        </w:rPr>
        <w:t xml:space="preserve"> </w:t>
      </w:r>
      <w:r w:rsidR="00AB391D" w:rsidRPr="00CD25B9">
        <w:rPr>
          <w:rFonts w:asciiTheme="minorBidi" w:hAnsiTheme="minorBidi" w:cstheme="minorBidi"/>
        </w:rPr>
        <w:t xml:space="preserve">(Cooper, 2015).  </w:t>
      </w:r>
    </w:p>
    <w:p w14:paraId="078A0139" w14:textId="77777777" w:rsidR="007C02A4" w:rsidRPr="00BE5D76" w:rsidRDefault="007C02A4" w:rsidP="00CD25B9">
      <w:pPr>
        <w:pStyle w:val="NormalWeb"/>
        <w:spacing w:before="0" w:beforeAutospacing="0" w:after="0" w:afterAutospacing="0" w:line="360" w:lineRule="auto"/>
        <w:jc w:val="both"/>
        <w:rPr>
          <w:rFonts w:asciiTheme="minorBidi" w:hAnsiTheme="minorBidi" w:cstheme="minorBidi"/>
          <w:sz w:val="15"/>
          <w:szCs w:val="15"/>
        </w:rPr>
      </w:pPr>
    </w:p>
    <w:p w14:paraId="545DA107" w14:textId="77777777" w:rsidR="00E63DD3" w:rsidRDefault="007C02A4" w:rsidP="00170F2D">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The Strengths of this strategy is working with government </w:t>
      </w:r>
      <w:r w:rsidR="00B3173B" w:rsidRPr="00CD25B9">
        <w:rPr>
          <w:rFonts w:asciiTheme="minorBidi" w:hAnsiTheme="minorBidi" w:cstheme="minorBidi"/>
        </w:rPr>
        <w:t xml:space="preserve">agencies and official charitable bodies e.g., Youth Sport Trust to raise awareness of the importance of exercise and improving young people’s lives through physical activity. Alongside the Department for Educational &amp; skills and various other key organisations in the creation of </w:t>
      </w:r>
      <w:r w:rsidR="00C14D08" w:rsidRPr="00CD25B9">
        <w:rPr>
          <w:rFonts w:asciiTheme="minorBidi" w:hAnsiTheme="minorBidi" w:cstheme="minorBidi"/>
        </w:rPr>
        <w:t>"Learning Outside the Classroom" Manifesto.</w:t>
      </w:r>
      <w:r w:rsidR="00B3173B" w:rsidRPr="00CD25B9">
        <w:rPr>
          <w:rFonts w:asciiTheme="minorBidi" w:hAnsiTheme="minorBidi" w:cstheme="minorBidi"/>
        </w:rPr>
        <w:t xml:space="preserve"> Contributing towards the development of the DfE’s Quality Badge programme and the British Activity Holiday Association.</w:t>
      </w:r>
      <w:r w:rsidR="002B7CC0" w:rsidRPr="00CD25B9">
        <w:rPr>
          <w:rFonts w:asciiTheme="minorBidi" w:hAnsiTheme="minorBidi" w:cstheme="minorBidi"/>
        </w:rPr>
        <w:t xml:space="preserve"> </w:t>
      </w:r>
    </w:p>
    <w:p w14:paraId="08A047E1" w14:textId="77777777" w:rsidR="00170F2D" w:rsidRPr="00170F2D" w:rsidRDefault="00170F2D" w:rsidP="00170F2D">
      <w:pPr>
        <w:pStyle w:val="NormalWeb"/>
        <w:spacing w:before="0" w:beforeAutospacing="0" w:after="0" w:afterAutospacing="0" w:line="360" w:lineRule="auto"/>
        <w:jc w:val="both"/>
        <w:rPr>
          <w:rFonts w:asciiTheme="minorBidi" w:hAnsiTheme="minorBidi" w:cstheme="minorBidi"/>
          <w:sz w:val="15"/>
          <w:szCs w:val="15"/>
        </w:rPr>
      </w:pPr>
    </w:p>
    <w:p w14:paraId="3AB04800" w14:textId="17C6EAC4" w:rsidR="00170F2D" w:rsidRDefault="007C02A4" w:rsidP="00170F2D">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The weaknesses are involving everyone to benefit everyone </w:t>
      </w:r>
      <w:r w:rsidR="00BF604E" w:rsidRPr="00CD25B9">
        <w:rPr>
          <w:rFonts w:asciiTheme="minorBidi" w:hAnsiTheme="minorBidi" w:cstheme="minorBidi"/>
        </w:rPr>
        <w:t>as the amount of money available could change</w:t>
      </w:r>
      <w:r w:rsidR="00E63DD3" w:rsidRPr="00CD25B9">
        <w:rPr>
          <w:rFonts w:asciiTheme="minorBidi" w:hAnsiTheme="minorBidi" w:cstheme="minorBidi"/>
        </w:rPr>
        <w:t xml:space="preserve"> relying on funding from the government. </w:t>
      </w:r>
    </w:p>
    <w:p w14:paraId="5322535B" w14:textId="77777777" w:rsidR="00170F2D" w:rsidRPr="00170F2D" w:rsidRDefault="00170F2D" w:rsidP="00170F2D">
      <w:pPr>
        <w:pStyle w:val="NormalWeb"/>
        <w:spacing w:before="0" w:beforeAutospacing="0" w:after="0" w:afterAutospacing="0" w:line="360" w:lineRule="auto"/>
        <w:jc w:val="both"/>
        <w:rPr>
          <w:rFonts w:asciiTheme="minorBidi" w:hAnsiTheme="minorBidi" w:cstheme="minorBidi"/>
          <w:sz w:val="15"/>
          <w:szCs w:val="15"/>
        </w:rPr>
      </w:pPr>
    </w:p>
    <w:p w14:paraId="7B6A5B3F" w14:textId="77777777" w:rsidR="00E63DD3" w:rsidRDefault="002B7CC0" w:rsidP="00170F2D">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The </w:t>
      </w:r>
      <w:r w:rsidR="007C02A4" w:rsidRPr="00CD25B9">
        <w:rPr>
          <w:rFonts w:asciiTheme="minorBidi" w:hAnsiTheme="minorBidi" w:cstheme="minorBidi"/>
        </w:rPr>
        <w:t>opportunities</w:t>
      </w:r>
      <w:r w:rsidRPr="00CD25B9">
        <w:rPr>
          <w:rFonts w:asciiTheme="minorBidi" w:hAnsiTheme="minorBidi" w:cstheme="minorBidi"/>
        </w:rPr>
        <w:t xml:space="preserve"> ensures that every Learning Outside the Classroom experience with a badged provider of the highest quality and realises the learning outcomes and enrichment opportunities that groups require.</w:t>
      </w:r>
      <w:r w:rsidR="00C65031" w:rsidRPr="00CD25B9">
        <w:rPr>
          <w:rFonts w:asciiTheme="minorBidi" w:hAnsiTheme="minorBidi" w:cstheme="minorBidi"/>
        </w:rPr>
        <w:t xml:space="preserve"> </w:t>
      </w:r>
    </w:p>
    <w:p w14:paraId="70673292" w14:textId="77777777" w:rsidR="00170F2D" w:rsidRPr="00170F2D" w:rsidRDefault="00170F2D" w:rsidP="00170F2D">
      <w:pPr>
        <w:pStyle w:val="NormalWeb"/>
        <w:spacing w:before="0" w:beforeAutospacing="0" w:after="0" w:afterAutospacing="0" w:line="360" w:lineRule="auto"/>
        <w:ind w:left="360"/>
        <w:jc w:val="both"/>
        <w:rPr>
          <w:rFonts w:asciiTheme="minorBidi" w:hAnsiTheme="minorBidi" w:cstheme="minorBidi"/>
          <w:sz w:val="15"/>
          <w:szCs w:val="15"/>
        </w:rPr>
      </w:pPr>
    </w:p>
    <w:p w14:paraId="3A3B6B56" w14:textId="77777777" w:rsidR="00BC1AAD" w:rsidRPr="00CD25B9" w:rsidRDefault="00BF604E" w:rsidP="00170F2D">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The threats of this are having enough money to provide this solution. Helping local people to the site is important as mentioned in ‘supporting the community’.</w:t>
      </w:r>
    </w:p>
    <w:p w14:paraId="14918801" w14:textId="77777777" w:rsidR="00C65031" w:rsidRPr="00BE5D76" w:rsidRDefault="00C65031" w:rsidP="00CD25B9">
      <w:pPr>
        <w:pStyle w:val="NormalWeb"/>
        <w:spacing w:before="0" w:beforeAutospacing="0" w:after="0" w:afterAutospacing="0" w:line="360" w:lineRule="auto"/>
        <w:rPr>
          <w:rFonts w:asciiTheme="minorBidi" w:hAnsiTheme="minorBidi" w:cstheme="minorBidi"/>
          <w:sz w:val="15"/>
          <w:szCs w:val="15"/>
          <w:highlight w:val="yellow"/>
          <w:u w:val="single"/>
        </w:rPr>
      </w:pPr>
    </w:p>
    <w:p w14:paraId="2E1B45F6" w14:textId="77777777" w:rsidR="004D0BBB" w:rsidRPr="00CD25B9" w:rsidRDefault="00572D4B" w:rsidP="00CD25B9">
      <w:pPr>
        <w:pStyle w:val="NormalWeb"/>
        <w:spacing w:before="0" w:beforeAutospacing="0" w:after="0" w:afterAutospacing="0" w:line="360" w:lineRule="auto"/>
        <w:rPr>
          <w:rFonts w:asciiTheme="minorBidi" w:hAnsiTheme="minorBidi" w:cstheme="minorBidi"/>
          <w:u w:val="single"/>
        </w:rPr>
      </w:pPr>
      <w:r w:rsidRPr="00CD25B9">
        <w:rPr>
          <w:rFonts w:asciiTheme="minorBidi" w:hAnsiTheme="minorBidi" w:cstheme="minorBidi"/>
          <w:u w:val="single"/>
        </w:rPr>
        <w:t>Recycling campaign</w:t>
      </w:r>
    </w:p>
    <w:p w14:paraId="2C60B9AC" w14:textId="77777777" w:rsidR="00B8042F" w:rsidRPr="00CD25B9" w:rsidRDefault="00B8042F"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When introducing the scheme of recycling paper, cans, plastics and glass at selected centres and head office at Ross on Wye using the ‘Scamper’ method (Substitute</w:t>
      </w:r>
      <w:r w:rsidR="000D51A5" w:rsidRPr="00CD25B9">
        <w:rPr>
          <w:rFonts w:asciiTheme="minorBidi" w:hAnsiTheme="minorBidi" w:cstheme="minorBidi"/>
        </w:rPr>
        <w:t xml:space="preserve"> – e.g., components, materials or people</w:t>
      </w:r>
      <w:r w:rsidRPr="00CD25B9">
        <w:rPr>
          <w:rFonts w:asciiTheme="minorBidi" w:hAnsiTheme="minorBidi" w:cstheme="minorBidi"/>
        </w:rPr>
        <w:t>, combine</w:t>
      </w:r>
      <w:r w:rsidR="000D51A5" w:rsidRPr="00CD25B9">
        <w:rPr>
          <w:rFonts w:asciiTheme="minorBidi" w:hAnsiTheme="minorBidi" w:cstheme="minorBidi"/>
        </w:rPr>
        <w:t xml:space="preserve"> – e.g., mix, combine with other assemblies or services</w:t>
      </w:r>
      <w:r w:rsidRPr="00CD25B9">
        <w:rPr>
          <w:rFonts w:asciiTheme="minorBidi" w:hAnsiTheme="minorBidi" w:cstheme="minorBidi"/>
        </w:rPr>
        <w:t>, adapt</w:t>
      </w:r>
      <w:r w:rsidR="000D51A5" w:rsidRPr="00CD25B9">
        <w:rPr>
          <w:rFonts w:asciiTheme="minorBidi" w:hAnsiTheme="minorBidi" w:cstheme="minorBidi"/>
        </w:rPr>
        <w:t xml:space="preserve"> – e.g., alter, change function or use part of another element</w:t>
      </w:r>
      <w:r w:rsidRPr="00CD25B9">
        <w:rPr>
          <w:rFonts w:asciiTheme="minorBidi" w:hAnsiTheme="minorBidi" w:cstheme="minorBidi"/>
        </w:rPr>
        <w:t>, modify/magnify</w:t>
      </w:r>
      <w:r w:rsidR="000D51A5" w:rsidRPr="00CD25B9">
        <w:rPr>
          <w:rFonts w:asciiTheme="minorBidi" w:hAnsiTheme="minorBidi" w:cstheme="minorBidi"/>
        </w:rPr>
        <w:t xml:space="preserve"> – increase or reduce in scale, change shape or modify attributes</w:t>
      </w:r>
      <w:r w:rsidRPr="00CD25B9">
        <w:rPr>
          <w:rFonts w:asciiTheme="minorBidi" w:hAnsiTheme="minorBidi" w:cstheme="minorBidi"/>
        </w:rPr>
        <w:t>, purpose</w:t>
      </w:r>
      <w:r w:rsidR="000D51A5" w:rsidRPr="00CD25B9">
        <w:rPr>
          <w:rFonts w:asciiTheme="minorBidi" w:hAnsiTheme="minorBidi" w:cstheme="minorBidi"/>
        </w:rPr>
        <w:t xml:space="preserve"> – put to other uses</w:t>
      </w:r>
      <w:r w:rsidRPr="00CD25B9">
        <w:rPr>
          <w:rFonts w:asciiTheme="minorBidi" w:hAnsiTheme="minorBidi" w:cstheme="minorBidi"/>
        </w:rPr>
        <w:t xml:space="preserve">, eliminate/minimise </w:t>
      </w:r>
      <w:r w:rsidR="000D51A5" w:rsidRPr="00CD25B9">
        <w:rPr>
          <w:rFonts w:asciiTheme="minorBidi" w:hAnsiTheme="minorBidi" w:cstheme="minorBidi"/>
        </w:rPr>
        <w:t xml:space="preserve">– remove elements, simplify or reduce to core functionality </w:t>
      </w:r>
      <w:r w:rsidRPr="00CD25B9">
        <w:rPr>
          <w:rFonts w:asciiTheme="minorBidi" w:hAnsiTheme="minorBidi" w:cstheme="minorBidi"/>
        </w:rPr>
        <w:t xml:space="preserve">and </w:t>
      </w:r>
      <w:r w:rsidRPr="00CD25B9">
        <w:rPr>
          <w:rFonts w:asciiTheme="minorBidi" w:hAnsiTheme="minorBidi" w:cstheme="minorBidi"/>
        </w:rPr>
        <w:lastRenderedPageBreak/>
        <w:t>rearrange/reverse</w:t>
      </w:r>
      <w:r w:rsidR="000D51A5" w:rsidRPr="00CD25B9">
        <w:rPr>
          <w:rFonts w:asciiTheme="minorBidi" w:hAnsiTheme="minorBidi" w:cstheme="minorBidi"/>
        </w:rPr>
        <w:t xml:space="preserve"> – turn inside out or upside down</w:t>
      </w:r>
      <w:r w:rsidRPr="00CD25B9">
        <w:rPr>
          <w:rFonts w:asciiTheme="minorBidi" w:hAnsiTheme="minorBidi" w:cstheme="minorBidi"/>
        </w:rPr>
        <w:t xml:space="preserve">). Already creating a dramatic effect on the amount of waste going to landfill aiming to roll out this scheme as all centres and to include awareness of the importance of recycling as part of the PGL experience. </w:t>
      </w:r>
      <w:r w:rsidR="00AC1B93" w:rsidRPr="00CD25B9">
        <w:rPr>
          <w:rFonts w:asciiTheme="minorBidi" w:hAnsiTheme="minorBidi" w:cstheme="minorBidi"/>
        </w:rPr>
        <w:t xml:space="preserve">Scamper is a brainstorming technique using a </w:t>
      </w:r>
      <w:r w:rsidR="00BB7D5E" w:rsidRPr="00CD25B9">
        <w:rPr>
          <w:rFonts w:asciiTheme="minorBidi" w:hAnsiTheme="minorBidi" w:cstheme="minorBidi"/>
        </w:rPr>
        <w:t xml:space="preserve">group of specific questions to resolve an issue or meet an opportunity. With the possibility to turn a tired idea into something new and different. </w:t>
      </w:r>
    </w:p>
    <w:p w14:paraId="15BFB7F4" w14:textId="77777777" w:rsidR="00B8042F" w:rsidRPr="00BE5D76" w:rsidRDefault="00B8042F" w:rsidP="00CD25B9">
      <w:pPr>
        <w:pStyle w:val="NormalWeb"/>
        <w:spacing w:before="0" w:beforeAutospacing="0" w:after="0" w:afterAutospacing="0" w:line="360" w:lineRule="auto"/>
        <w:jc w:val="both"/>
        <w:rPr>
          <w:rFonts w:asciiTheme="minorBidi" w:hAnsiTheme="minorBidi" w:cstheme="minorBidi"/>
          <w:sz w:val="15"/>
          <w:szCs w:val="15"/>
        </w:rPr>
      </w:pPr>
    </w:p>
    <w:p w14:paraId="7700D584" w14:textId="77777777" w:rsidR="00505985" w:rsidRPr="00CD25B9" w:rsidRDefault="00505985"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Helping this campaign, you could substitute and combine the material by using washable materials however sometimes this would not work (mentioned below). Adapting to using the pot wash machine more and using ceramic materials which links to modify/magnify as you would need a big amount of these to support the customers and staff. The purpose of this is to reduce waste to help the environment, meanwhile this is not always possible. To eliminate/minimise </w:t>
      </w:r>
      <w:r w:rsidR="00361EBD" w:rsidRPr="00CD25B9">
        <w:rPr>
          <w:rFonts w:asciiTheme="minorBidi" w:hAnsiTheme="minorBidi" w:cstheme="minorBidi"/>
        </w:rPr>
        <w:t xml:space="preserve">the amount of rubbish for recycling. </w:t>
      </w:r>
      <w:r w:rsidRPr="00CD25B9">
        <w:rPr>
          <w:rFonts w:asciiTheme="minorBidi" w:hAnsiTheme="minorBidi" w:cstheme="minorBidi"/>
        </w:rPr>
        <w:t>To rearrange/reverse</w:t>
      </w:r>
      <w:r w:rsidR="00361EBD" w:rsidRPr="00CD25B9">
        <w:rPr>
          <w:rFonts w:asciiTheme="minorBidi" w:hAnsiTheme="minorBidi" w:cstheme="minorBidi"/>
        </w:rPr>
        <w:t>, you would need to repeat this process when getting more equipment as staff would take the plates and cluttery to their rooms which meant there was not enough, (Serrat, 2017).</w:t>
      </w:r>
    </w:p>
    <w:p w14:paraId="760C2CE6" w14:textId="77777777" w:rsidR="00505985" w:rsidRPr="00BE5D76" w:rsidRDefault="00505985" w:rsidP="00CD25B9">
      <w:pPr>
        <w:pStyle w:val="NormalWeb"/>
        <w:spacing w:before="0" w:beforeAutospacing="0" w:after="0" w:afterAutospacing="0" w:line="360" w:lineRule="auto"/>
        <w:rPr>
          <w:rFonts w:asciiTheme="minorBidi" w:hAnsiTheme="minorBidi" w:cstheme="minorBidi"/>
          <w:sz w:val="15"/>
          <w:szCs w:val="15"/>
        </w:rPr>
      </w:pPr>
    </w:p>
    <w:p w14:paraId="4C236ED0" w14:textId="77777777" w:rsidR="00505985" w:rsidRPr="00CD25B9" w:rsidRDefault="00505985"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Unfortunately, there was a situation where </w:t>
      </w:r>
      <w:r w:rsidR="00361EBD" w:rsidRPr="00CD25B9">
        <w:rPr>
          <w:rFonts w:asciiTheme="minorBidi" w:hAnsiTheme="minorBidi" w:cstheme="minorBidi"/>
        </w:rPr>
        <w:t xml:space="preserve">the main machine in pot wash got broken. This meant that the catering team had to adapt and use all paper and wash kitchen supplies by hand. Having to talk to head office to be able to solve the problem as this meant buying a part for the machine which was more than complicated. To improve this situation, the machine needs to be working properly instead of just replacing a part as this has happened a lot over the season. </w:t>
      </w:r>
    </w:p>
    <w:p w14:paraId="065EF3C3" w14:textId="77777777" w:rsidR="00361EBD" w:rsidRPr="00BE5D76" w:rsidRDefault="00361EBD" w:rsidP="00CD25B9">
      <w:pPr>
        <w:pStyle w:val="NormalWeb"/>
        <w:spacing w:before="0" w:beforeAutospacing="0" w:after="0" w:afterAutospacing="0" w:line="360" w:lineRule="auto"/>
        <w:rPr>
          <w:rFonts w:asciiTheme="minorBidi" w:hAnsiTheme="minorBidi" w:cstheme="minorBidi"/>
          <w:sz w:val="15"/>
          <w:szCs w:val="15"/>
        </w:rPr>
      </w:pPr>
    </w:p>
    <w:p w14:paraId="03BA3D49" w14:textId="77777777" w:rsidR="00361EBD" w:rsidRPr="00CD25B9" w:rsidRDefault="00361EBD"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Another scheme relating to this being introduced this year, is having multiple food packages for staff only</w:t>
      </w:r>
      <w:r w:rsidR="00AC1B93" w:rsidRPr="00CD25B9">
        <w:rPr>
          <w:rFonts w:asciiTheme="minorBidi" w:hAnsiTheme="minorBidi" w:cstheme="minorBidi"/>
        </w:rPr>
        <w:t>. Due to past</w:t>
      </w:r>
      <w:r w:rsidR="00BB7D5E" w:rsidRPr="00CD25B9">
        <w:rPr>
          <w:rFonts w:asciiTheme="minorBidi" w:hAnsiTheme="minorBidi" w:cstheme="minorBidi"/>
        </w:rPr>
        <w:t xml:space="preserve"> working</w:t>
      </w:r>
      <w:r w:rsidR="00AC1B93" w:rsidRPr="00CD25B9">
        <w:rPr>
          <w:rFonts w:asciiTheme="minorBidi" w:hAnsiTheme="minorBidi" w:cstheme="minorBidi"/>
        </w:rPr>
        <w:t xml:space="preserve"> experience, this will not work as the top package is £100 more per month without improving the food. Those in higher power should at least plan for better food for staff for the price. Most people will choose the lowest one as it is cheaper. Yes, PGL wants to make a profit however staff will be lost as they will not deal with this</w:t>
      </w:r>
      <w:r w:rsidR="00BB7D5E" w:rsidRPr="00CD25B9">
        <w:rPr>
          <w:rFonts w:asciiTheme="minorBidi" w:hAnsiTheme="minorBidi" w:cstheme="minorBidi"/>
        </w:rPr>
        <w:t>, m</w:t>
      </w:r>
      <w:r w:rsidR="00AC1B93" w:rsidRPr="00CD25B9">
        <w:rPr>
          <w:rFonts w:asciiTheme="minorBidi" w:hAnsiTheme="minorBidi" w:cstheme="minorBidi"/>
        </w:rPr>
        <w:t>ay</w:t>
      </w:r>
      <w:r w:rsidR="00BB7D5E" w:rsidRPr="00CD25B9">
        <w:rPr>
          <w:rFonts w:asciiTheme="minorBidi" w:hAnsiTheme="minorBidi" w:cstheme="minorBidi"/>
        </w:rPr>
        <w:t>be</w:t>
      </w:r>
      <w:r w:rsidR="00AC1B93" w:rsidRPr="00CD25B9">
        <w:rPr>
          <w:rFonts w:asciiTheme="minorBidi" w:hAnsiTheme="minorBidi" w:cstheme="minorBidi"/>
        </w:rPr>
        <w:t xml:space="preserve"> help</w:t>
      </w:r>
      <w:r w:rsidR="00BB7D5E" w:rsidRPr="00CD25B9">
        <w:rPr>
          <w:rFonts w:asciiTheme="minorBidi" w:hAnsiTheme="minorBidi" w:cstheme="minorBidi"/>
        </w:rPr>
        <w:t>ing to</w:t>
      </w:r>
      <w:r w:rsidR="00AC1B93" w:rsidRPr="00CD25B9">
        <w:rPr>
          <w:rFonts w:asciiTheme="minorBidi" w:hAnsiTheme="minorBidi" w:cstheme="minorBidi"/>
        </w:rPr>
        <w:t xml:space="preserve"> reduce waste, however this should not happen like this as staff will disappear quickly</w:t>
      </w:r>
      <w:r w:rsidR="00BB7D5E" w:rsidRPr="00CD25B9">
        <w:rPr>
          <w:rFonts w:asciiTheme="minorBidi" w:hAnsiTheme="minorBidi" w:cstheme="minorBidi"/>
        </w:rPr>
        <w:t xml:space="preserve"> as they leave when they are not happy</w:t>
      </w:r>
      <w:r w:rsidR="00AC1B93" w:rsidRPr="00CD25B9">
        <w:rPr>
          <w:rFonts w:asciiTheme="minorBidi" w:hAnsiTheme="minorBidi" w:cstheme="minorBidi"/>
        </w:rPr>
        <w:t>.</w:t>
      </w:r>
      <w:r w:rsidR="00BB7D5E" w:rsidRPr="00CD25B9">
        <w:rPr>
          <w:rFonts w:asciiTheme="minorBidi" w:hAnsiTheme="minorBidi" w:cstheme="minorBidi"/>
        </w:rPr>
        <w:t xml:space="preserve"> Also controlling this will be hard as group leaders and catering team who live on site need food to be able to work as some areas around the sites do not work for some sites. This will need to be improved for staff to be happy and to maintain current staff.</w:t>
      </w:r>
    </w:p>
    <w:p w14:paraId="1ACDCAE6" w14:textId="77777777" w:rsidR="00572D4B" w:rsidRPr="00BE5D76" w:rsidRDefault="00572D4B" w:rsidP="00CD25B9">
      <w:pPr>
        <w:pStyle w:val="NormalWeb"/>
        <w:spacing w:before="0" w:beforeAutospacing="0" w:after="0" w:afterAutospacing="0" w:line="360" w:lineRule="auto"/>
        <w:rPr>
          <w:rFonts w:asciiTheme="minorBidi" w:hAnsiTheme="minorBidi" w:cstheme="minorBidi"/>
          <w:sz w:val="15"/>
          <w:szCs w:val="15"/>
          <w:highlight w:val="yellow"/>
        </w:rPr>
      </w:pPr>
    </w:p>
    <w:p w14:paraId="118F3DC3" w14:textId="77777777" w:rsidR="00170F2D" w:rsidRDefault="00170F2D" w:rsidP="00CD25B9">
      <w:pPr>
        <w:pStyle w:val="NormalWeb"/>
        <w:spacing w:before="0" w:beforeAutospacing="0" w:after="0" w:afterAutospacing="0" w:line="360" w:lineRule="auto"/>
        <w:rPr>
          <w:rFonts w:asciiTheme="minorBidi" w:hAnsiTheme="minorBidi" w:cstheme="minorBidi"/>
          <w:u w:val="single"/>
        </w:rPr>
      </w:pPr>
    </w:p>
    <w:p w14:paraId="42AA0A42" w14:textId="77777777" w:rsidR="00170F2D" w:rsidRDefault="00170F2D" w:rsidP="00CD25B9">
      <w:pPr>
        <w:pStyle w:val="NormalWeb"/>
        <w:spacing w:before="0" w:beforeAutospacing="0" w:after="0" w:afterAutospacing="0" w:line="360" w:lineRule="auto"/>
        <w:rPr>
          <w:rFonts w:asciiTheme="minorBidi" w:hAnsiTheme="minorBidi" w:cstheme="minorBidi"/>
          <w:u w:val="single"/>
        </w:rPr>
      </w:pPr>
    </w:p>
    <w:p w14:paraId="63EDA7EE" w14:textId="3F412EB7" w:rsidR="00572D4B" w:rsidRPr="00CD25B9" w:rsidRDefault="00572D4B" w:rsidP="00CD25B9">
      <w:pPr>
        <w:pStyle w:val="NormalWeb"/>
        <w:spacing w:before="0" w:beforeAutospacing="0" w:after="0" w:afterAutospacing="0" w:line="360" w:lineRule="auto"/>
        <w:rPr>
          <w:rFonts w:asciiTheme="minorBidi" w:hAnsiTheme="minorBidi" w:cstheme="minorBidi"/>
          <w:u w:val="single"/>
        </w:rPr>
      </w:pPr>
      <w:r w:rsidRPr="00CD25B9">
        <w:rPr>
          <w:rFonts w:asciiTheme="minorBidi" w:hAnsiTheme="minorBidi" w:cstheme="minorBidi"/>
          <w:u w:val="single"/>
        </w:rPr>
        <w:lastRenderedPageBreak/>
        <w:t>Saving energy</w:t>
      </w:r>
    </w:p>
    <w:p w14:paraId="322DAEE8" w14:textId="77777777" w:rsidR="009F6FE9" w:rsidRPr="00CD25B9" w:rsidRDefault="00BF604E"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shd w:val="clear" w:color="auto" w:fill="FFFFFF"/>
        </w:rPr>
        <w:t xml:space="preserve">Using the </w:t>
      </w:r>
      <w:r w:rsidR="00C5056D" w:rsidRPr="00CD25B9">
        <w:rPr>
          <w:rFonts w:asciiTheme="minorBidi" w:hAnsiTheme="minorBidi" w:cstheme="minorBidi"/>
          <w:shd w:val="clear" w:color="auto" w:fill="FFFFFF"/>
        </w:rPr>
        <w:t>‘</w:t>
      </w:r>
      <w:r w:rsidR="003A39B6" w:rsidRPr="00CD25B9">
        <w:rPr>
          <w:rFonts w:asciiTheme="minorBidi" w:hAnsiTheme="minorBidi" w:cstheme="minorBidi"/>
          <w:shd w:val="clear" w:color="auto" w:fill="FFFFFF"/>
        </w:rPr>
        <w:t>d</w:t>
      </w:r>
      <w:r w:rsidRPr="00CD25B9">
        <w:rPr>
          <w:rFonts w:asciiTheme="minorBidi" w:hAnsiTheme="minorBidi" w:cstheme="minorBidi"/>
          <w:shd w:val="clear" w:color="auto" w:fill="FFFFFF"/>
        </w:rPr>
        <w:t>iffusion of innovations theory</w:t>
      </w:r>
      <w:r w:rsidR="00C5056D" w:rsidRPr="00CD25B9">
        <w:rPr>
          <w:rFonts w:asciiTheme="minorBidi" w:hAnsiTheme="minorBidi" w:cstheme="minorBidi"/>
          <w:shd w:val="clear" w:color="auto" w:fill="FFFFFF"/>
        </w:rPr>
        <w:t>’</w:t>
      </w:r>
      <w:r w:rsidRPr="00CD25B9">
        <w:rPr>
          <w:rFonts w:asciiTheme="minorBidi" w:hAnsiTheme="minorBidi" w:cstheme="minorBidi"/>
          <w:shd w:val="clear" w:color="auto" w:fill="FFFFFF"/>
        </w:rPr>
        <w:t xml:space="preserve"> </w:t>
      </w:r>
      <w:r w:rsidR="00C5056D" w:rsidRPr="00CD25B9">
        <w:rPr>
          <w:rFonts w:asciiTheme="minorBidi" w:hAnsiTheme="minorBidi" w:cstheme="minorBidi"/>
          <w:shd w:val="clear" w:color="auto" w:fill="FFFFFF"/>
        </w:rPr>
        <w:t>when</w:t>
      </w:r>
      <w:r w:rsidRPr="00CD25B9">
        <w:rPr>
          <w:rFonts w:asciiTheme="minorBidi" w:hAnsiTheme="minorBidi" w:cstheme="minorBidi"/>
          <w:shd w:val="clear" w:color="auto" w:fill="FFFFFF"/>
        </w:rPr>
        <w:t xml:space="preserve"> adopt</w:t>
      </w:r>
      <w:r w:rsidR="00C5056D" w:rsidRPr="00CD25B9">
        <w:rPr>
          <w:rFonts w:asciiTheme="minorBidi" w:hAnsiTheme="minorBidi" w:cstheme="minorBidi"/>
          <w:shd w:val="clear" w:color="auto" w:fill="FFFFFF"/>
        </w:rPr>
        <w:t>ing</w:t>
      </w:r>
      <w:r w:rsidRPr="00CD25B9">
        <w:rPr>
          <w:rFonts w:asciiTheme="minorBidi" w:hAnsiTheme="minorBidi" w:cstheme="minorBidi"/>
          <w:shd w:val="clear" w:color="auto" w:fill="FFFFFF"/>
        </w:rPr>
        <w:t xml:space="preserve"> </w:t>
      </w:r>
      <w:r w:rsidR="003A39B6" w:rsidRPr="00CD25B9">
        <w:rPr>
          <w:rFonts w:asciiTheme="minorBidi" w:hAnsiTheme="minorBidi" w:cstheme="minorBidi"/>
          <w:shd w:val="clear" w:color="auto" w:fill="FFFFFF"/>
        </w:rPr>
        <w:t xml:space="preserve">(or not) </w:t>
      </w:r>
      <w:r w:rsidRPr="00CD25B9">
        <w:rPr>
          <w:rFonts w:asciiTheme="minorBidi" w:hAnsiTheme="minorBidi" w:cstheme="minorBidi"/>
          <w:shd w:val="clear" w:color="auto" w:fill="FFFFFF"/>
        </w:rPr>
        <w:t>new products</w:t>
      </w:r>
      <w:r w:rsidR="003A39B6" w:rsidRPr="00CD25B9">
        <w:rPr>
          <w:rFonts w:asciiTheme="minorBidi" w:hAnsiTheme="minorBidi" w:cstheme="minorBidi"/>
          <w:shd w:val="clear" w:color="auto" w:fill="FFFFFF"/>
        </w:rPr>
        <w:t xml:space="preserve"> by their intended audiences. Allowing designers and marketers to examine whether a product is successful or not, (Interaction Design Foundation, 2016). PGL has introduced </w:t>
      </w:r>
      <w:r w:rsidR="002B7CC0" w:rsidRPr="00CD25B9">
        <w:rPr>
          <w:rFonts w:asciiTheme="minorBidi" w:hAnsiTheme="minorBidi" w:cstheme="minorBidi"/>
        </w:rPr>
        <w:t>a list of energy saving guidelines; hoping staff and visitors will incorporate into their homes and at PGL. Including reminders on turning off lights and not leaving machinery on standby with an emphasis not to waste other resources e.g., water and paper.</w:t>
      </w:r>
      <w:r w:rsidR="00DB22FF" w:rsidRPr="00CD25B9">
        <w:rPr>
          <w:rFonts w:asciiTheme="minorBidi" w:hAnsiTheme="minorBidi" w:cstheme="minorBidi"/>
        </w:rPr>
        <w:t xml:space="preserve"> </w:t>
      </w:r>
    </w:p>
    <w:p w14:paraId="30485FBC" w14:textId="43CAE3D1" w:rsidR="00BE5D76" w:rsidRPr="00BE5D76" w:rsidRDefault="00BE5D76" w:rsidP="00CD25B9">
      <w:pPr>
        <w:pStyle w:val="NormalWeb"/>
        <w:spacing w:before="0" w:beforeAutospacing="0" w:after="0" w:afterAutospacing="0" w:line="360" w:lineRule="auto"/>
        <w:jc w:val="both"/>
        <w:rPr>
          <w:rFonts w:asciiTheme="minorBidi" w:hAnsiTheme="minorBidi" w:cstheme="minorBidi"/>
          <w:sz w:val="15"/>
          <w:szCs w:val="15"/>
        </w:rPr>
      </w:pPr>
    </w:p>
    <w:p w14:paraId="3EB138D3" w14:textId="45508398" w:rsidR="001162FF" w:rsidRPr="002B7FC2" w:rsidRDefault="00C5056D" w:rsidP="002B7FC2">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 xml:space="preserve">This is </w:t>
      </w:r>
      <w:r w:rsidR="009F6FE9" w:rsidRPr="00CD25B9">
        <w:rPr>
          <w:rFonts w:asciiTheme="minorBidi" w:hAnsiTheme="minorBidi" w:cstheme="minorBidi"/>
        </w:rPr>
        <w:t xml:space="preserve">extremely </w:t>
      </w:r>
      <w:r w:rsidRPr="00CD25B9">
        <w:rPr>
          <w:rFonts w:asciiTheme="minorBidi" w:hAnsiTheme="minorBidi" w:cstheme="minorBidi"/>
        </w:rPr>
        <w:t>important to help save energy and help the environment for the future of all environments</w:t>
      </w:r>
      <w:r w:rsidR="009F6FE9" w:rsidRPr="00CD25B9">
        <w:rPr>
          <w:rFonts w:asciiTheme="minorBidi" w:hAnsiTheme="minorBidi" w:cstheme="minorBidi"/>
        </w:rPr>
        <w:t xml:space="preserve"> (protecting all communities); linking with the recycling campaign. Allowing multiple sites </w:t>
      </w:r>
      <w:r w:rsidR="00A3158F" w:rsidRPr="00CD25B9">
        <w:rPr>
          <w:rFonts w:asciiTheme="minorBidi" w:hAnsiTheme="minorBidi" w:cstheme="minorBidi"/>
        </w:rPr>
        <w:t xml:space="preserve">to work together to help reduce energy linking the government sustainability aims. </w:t>
      </w:r>
    </w:p>
    <w:p w14:paraId="2FDDC58E" w14:textId="77777777" w:rsidR="00427ED3" w:rsidRPr="00170F2D" w:rsidRDefault="00427ED3" w:rsidP="00CD25B9">
      <w:pPr>
        <w:pStyle w:val="Heading1"/>
        <w:spacing w:line="360" w:lineRule="auto"/>
        <w:rPr>
          <w:rFonts w:ascii="Arial" w:hAnsi="Arial" w:cs="Arial"/>
          <w:b/>
          <w:bCs/>
          <w:sz w:val="28"/>
          <w:szCs w:val="28"/>
        </w:rPr>
      </w:pPr>
      <w:bookmarkStart w:id="4" w:name="_Toc152686153"/>
      <w:r w:rsidRPr="00170F2D">
        <w:rPr>
          <w:rFonts w:ascii="Arial" w:hAnsi="Arial" w:cs="Arial"/>
          <w:b/>
          <w:bCs/>
          <w:sz w:val="28"/>
          <w:szCs w:val="28"/>
        </w:rPr>
        <w:t xml:space="preserve">Conclusion </w:t>
      </w:r>
      <w:r w:rsidR="00E822F9" w:rsidRPr="00170F2D">
        <w:rPr>
          <w:rFonts w:ascii="Arial" w:hAnsi="Arial" w:cs="Arial"/>
          <w:b/>
          <w:bCs/>
          <w:sz w:val="28"/>
          <w:szCs w:val="28"/>
        </w:rPr>
        <w:t>&amp; Recommendations</w:t>
      </w:r>
      <w:bookmarkEnd w:id="4"/>
      <w:r w:rsidR="00E822F9" w:rsidRPr="00170F2D">
        <w:rPr>
          <w:rFonts w:ascii="Arial" w:hAnsi="Arial" w:cs="Arial"/>
          <w:b/>
          <w:bCs/>
          <w:sz w:val="28"/>
          <w:szCs w:val="28"/>
        </w:rPr>
        <w:t xml:space="preserve"> </w:t>
      </w:r>
    </w:p>
    <w:p w14:paraId="4DC3E1C4" w14:textId="77777777" w:rsidR="00C5056D" w:rsidRPr="00CD25B9" w:rsidRDefault="00C5056D" w:rsidP="00CD25B9">
      <w:pPr>
        <w:pStyle w:val="NormalWeb"/>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Using the ‘Harvard Method’ when actioning recommendations to improve for better results from the current strategies. Carry on supporting the community as this is extremely important to help make a</w:t>
      </w:r>
      <w:r w:rsidR="00DF54F2" w:rsidRPr="00CD25B9">
        <w:rPr>
          <w:rFonts w:asciiTheme="minorBidi" w:hAnsiTheme="minorBidi" w:cstheme="minorBidi"/>
        </w:rPr>
        <w:t xml:space="preserve">n important impact and keep sourcing ethical companies. </w:t>
      </w:r>
      <w:r w:rsidR="00A3158F" w:rsidRPr="00CD25B9">
        <w:rPr>
          <w:rFonts w:asciiTheme="minorBidi" w:hAnsiTheme="minorBidi" w:cstheme="minorBidi"/>
        </w:rPr>
        <w:t xml:space="preserve">This method is ‘kept simple and informal’. Strategies should be ‘unique, explicit and simple’. Focusing on </w:t>
      </w:r>
      <w:r w:rsidR="00F82D1E" w:rsidRPr="00CD25B9">
        <w:rPr>
          <w:rFonts w:asciiTheme="minorBidi" w:hAnsiTheme="minorBidi" w:cstheme="minorBidi"/>
        </w:rPr>
        <w:t xml:space="preserve">ideas being ‘fully formulated before being implemented, discussing and critiques the particular problem of the conscious assessment of strengths and weaknesses.’ Introducing questions within strategic management, including the method of pedagogy’, (Mintzberg, 1990). </w:t>
      </w:r>
    </w:p>
    <w:p w14:paraId="6EB90074" w14:textId="77777777" w:rsidR="00BB7D5E" w:rsidRPr="00BE5D76" w:rsidRDefault="00BB7D5E" w:rsidP="00CD25B9">
      <w:pPr>
        <w:pStyle w:val="NormalWeb"/>
        <w:spacing w:before="0" w:beforeAutospacing="0" w:after="0" w:afterAutospacing="0" w:line="360" w:lineRule="auto"/>
        <w:rPr>
          <w:rFonts w:asciiTheme="minorBidi" w:hAnsiTheme="minorBidi" w:cstheme="minorBidi"/>
          <w:sz w:val="15"/>
          <w:szCs w:val="15"/>
          <w:u w:val="single"/>
        </w:rPr>
      </w:pPr>
    </w:p>
    <w:p w14:paraId="4A5363B1" w14:textId="77777777" w:rsidR="00A3158F" w:rsidRPr="00CD25B9" w:rsidRDefault="009F6FE9" w:rsidP="00CD25B9">
      <w:pPr>
        <w:pStyle w:val="NormalWeb"/>
        <w:spacing w:before="0" w:beforeAutospacing="0" w:after="0" w:afterAutospacing="0" w:line="360" w:lineRule="auto"/>
        <w:rPr>
          <w:rFonts w:asciiTheme="minorBidi" w:hAnsiTheme="minorBidi" w:cstheme="minorBidi"/>
        </w:rPr>
      </w:pPr>
      <w:r w:rsidRPr="00CD25B9">
        <w:rPr>
          <w:rFonts w:asciiTheme="minorBidi" w:hAnsiTheme="minorBidi" w:cstheme="minorBidi"/>
        </w:rPr>
        <w:t>I</w:t>
      </w:r>
      <w:r w:rsidR="00BB7D5E" w:rsidRPr="00CD25B9">
        <w:rPr>
          <w:rFonts w:asciiTheme="minorBidi" w:hAnsiTheme="minorBidi" w:cstheme="minorBidi"/>
        </w:rPr>
        <w:t>mprovement</w:t>
      </w:r>
      <w:r w:rsidRPr="00CD25B9">
        <w:rPr>
          <w:rFonts w:asciiTheme="minorBidi" w:hAnsiTheme="minorBidi" w:cstheme="minorBidi"/>
        </w:rPr>
        <w:t>s</w:t>
      </w:r>
      <w:r w:rsidR="00BB7D5E" w:rsidRPr="00CD25B9">
        <w:rPr>
          <w:rFonts w:asciiTheme="minorBidi" w:hAnsiTheme="minorBidi" w:cstheme="minorBidi"/>
        </w:rPr>
        <w:t xml:space="preserve"> which could be utilised to improve </w:t>
      </w:r>
      <w:r w:rsidR="000D51A5" w:rsidRPr="00CD25B9">
        <w:rPr>
          <w:rFonts w:asciiTheme="minorBidi" w:hAnsiTheme="minorBidi" w:cstheme="minorBidi"/>
        </w:rPr>
        <w:t xml:space="preserve">the strategies </w:t>
      </w:r>
      <w:r w:rsidR="00FF4E07" w:rsidRPr="00CD25B9">
        <w:rPr>
          <w:rFonts w:asciiTheme="minorBidi" w:hAnsiTheme="minorBidi" w:cstheme="minorBidi"/>
        </w:rPr>
        <w:t>are</w:t>
      </w:r>
      <w:r w:rsidR="000D51A5" w:rsidRPr="00CD25B9">
        <w:rPr>
          <w:rFonts w:asciiTheme="minorBidi" w:hAnsiTheme="minorBidi" w:cstheme="minorBidi"/>
        </w:rPr>
        <w:t>:</w:t>
      </w:r>
    </w:p>
    <w:p w14:paraId="7C245962" w14:textId="77777777" w:rsidR="00A3158F" w:rsidRPr="00CD25B9" w:rsidRDefault="00BB7D5E" w:rsidP="00CD25B9">
      <w:pPr>
        <w:pStyle w:val="NormalWeb"/>
        <w:numPr>
          <w:ilvl w:val="0"/>
          <w:numId w:val="13"/>
        </w:numPr>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Improv</w:t>
      </w:r>
      <w:r w:rsidR="000D51A5" w:rsidRPr="00CD25B9">
        <w:rPr>
          <w:rFonts w:asciiTheme="minorBidi" w:hAnsiTheme="minorBidi" w:cstheme="minorBidi"/>
        </w:rPr>
        <w:t>ing</w:t>
      </w:r>
      <w:r w:rsidRPr="00CD25B9">
        <w:rPr>
          <w:rFonts w:asciiTheme="minorBidi" w:hAnsiTheme="minorBidi" w:cstheme="minorBidi"/>
        </w:rPr>
        <w:t xml:space="preserve"> the new food system</w:t>
      </w:r>
      <w:r w:rsidR="000D51A5" w:rsidRPr="00CD25B9">
        <w:rPr>
          <w:rFonts w:asciiTheme="minorBidi" w:hAnsiTheme="minorBidi" w:cstheme="minorBidi"/>
        </w:rPr>
        <w:t xml:space="preserve"> by </w:t>
      </w:r>
      <w:r w:rsidR="00A3158F" w:rsidRPr="00CD25B9">
        <w:rPr>
          <w:rFonts w:asciiTheme="minorBidi" w:hAnsiTheme="minorBidi" w:cstheme="minorBidi"/>
        </w:rPr>
        <w:t>looking at similar sites with the new system. To see whether this would work due to the amount of self-catering accommodation in all PGL sites. This may work at some sites but not others due to the lack available.</w:t>
      </w:r>
    </w:p>
    <w:p w14:paraId="19860DDF" w14:textId="77777777" w:rsidR="004A34F7" w:rsidRPr="00CD25B9" w:rsidRDefault="00E63DD3" w:rsidP="00CD25B9">
      <w:pPr>
        <w:pStyle w:val="NormalWeb"/>
        <w:numPr>
          <w:ilvl w:val="0"/>
          <w:numId w:val="13"/>
        </w:numPr>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Support the health and fitness campaign and encourage this to happen in government</w:t>
      </w:r>
      <w:r w:rsidR="004A34F7" w:rsidRPr="00CD25B9">
        <w:rPr>
          <w:rFonts w:asciiTheme="minorBidi" w:hAnsiTheme="minorBidi" w:cstheme="minorBidi"/>
        </w:rPr>
        <w:t xml:space="preserve"> by encouraging and fostering more outdoor learning for youth in the outdoors, (Ellison, 2013).</w:t>
      </w:r>
    </w:p>
    <w:p w14:paraId="6082D69F" w14:textId="4F08431E" w:rsidR="00BE5D76" w:rsidRPr="00170F2D" w:rsidRDefault="0040265C" w:rsidP="00BE5D76">
      <w:pPr>
        <w:pStyle w:val="NormalWeb"/>
        <w:numPr>
          <w:ilvl w:val="0"/>
          <w:numId w:val="13"/>
        </w:numPr>
        <w:spacing w:before="0" w:beforeAutospacing="0" w:after="0" w:afterAutospacing="0" w:line="360" w:lineRule="auto"/>
        <w:jc w:val="both"/>
        <w:rPr>
          <w:rFonts w:asciiTheme="minorBidi" w:hAnsiTheme="minorBidi" w:cstheme="minorBidi"/>
        </w:rPr>
      </w:pPr>
      <w:r w:rsidRPr="00CD25B9">
        <w:rPr>
          <w:rFonts w:asciiTheme="minorBidi" w:hAnsiTheme="minorBidi" w:cstheme="minorBidi"/>
        </w:rPr>
        <w:t>Help the recycling campaign, to reduce the waste due to maintenance issues</w:t>
      </w:r>
      <w:r w:rsidR="004F3BCF" w:rsidRPr="00CD25B9">
        <w:rPr>
          <w:rFonts w:asciiTheme="minorBidi" w:hAnsiTheme="minorBidi" w:cstheme="minorBidi"/>
        </w:rPr>
        <w:t>. Making sure all machinery on all sites will be up to date at the start of each season to reduce any issues. Meanwhile, making sure facilities and well up to date and not in temporary buildings to keep all machinery safe.</w:t>
      </w:r>
      <w:r w:rsidR="00692882" w:rsidRPr="00CD25B9">
        <w:rPr>
          <w:rFonts w:asciiTheme="minorBidi" w:hAnsiTheme="minorBidi" w:cstheme="minorBidi"/>
        </w:rPr>
        <w:t xml:space="preserve"> Using biodegradable materials to utilise this </w:t>
      </w:r>
      <w:r w:rsidR="007D30AC" w:rsidRPr="00CD25B9">
        <w:rPr>
          <w:rFonts w:asciiTheme="minorBidi" w:hAnsiTheme="minorBidi" w:cstheme="minorBidi"/>
        </w:rPr>
        <w:t>which would mean making away to let materials biodegrade over 3 to 6 months.</w:t>
      </w:r>
      <w:bookmarkStart w:id="5" w:name="_Toc152686154"/>
    </w:p>
    <w:p w14:paraId="5572E886" w14:textId="0B03B0B7" w:rsidR="002569C8" w:rsidRPr="00170F2D" w:rsidRDefault="00CD25B9" w:rsidP="00170F2D">
      <w:pPr>
        <w:pStyle w:val="Heading1"/>
        <w:rPr>
          <w:rFonts w:asciiTheme="minorBidi" w:hAnsiTheme="minorBidi" w:cstheme="minorBidi"/>
          <w:b/>
          <w:bCs/>
          <w:sz w:val="28"/>
          <w:szCs w:val="28"/>
        </w:rPr>
      </w:pPr>
      <w:r w:rsidRPr="00170F2D">
        <w:rPr>
          <w:rFonts w:asciiTheme="minorBidi" w:hAnsiTheme="minorBidi" w:cstheme="minorBidi"/>
          <w:b/>
          <w:bCs/>
          <w:sz w:val="28"/>
          <w:szCs w:val="28"/>
        </w:rPr>
        <w:lastRenderedPageBreak/>
        <w:t>References</w:t>
      </w:r>
      <w:bookmarkEnd w:id="5"/>
    </w:p>
    <w:p w14:paraId="344F4F65"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Casañ, M.J., Alier, M. and Llorens, A., 2021. A collaborative learning activity to analyze the sustainability of an innovation using PESTLE. </w:t>
      </w:r>
      <w:r w:rsidRPr="00CD25B9">
        <w:rPr>
          <w:rFonts w:asciiTheme="minorBidi" w:hAnsiTheme="minorBidi"/>
          <w:i/>
          <w:iCs/>
          <w:shd w:val="clear" w:color="auto" w:fill="FFFFFF"/>
        </w:rPr>
        <w:t>Sustainability</w:t>
      </w:r>
      <w:r w:rsidRPr="00CD25B9">
        <w:rPr>
          <w:rFonts w:asciiTheme="minorBidi" w:hAnsiTheme="minorBidi"/>
          <w:shd w:val="clear" w:color="auto" w:fill="FFFFFF"/>
        </w:rPr>
        <w:t>, </w:t>
      </w:r>
      <w:r w:rsidRPr="00CD25B9">
        <w:rPr>
          <w:rFonts w:asciiTheme="minorBidi" w:hAnsiTheme="minorBidi"/>
          <w:i/>
          <w:iCs/>
          <w:shd w:val="clear" w:color="auto" w:fill="FFFFFF"/>
        </w:rPr>
        <w:t>13</w:t>
      </w:r>
      <w:r w:rsidRPr="00CD25B9">
        <w:rPr>
          <w:rFonts w:asciiTheme="minorBidi" w:hAnsiTheme="minorBidi"/>
          <w:shd w:val="clear" w:color="auto" w:fill="FFFFFF"/>
        </w:rPr>
        <w:t xml:space="preserve">(16), p.8756. </w:t>
      </w:r>
    </w:p>
    <w:p w14:paraId="61A5B30D"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color w:val="222222"/>
          <w:shd w:val="clear" w:color="auto" w:fill="FFFFFF"/>
        </w:rPr>
        <w:t>Cochran, D., David, F. and Gibson, C.K., 1985. A framework for developing an effective mission statement. </w:t>
      </w:r>
      <w:r w:rsidRPr="00CD25B9">
        <w:rPr>
          <w:rFonts w:asciiTheme="minorBidi" w:hAnsiTheme="minorBidi"/>
          <w:i/>
          <w:iCs/>
          <w:color w:val="222222"/>
          <w:shd w:val="clear" w:color="auto" w:fill="FFFFFF"/>
        </w:rPr>
        <w:t>Journal of Business strategies</w:t>
      </w:r>
      <w:r w:rsidRPr="00CD25B9">
        <w:rPr>
          <w:rFonts w:asciiTheme="minorBidi" w:hAnsiTheme="minorBidi"/>
          <w:color w:val="222222"/>
          <w:shd w:val="clear" w:color="auto" w:fill="FFFFFF"/>
        </w:rPr>
        <w:t>, </w:t>
      </w:r>
      <w:r w:rsidRPr="00CD25B9">
        <w:rPr>
          <w:rFonts w:asciiTheme="minorBidi" w:hAnsiTheme="minorBidi"/>
          <w:i/>
          <w:iCs/>
          <w:color w:val="222222"/>
          <w:shd w:val="clear" w:color="auto" w:fill="FFFFFF"/>
        </w:rPr>
        <w:t>2</w:t>
      </w:r>
      <w:r w:rsidRPr="00CD25B9">
        <w:rPr>
          <w:rFonts w:asciiTheme="minorBidi" w:hAnsiTheme="minorBidi"/>
          <w:color w:val="222222"/>
          <w:shd w:val="clear" w:color="auto" w:fill="FFFFFF"/>
        </w:rPr>
        <w:t>(2), pp.4-17.</w:t>
      </w:r>
    </w:p>
    <w:p w14:paraId="2CD2E000"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color w:val="222222"/>
          <w:shd w:val="clear" w:color="auto" w:fill="FFFFFF"/>
        </w:rPr>
        <w:t>Cooper, G., 2015. Outdoor education, environment and sustainability.</w:t>
      </w:r>
      <w:r w:rsidRPr="00CD25B9">
        <w:rPr>
          <w:rStyle w:val="apple-converted-space"/>
          <w:rFonts w:asciiTheme="minorBidi" w:hAnsiTheme="minorBidi"/>
          <w:color w:val="222222"/>
          <w:shd w:val="clear" w:color="auto" w:fill="FFFFFF"/>
        </w:rPr>
        <w:t> </w:t>
      </w:r>
      <w:r w:rsidRPr="00CD25B9">
        <w:rPr>
          <w:rFonts w:asciiTheme="minorBidi" w:hAnsiTheme="minorBidi"/>
          <w:i/>
          <w:iCs/>
          <w:color w:val="222222"/>
        </w:rPr>
        <w:t>Routledge international handbook of outdoor studies</w:t>
      </w:r>
      <w:r w:rsidRPr="00CD25B9">
        <w:rPr>
          <w:rFonts w:asciiTheme="minorBidi" w:hAnsiTheme="minorBidi"/>
          <w:color w:val="222222"/>
          <w:shd w:val="clear" w:color="auto" w:fill="FFFFFF"/>
        </w:rPr>
        <w:t>, p.398.</w:t>
      </w:r>
    </w:p>
    <w:p w14:paraId="30E83784"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Ellison, K., 2013. Fostering outdoor learning experiences with urban youth through place-based expeditionary learning.</w:t>
      </w:r>
      <w:r w:rsidRPr="00CD25B9">
        <w:rPr>
          <w:rStyle w:val="apple-converted-space"/>
          <w:rFonts w:asciiTheme="minorBidi" w:hAnsiTheme="minorBidi"/>
          <w:shd w:val="clear" w:color="auto" w:fill="FFFFFF"/>
        </w:rPr>
        <w:t> </w:t>
      </w:r>
      <w:r w:rsidRPr="00CD25B9">
        <w:rPr>
          <w:rFonts w:asciiTheme="minorBidi" w:hAnsiTheme="minorBidi"/>
          <w:i/>
          <w:iCs/>
        </w:rPr>
        <w:t>Journal of Outdoor Recreation, Education, and Leadership</w:t>
      </w:r>
      <w:r w:rsidRPr="00CD25B9">
        <w:rPr>
          <w:rFonts w:asciiTheme="minorBidi" w:hAnsiTheme="minorBidi"/>
          <w:shd w:val="clear" w:color="auto" w:fill="FFFFFF"/>
        </w:rPr>
        <w:t>,</w:t>
      </w:r>
      <w:r w:rsidRPr="00CD25B9">
        <w:rPr>
          <w:rStyle w:val="apple-converted-space"/>
          <w:rFonts w:asciiTheme="minorBidi" w:hAnsiTheme="minorBidi"/>
          <w:shd w:val="clear" w:color="auto" w:fill="FFFFFF"/>
        </w:rPr>
        <w:t> </w:t>
      </w:r>
      <w:r w:rsidRPr="00CD25B9">
        <w:rPr>
          <w:rFonts w:asciiTheme="minorBidi" w:hAnsiTheme="minorBidi"/>
          <w:i/>
          <w:iCs/>
        </w:rPr>
        <w:t>5</w:t>
      </w:r>
      <w:r w:rsidRPr="00CD25B9">
        <w:rPr>
          <w:rFonts w:asciiTheme="minorBidi" w:hAnsiTheme="minorBidi"/>
          <w:shd w:val="clear" w:color="auto" w:fill="FFFFFF"/>
        </w:rPr>
        <w:t>(3), pp.179-191.</w:t>
      </w:r>
    </w:p>
    <w:p w14:paraId="57A6A2C9"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Goi, C.L., 2009. A review of marketing mix: 4Ps or more. </w:t>
      </w:r>
      <w:r w:rsidRPr="00CD25B9">
        <w:rPr>
          <w:rFonts w:asciiTheme="minorBidi" w:hAnsiTheme="minorBidi"/>
          <w:i/>
          <w:iCs/>
          <w:shd w:val="clear" w:color="auto" w:fill="FFFFFF"/>
        </w:rPr>
        <w:t>International journal of marketing studies</w:t>
      </w:r>
      <w:r w:rsidRPr="00CD25B9">
        <w:rPr>
          <w:rFonts w:asciiTheme="minorBidi" w:hAnsiTheme="minorBidi"/>
          <w:shd w:val="clear" w:color="auto" w:fill="FFFFFF"/>
        </w:rPr>
        <w:t>, </w:t>
      </w:r>
      <w:r w:rsidRPr="00CD25B9">
        <w:rPr>
          <w:rFonts w:asciiTheme="minorBidi" w:hAnsiTheme="minorBidi"/>
          <w:i/>
          <w:iCs/>
          <w:shd w:val="clear" w:color="auto" w:fill="FFFFFF"/>
        </w:rPr>
        <w:t>1</w:t>
      </w:r>
      <w:r w:rsidRPr="00CD25B9">
        <w:rPr>
          <w:rFonts w:asciiTheme="minorBidi" w:hAnsiTheme="minorBidi"/>
          <w:shd w:val="clear" w:color="auto" w:fill="FFFFFF"/>
        </w:rPr>
        <w:t xml:space="preserve">(1), pp.2-15. </w:t>
      </w:r>
    </w:p>
    <w:p w14:paraId="2EBFDF13"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Helms, M.M. and Nixon, J., 2010. Exploring SWOT analysis–where are we now? A review of academic research from the last decade. </w:t>
      </w:r>
      <w:r w:rsidRPr="00CD25B9">
        <w:rPr>
          <w:rFonts w:asciiTheme="minorBidi" w:hAnsiTheme="minorBidi"/>
          <w:i/>
          <w:iCs/>
          <w:shd w:val="clear" w:color="auto" w:fill="FFFFFF"/>
        </w:rPr>
        <w:t>Journal of strategy and management</w:t>
      </w:r>
      <w:r w:rsidRPr="00CD25B9">
        <w:rPr>
          <w:rFonts w:asciiTheme="minorBidi" w:hAnsiTheme="minorBidi"/>
          <w:shd w:val="clear" w:color="auto" w:fill="FFFFFF"/>
        </w:rPr>
        <w:t>, </w:t>
      </w:r>
      <w:r w:rsidRPr="00CD25B9">
        <w:rPr>
          <w:rFonts w:asciiTheme="minorBidi" w:hAnsiTheme="minorBidi"/>
          <w:i/>
          <w:iCs/>
          <w:shd w:val="clear" w:color="auto" w:fill="FFFFFF"/>
        </w:rPr>
        <w:t>3</w:t>
      </w:r>
      <w:r w:rsidRPr="00CD25B9">
        <w:rPr>
          <w:rFonts w:asciiTheme="minorBidi" w:hAnsiTheme="minorBidi"/>
          <w:shd w:val="clear" w:color="auto" w:fill="FFFFFF"/>
        </w:rPr>
        <w:t xml:space="preserve">(3), pp.215-251. </w:t>
      </w:r>
    </w:p>
    <w:p w14:paraId="11DD9E84"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color w:val="222222"/>
          <w:shd w:val="clear" w:color="auto" w:fill="FFFFFF"/>
        </w:rPr>
        <w:t>Hickman, R. and Banister, D., 2007. Looking over the horizon: Transport and reduced CO2 emissions in the UK by 2030.</w:t>
      </w:r>
      <w:r w:rsidRPr="00CD25B9">
        <w:rPr>
          <w:rStyle w:val="apple-converted-space"/>
          <w:rFonts w:asciiTheme="minorBidi" w:hAnsiTheme="minorBidi"/>
          <w:color w:val="222222"/>
          <w:shd w:val="clear" w:color="auto" w:fill="FFFFFF"/>
        </w:rPr>
        <w:t> </w:t>
      </w:r>
      <w:r w:rsidRPr="00CD25B9">
        <w:rPr>
          <w:rFonts w:asciiTheme="minorBidi" w:hAnsiTheme="minorBidi"/>
          <w:i/>
          <w:iCs/>
          <w:color w:val="222222"/>
        </w:rPr>
        <w:t>Transport Policy</w:t>
      </w:r>
      <w:r w:rsidRPr="00CD25B9">
        <w:rPr>
          <w:rFonts w:asciiTheme="minorBidi" w:hAnsiTheme="minorBidi"/>
          <w:color w:val="222222"/>
          <w:shd w:val="clear" w:color="auto" w:fill="FFFFFF"/>
        </w:rPr>
        <w:t>,</w:t>
      </w:r>
      <w:r w:rsidRPr="00CD25B9">
        <w:rPr>
          <w:rStyle w:val="apple-converted-space"/>
          <w:rFonts w:asciiTheme="minorBidi" w:hAnsiTheme="minorBidi"/>
          <w:color w:val="222222"/>
          <w:shd w:val="clear" w:color="auto" w:fill="FFFFFF"/>
        </w:rPr>
        <w:t> </w:t>
      </w:r>
      <w:r w:rsidRPr="00CD25B9">
        <w:rPr>
          <w:rFonts w:asciiTheme="minorBidi" w:hAnsiTheme="minorBidi"/>
          <w:i/>
          <w:iCs/>
          <w:color w:val="222222"/>
        </w:rPr>
        <w:t>14</w:t>
      </w:r>
      <w:r w:rsidRPr="00CD25B9">
        <w:rPr>
          <w:rFonts w:asciiTheme="minorBidi" w:hAnsiTheme="minorBidi"/>
          <w:color w:val="222222"/>
          <w:shd w:val="clear" w:color="auto" w:fill="FFFFFF"/>
        </w:rPr>
        <w:t xml:space="preserve">(5), pp.377-387. </w:t>
      </w:r>
    </w:p>
    <w:p w14:paraId="7E16F3C8"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rPr>
        <w:t xml:space="preserve">Interaction Design Foundation (2016) </w:t>
      </w:r>
      <w:r w:rsidRPr="00CD25B9">
        <w:rPr>
          <w:rFonts w:asciiTheme="minorBidi" w:hAnsiTheme="minorBidi"/>
          <w:i/>
          <w:iCs/>
        </w:rPr>
        <w:t xml:space="preserve">What is diffusion of innovation? Interaction Design Foundation. </w:t>
      </w:r>
      <w:r w:rsidRPr="00CD25B9">
        <w:rPr>
          <w:rFonts w:asciiTheme="minorBidi" w:hAnsiTheme="minorBidi"/>
        </w:rPr>
        <w:t xml:space="preserve">Available at: </w:t>
      </w:r>
      <w:hyperlink r:id="rId8" w:history="1">
        <w:r w:rsidRPr="00CD25B9">
          <w:rPr>
            <w:rStyle w:val="Hyperlink"/>
            <w:rFonts w:asciiTheme="minorBidi" w:hAnsiTheme="minorBidi"/>
            <w:shd w:val="clear" w:color="auto" w:fill="FFFFFF"/>
          </w:rPr>
          <w:t>https://www.interaction-design.org/literature/topics/diffusion-of-innovation</w:t>
        </w:r>
      </w:hyperlink>
      <w:r w:rsidRPr="00CD25B9">
        <w:rPr>
          <w:rFonts w:asciiTheme="minorBidi" w:hAnsiTheme="minorBidi"/>
          <w:shd w:val="clear" w:color="auto" w:fill="FFFFFF"/>
        </w:rPr>
        <w:t xml:space="preserve"> </w:t>
      </w:r>
      <w:r w:rsidRPr="00CD25B9">
        <w:rPr>
          <w:rFonts w:asciiTheme="minorBidi" w:hAnsiTheme="minorBidi"/>
        </w:rPr>
        <w:t xml:space="preserve">(Accessed: 27/11/23) </w:t>
      </w:r>
    </w:p>
    <w:p w14:paraId="51934AF2"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Longhurst, J.W.S., 2022. Plan 2030.</w:t>
      </w:r>
    </w:p>
    <w:p w14:paraId="1AAF1988"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Mintzberg, H., 1990. The design school: reconsidering the basic premises of strategic management.</w:t>
      </w:r>
      <w:r w:rsidRPr="00CD25B9">
        <w:rPr>
          <w:rStyle w:val="apple-converted-space"/>
          <w:rFonts w:asciiTheme="minorBidi" w:hAnsiTheme="minorBidi"/>
          <w:shd w:val="clear" w:color="auto" w:fill="FFFFFF"/>
        </w:rPr>
        <w:t> </w:t>
      </w:r>
      <w:r w:rsidRPr="00CD25B9">
        <w:rPr>
          <w:rFonts w:asciiTheme="minorBidi" w:hAnsiTheme="minorBidi"/>
          <w:i/>
          <w:iCs/>
        </w:rPr>
        <w:t>Strategic management journal</w:t>
      </w:r>
      <w:r w:rsidRPr="00CD25B9">
        <w:rPr>
          <w:rFonts w:asciiTheme="minorBidi" w:hAnsiTheme="minorBidi"/>
          <w:shd w:val="clear" w:color="auto" w:fill="FFFFFF"/>
        </w:rPr>
        <w:t>,</w:t>
      </w:r>
      <w:r w:rsidRPr="00CD25B9">
        <w:rPr>
          <w:rStyle w:val="apple-converted-space"/>
          <w:rFonts w:asciiTheme="minorBidi" w:hAnsiTheme="minorBidi"/>
          <w:shd w:val="clear" w:color="auto" w:fill="FFFFFF"/>
        </w:rPr>
        <w:t> </w:t>
      </w:r>
      <w:r w:rsidRPr="00CD25B9">
        <w:rPr>
          <w:rFonts w:asciiTheme="minorBidi" w:hAnsiTheme="minorBidi"/>
          <w:i/>
          <w:iCs/>
        </w:rPr>
        <w:t>11</w:t>
      </w:r>
      <w:r w:rsidRPr="00CD25B9">
        <w:rPr>
          <w:rFonts w:asciiTheme="minorBidi" w:hAnsiTheme="minorBidi"/>
          <w:shd w:val="clear" w:color="auto" w:fill="FFFFFF"/>
        </w:rPr>
        <w:t>(3), pp.171-195.</w:t>
      </w:r>
    </w:p>
    <w:p w14:paraId="4A73344C"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rPr>
        <w:t xml:space="preserve">PGL (2023) </w:t>
      </w:r>
      <w:r w:rsidRPr="00CD25B9">
        <w:rPr>
          <w:rFonts w:asciiTheme="minorBidi" w:hAnsiTheme="minorBidi"/>
          <w:i/>
          <w:iCs/>
        </w:rPr>
        <w:t xml:space="preserve">About us. </w:t>
      </w:r>
      <w:r w:rsidRPr="00CD25B9">
        <w:rPr>
          <w:rFonts w:asciiTheme="minorBidi" w:hAnsiTheme="minorBidi"/>
        </w:rPr>
        <w:t xml:space="preserve">Available at: </w:t>
      </w:r>
      <w:hyperlink r:id="rId9" w:history="1">
        <w:r w:rsidRPr="00CD25B9">
          <w:rPr>
            <w:rStyle w:val="Hyperlink"/>
            <w:rFonts w:asciiTheme="minorBidi" w:hAnsiTheme="minorBidi"/>
          </w:rPr>
          <w:t>https://www.pgl.co.uk/en-gb/about-us</w:t>
        </w:r>
      </w:hyperlink>
      <w:r w:rsidRPr="00CD25B9">
        <w:rPr>
          <w:rFonts w:asciiTheme="minorBidi" w:hAnsiTheme="minorBidi"/>
        </w:rPr>
        <w:t xml:space="preserve"> (Accessed: 20/11/23)</w:t>
      </w:r>
    </w:p>
    <w:p w14:paraId="40AA22CC" w14:textId="77777777" w:rsidR="00E822F9" w:rsidRPr="00CD25B9" w:rsidRDefault="00E822F9" w:rsidP="002569C8">
      <w:pPr>
        <w:pStyle w:val="NormalWeb"/>
        <w:numPr>
          <w:ilvl w:val="0"/>
          <w:numId w:val="16"/>
        </w:numPr>
        <w:spacing w:before="0" w:beforeAutospacing="0" w:after="0" w:afterAutospacing="0"/>
        <w:jc w:val="both"/>
        <w:rPr>
          <w:rFonts w:asciiTheme="minorBidi" w:hAnsiTheme="minorBidi" w:cstheme="minorBidi"/>
        </w:rPr>
      </w:pPr>
      <w:r w:rsidRPr="00CD25B9">
        <w:rPr>
          <w:rFonts w:asciiTheme="minorBidi" w:hAnsiTheme="minorBidi" w:cstheme="minorBidi"/>
        </w:rPr>
        <w:t xml:space="preserve">PGL (2023) </w:t>
      </w:r>
      <w:r w:rsidRPr="00CD25B9">
        <w:rPr>
          <w:rFonts w:asciiTheme="minorBidi" w:hAnsiTheme="minorBidi" w:cstheme="minorBidi"/>
          <w:i/>
          <w:iCs/>
        </w:rPr>
        <w:t xml:space="preserve">Corporate and social responsibility. </w:t>
      </w:r>
      <w:r w:rsidRPr="00CD25B9">
        <w:rPr>
          <w:rFonts w:asciiTheme="minorBidi" w:hAnsiTheme="minorBidi" w:cstheme="minorBidi"/>
        </w:rPr>
        <w:t xml:space="preserve">Available at: </w:t>
      </w:r>
      <w:hyperlink r:id="rId10" w:history="1">
        <w:r w:rsidRPr="00CD25B9">
          <w:rPr>
            <w:rStyle w:val="Hyperlink"/>
            <w:rFonts w:asciiTheme="minorBidi" w:hAnsiTheme="minorBidi" w:cstheme="minorBidi"/>
          </w:rPr>
          <w:t>https://www.pgl.co.uk/en-gb/about-us/how-we-operate/corporate-and-social-responsibility</w:t>
        </w:r>
      </w:hyperlink>
      <w:r w:rsidRPr="00CD25B9">
        <w:rPr>
          <w:rFonts w:asciiTheme="minorBidi" w:hAnsiTheme="minorBidi" w:cstheme="minorBidi"/>
        </w:rPr>
        <w:t xml:space="preserve"> (Accessed: 20/11/23)</w:t>
      </w:r>
    </w:p>
    <w:p w14:paraId="5A05C81F" w14:textId="77777777" w:rsidR="00E822F9" w:rsidRPr="00CD25B9" w:rsidRDefault="00E822F9" w:rsidP="002569C8">
      <w:pPr>
        <w:pStyle w:val="ListParagraph"/>
        <w:numPr>
          <w:ilvl w:val="0"/>
          <w:numId w:val="16"/>
        </w:numPr>
        <w:jc w:val="both"/>
        <w:rPr>
          <w:rFonts w:asciiTheme="minorBidi" w:hAnsiTheme="minorBidi"/>
        </w:rPr>
      </w:pPr>
      <w:r w:rsidRPr="00CD25B9">
        <w:rPr>
          <w:rFonts w:asciiTheme="minorBidi" w:hAnsiTheme="minorBidi"/>
          <w:shd w:val="clear" w:color="auto" w:fill="FFFFFF"/>
        </w:rPr>
        <w:t>Serrat, O. and Serrat, O., 2017. The SCAMPER technique. </w:t>
      </w:r>
      <w:r w:rsidRPr="00CD25B9">
        <w:rPr>
          <w:rFonts w:asciiTheme="minorBidi" w:hAnsiTheme="minorBidi"/>
          <w:i/>
          <w:iCs/>
          <w:shd w:val="clear" w:color="auto" w:fill="FFFFFF"/>
        </w:rPr>
        <w:t>Knowledge solutions: tools, methods, and approaches to drive organizational performance</w:t>
      </w:r>
      <w:r w:rsidRPr="00CD25B9">
        <w:rPr>
          <w:rFonts w:asciiTheme="minorBidi" w:hAnsiTheme="minorBidi"/>
          <w:shd w:val="clear" w:color="auto" w:fill="FFFFFF"/>
        </w:rPr>
        <w:t xml:space="preserve">, pp.311-314. </w:t>
      </w:r>
    </w:p>
    <w:p w14:paraId="2ADB2933" w14:textId="77777777" w:rsidR="00E822F9" w:rsidRPr="00BE5D76" w:rsidRDefault="00E822F9" w:rsidP="002569C8">
      <w:pPr>
        <w:pStyle w:val="ListParagraph"/>
        <w:numPr>
          <w:ilvl w:val="0"/>
          <w:numId w:val="16"/>
        </w:numPr>
        <w:jc w:val="both"/>
        <w:rPr>
          <w:rFonts w:asciiTheme="minorBidi" w:hAnsiTheme="minorBidi"/>
        </w:rPr>
      </w:pPr>
      <w:proofErr w:type="spellStart"/>
      <w:r w:rsidRPr="00CD25B9">
        <w:rPr>
          <w:rFonts w:asciiTheme="minorBidi" w:hAnsiTheme="minorBidi"/>
          <w:color w:val="222222"/>
          <w:shd w:val="clear" w:color="auto" w:fill="FFFFFF"/>
          <w:lang w:val="it-IT"/>
        </w:rPr>
        <w:t>Telleria</w:t>
      </w:r>
      <w:proofErr w:type="spellEnd"/>
      <w:r w:rsidRPr="00CD25B9">
        <w:rPr>
          <w:rFonts w:asciiTheme="minorBidi" w:hAnsiTheme="minorBidi"/>
          <w:color w:val="222222"/>
          <w:shd w:val="clear" w:color="auto" w:fill="FFFFFF"/>
          <w:lang w:val="it-IT"/>
        </w:rPr>
        <w:t xml:space="preserve">, J. and Garcia-Arias, J., 2022. </w:t>
      </w:r>
      <w:r w:rsidRPr="00CD25B9">
        <w:rPr>
          <w:rFonts w:asciiTheme="minorBidi" w:hAnsiTheme="minorBidi"/>
          <w:color w:val="222222"/>
          <w:shd w:val="clear" w:color="auto" w:fill="FFFFFF"/>
        </w:rPr>
        <w:t xml:space="preserve">The </w:t>
      </w:r>
      <w:proofErr w:type="spellStart"/>
      <w:r w:rsidRPr="00CD25B9">
        <w:rPr>
          <w:rFonts w:asciiTheme="minorBidi" w:hAnsiTheme="minorBidi"/>
          <w:color w:val="222222"/>
          <w:shd w:val="clear" w:color="auto" w:fill="FFFFFF"/>
        </w:rPr>
        <w:t>fantasmatic</w:t>
      </w:r>
      <w:proofErr w:type="spellEnd"/>
      <w:r w:rsidRPr="00CD25B9">
        <w:rPr>
          <w:rFonts w:asciiTheme="minorBidi" w:hAnsiTheme="minorBidi"/>
          <w:color w:val="222222"/>
          <w:shd w:val="clear" w:color="auto" w:fill="FFFFFF"/>
        </w:rPr>
        <w:t xml:space="preserve"> narrative of ‘sustainable development’. A political analysis of the 2030 Global Development Agenda.</w:t>
      </w:r>
      <w:r w:rsidRPr="00CD25B9">
        <w:rPr>
          <w:rStyle w:val="apple-converted-space"/>
          <w:rFonts w:asciiTheme="minorBidi" w:hAnsiTheme="minorBidi"/>
          <w:color w:val="222222"/>
          <w:shd w:val="clear" w:color="auto" w:fill="FFFFFF"/>
        </w:rPr>
        <w:t> </w:t>
      </w:r>
      <w:r w:rsidRPr="00CD25B9">
        <w:rPr>
          <w:rFonts w:asciiTheme="minorBidi" w:hAnsiTheme="minorBidi"/>
          <w:i/>
          <w:iCs/>
          <w:color w:val="222222"/>
        </w:rPr>
        <w:t>Environment and Planning C: Politics and Space</w:t>
      </w:r>
      <w:r w:rsidRPr="00CD25B9">
        <w:rPr>
          <w:rFonts w:asciiTheme="minorBidi" w:hAnsiTheme="minorBidi"/>
          <w:color w:val="222222"/>
          <w:shd w:val="clear" w:color="auto" w:fill="FFFFFF"/>
        </w:rPr>
        <w:t>,</w:t>
      </w:r>
      <w:r w:rsidRPr="00CD25B9">
        <w:rPr>
          <w:rStyle w:val="apple-converted-space"/>
          <w:rFonts w:asciiTheme="minorBidi" w:hAnsiTheme="minorBidi"/>
          <w:color w:val="222222"/>
          <w:shd w:val="clear" w:color="auto" w:fill="FFFFFF"/>
        </w:rPr>
        <w:t> </w:t>
      </w:r>
      <w:r w:rsidRPr="00CD25B9">
        <w:rPr>
          <w:rFonts w:asciiTheme="minorBidi" w:hAnsiTheme="minorBidi"/>
          <w:i/>
          <w:iCs/>
          <w:color w:val="222222"/>
        </w:rPr>
        <w:t>40</w:t>
      </w:r>
      <w:r w:rsidRPr="00CD25B9">
        <w:rPr>
          <w:rFonts w:asciiTheme="minorBidi" w:hAnsiTheme="minorBidi"/>
          <w:color w:val="222222"/>
          <w:shd w:val="clear" w:color="auto" w:fill="FFFFFF"/>
        </w:rPr>
        <w:t>(1), pp.241-259.</w:t>
      </w:r>
    </w:p>
    <w:p w14:paraId="0E14F992" w14:textId="47BB70C9" w:rsidR="00BE5D76" w:rsidRPr="00CD25B9" w:rsidRDefault="00BE5D76" w:rsidP="002569C8">
      <w:pPr>
        <w:pStyle w:val="ListParagraph"/>
        <w:numPr>
          <w:ilvl w:val="0"/>
          <w:numId w:val="16"/>
        </w:numPr>
        <w:jc w:val="both"/>
        <w:rPr>
          <w:rFonts w:asciiTheme="minorBidi" w:hAnsiTheme="minorBidi"/>
        </w:rPr>
      </w:pPr>
      <w:r w:rsidRPr="00BE5D76">
        <w:rPr>
          <w:rFonts w:ascii="Arial" w:hAnsi="Arial" w:cs="Arial"/>
          <w:color w:val="222222"/>
          <w:shd w:val="clear" w:color="auto" w:fill="FFFFFF"/>
        </w:rPr>
        <w:t xml:space="preserve">O’Farrell, P. and Liu, H.L., 2020. Gateway to outdoors: Partnership and programming of outdoor education </w:t>
      </w:r>
      <w:proofErr w:type="spellStart"/>
      <w:r w:rsidRPr="00BE5D76">
        <w:rPr>
          <w:rFonts w:ascii="Arial" w:hAnsi="Arial" w:cs="Arial"/>
          <w:color w:val="222222"/>
          <w:shd w:val="clear" w:color="auto" w:fill="FFFFFF"/>
        </w:rPr>
        <w:t>centers</w:t>
      </w:r>
      <w:proofErr w:type="spellEnd"/>
      <w:r w:rsidRPr="00BE5D76">
        <w:rPr>
          <w:rFonts w:ascii="Arial" w:hAnsi="Arial" w:cs="Arial"/>
          <w:color w:val="222222"/>
          <w:shd w:val="clear" w:color="auto" w:fill="FFFFFF"/>
        </w:rPr>
        <w:t xml:space="preserve"> in urban areas. </w:t>
      </w:r>
      <w:r w:rsidRPr="00BE5D76">
        <w:rPr>
          <w:rFonts w:ascii="Arial" w:hAnsi="Arial" w:cs="Arial"/>
          <w:i/>
          <w:iCs/>
          <w:color w:val="222222"/>
          <w:shd w:val="clear" w:color="auto" w:fill="FFFFFF"/>
        </w:rPr>
        <w:t>Education Sciences</w:t>
      </w:r>
      <w:r w:rsidRPr="00BE5D76">
        <w:rPr>
          <w:rFonts w:ascii="Arial" w:hAnsi="Arial" w:cs="Arial"/>
          <w:color w:val="222222"/>
          <w:shd w:val="clear" w:color="auto" w:fill="FFFFFF"/>
        </w:rPr>
        <w:t>, </w:t>
      </w:r>
      <w:r w:rsidRPr="00BE5D76">
        <w:rPr>
          <w:rFonts w:ascii="Arial" w:hAnsi="Arial" w:cs="Arial"/>
          <w:i/>
          <w:iCs/>
          <w:color w:val="222222"/>
          <w:shd w:val="clear" w:color="auto" w:fill="FFFFFF"/>
        </w:rPr>
        <w:t>10</w:t>
      </w:r>
      <w:r w:rsidRPr="00BE5D76">
        <w:rPr>
          <w:rFonts w:ascii="Arial" w:hAnsi="Arial" w:cs="Arial"/>
          <w:color w:val="222222"/>
          <w:shd w:val="clear" w:color="auto" w:fill="FFFFFF"/>
        </w:rPr>
        <w:t>(11), p.340.</w:t>
      </w:r>
    </w:p>
    <w:sectPr w:rsidR="00BE5D76" w:rsidRPr="00CD25B9" w:rsidSect="00CD25B9">
      <w:pgSz w:w="11900" w:h="16840"/>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389894" w14:textId="77777777" w:rsidR="00BE110D" w:rsidRDefault="00BE110D"/>
  </w:endnote>
  <w:endnote w:type="continuationSeparator" w:id="0">
    <w:p w14:paraId="45B03D02" w14:textId="77777777" w:rsidR="00BE110D" w:rsidRDefault="00BE110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C33598" w14:textId="77777777" w:rsidR="00BE110D" w:rsidRDefault="00BE110D"/>
  </w:footnote>
  <w:footnote w:type="continuationSeparator" w:id="0">
    <w:p w14:paraId="3046145C" w14:textId="77777777" w:rsidR="00BE110D" w:rsidRDefault="00BE110D"/>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4853E8"/>
    <w:multiLevelType w:val="hybridMultilevel"/>
    <w:tmpl w:val="5C9A1E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7B40C1"/>
    <w:multiLevelType w:val="hybridMultilevel"/>
    <w:tmpl w:val="BC14F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3176FD"/>
    <w:multiLevelType w:val="hybridMultilevel"/>
    <w:tmpl w:val="42C6194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3C1A7484"/>
    <w:multiLevelType w:val="hybridMultilevel"/>
    <w:tmpl w:val="7DA82E4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BD24C1"/>
    <w:multiLevelType w:val="hybridMultilevel"/>
    <w:tmpl w:val="6EB8F66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5934CF2"/>
    <w:multiLevelType w:val="hybridMultilevel"/>
    <w:tmpl w:val="493617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4616D7"/>
    <w:multiLevelType w:val="hybridMultilevel"/>
    <w:tmpl w:val="37E23A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5A6C19"/>
    <w:multiLevelType w:val="hybridMultilevel"/>
    <w:tmpl w:val="743476D6"/>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8" w15:restartNumberingAfterBreak="0">
    <w:nsid w:val="5A4E291D"/>
    <w:multiLevelType w:val="hybridMultilevel"/>
    <w:tmpl w:val="CF4E97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D500B90"/>
    <w:multiLevelType w:val="hybridMultilevel"/>
    <w:tmpl w:val="79423B90"/>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31205C0"/>
    <w:multiLevelType w:val="hybridMultilevel"/>
    <w:tmpl w:val="4EBACE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6C4C7117"/>
    <w:multiLevelType w:val="hybridMultilevel"/>
    <w:tmpl w:val="AAAAEA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F6004CD"/>
    <w:multiLevelType w:val="hybridMultilevel"/>
    <w:tmpl w:val="BFFE1F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0AA79FA"/>
    <w:multiLevelType w:val="hybridMultilevel"/>
    <w:tmpl w:val="8A4E7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1CB3893"/>
    <w:multiLevelType w:val="hybridMultilevel"/>
    <w:tmpl w:val="462ECEE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F03A2A"/>
    <w:multiLevelType w:val="hybridMultilevel"/>
    <w:tmpl w:val="1DA225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68715926">
    <w:abstractNumId w:val="6"/>
  </w:num>
  <w:num w:numId="2" w16cid:durableId="101463930">
    <w:abstractNumId w:val="14"/>
  </w:num>
  <w:num w:numId="3" w16cid:durableId="25376408">
    <w:abstractNumId w:val="1"/>
  </w:num>
  <w:num w:numId="4" w16cid:durableId="1767579469">
    <w:abstractNumId w:val="0"/>
  </w:num>
  <w:num w:numId="5" w16cid:durableId="967973684">
    <w:abstractNumId w:val="4"/>
  </w:num>
  <w:num w:numId="6" w16cid:durableId="1888100216">
    <w:abstractNumId w:val="11"/>
  </w:num>
  <w:num w:numId="7" w16cid:durableId="569999357">
    <w:abstractNumId w:val="8"/>
  </w:num>
  <w:num w:numId="8" w16cid:durableId="1858158978">
    <w:abstractNumId w:val="10"/>
  </w:num>
  <w:num w:numId="9" w16cid:durableId="1230189756">
    <w:abstractNumId w:val="9"/>
  </w:num>
  <w:num w:numId="10" w16cid:durableId="950747920">
    <w:abstractNumId w:val="12"/>
  </w:num>
  <w:num w:numId="11" w16cid:durableId="1445225331">
    <w:abstractNumId w:val="13"/>
  </w:num>
  <w:num w:numId="12" w16cid:durableId="771517205">
    <w:abstractNumId w:val="5"/>
  </w:num>
  <w:num w:numId="13" w16cid:durableId="1205020351">
    <w:abstractNumId w:val="2"/>
  </w:num>
  <w:num w:numId="14" w16cid:durableId="2030712164">
    <w:abstractNumId w:val="15"/>
  </w:num>
  <w:num w:numId="15" w16cid:durableId="275411279">
    <w:abstractNumId w:val="3"/>
  </w:num>
  <w:num w:numId="16" w16cid:durableId="141362694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9A7"/>
    <w:rsid w:val="00022B02"/>
    <w:rsid w:val="0002745B"/>
    <w:rsid w:val="00092E88"/>
    <w:rsid w:val="000B5A5A"/>
    <w:rsid w:val="000D51A5"/>
    <w:rsid w:val="001123BD"/>
    <w:rsid w:val="001162FF"/>
    <w:rsid w:val="00170F2D"/>
    <w:rsid w:val="001D2B56"/>
    <w:rsid w:val="002042D2"/>
    <w:rsid w:val="002569C8"/>
    <w:rsid w:val="002B06AA"/>
    <w:rsid w:val="002B7CC0"/>
    <w:rsid w:val="002B7FC2"/>
    <w:rsid w:val="002E698D"/>
    <w:rsid w:val="00316CFE"/>
    <w:rsid w:val="00343802"/>
    <w:rsid w:val="00361EBD"/>
    <w:rsid w:val="003A39B6"/>
    <w:rsid w:val="0040265C"/>
    <w:rsid w:val="004038F0"/>
    <w:rsid w:val="00427ED3"/>
    <w:rsid w:val="004436C9"/>
    <w:rsid w:val="00462A28"/>
    <w:rsid w:val="0047441E"/>
    <w:rsid w:val="00476FD1"/>
    <w:rsid w:val="004900F7"/>
    <w:rsid w:val="004A34F7"/>
    <w:rsid w:val="004D0BBB"/>
    <w:rsid w:val="004F059A"/>
    <w:rsid w:val="004F3BCF"/>
    <w:rsid w:val="00505985"/>
    <w:rsid w:val="00572D4B"/>
    <w:rsid w:val="00576AD4"/>
    <w:rsid w:val="005D3CC5"/>
    <w:rsid w:val="00692882"/>
    <w:rsid w:val="006955A3"/>
    <w:rsid w:val="006A020D"/>
    <w:rsid w:val="007106EE"/>
    <w:rsid w:val="00741362"/>
    <w:rsid w:val="00756D54"/>
    <w:rsid w:val="007848DB"/>
    <w:rsid w:val="00784F20"/>
    <w:rsid w:val="007C02A4"/>
    <w:rsid w:val="007D30AC"/>
    <w:rsid w:val="008652A9"/>
    <w:rsid w:val="00890E08"/>
    <w:rsid w:val="008A4DAB"/>
    <w:rsid w:val="008E17E6"/>
    <w:rsid w:val="008F4F57"/>
    <w:rsid w:val="00963F26"/>
    <w:rsid w:val="009F6FE9"/>
    <w:rsid w:val="00A3158F"/>
    <w:rsid w:val="00A3257C"/>
    <w:rsid w:val="00A37198"/>
    <w:rsid w:val="00A50E5F"/>
    <w:rsid w:val="00A87F88"/>
    <w:rsid w:val="00AB391D"/>
    <w:rsid w:val="00AB4D76"/>
    <w:rsid w:val="00AC1B93"/>
    <w:rsid w:val="00AD32BF"/>
    <w:rsid w:val="00AF7921"/>
    <w:rsid w:val="00B3173B"/>
    <w:rsid w:val="00B71DB8"/>
    <w:rsid w:val="00B8042F"/>
    <w:rsid w:val="00B827A4"/>
    <w:rsid w:val="00B90ED9"/>
    <w:rsid w:val="00BB7D5E"/>
    <w:rsid w:val="00BC1AAD"/>
    <w:rsid w:val="00BE110D"/>
    <w:rsid w:val="00BE5D76"/>
    <w:rsid w:val="00BF27A0"/>
    <w:rsid w:val="00BF604E"/>
    <w:rsid w:val="00C14D08"/>
    <w:rsid w:val="00C16A90"/>
    <w:rsid w:val="00C5056D"/>
    <w:rsid w:val="00C55012"/>
    <w:rsid w:val="00C65031"/>
    <w:rsid w:val="00C705DD"/>
    <w:rsid w:val="00CD25B9"/>
    <w:rsid w:val="00CD6B7E"/>
    <w:rsid w:val="00D61C37"/>
    <w:rsid w:val="00D659A7"/>
    <w:rsid w:val="00DB22FF"/>
    <w:rsid w:val="00DF54F2"/>
    <w:rsid w:val="00E22828"/>
    <w:rsid w:val="00E379A1"/>
    <w:rsid w:val="00E62326"/>
    <w:rsid w:val="00E63DD3"/>
    <w:rsid w:val="00E822F9"/>
    <w:rsid w:val="00EA1A01"/>
    <w:rsid w:val="00EE1EEC"/>
    <w:rsid w:val="00EF5B12"/>
    <w:rsid w:val="00F3092B"/>
    <w:rsid w:val="00F43BB7"/>
    <w:rsid w:val="00F67B8B"/>
    <w:rsid w:val="00F82D1E"/>
    <w:rsid w:val="00FE606E"/>
    <w:rsid w:val="00FF4E0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A386163"/>
  <w15:chartTrackingRefBased/>
  <w15:docId w15:val="{A8723CE7-D0F4-254D-ABB7-87E9EAA7E4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2B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EA1A01"/>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59A7"/>
    <w:rPr>
      <w:color w:val="0563C1" w:themeColor="hyperlink"/>
      <w:u w:val="single"/>
    </w:rPr>
  </w:style>
  <w:style w:type="character" w:styleId="UnresolvedMention">
    <w:name w:val="Unresolved Mention"/>
    <w:basedOn w:val="DefaultParagraphFont"/>
    <w:uiPriority w:val="99"/>
    <w:semiHidden/>
    <w:unhideWhenUsed/>
    <w:rsid w:val="00D659A7"/>
    <w:rPr>
      <w:color w:val="605E5C"/>
      <w:shd w:val="clear" w:color="auto" w:fill="E1DFDD"/>
    </w:rPr>
  </w:style>
  <w:style w:type="paragraph" w:styleId="ListParagraph">
    <w:name w:val="List Paragraph"/>
    <w:basedOn w:val="Normal"/>
    <w:uiPriority w:val="34"/>
    <w:qFormat/>
    <w:rsid w:val="00E62326"/>
    <w:pPr>
      <w:ind w:left="720"/>
      <w:contextualSpacing/>
    </w:pPr>
  </w:style>
  <w:style w:type="character" w:customStyle="1" w:styleId="hgkelc">
    <w:name w:val="hgkelc"/>
    <w:basedOn w:val="DefaultParagraphFont"/>
    <w:rsid w:val="00E22828"/>
  </w:style>
  <w:style w:type="paragraph" w:styleId="NormalWeb">
    <w:name w:val="Normal (Web)"/>
    <w:basedOn w:val="Normal"/>
    <w:uiPriority w:val="99"/>
    <w:unhideWhenUsed/>
    <w:rsid w:val="00E22828"/>
    <w:pPr>
      <w:spacing w:before="100" w:beforeAutospacing="1" w:after="100" w:afterAutospacing="1"/>
    </w:pPr>
    <w:rPr>
      <w:rFonts w:ascii="Times New Roman" w:eastAsia="Times New Roman" w:hAnsi="Times New Roman" w:cs="Times New Roman"/>
      <w:kern w:val="0"/>
      <w:lang w:eastAsia="en-GB"/>
      <w14:ligatures w14:val="none"/>
    </w:rPr>
  </w:style>
  <w:style w:type="character" w:styleId="FollowedHyperlink">
    <w:name w:val="FollowedHyperlink"/>
    <w:basedOn w:val="DefaultParagraphFont"/>
    <w:uiPriority w:val="99"/>
    <w:semiHidden/>
    <w:unhideWhenUsed/>
    <w:rsid w:val="00EA1A01"/>
    <w:rPr>
      <w:color w:val="954F72" w:themeColor="followedHyperlink"/>
      <w:u w:val="single"/>
    </w:rPr>
  </w:style>
  <w:style w:type="character" w:customStyle="1" w:styleId="Heading2Char">
    <w:name w:val="Heading 2 Char"/>
    <w:basedOn w:val="DefaultParagraphFont"/>
    <w:link w:val="Heading2"/>
    <w:uiPriority w:val="9"/>
    <w:rsid w:val="00EA1A01"/>
    <w:rPr>
      <w:rFonts w:ascii="Times New Roman" w:eastAsia="Times New Roman" w:hAnsi="Times New Roman" w:cs="Times New Roman"/>
      <w:b/>
      <w:bCs/>
      <w:kern w:val="0"/>
      <w:sz w:val="36"/>
      <w:szCs w:val="36"/>
      <w:lang w:eastAsia="en-GB"/>
      <w14:ligatures w14:val="none"/>
    </w:rPr>
  </w:style>
  <w:style w:type="character" w:customStyle="1" w:styleId="apple-converted-space">
    <w:name w:val="apple-converted-space"/>
    <w:basedOn w:val="DefaultParagraphFont"/>
    <w:rsid w:val="00C14D08"/>
  </w:style>
  <w:style w:type="character" w:styleId="Emphasis">
    <w:name w:val="Emphasis"/>
    <w:basedOn w:val="DefaultParagraphFont"/>
    <w:uiPriority w:val="20"/>
    <w:qFormat/>
    <w:rsid w:val="00A87F88"/>
    <w:rPr>
      <w:i/>
      <w:iCs/>
    </w:rPr>
  </w:style>
  <w:style w:type="paragraph" w:styleId="Header">
    <w:name w:val="header"/>
    <w:basedOn w:val="Normal"/>
    <w:link w:val="HeaderChar"/>
    <w:uiPriority w:val="99"/>
    <w:unhideWhenUsed/>
    <w:rsid w:val="00C705DD"/>
    <w:pPr>
      <w:tabs>
        <w:tab w:val="center" w:pos="4513"/>
        <w:tab w:val="right" w:pos="9026"/>
      </w:tabs>
    </w:pPr>
  </w:style>
  <w:style w:type="character" w:customStyle="1" w:styleId="HeaderChar">
    <w:name w:val="Header Char"/>
    <w:basedOn w:val="DefaultParagraphFont"/>
    <w:link w:val="Header"/>
    <w:uiPriority w:val="99"/>
    <w:rsid w:val="00C705DD"/>
  </w:style>
  <w:style w:type="paragraph" w:styleId="Footer">
    <w:name w:val="footer"/>
    <w:basedOn w:val="Normal"/>
    <w:link w:val="FooterChar"/>
    <w:uiPriority w:val="99"/>
    <w:unhideWhenUsed/>
    <w:rsid w:val="00C705DD"/>
    <w:pPr>
      <w:tabs>
        <w:tab w:val="center" w:pos="4513"/>
        <w:tab w:val="right" w:pos="9026"/>
      </w:tabs>
    </w:pPr>
  </w:style>
  <w:style w:type="character" w:customStyle="1" w:styleId="FooterChar">
    <w:name w:val="Footer Char"/>
    <w:basedOn w:val="DefaultParagraphFont"/>
    <w:link w:val="Footer"/>
    <w:uiPriority w:val="99"/>
    <w:rsid w:val="00C705DD"/>
  </w:style>
  <w:style w:type="character" w:customStyle="1" w:styleId="Heading1Char">
    <w:name w:val="Heading 1 Char"/>
    <w:basedOn w:val="DefaultParagraphFont"/>
    <w:link w:val="Heading1"/>
    <w:uiPriority w:val="9"/>
    <w:rsid w:val="00AD32B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D32BF"/>
    <w:pPr>
      <w:spacing w:line="259" w:lineRule="auto"/>
      <w:outlineLvl w:val="9"/>
    </w:pPr>
    <w:rPr>
      <w:kern w:val="0"/>
      <w:lang w:val="en-US"/>
      <w14:ligatures w14:val="none"/>
    </w:rPr>
  </w:style>
  <w:style w:type="paragraph" w:styleId="TOC1">
    <w:name w:val="toc 1"/>
    <w:basedOn w:val="Normal"/>
    <w:next w:val="Normal"/>
    <w:autoRedefine/>
    <w:uiPriority w:val="39"/>
    <w:unhideWhenUsed/>
    <w:rsid w:val="00AD32BF"/>
    <w:pPr>
      <w:spacing w:after="100"/>
    </w:pPr>
  </w:style>
  <w:style w:type="paragraph" w:styleId="NoSpacing">
    <w:name w:val="No Spacing"/>
    <w:link w:val="NoSpacingChar"/>
    <w:uiPriority w:val="1"/>
    <w:qFormat/>
    <w:rsid w:val="00CD25B9"/>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CD25B9"/>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4336869">
      <w:bodyDiv w:val="1"/>
      <w:marLeft w:val="0"/>
      <w:marRight w:val="0"/>
      <w:marTop w:val="0"/>
      <w:marBottom w:val="0"/>
      <w:divBdr>
        <w:top w:val="none" w:sz="0" w:space="0" w:color="auto"/>
        <w:left w:val="none" w:sz="0" w:space="0" w:color="auto"/>
        <w:bottom w:val="none" w:sz="0" w:space="0" w:color="auto"/>
        <w:right w:val="none" w:sz="0" w:space="0" w:color="auto"/>
      </w:divBdr>
    </w:div>
    <w:div w:id="1332366857">
      <w:bodyDiv w:val="1"/>
      <w:marLeft w:val="0"/>
      <w:marRight w:val="0"/>
      <w:marTop w:val="0"/>
      <w:marBottom w:val="0"/>
      <w:divBdr>
        <w:top w:val="none" w:sz="0" w:space="0" w:color="auto"/>
        <w:left w:val="none" w:sz="0" w:space="0" w:color="auto"/>
        <w:bottom w:val="none" w:sz="0" w:space="0" w:color="auto"/>
        <w:right w:val="none" w:sz="0" w:space="0" w:color="auto"/>
      </w:divBdr>
    </w:div>
    <w:div w:id="1413308117">
      <w:bodyDiv w:val="1"/>
      <w:marLeft w:val="0"/>
      <w:marRight w:val="0"/>
      <w:marTop w:val="0"/>
      <w:marBottom w:val="0"/>
      <w:divBdr>
        <w:top w:val="none" w:sz="0" w:space="0" w:color="auto"/>
        <w:left w:val="none" w:sz="0" w:space="0" w:color="auto"/>
        <w:bottom w:val="none" w:sz="0" w:space="0" w:color="auto"/>
        <w:right w:val="none" w:sz="0" w:space="0" w:color="auto"/>
      </w:divBdr>
      <w:divsChild>
        <w:div w:id="437411935">
          <w:marLeft w:val="0"/>
          <w:marRight w:val="0"/>
          <w:marTop w:val="0"/>
          <w:marBottom w:val="240"/>
          <w:divBdr>
            <w:top w:val="none" w:sz="0" w:space="0" w:color="auto"/>
            <w:left w:val="none" w:sz="0" w:space="0" w:color="auto"/>
            <w:bottom w:val="none" w:sz="0" w:space="0" w:color="auto"/>
            <w:right w:val="none" w:sz="0" w:space="0" w:color="auto"/>
          </w:divBdr>
          <w:divsChild>
            <w:div w:id="98256925">
              <w:marLeft w:val="0"/>
              <w:marRight w:val="0"/>
              <w:marTop w:val="0"/>
              <w:marBottom w:val="0"/>
              <w:divBdr>
                <w:top w:val="none" w:sz="0" w:space="0" w:color="auto"/>
                <w:left w:val="none" w:sz="0" w:space="0" w:color="auto"/>
                <w:bottom w:val="none" w:sz="0" w:space="0" w:color="auto"/>
                <w:right w:val="none" w:sz="0" w:space="0" w:color="auto"/>
              </w:divBdr>
            </w:div>
          </w:divsChild>
        </w:div>
        <w:div w:id="1594511742">
          <w:marLeft w:val="0"/>
          <w:marRight w:val="0"/>
          <w:marTop w:val="0"/>
          <w:marBottom w:val="240"/>
          <w:divBdr>
            <w:top w:val="none" w:sz="0" w:space="0" w:color="auto"/>
            <w:left w:val="none" w:sz="0" w:space="0" w:color="auto"/>
            <w:bottom w:val="none" w:sz="0" w:space="0" w:color="auto"/>
            <w:right w:val="none" w:sz="0" w:space="0" w:color="auto"/>
          </w:divBdr>
          <w:divsChild>
            <w:div w:id="1140801713">
              <w:marLeft w:val="0"/>
              <w:marRight w:val="0"/>
              <w:marTop w:val="0"/>
              <w:marBottom w:val="0"/>
              <w:divBdr>
                <w:top w:val="none" w:sz="0" w:space="0" w:color="auto"/>
                <w:left w:val="none" w:sz="0" w:space="0" w:color="auto"/>
                <w:bottom w:val="none" w:sz="0" w:space="0" w:color="auto"/>
                <w:right w:val="none" w:sz="0" w:space="0" w:color="auto"/>
              </w:divBdr>
            </w:div>
          </w:divsChild>
        </w:div>
        <w:div w:id="1570966454">
          <w:marLeft w:val="0"/>
          <w:marRight w:val="0"/>
          <w:marTop w:val="0"/>
          <w:marBottom w:val="240"/>
          <w:divBdr>
            <w:top w:val="none" w:sz="0" w:space="0" w:color="auto"/>
            <w:left w:val="none" w:sz="0" w:space="0" w:color="auto"/>
            <w:bottom w:val="none" w:sz="0" w:space="0" w:color="auto"/>
            <w:right w:val="none" w:sz="0" w:space="0" w:color="auto"/>
          </w:divBdr>
          <w:divsChild>
            <w:div w:id="1821190096">
              <w:marLeft w:val="0"/>
              <w:marRight w:val="0"/>
              <w:marTop w:val="0"/>
              <w:marBottom w:val="0"/>
              <w:divBdr>
                <w:top w:val="none" w:sz="0" w:space="0" w:color="auto"/>
                <w:left w:val="none" w:sz="0" w:space="0" w:color="auto"/>
                <w:bottom w:val="none" w:sz="0" w:space="0" w:color="auto"/>
                <w:right w:val="none" w:sz="0" w:space="0" w:color="auto"/>
              </w:divBdr>
            </w:div>
          </w:divsChild>
        </w:div>
        <w:div w:id="1767382653">
          <w:marLeft w:val="0"/>
          <w:marRight w:val="0"/>
          <w:marTop w:val="0"/>
          <w:marBottom w:val="240"/>
          <w:divBdr>
            <w:top w:val="none" w:sz="0" w:space="0" w:color="auto"/>
            <w:left w:val="none" w:sz="0" w:space="0" w:color="auto"/>
            <w:bottom w:val="none" w:sz="0" w:space="0" w:color="auto"/>
            <w:right w:val="none" w:sz="0" w:space="0" w:color="auto"/>
          </w:divBdr>
          <w:divsChild>
            <w:div w:id="1113668231">
              <w:marLeft w:val="0"/>
              <w:marRight w:val="0"/>
              <w:marTop w:val="0"/>
              <w:marBottom w:val="0"/>
              <w:divBdr>
                <w:top w:val="none" w:sz="0" w:space="0" w:color="auto"/>
                <w:left w:val="none" w:sz="0" w:space="0" w:color="auto"/>
                <w:bottom w:val="none" w:sz="0" w:space="0" w:color="auto"/>
                <w:right w:val="none" w:sz="0" w:space="0" w:color="auto"/>
              </w:divBdr>
            </w:div>
          </w:divsChild>
        </w:div>
        <w:div w:id="469984232">
          <w:marLeft w:val="0"/>
          <w:marRight w:val="0"/>
          <w:marTop w:val="0"/>
          <w:marBottom w:val="240"/>
          <w:divBdr>
            <w:top w:val="none" w:sz="0" w:space="0" w:color="auto"/>
            <w:left w:val="none" w:sz="0" w:space="0" w:color="auto"/>
            <w:bottom w:val="none" w:sz="0" w:space="0" w:color="auto"/>
            <w:right w:val="none" w:sz="0" w:space="0" w:color="auto"/>
          </w:divBdr>
          <w:divsChild>
            <w:div w:id="1145396631">
              <w:marLeft w:val="0"/>
              <w:marRight w:val="0"/>
              <w:marTop w:val="0"/>
              <w:marBottom w:val="0"/>
              <w:divBdr>
                <w:top w:val="none" w:sz="0" w:space="0" w:color="auto"/>
                <w:left w:val="none" w:sz="0" w:space="0" w:color="auto"/>
                <w:bottom w:val="none" w:sz="0" w:space="0" w:color="auto"/>
                <w:right w:val="none" w:sz="0" w:space="0" w:color="auto"/>
              </w:divBdr>
            </w:div>
          </w:divsChild>
        </w:div>
        <w:div w:id="1726179264">
          <w:marLeft w:val="0"/>
          <w:marRight w:val="0"/>
          <w:marTop w:val="0"/>
          <w:marBottom w:val="240"/>
          <w:divBdr>
            <w:top w:val="none" w:sz="0" w:space="0" w:color="auto"/>
            <w:left w:val="none" w:sz="0" w:space="0" w:color="auto"/>
            <w:bottom w:val="none" w:sz="0" w:space="0" w:color="auto"/>
            <w:right w:val="none" w:sz="0" w:space="0" w:color="auto"/>
          </w:divBdr>
          <w:divsChild>
            <w:div w:id="143000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04511215">
      <w:bodyDiv w:val="1"/>
      <w:marLeft w:val="0"/>
      <w:marRight w:val="0"/>
      <w:marTop w:val="0"/>
      <w:marBottom w:val="0"/>
      <w:divBdr>
        <w:top w:val="none" w:sz="0" w:space="0" w:color="auto"/>
        <w:left w:val="none" w:sz="0" w:space="0" w:color="auto"/>
        <w:bottom w:val="none" w:sz="0" w:space="0" w:color="auto"/>
        <w:right w:val="none" w:sz="0" w:space="0" w:color="auto"/>
      </w:divBdr>
    </w:div>
    <w:div w:id="1706829054">
      <w:bodyDiv w:val="1"/>
      <w:marLeft w:val="0"/>
      <w:marRight w:val="0"/>
      <w:marTop w:val="0"/>
      <w:marBottom w:val="0"/>
      <w:divBdr>
        <w:top w:val="none" w:sz="0" w:space="0" w:color="auto"/>
        <w:left w:val="none" w:sz="0" w:space="0" w:color="auto"/>
        <w:bottom w:val="none" w:sz="0" w:space="0" w:color="auto"/>
        <w:right w:val="none" w:sz="0" w:space="0" w:color="auto"/>
      </w:divBdr>
      <w:divsChild>
        <w:div w:id="178156936">
          <w:marLeft w:val="0"/>
          <w:marRight w:val="0"/>
          <w:marTop w:val="0"/>
          <w:marBottom w:val="0"/>
          <w:divBdr>
            <w:top w:val="none" w:sz="0" w:space="0" w:color="auto"/>
            <w:left w:val="none" w:sz="0" w:space="0" w:color="auto"/>
            <w:bottom w:val="none" w:sz="0" w:space="0" w:color="auto"/>
            <w:right w:val="none" w:sz="0" w:space="0" w:color="auto"/>
          </w:divBdr>
          <w:divsChild>
            <w:div w:id="1664772020">
              <w:marLeft w:val="0"/>
              <w:marRight w:val="0"/>
              <w:marTop w:val="0"/>
              <w:marBottom w:val="0"/>
              <w:divBdr>
                <w:top w:val="none" w:sz="0" w:space="0" w:color="auto"/>
                <w:left w:val="none" w:sz="0" w:space="0" w:color="auto"/>
                <w:bottom w:val="none" w:sz="0" w:space="0" w:color="auto"/>
                <w:right w:val="none" w:sz="0" w:space="0" w:color="auto"/>
              </w:divBdr>
            </w:div>
          </w:divsChild>
        </w:div>
        <w:div w:id="619264010">
          <w:marLeft w:val="0"/>
          <w:marRight w:val="0"/>
          <w:marTop w:val="0"/>
          <w:marBottom w:val="0"/>
          <w:divBdr>
            <w:top w:val="none" w:sz="0" w:space="0" w:color="auto"/>
            <w:left w:val="none" w:sz="0" w:space="0" w:color="auto"/>
            <w:bottom w:val="none" w:sz="0" w:space="0" w:color="auto"/>
            <w:right w:val="none" w:sz="0" w:space="0" w:color="auto"/>
          </w:divBdr>
          <w:divsChild>
            <w:div w:id="1412311864">
              <w:marLeft w:val="0"/>
              <w:marRight w:val="0"/>
              <w:marTop w:val="0"/>
              <w:marBottom w:val="0"/>
              <w:divBdr>
                <w:top w:val="none" w:sz="0" w:space="0" w:color="auto"/>
                <w:left w:val="none" w:sz="0" w:space="0" w:color="auto"/>
                <w:bottom w:val="none" w:sz="0" w:space="0" w:color="auto"/>
                <w:right w:val="none" w:sz="0" w:space="0" w:color="auto"/>
              </w:divBdr>
              <w:divsChild>
                <w:div w:id="2137554448">
                  <w:marLeft w:val="0"/>
                  <w:marRight w:val="0"/>
                  <w:marTop w:val="0"/>
                  <w:marBottom w:val="0"/>
                  <w:divBdr>
                    <w:top w:val="none" w:sz="0" w:space="0" w:color="auto"/>
                    <w:left w:val="none" w:sz="0" w:space="0" w:color="auto"/>
                    <w:bottom w:val="none" w:sz="0" w:space="0" w:color="auto"/>
                    <w:right w:val="none" w:sz="0" w:space="0" w:color="auto"/>
                  </w:divBdr>
                  <w:divsChild>
                    <w:div w:id="840707035">
                      <w:marLeft w:val="0"/>
                      <w:marRight w:val="0"/>
                      <w:marTop w:val="0"/>
                      <w:marBottom w:val="0"/>
                      <w:divBdr>
                        <w:top w:val="none" w:sz="0" w:space="0" w:color="auto"/>
                        <w:left w:val="none" w:sz="0" w:space="0" w:color="auto"/>
                        <w:bottom w:val="none" w:sz="0" w:space="0" w:color="auto"/>
                        <w:right w:val="none" w:sz="0" w:space="0" w:color="auto"/>
                      </w:divBdr>
                      <w:divsChild>
                        <w:div w:id="689531759">
                          <w:marLeft w:val="0"/>
                          <w:marRight w:val="0"/>
                          <w:marTop w:val="0"/>
                          <w:marBottom w:val="0"/>
                          <w:divBdr>
                            <w:top w:val="none" w:sz="0" w:space="0" w:color="auto"/>
                            <w:left w:val="none" w:sz="0" w:space="0" w:color="auto"/>
                            <w:bottom w:val="none" w:sz="0" w:space="0" w:color="auto"/>
                            <w:right w:val="none" w:sz="0" w:space="0" w:color="auto"/>
                          </w:divBdr>
                          <w:divsChild>
                            <w:div w:id="1450500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8172776">
      <w:bodyDiv w:val="1"/>
      <w:marLeft w:val="0"/>
      <w:marRight w:val="0"/>
      <w:marTop w:val="0"/>
      <w:marBottom w:val="0"/>
      <w:divBdr>
        <w:top w:val="none" w:sz="0" w:space="0" w:color="auto"/>
        <w:left w:val="none" w:sz="0" w:space="0" w:color="auto"/>
        <w:bottom w:val="none" w:sz="0" w:space="0" w:color="auto"/>
        <w:right w:val="none" w:sz="0" w:space="0" w:color="auto"/>
      </w:divBdr>
    </w:div>
    <w:div w:id="2013144319">
      <w:bodyDiv w:val="1"/>
      <w:marLeft w:val="0"/>
      <w:marRight w:val="0"/>
      <w:marTop w:val="0"/>
      <w:marBottom w:val="0"/>
      <w:divBdr>
        <w:top w:val="none" w:sz="0" w:space="0" w:color="auto"/>
        <w:left w:val="none" w:sz="0" w:space="0" w:color="auto"/>
        <w:bottom w:val="none" w:sz="0" w:space="0" w:color="auto"/>
        <w:right w:val="none" w:sz="0" w:space="0" w:color="auto"/>
      </w:divBdr>
    </w:div>
    <w:div w:id="214042013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raction-design.org/literature/topics/diffusion-of-innovation"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gl.co.uk/en-gb/about-us/how-we-operate/corporate-and-social-responsibility" TargetMode="External"/><Relationship Id="rId4" Type="http://schemas.openxmlformats.org/officeDocument/2006/relationships/settings" Target="settings.xml"/><Relationship Id="rId9" Type="http://schemas.openxmlformats.org/officeDocument/2006/relationships/hyperlink" Target="https://www.pgl.co.uk/en-gb/about-u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DEBAF72-1065-4C41-BFED-5BF8DFB249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9</Pages>
  <Words>2555</Words>
  <Characters>14566</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dc:title>
  <dc:subject>BMTP6016</dc:subject>
  <dc:creator>Emily Cadwallader (2103200)</dc:creator>
  <cp:keywords/>
  <dc:description/>
  <cp:lastModifiedBy>Emily Cadwallader (2103200)</cp:lastModifiedBy>
  <cp:revision>3</cp:revision>
  <dcterms:created xsi:type="dcterms:W3CDTF">2023-12-05T16:35:00Z</dcterms:created>
  <dcterms:modified xsi:type="dcterms:W3CDTF">2023-12-06T18:01:00Z</dcterms:modified>
</cp:coreProperties>
</file>