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48B9C" w14:textId="6ADE2F0E" w:rsidR="005E616F" w:rsidRPr="0096499E" w:rsidRDefault="00483D77">
      <w:pPr>
        <w:rPr>
          <w:b/>
          <w:bCs/>
        </w:rPr>
      </w:pPr>
      <w:r w:rsidRPr="0096499E">
        <w:rPr>
          <w:b/>
          <w:bCs/>
        </w:rPr>
        <w:t>Research Methodology</w:t>
      </w:r>
    </w:p>
    <w:p w14:paraId="389318E3" w14:textId="3FD471B7" w:rsidR="004428B3" w:rsidRDefault="008233B3">
      <w:pPr>
        <w:rPr>
          <w:rFonts w:ascii="Calibri" w:hAnsi="Calibri" w:cs="Calibri"/>
          <w:color w:val="000000"/>
          <w:shd w:val="clear" w:color="auto" w:fill="FFFFFF"/>
        </w:rPr>
      </w:pPr>
      <w:r>
        <w:t xml:space="preserve">The previous chapter </w:t>
      </w:r>
      <w:r w:rsidR="00291552">
        <w:t>analyses</w:t>
      </w:r>
      <w:r>
        <w:t xml:space="preserve"> the research already conducted on the topic of how the media influences the publics perceptions of the police, however</w:t>
      </w:r>
      <w:r w:rsidR="005A64E3">
        <w:t xml:space="preserve">, </w:t>
      </w:r>
      <w:r>
        <w:t>gap</w:t>
      </w:r>
      <w:r w:rsidR="005A64E3">
        <w:t>s were</w:t>
      </w:r>
      <w:r>
        <w:t xml:space="preserve"> identified surrounding th</w:t>
      </w:r>
      <w:r w:rsidR="00291552">
        <w:t xml:space="preserve">is </w:t>
      </w:r>
      <w:r>
        <w:t>topic</w:t>
      </w:r>
      <w:r w:rsidR="00291552">
        <w:t xml:space="preserve"> as stated in the conclusion of that chapter. </w:t>
      </w:r>
      <w:r w:rsidR="00286E5D">
        <w:t>As a result,</w:t>
      </w:r>
      <w:r>
        <w:t xml:space="preserve"> primary research will be carried out, </w:t>
      </w:r>
      <w:proofErr w:type="gramStart"/>
      <w:r>
        <w:t>in order to</w:t>
      </w:r>
      <w:proofErr w:type="gramEnd"/>
      <w:r>
        <w:t xml:space="preserve"> conclude an answer to the research question. </w:t>
      </w:r>
      <w:r w:rsidR="00286E5D">
        <w:t xml:space="preserve">According to </w:t>
      </w:r>
      <w:r w:rsidR="00EE60D5">
        <w:t xml:space="preserve">Lowe and </w:t>
      </w:r>
      <w:proofErr w:type="spellStart"/>
      <w:r w:rsidR="00EE60D5">
        <w:t>Zemliansky</w:t>
      </w:r>
      <w:proofErr w:type="spellEnd"/>
      <w:r w:rsidR="00286E5D">
        <w:t xml:space="preserve"> (2011), primary research is personally collected information and data and not based on research already conducted. </w:t>
      </w:r>
      <w:r w:rsidR="00291552">
        <w:t xml:space="preserve">Primary research can be carried out in </w:t>
      </w:r>
      <w:proofErr w:type="gramStart"/>
      <w:r w:rsidR="00291552">
        <w:t xml:space="preserve">many different </w:t>
      </w:r>
      <w:r w:rsidR="00B2061A">
        <w:t>ways</w:t>
      </w:r>
      <w:proofErr w:type="gramEnd"/>
      <w:r w:rsidR="00B2061A">
        <w:t>.</w:t>
      </w:r>
      <w:r w:rsidR="00291552">
        <w:t xml:space="preserve"> </w:t>
      </w:r>
      <w:r w:rsidR="00B2061A">
        <w:t>T</w:t>
      </w:r>
      <w:r w:rsidR="00291552">
        <w:t>his study will adopt the quantitative approach and</w:t>
      </w:r>
      <w:r w:rsidR="001C3E34">
        <w:rPr>
          <w:rFonts w:ascii="Calibri" w:hAnsi="Calibri" w:cs="Calibri"/>
          <w:color w:val="000000"/>
          <w:shd w:val="clear" w:color="auto" w:fill="FFFFFF"/>
        </w:rPr>
        <w:t xml:space="preserve"> surveys will be utilised</w:t>
      </w:r>
      <w:r w:rsidR="00291552">
        <w:rPr>
          <w:rFonts w:ascii="Calibri" w:hAnsi="Calibri" w:cs="Calibri"/>
          <w:color w:val="000000"/>
          <w:shd w:val="clear" w:color="auto" w:fill="FFFFFF"/>
        </w:rPr>
        <w:t xml:space="preserve"> to gather information on the topic. </w:t>
      </w:r>
      <w:r w:rsidR="001C3E34">
        <w:rPr>
          <w:rFonts w:ascii="Calibri" w:hAnsi="Calibri" w:cs="Calibri"/>
          <w:color w:val="000000"/>
          <w:shd w:val="clear" w:color="auto" w:fill="FFFFFF"/>
        </w:rPr>
        <w:t xml:space="preserve"> </w:t>
      </w:r>
    </w:p>
    <w:p w14:paraId="066C57A0" w14:textId="34B75235" w:rsidR="004428B3" w:rsidRDefault="004428B3">
      <w:pPr>
        <w:rPr>
          <w:rFonts w:ascii="Calibri" w:hAnsi="Calibri" w:cs="Calibri"/>
          <w:color w:val="000000"/>
          <w:shd w:val="clear" w:color="auto" w:fill="FFFFFF"/>
        </w:rPr>
      </w:pPr>
      <w:r>
        <w:rPr>
          <w:rFonts w:ascii="Calibri" w:hAnsi="Calibri" w:cs="Calibri"/>
          <w:color w:val="000000"/>
          <w:shd w:val="clear" w:color="auto" w:fill="FFFFFF"/>
        </w:rPr>
        <w:t xml:space="preserve">The research Onion by Saunders et al (2016) </w:t>
      </w:r>
      <w:r w:rsidR="00B2061A">
        <w:rPr>
          <w:rFonts w:ascii="Calibri" w:hAnsi="Calibri" w:cs="Calibri"/>
          <w:color w:val="000000"/>
          <w:shd w:val="clear" w:color="auto" w:fill="FFFFFF"/>
        </w:rPr>
        <w:t>has been implemented by the researcher</w:t>
      </w:r>
      <w:r>
        <w:rPr>
          <w:rFonts w:ascii="Calibri" w:hAnsi="Calibri" w:cs="Calibri"/>
          <w:color w:val="000000"/>
          <w:shd w:val="clear" w:color="auto" w:fill="FFFFFF"/>
        </w:rPr>
        <w:t xml:space="preserve"> to </w:t>
      </w:r>
      <w:r w:rsidR="00B2061A">
        <w:rPr>
          <w:rFonts w:ascii="Calibri" w:hAnsi="Calibri" w:cs="Calibri"/>
          <w:color w:val="000000"/>
          <w:shd w:val="clear" w:color="auto" w:fill="FFFFFF"/>
        </w:rPr>
        <w:t>facilitate</w:t>
      </w:r>
      <w:r>
        <w:rPr>
          <w:rFonts w:ascii="Calibri" w:hAnsi="Calibri" w:cs="Calibri"/>
          <w:color w:val="000000"/>
          <w:shd w:val="clear" w:color="auto" w:fill="FFFFFF"/>
        </w:rPr>
        <w:t xml:space="preserve"> the best research method for th</w:t>
      </w:r>
      <w:r w:rsidR="000548C1">
        <w:rPr>
          <w:rFonts w:ascii="Calibri" w:hAnsi="Calibri" w:cs="Calibri"/>
          <w:color w:val="000000"/>
          <w:shd w:val="clear" w:color="auto" w:fill="FFFFFF"/>
        </w:rPr>
        <w:t>is</w:t>
      </w:r>
      <w:r>
        <w:rPr>
          <w:rFonts w:ascii="Calibri" w:hAnsi="Calibri" w:cs="Calibri"/>
          <w:color w:val="000000"/>
          <w:shd w:val="clear" w:color="auto" w:fill="FFFFFF"/>
        </w:rPr>
        <w:t xml:space="preserve"> topic. Figure 1.1 shows the research onion</w:t>
      </w:r>
      <w:r w:rsidR="000548C1">
        <w:rPr>
          <w:rFonts w:ascii="Calibri" w:hAnsi="Calibri" w:cs="Calibri"/>
          <w:color w:val="000000"/>
          <w:shd w:val="clear" w:color="auto" w:fill="FFFFFF"/>
        </w:rPr>
        <w:t>,</w:t>
      </w:r>
      <w:r>
        <w:rPr>
          <w:rFonts w:ascii="Calibri" w:hAnsi="Calibri" w:cs="Calibri"/>
          <w:color w:val="000000"/>
          <w:shd w:val="clear" w:color="auto" w:fill="FFFFFF"/>
        </w:rPr>
        <w:t xml:space="preserve"> which is designed to create the </w:t>
      </w:r>
      <w:r w:rsidR="0000741F">
        <w:rPr>
          <w:rFonts w:ascii="Calibri" w:hAnsi="Calibri" w:cs="Calibri"/>
          <w:color w:val="000000"/>
          <w:shd w:val="clear" w:color="auto" w:fill="FFFFFF"/>
        </w:rPr>
        <w:t xml:space="preserve">best </w:t>
      </w:r>
      <w:r w:rsidR="00B2061A">
        <w:rPr>
          <w:rFonts w:ascii="Calibri" w:hAnsi="Calibri" w:cs="Calibri"/>
          <w:color w:val="000000"/>
          <w:shd w:val="clear" w:color="auto" w:fill="FFFFFF"/>
        </w:rPr>
        <w:t>approach</w:t>
      </w:r>
      <w:r w:rsidR="0000741F">
        <w:rPr>
          <w:rFonts w:ascii="Calibri" w:hAnsi="Calibri" w:cs="Calibri"/>
          <w:color w:val="000000"/>
          <w:shd w:val="clear" w:color="auto" w:fill="FFFFFF"/>
        </w:rPr>
        <w:t xml:space="preserve"> for the research by deciding on each level of the onion, star</w:t>
      </w:r>
      <w:r w:rsidR="000548C1">
        <w:rPr>
          <w:rFonts w:ascii="Calibri" w:hAnsi="Calibri" w:cs="Calibri"/>
          <w:color w:val="000000"/>
          <w:shd w:val="clear" w:color="auto" w:fill="FFFFFF"/>
        </w:rPr>
        <w:t>t</w:t>
      </w:r>
      <w:r w:rsidR="0000741F">
        <w:rPr>
          <w:rFonts w:ascii="Calibri" w:hAnsi="Calibri" w:cs="Calibri"/>
          <w:color w:val="000000"/>
          <w:shd w:val="clear" w:color="auto" w:fill="FFFFFF"/>
        </w:rPr>
        <w:t xml:space="preserve">ing from the outer </w:t>
      </w:r>
      <w:r w:rsidR="000548C1">
        <w:rPr>
          <w:rFonts w:ascii="Calibri" w:hAnsi="Calibri" w:cs="Calibri"/>
          <w:color w:val="000000"/>
          <w:shd w:val="clear" w:color="auto" w:fill="FFFFFF"/>
        </w:rPr>
        <w:t>layer,</w:t>
      </w:r>
      <w:r w:rsidR="0000741F">
        <w:rPr>
          <w:rFonts w:ascii="Calibri" w:hAnsi="Calibri" w:cs="Calibri"/>
          <w:color w:val="000000"/>
          <w:shd w:val="clear" w:color="auto" w:fill="FFFFFF"/>
        </w:rPr>
        <w:t xml:space="preserve"> and moving in.</w:t>
      </w:r>
      <w:r w:rsidR="00614F17">
        <w:rPr>
          <w:rFonts w:ascii="Calibri" w:hAnsi="Calibri" w:cs="Calibri"/>
          <w:color w:val="000000"/>
          <w:shd w:val="clear" w:color="auto" w:fill="FFFFFF"/>
        </w:rPr>
        <w:t xml:space="preserve"> The methods taken in for this research have been outlined in the diagram. </w:t>
      </w:r>
    </w:p>
    <w:p w14:paraId="6DC70C1F" w14:textId="731FA71A" w:rsidR="004428B3" w:rsidRDefault="008D2EE8">
      <w:pPr>
        <w:rPr>
          <w:rFonts w:ascii="Calibri" w:hAnsi="Calibri" w:cs="Calibri"/>
          <w:color w:val="000000"/>
          <w:shd w:val="clear" w:color="auto" w:fill="FFFFFF"/>
        </w:rPr>
      </w:pPr>
      <w:r>
        <w:rPr>
          <w:noProof/>
        </w:rPr>
        <mc:AlternateContent>
          <mc:Choice Requires="wps">
            <w:drawing>
              <wp:anchor distT="0" distB="0" distL="114300" distR="114300" simplePos="0" relativeHeight="251681792" behindDoc="0" locked="0" layoutInCell="1" allowOverlap="1" wp14:anchorId="7E92F9D3" wp14:editId="0CE13E03">
                <wp:simplePos x="0" y="0"/>
                <wp:positionH relativeFrom="column">
                  <wp:posOffset>1389240</wp:posOffset>
                </wp:positionH>
                <wp:positionV relativeFrom="paragraph">
                  <wp:posOffset>822430</wp:posOffset>
                </wp:positionV>
                <wp:extent cx="1080000" cy="360000"/>
                <wp:effectExtent l="0" t="0" r="25400" b="21590"/>
                <wp:wrapNone/>
                <wp:docPr id="34" name="Oval 34"/>
                <wp:cNvGraphicFramePr/>
                <a:graphic xmlns:a="http://schemas.openxmlformats.org/drawingml/2006/main">
                  <a:graphicData uri="http://schemas.microsoft.com/office/word/2010/wordprocessingShape">
                    <wps:wsp>
                      <wps:cNvSpPr/>
                      <wps:spPr>
                        <a:xfrm>
                          <a:off x="0" y="0"/>
                          <a:ext cx="1080000" cy="360000"/>
                        </a:xfrm>
                        <a:prstGeom prst="ellipse">
                          <a:avLst/>
                        </a:prstGeom>
                        <a:solidFill>
                          <a:srgbClr val="000000">
                            <a:alpha val="5000"/>
                          </a:srgbClr>
                        </a:solidFill>
                        <a:ln w="18000">
                          <a:solidFill>
                            <a:srgbClr val="0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F37D4A9" id="Oval 34" o:spid="_x0000_s1026" style="position:absolute;margin-left:109.4pt;margin-top:64.75pt;width:85.05pt;height:28.3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" fillcolor="black" strokeweight=".5mm">
                <v:fill opacity="3341f"/>
                <v:stroke joinstyle="miter"/>
              </v:oval>
            </w:pict>
          </mc:Fallback>
        </mc:AlternateContent>
      </w:r>
      <w:r w:rsidR="00A243B2">
        <w:rPr>
          <w:noProof/>
        </w:rPr>
        <mc:AlternateContent>
          <mc:Choice Requires="wps">
            <w:drawing>
              <wp:anchor distT="0" distB="0" distL="114300" distR="114300" simplePos="0" relativeHeight="251679744" behindDoc="0" locked="0" layoutInCell="1" allowOverlap="1" wp14:anchorId="196AFAD2" wp14:editId="761DD58C">
                <wp:simplePos x="0" y="0"/>
                <wp:positionH relativeFrom="column">
                  <wp:posOffset>785880</wp:posOffset>
                </wp:positionH>
                <wp:positionV relativeFrom="paragraph">
                  <wp:posOffset>1576270</wp:posOffset>
                </wp:positionV>
                <wp:extent cx="1080000" cy="180000"/>
                <wp:effectExtent l="0" t="0" r="25400" b="10795"/>
                <wp:wrapNone/>
                <wp:docPr id="32" name="Oval 32"/>
                <wp:cNvGraphicFramePr/>
                <a:graphic xmlns:a="http://schemas.openxmlformats.org/drawingml/2006/main">
                  <a:graphicData uri="http://schemas.microsoft.com/office/word/2010/wordprocessingShape">
                    <wps:wsp>
                      <wps:cNvSpPr/>
                      <wps:spPr>
                        <a:xfrm>
                          <a:off x="0" y="0"/>
                          <a:ext cx="1080000" cy="180000"/>
                        </a:xfrm>
                        <a:prstGeom prst="ellipse">
                          <a:avLst/>
                        </a:prstGeom>
                        <a:solidFill>
                          <a:srgbClr val="000000">
                            <a:alpha val="5000"/>
                          </a:srgbClr>
                        </a:solidFill>
                        <a:ln w="18000">
                          <a:solidFill>
                            <a:srgbClr val="0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FAEA533" id="Oval 32" o:spid="_x0000_s1026" style="position:absolute;margin-left:61.9pt;margin-top:124.1pt;width:85.05pt;height:14.1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" fillcolor="black" strokeweight=".5mm">
                <v:fill opacity="3341f"/>
                <v:stroke joinstyle="miter"/>
              </v:oval>
            </w:pict>
          </mc:Fallback>
        </mc:AlternateContent>
      </w:r>
      <w:r w:rsidR="00A243B2">
        <w:rPr>
          <w:noProof/>
        </w:rPr>
        <mc:AlternateContent>
          <mc:Choice Requires="wps">
            <w:drawing>
              <wp:anchor distT="0" distB="0" distL="114300" distR="114300" simplePos="0" relativeHeight="251677696" behindDoc="0" locked="0" layoutInCell="1" allowOverlap="1" wp14:anchorId="55E8F2BC" wp14:editId="57703B4E">
                <wp:simplePos x="0" y="0"/>
                <wp:positionH relativeFrom="column">
                  <wp:posOffset>1387080</wp:posOffset>
                </wp:positionH>
                <wp:positionV relativeFrom="paragraph">
                  <wp:posOffset>1201870</wp:posOffset>
                </wp:positionV>
                <wp:extent cx="540000" cy="180000"/>
                <wp:effectExtent l="0" t="0" r="12700" b="10795"/>
                <wp:wrapNone/>
                <wp:docPr id="30" name="Oval 30"/>
                <wp:cNvGraphicFramePr/>
                <a:graphic xmlns:a="http://schemas.openxmlformats.org/drawingml/2006/main">
                  <a:graphicData uri="http://schemas.microsoft.com/office/word/2010/wordprocessingShape">
                    <wps:wsp>
                      <wps:cNvSpPr/>
                      <wps:spPr>
                        <a:xfrm>
                          <a:off x="0" y="0"/>
                          <a:ext cx="540000" cy="180000"/>
                        </a:xfrm>
                        <a:prstGeom prst="ellipse">
                          <a:avLst/>
                        </a:prstGeom>
                        <a:solidFill>
                          <a:srgbClr val="000000">
                            <a:alpha val="5000"/>
                          </a:srgbClr>
                        </a:solidFill>
                        <a:ln w="18000">
                          <a:solidFill>
                            <a:srgbClr val="0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109AB06" id="Oval 30" o:spid="_x0000_s1026" style="position:absolute;margin-left:109.2pt;margin-top:94.65pt;width:42.5pt;height:14.1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" fillcolor="black" strokeweight=".5mm">
                <v:fill opacity="3341f"/>
                <v:stroke joinstyle="miter"/>
              </v:oval>
            </w:pict>
          </mc:Fallback>
        </mc:AlternateContent>
      </w:r>
      <w:r w:rsidR="00A243B2">
        <w:rPr>
          <w:noProof/>
        </w:rPr>
        <mc:AlternateContent>
          <mc:Choice Requires="wps">
            <w:drawing>
              <wp:anchor distT="0" distB="0" distL="114300" distR="114300" simplePos="0" relativeHeight="251673600" behindDoc="0" locked="0" layoutInCell="1" allowOverlap="1" wp14:anchorId="4A50B268" wp14:editId="340012D8">
                <wp:simplePos x="0" y="0"/>
                <wp:positionH relativeFrom="column">
                  <wp:posOffset>2835720</wp:posOffset>
                </wp:positionH>
                <wp:positionV relativeFrom="paragraph">
                  <wp:posOffset>3058390</wp:posOffset>
                </wp:positionV>
                <wp:extent cx="720000" cy="180000"/>
                <wp:effectExtent l="0" t="0" r="23495" b="10795"/>
                <wp:wrapNone/>
                <wp:docPr id="26" name="Oval 26"/>
                <wp:cNvGraphicFramePr/>
                <a:graphic xmlns:a="http://schemas.openxmlformats.org/drawingml/2006/main">
                  <a:graphicData uri="http://schemas.microsoft.com/office/word/2010/wordprocessingShape">
                    <wps:wsp>
                      <wps:cNvSpPr/>
                      <wps:spPr>
                        <a:xfrm>
                          <a:off x="0" y="0"/>
                          <a:ext cx="720000" cy="180000"/>
                        </a:xfrm>
                        <a:prstGeom prst="ellipse">
                          <a:avLst/>
                        </a:prstGeom>
                        <a:solidFill>
                          <a:srgbClr val="000000">
                            <a:alpha val="5000"/>
                          </a:srgbClr>
                        </a:solidFill>
                        <a:ln w="18000">
                          <a:solidFill>
                            <a:srgbClr val="0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59F3E69" id="Oval 26" o:spid="_x0000_s1026" style="position:absolute;margin-left:223.3pt;margin-top:240.8pt;width:56.7pt;height:14.1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" fillcolor="black" strokeweight=".5mm">
                <v:fill opacity="3341f"/>
                <v:stroke joinstyle="miter"/>
              </v:oval>
            </w:pict>
          </mc:Fallback>
        </mc:AlternateContent>
      </w:r>
      <w:r w:rsidR="00A243B2">
        <w:rPr>
          <w:noProof/>
        </w:rPr>
        <mc:AlternateContent>
          <mc:Choice Requires="wps">
            <w:drawing>
              <wp:anchor distT="0" distB="0" distL="114300" distR="114300" simplePos="0" relativeHeight="251671552" behindDoc="0" locked="0" layoutInCell="1" allowOverlap="1" wp14:anchorId="133A6E95" wp14:editId="41564157">
                <wp:simplePos x="0" y="0"/>
                <wp:positionH relativeFrom="column">
                  <wp:posOffset>3736080</wp:posOffset>
                </wp:positionH>
                <wp:positionV relativeFrom="paragraph">
                  <wp:posOffset>2062990</wp:posOffset>
                </wp:positionV>
                <wp:extent cx="1080000" cy="360000"/>
                <wp:effectExtent l="0" t="0" r="25400" b="21590"/>
                <wp:wrapNone/>
                <wp:docPr id="24" name="Oval 24"/>
                <wp:cNvGraphicFramePr/>
                <a:graphic xmlns:a="http://schemas.openxmlformats.org/drawingml/2006/main">
                  <a:graphicData uri="http://schemas.microsoft.com/office/word/2010/wordprocessingShape">
                    <wps:wsp>
                      <wps:cNvSpPr/>
                      <wps:spPr>
                        <a:xfrm>
                          <a:off x="0" y="0"/>
                          <a:ext cx="1080000" cy="360000"/>
                        </a:xfrm>
                        <a:prstGeom prst="ellipse">
                          <a:avLst/>
                        </a:prstGeom>
                        <a:solidFill>
                          <a:srgbClr val="000000">
                            <a:alpha val="5000"/>
                          </a:srgbClr>
                        </a:solidFill>
                        <a:ln w="18000">
                          <a:solidFill>
                            <a:srgbClr val="0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277441F" id="Oval 24" o:spid="_x0000_s1026" style="position:absolute;margin-left:294.2pt;margin-top:162.45pt;width:85.05pt;height:28.3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" fillcolor="black" strokeweight=".5mm">
                <v:fill opacity="3341f"/>
                <v:stroke joinstyle="miter"/>
              </v:oval>
            </w:pict>
          </mc:Fallback>
        </mc:AlternateContent>
      </w:r>
      <w:r w:rsidR="003F610A">
        <w:rPr>
          <w:noProof/>
        </w:rPr>
        <mc:AlternateContent>
          <mc:Choice Requires="wpi">
            <w:drawing>
              <wp:anchor distT="0" distB="0" distL="114300" distR="114300" simplePos="0" relativeHeight="251669504" behindDoc="0" locked="0" layoutInCell="1" allowOverlap="1" wp14:anchorId="4A838E7E" wp14:editId="48C8BE10">
                <wp:simplePos x="0" y="0"/>
                <wp:positionH relativeFrom="column">
                  <wp:posOffset>1161770</wp:posOffset>
                </wp:positionH>
                <wp:positionV relativeFrom="paragraph">
                  <wp:posOffset>1531100</wp:posOffset>
                </wp:positionV>
                <wp:extent cx="360" cy="360"/>
                <wp:effectExtent l="38100" t="38100" r="57150" b="57150"/>
                <wp:wrapNone/>
                <wp:docPr id="21" name="Ink 21"/>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737F554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1" o:spid="_x0000_s1026" type="#_x0000_t75" style="position:absolute;margin-left:90.8pt;margin-top:119.85pt;width:1.45pt;height:1.4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">
                <v:imagedata r:id="rId8" o:title=""/>
              </v:shape>
            </w:pict>
          </mc:Fallback>
        </mc:AlternateContent>
      </w:r>
      <w:r w:rsidR="00A243B2">
        <w:rPr>
          <w:rFonts w:ascii="Calibri" w:hAnsi="Calibri" w:cs="Calibri"/>
          <w:noProof/>
          <w:color w:val="000000"/>
          <w:shd w:val="clear" w:color="auto" w:fill="FFFFFF"/>
        </w:rPr>
        <w:drawing>
          <wp:inline distT="0" distB="0" distL="0" distR="0" wp14:anchorId="3BCAEEC9" wp14:editId="34B47E98">
            <wp:extent cx="5734050" cy="40767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4076700"/>
                    </a:xfrm>
                    <a:prstGeom prst="rect">
                      <a:avLst/>
                    </a:prstGeom>
                    <a:noFill/>
                  </pic:spPr>
                </pic:pic>
              </a:graphicData>
            </a:graphic>
          </wp:inline>
        </w:drawing>
      </w:r>
    </w:p>
    <w:p w14:paraId="158122F7" w14:textId="1C890C7F" w:rsidR="0000741F" w:rsidRDefault="0000741F">
      <w:pPr>
        <w:rPr>
          <w:rFonts w:ascii="Calibri" w:hAnsi="Calibri" w:cs="Calibri"/>
          <w:color w:val="000000"/>
          <w:shd w:val="clear" w:color="auto" w:fill="FFFFFF"/>
        </w:rPr>
      </w:pPr>
      <w:r>
        <w:rPr>
          <w:rFonts w:ascii="Calibri" w:hAnsi="Calibri" w:cs="Calibri"/>
          <w:color w:val="000000"/>
          <w:shd w:val="clear" w:color="auto" w:fill="FFFFFF"/>
        </w:rPr>
        <w:t>Figure 1:1</w:t>
      </w:r>
    </w:p>
    <w:p w14:paraId="08B1A89D" w14:textId="08EBC91F" w:rsidR="004428B3" w:rsidRDefault="004428B3">
      <w:pPr>
        <w:rPr>
          <w:rFonts w:ascii="Calibri" w:hAnsi="Calibri" w:cs="Calibri"/>
          <w:color w:val="000000"/>
          <w:shd w:val="clear" w:color="auto" w:fill="FFFFFF"/>
        </w:rPr>
      </w:pPr>
    </w:p>
    <w:p w14:paraId="588F527F" w14:textId="54620DD5" w:rsidR="004428B3" w:rsidRDefault="004428B3">
      <w:pPr>
        <w:rPr>
          <w:rFonts w:ascii="Calibri" w:hAnsi="Calibri" w:cs="Calibri"/>
          <w:b/>
          <w:bCs/>
          <w:shd w:val="clear" w:color="auto" w:fill="FFFFFF"/>
        </w:rPr>
      </w:pPr>
      <w:r w:rsidRPr="004428B3">
        <w:rPr>
          <w:rFonts w:ascii="Calibri" w:hAnsi="Calibri" w:cs="Calibri"/>
          <w:b/>
          <w:bCs/>
          <w:shd w:val="clear" w:color="auto" w:fill="FFFFFF"/>
        </w:rPr>
        <w:t>Philosophies</w:t>
      </w:r>
      <w:r w:rsidRPr="004428B3">
        <w:rPr>
          <w:rFonts w:ascii="Calibri" w:hAnsi="Calibri" w:cs="Calibri"/>
          <w:b/>
          <w:bCs/>
          <w:shd w:val="clear" w:color="auto" w:fill="FFFFFF"/>
        </w:rPr>
        <w:tab/>
      </w:r>
    </w:p>
    <w:p w14:paraId="50B9997E" w14:textId="5A7C5701" w:rsidR="004428B3" w:rsidRDefault="004428B3">
      <w:pPr>
        <w:rPr>
          <w:rFonts w:ascii="Calibri" w:hAnsi="Calibri" w:cs="Calibri"/>
          <w:shd w:val="clear" w:color="auto" w:fill="FFFFFF"/>
        </w:rPr>
      </w:pPr>
      <w:r>
        <w:rPr>
          <w:rFonts w:ascii="Calibri" w:hAnsi="Calibri" w:cs="Calibri"/>
          <w:shd w:val="clear" w:color="auto" w:fill="FFFFFF"/>
        </w:rPr>
        <w:t xml:space="preserve">As noted in this diagram there are many different philosophies surrounding </w:t>
      </w:r>
      <w:r w:rsidR="0000741F">
        <w:rPr>
          <w:rFonts w:ascii="Calibri" w:hAnsi="Calibri" w:cs="Calibri"/>
          <w:shd w:val="clear" w:color="auto" w:fill="FFFFFF"/>
        </w:rPr>
        <w:t xml:space="preserve">research, but the one best suited for this topic is the interpretive philosophy. Saunders et al (2019) states that Interpretivist research </w:t>
      </w:r>
      <w:r w:rsidR="00553FBD">
        <w:rPr>
          <w:rFonts w:ascii="Calibri" w:hAnsi="Calibri" w:cs="Calibri"/>
          <w:shd w:val="clear" w:color="auto" w:fill="FFFFFF"/>
        </w:rPr>
        <w:t xml:space="preserve">creates greater understanding of social opinions and interpretations. This research is looking for the opinions </w:t>
      </w:r>
      <w:r w:rsidR="00B2061A">
        <w:rPr>
          <w:rFonts w:ascii="Calibri" w:hAnsi="Calibri" w:cs="Calibri"/>
          <w:shd w:val="clear" w:color="auto" w:fill="FFFFFF"/>
        </w:rPr>
        <w:t>of</w:t>
      </w:r>
      <w:r w:rsidR="007E4EB0">
        <w:rPr>
          <w:rFonts w:ascii="Calibri" w:hAnsi="Calibri" w:cs="Calibri"/>
          <w:shd w:val="clear" w:color="auto" w:fill="FFFFFF"/>
        </w:rPr>
        <w:t xml:space="preserve"> </w:t>
      </w:r>
      <w:r w:rsidR="00553FBD">
        <w:rPr>
          <w:rFonts w:ascii="Calibri" w:hAnsi="Calibri" w:cs="Calibri"/>
          <w:shd w:val="clear" w:color="auto" w:fill="FFFFFF"/>
        </w:rPr>
        <w:t xml:space="preserve">the </w:t>
      </w:r>
      <w:r w:rsidR="007E4EB0">
        <w:rPr>
          <w:rFonts w:ascii="Calibri" w:hAnsi="Calibri" w:cs="Calibri"/>
          <w:shd w:val="clear" w:color="auto" w:fill="FFFFFF"/>
        </w:rPr>
        <w:t>public</w:t>
      </w:r>
      <w:r w:rsidR="00553FBD">
        <w:rPr>
          <w:rFonts w:ascii="Calibri" w:hAnsi="Calibri" w:cs="Calibri"/>
          <w:shd w:val="clear" w:color="auto" w:fill="FFFFFF"/>
        </w:rPr>
        <w:t>, from all different walks of life, on how they perceive the media reports</w:t>
      </w:r>
      <w:r w:rsidR="007E4EB0">
        <w:rPr>
          <w:rFonts w:ascii="Calibri" w:hAnsi="Calibri" w:cs="Calibri"/>
          <w:shd w:val="clear" w:color="auto" w:fill="FFFFFF"/>
        </w:rPr>
        <w:t>,</w:t>
      </w:r>
      <w:r w:rsidR="00553FBD">
        <w:rPr>
          <w:rFonts w:ascii="Calibri" w:hAnsi="Calibri" w:cs="Calibri"/>
          <w:shd w:val="clear" w:color="auto" w:fill="FFFFFF"/>
        </w:rPr>
        <w:t xml:space="preserve"> on police misconduct. This requires research to be carried out with all different types of individuals, from different ethnic backgrounds and age groups</w:t>
      </w:r>
      <w:r w:rsidR="00B2061A">
        <w:rPr>
          <w:rFonts w:ascii="Calibri" w:hAnsi="Calibri" w:cs="Calibri"/>
          <w:shd w:val="clear" w:color="auto" w:fill="FFFFFF"/>
        </w:rPr>
        <w:t>, from</w:t>
      </w:r>
      <w:r w:rsidR="00553FBD">
        <w:rPr>
          <w:rFonts w:ascii="Calibri" w:hAnsi="Calibri" w:cs="Calibri"/>
          <w:shd w:val="clear" w:color="auto" w:fill="FFFFFF"/>
        </w:rPr>
        <w:t xml:space="preserve"> those that </w:t>
      </w:r>
      <w:r w:rsidR="00553FBD">
        <w:rPr>
          <w:rFonts w:ascii="Calibri" w:hAnsi="Calibri" w:cs="Calibri"/>
          <w:shd w:val="clear" w:color="auto" w:fill="FFFFFF"/>
        </w:rPr>
        <w:lastRenderedPageBreak/>
        <w:t xml:space="preserve">have had regular contact with the police </w:t>
      </w:r>
      <w:r w:rsidR="00B2061A">
        <w:rPr>
          <w:rFonts w:ascii="Calibri" w:hAnsi="Calibri" w:cs="Calibri"/>
          <w:shd w:val="clear" w:color="auto" w:fill="FFFFFF"/>
        </w:rPr>
        <w:t>to</w:t>
      </w:r>
      <w:r w:rsidR="00553FBD">
        <w:rPr>
          <w:rFonts w:ascii="Calibri" w:hAnsi="Calibri" w:cs="Calibri"/>
          <w:shd w:val="clear" w:color="auto" w:fill="FFFFFF"/>
        </w:rPr>
        <w:t xml:space="preserve"> those who have had </w:t>
      </w:r>
      <w:r w:rsidR="007E4EB0">
        <w:rPr>
          <w:rFonts w:ascii="Calibri" w:hAnsi="Calibri" w:cs="Calibri"/>
          <w:shd w:val="clear" w:color="auto" w:fill="FFFFFF"/>
        </w:rPr>
        <w:t>none</w:t>
      </w:r>
      <w:r w:rsidR="00553FBD">
        <w:rPr>
          <w:rFonts w:ascii="Calibri" w:hAnsi="Calibri" w:cs="Calibri"/>
          <w:shd w:val="clear" w:color="auto" w:fill="FFFFFF"/>
        </w:rPr>
        <w:t xml:space="preserve">. The challenge with this type of research is that the researcher would need to understand that different groups of individuals would have different views to another group and therefore needs to remain empathetic (Saunders et al, 2019). </w:t>
      </w:r>
    </w:p>
    <w:p w14:paraId="3A507797" w14:textId="606139E1" w:rsidR="00050A88" w:rsidRPr="007E4EB0" w:rsidRDefault="00553FBD">
      <w:pPr>
        <w:rPr>
          <w:rFonts w:ascii="Calibri" w:hAnsi="Calibri" w:cs="Calibri"/>
          <w:b/>
          <w:bCs/>
          <w:shd w:val="clear" w:color="auto" w:fill="FFFFFF"/>
        </w:rPr>
      </w:pPr>
      <w:r w:rsidRPr="00553FBD">
        <w:rPr>
          <w:rFonts w:ascii="Calibri" w:hAnsi="Calibri" w:cs="Calibri"/>
          <w:b/>
          <w:bCs/>
          <w:shd w:val="clear" w:color="auto" w:fill="FFFFFF"/>
        </w:rPr>
        <w:t>Approaches</w:t>
      </w:r>
      <w:r w:rsidR="007E4EB0">
        <w:rPr>
          <w:rFonts w:ascii="Calibri" w:hAnsi="Calibri" w:cs="Calibri"/>
          <w:b/>
          <w:bCs/>
          <w:shd w:val="clear" w:color="auto" w:fill="FFFFFF"/>
        </w:rPr>
        <w:t xml:space="preserve"> and strategies</w:t>
      </w:r>
    </w:p>
    <w:p w14:paraId="36F74FD5" w14:textId="53E22D5B" w:rsidR="008D2EE8" w:rsidRDefault="000548C1">
      <w:r>
        <w:t xml:space="preserve">The research will consist of online surveys </w:t>
      </w:r>
      <w:r w:rsidR="00B2061A">
        <w:t>shared through</w:t>
      </w:r>
      <w:r>
        <w:t xml:space="preserve"> different platforms with the aim of having as many </w:t>
      </w:r>
      <w:r w:rsidR="00F40DB0">
        <w:t>respondents</w:t>
      </w:r>
      <w:r>
        <w:t xml:space="preserve"> as possible. The surveys will contain 10-15 multiple choice questions</w:t>
      </w:r>
      <w:r w:rsidR="00B2061A">
        <w:t>.</w:t>
      </w:r>
      <w:r w:rsidR="007E4EB0">
        <w:t xml:space="preserve"> </w:t>
      </w:r>
      <w:r w:rsidR="00B2061A">
        <w:t>T</w:t>
      </w:r>
      <w:r w:rsidR="007E4EB0">
        <w:t>his is a short survey</w:t>
      </w:r>
      <w:r>
        <w:t xml:space="preserve"> to ensure the participant</w:t>
      </w:r>
      <w:r w:rsidR="00F40DB0">
        <w:t>s</w:t>
      </w:r>
      <w:r>
        <w:t xml:space="preserve"> stay alert and </w:t>
      </w:r>
      <w:r w:rsidR="00B2061A">
        <w:t>maximise retention</w:t>
      </w:r>
      <w:r>
        <w:t xml:space="preserve">. </w:t>
      </w:r>
      <w:r w:rsidR="00F40DB0">
        <w:t xml:space="preserve">Surveys are perceived to be the most effective method of retrieving quantifiable information from different groups </w:t>
      </w:r>
      <w:r w:rsidR="007E4EB0">
        <w:t xml:space="preserve">of people </w:t>
      </w:r>
      <w:r w:rsidR="00F40DB0">
        <w:t>and are beneficial</w:t>
      </w:r>
      <w:r w:rsidR="007E4EB0">
        <w:t>,</w:t>
      </w:r>
      <w:r w:rsidR="00F40DB0">
        <w:t xml:space="preserve"> as they are guaranteed to have no influence from the researcher (McNeill and Chapman, 2005).  </w:t>
      </w:r>
      <w:r w:rsidR="008D2EE8">
        <w:t xml:space="preserve">This study will not be including any other strategies for the research and therefore this is a mono-method due to the lack of time and resource to enable to the researcher to conduct research via other means. </w:t>
      </w:r>
    </w:p>
    <w:p w14:paraId="79A705DC" w14:textId="38DB79DE" w:rsidR="00933FFD" w:rsidRPr="00933FFD" w:rsidRDefault="00933FFD">
      <w:pPr>
        <w:rPr>
          <w:b/>
          <w:bCs/>
        </w:rPr>
      </w:pPr>
      <w:r w:rsidRPr="00933FFD">
        <w:rPr>
          <w:b/>
          <w:bCs/>
        </w:rPr>
        <w:t>Time Horizon</w:t>
      </w:r>
      <w:r>
        <w:rPr>
          <w:b/>
          <w:bCs/>
        </w:rPr>
        <w:t xml:space="preserve"> and data collection</w:t>
      </w:r>
    </w:p>
    <w:p w14:paraId="02E507F0" w14:textId="5B2610BC" w:rsidR="00D94608" w:rsidRDefault="00933FFD">
      <w:r>
        <w:t>The research is going to be conducted within a limited time frame of approximately three weeks, hence why a cross-sectional approach needs to be taken. As a re</w:t>
      </w:r>
      <w:r w:rsidR="00E264FD">
        <w:t>sul</w:t>
      </w:r>
      <w:r>
        <w:t xml:space="preserve">t of the limited time frame, the research surveys will be conducted online in the form of a link. This will be sent to various </w:t>
      </w:r>
      <w:r w:rsidR="00E264FD">
        <w:t>platforms,</w:t>
      </w:r>
      <w:r>
        <w:t xml:space="preserve"> </w:t>
      </w:r>
      <w:r w:rsidR="00E264FD">
        <w:t>which,</w:t>
      </w:r>
      <w:r>
        <w:t xml:space="preserve"> will </w:t>
      </w:r>
      <w:r w:rsidR="00E264FD">
        <w:t>enable</w:t>
      </w:r>
      <w:r>
        <w:t xml:space="preserve"> the researcher </w:t>
      </w:r>
      <w:r w:rsidR="00E264FD">
        <w:t>to view responses as and when they are provided. This is a quick and simple method for both the researcher and the participant and would hopefully be a more appealing technique.</w:t>
      </w:r>
    </w:p>
    <w:p w14:paraId="06359291" w14:textId="1AFFEB3D" w:rsidR="00E264FD" w:rsidRDefault="00E264FD">
      <w:pPr>
        <w:rPr>
          <w:b/>
          <w:bCs/>
        </w:rPr>
      </w:pPr>
      <w:r w:rsidRPr="00E264FD">
        <w:rPr>
          <w:b/>
          <w:bCs/>
        </w:rPr>
        <w:t>Data Analysis</w:t>
      </w:r>
    </w:p>
    <w:p w14:paraId="66F03EF3" w14:textId="0D9D5768" w:rsidR="00E264FD" w:rsidRPr="00E264FD" w:rsidRDefault="00E264FD">
      <w:r>
        <w:t xml:space="preserve">This study will be reviewing the data numerically and aiming to gather statistics from the data retrieved. </w:t>
      </w:r>
      <w:r w:rsidR="0096499E">
        <w:t>This will be collated in to excel sheets and each question will provide a statistic to give an overall picture of how the public perceive media reports on police misconduct in modern times.</w:t>
      </w:r>
    </w:p>
    <w:p w14:paraId="4972536A" w14:textId="01B83635" w:rsidR="00D94608" w:rsidRDefault="00D94608">
      <w:pPr>
        <w:rPr>
          <w:b/>
          <w:bCs/>
        </w:rPr>
      </w:pPr>
      <w:r>
        <w:rPr>
          <w:b/>
          <w:bCs/>
        </w:rPr>
        <w:t>Limitations</w:t>
      </w:r>
    </w:p>
    <w:p w14:paraId="4C867C1A" w14:textId="44DE66E1" w:rsidR="007F7336" w:rsidRDefault="00D94608">
      <w:r>
        <w:t>There are many limitations to conducting research in this way</w:t>
      </w:r>
      <w:r w:rsidR="00B2061A">
        <w:t>.</w:t>
      </w:r>
      <w:r>
        <w:t xml:space="preserve"> </w:t>
      </w:r>
      <w:proofErr w:type="spellStart"/>
      <w:r>
        <w:t>Ekinci</w:t>
      </w:r>
      <w:proofErr w:type="spellEnd"/>
      <w:r>
        <w:t xml:space="preserve"> (2015) explains that utilising surveys runs the risk of receiving little responses</w:t>
      </w:r>
      <w:r w:rsidR="007F7336">
        <w:t xml:space="preserve"> and as a result would make it difficult to have a representative view on the topic. To negate this issue, the survey needs to be advertised in popular areas so many of the </w:t>
      </w:r>
      <w:proofErr w:type="gramStart"/>
      <w:r w:rsidR="007F7336">
        <w:t>general public</w:t>
      </w:r>
      <w:proofErr w:type="gramEnd"/>
      <w:r w:rsidR="007F7336">
        <w:t xml:space="preserve"> will view it. It also needs to be a simple and brief questionnaire, so the participants do not feel fatigue during its completion. </w:t>
      </w:r>
    </w:p>
    <w:p w14:paraId="1304462E" w14:textId="3A8E0FF4" w:rsidR="00D94608" w:rsidRDefault="007F7336">
      <w:r>
        <w:t xml:space="preserve">Another limitation to conducting research through questionnaires, is they are mainly in the form of closed questions and consequently there is no option for the participant to explain their opinion. The researcher may benefit from using </w:t>
      </w:r>
      <w:proofErr w:type="gramStart"/>
      <w:r>
        <w:t>open-questions</w:t>
      </w:r>
      <w:proofErr w:type="gramEnd"/>
      <w:r>
        <w:t xml:space="preserve"> where they feel an explanation with their answer would be more appropriate (</w:t>
      </w:r>
      <w:proofErr w:type="spellStart"/>
      <w:r>
        <w:t>Ekinci</w:t>
      </w:r>
      <w:proofErr w:type="spellEnd"/>
      <w:r>
        <w:t xml:space="preserve">, 2015). </w:t>
      </w:r>
    </w:p>
    <w:p w14:paraId="2D69C9BF" w14:textId="17E1F5C9" w:rsidR="001B2370" w:rsidRPr="001B2370" w:rsidRDefault="001B2370">
      <w:pPr>
        <w:rPr>
          <w:b/>
          <w:bCs/>
        </w:rPr>
      </w:pPr>
      <w:r w:rsidRPr="001B2370">
        <w:rPr>
          <w:b/>
          <w:bCs/>
        </w:rPr>
        <w:t>Ethical Issues</w:t>
      </w:r>
    </w:p>
    <w:p w14:paraId="1F3EB835" w14:textId="1C830A06" w:rsidR="00EE60D5" w:rsidRDefault="001B2370">
      <w:pPr>
        <w:rPr>
          <w:rFonts w:cstheme="minorHAnsi"/>
          <w:color w:val="000000"/>
          <w:shd w:val="clear" w:color="auto" w:fill="FFFFFF"/>
        </w:rPr>
      </w:pPr>
      <w:r w:rsidRPr="001B2370">
        <w:rPr>
          <w:rFonts w:cstheme="minorHAnsi"/>
        </w:rPr>
        <w:t xml:space="preserve">The survey </w:t>
      </w:r>
      <w:r>
        <w:rPr>
          <w:rFonts w:cstheme="minorHAnsi"/>
        </w:rPr>
        <w:t>is set out to</w:t>
      </w:r>
      <w:r w:rsidRPr="001B2370">
        <w:rPr>
          <w:rFonts w:cstheme="minorHAnsi"/>
        </w:rPr>
        <w:t xml:space="preserve"> be completely anonymous and there will not be any questions asked that could personally identify a participant</w:t>
      </w:r>
      <w:r w:rsidR="00B2061A">
        <w:rPr>
          <w:rFonts w:cstheme="minorHAnsi"/>
        </w:rPr>
        <w:t>.</w:t>
      </w:r>
      <w:r w:rsidRPr="001B2370">
        <w:rPr>
          <w:rFonts w:cstheme="minorHAnsi"/>
        </w:rPr>
        <w:t xml:space="preserve"> </w:t>
      </w:r>
      <w:r w:rsidR="00B2061A">
        <w:rPr>
          <w:rFonts w:cstheme="minorHAnsi"/>
        </w:rPr>
        <w:t>H</w:t>
      </w:r>
      <w:r w:rsidRPr="001B2370">
        <w:rPr>
          <w:rFonts w:cstheme="minorHAnsi"/>
        </w:rPr>
        <w:t>owever, it will include questions asking the</w:t>
      </w:r>
      <w:r w:rsidRPr="001B2370">
        <w:rPr>
          <w:rStyle w:val="normaltextrun"/>
          <w:rFonts w:cstheme="minorHAnsi"/>
          <w:color w:val="000000"/>
          <w:shd w:val="clear" w:color="auto" w:fill="FFFFFF"/>
        </w:rPr>
        <w:t xml:space="preserve"> participants to disclose their ethnicity, age bracket</w:t>
      </w:r>
      <w:r>
        <w:rPr>
          <w:rStyle w:val="normaltextrun"/>
          <w:rFonts w:cstheme="minorHAnsi"/>
          <w:color w:val="000000"/>
          <w:shd w:val="clear" w:color="auto" w:fill="FFFFFF"/>
        </w:rPr>
        <w:t>, sexual orientation,</w:t>
      </w:r>
      <w:r w:rsidRPr="001B2370">
        <w:rPr>
          <w:rStyle w:val="normaltextrun"/>
          <w:rFonts w:cstheme="minorHAnsi"/>
          <w:color w:val="000000"/>
          <w:shd w:val="clear" w:color="auto" w:fill="FFFFFF"/>
        </w:rPr>
        <w:t xml:space="preserve"> and gender. </w:t>
      </w:r>
      <w:r>
        <w:rPr>
          <w:rStyle w:val="normaltextrun"/>
          <w:rFonts w:cstheme="minorHAnsi"/>
          <w:color w:val="000000"/>
          <w:shd w:val="clear" w:color="auto" w:fill="FFFFFF"/>
        </w:rPr>
        <w:t xml:space="preserve">The purpose of these questions </w:t>
      </w:r>
      <w:r w:rsidR="00B2061A">
        <w:rPr>
          <w:rStyle w:val="normaltextrun"/>
          <w:rFonts w:cstheme="minorHAnsi"/>
          <w:color w:val="000000"/>
          <w:shd w:val="clear" w:color="auto" w:fill="FFFFFF"/>
        </w:rPr>
        <w:t>is</w:t>
      </w:r>
      <w:r>
        <w:rPr>
          <w:rStyle w:val="normaltextrun"/>
          <w:rFonts w:cstheme="minorHAnsi"/>
          <w:color w:val="000000"/>
          <w:shd w:val="clear" w:color="auto" w:fill="FFFFFF"/>
        </w:rPr>
        <w:t xml:space="preserve"> to identify if their views of media reports on police conduct are purely influenced by that topic or if their personal backgrounds are an influencing factor </w:t>
      </w:r>
      <w:r w:rsidR="00B2061A">
        <w:rPr>
          <w:rStyle w:val="normaltextrun"/>
          <w:rFonts w:cstheme="minorHAnsi"/>
          <w:color w:val="000000"/>
          <w:shd w:val="clear" w:color="auto" w:fill="FFFFFF"/>
        </w:rPr>
        <w:t>for them</w:t>
      </w:r>
      <w:r>
        <w:rPr>
          <w:rStyle w:val="normaltextrun"/>
          <w:rFonts w:cstheme="minorHAnsi"/>
          <w:color w:val="000000"/>
          <w:shd w:val="clear" w:color="auto" w:fill="FFFFFF"/>
        </w:rPr>
        <w:t>.</w:t>
      </w:r>
      <w:r w:rsidR="00BE79E9">
        <w:rPr>
          <w:rStyle w:val="normaltextrun"/>
          <w:rFonts w:cstheme="minorHAnsi"/>
          <w:color w:val="000000"/>
          <w:shd w:val="clear" w:color="auto" w:fill="FFFFFF"/>
        </w:rPr>
        <w:t xml:space="preserve"> Although this is not the centre of the research, a person of black ethnic background, compared to a person of white British ethnicity may have different views surrounding police misconduct and how this is portrayed in the media </w:t>
      </w:r>
      <w:r w:rsidR="00BE79E9">
        <w:rPr>
          <w:rStyle w:val="normaltextrun"/>
          <w:rFonts w:cstheme="minorHAnsi"/>
          <w:color w:val="000000"/>
          <w:shd w:val="clear" w:color="auto" w:fill="FFFFFF"/>
        </w:rPr>
        <w:lastRenderedPageBreak/>
        <w:t xml:space="preserve">since the ‘Black Lives Matter’ protests in 2020. </w:t>
      </w:r>
      <w:proofErr w:type="spellStart"/>
      <w:r w:rsidR="00BE79E9">
        <w:rPr>
          <w:rStyle w:val="normaltextrun"/>
          <w:rFonts w:cstheme="minorHAnsi"/>
          <w:color w:val="000000"/>
          <w:shd w:val="clear" w:color="auto" w:fill="FFFFFF"/>
        </w:rPr>
        <w:t>Auty</w:t>
      </w:r>
      <w:proofErr w:type="spellEnd"/>
      <w:r w:rsidR="00BE79E9">
        <w:rPr>
          <w:rStyle w:val="normaltextrun"/>
          <w:rFonts w:cstheme="minorHAnsi"/>
          <w:color w:val="000000"/>
          <w:shd w:val="clear" w:color="auto" w:fill="FFFFFF"/>
        </w:rPr>
        <w:t xml:space="preserve"> (2020) describes how this brough rage throughout ethnic minorities as discrimination from the police to people of colour was worldly reported on. </w:t>
      </w:r>
      <w:r>
        <w:rPr>
          <w:rStyle w:val="normaltextrun"/>
          <w:rFonts w:cstheme="minorHAnsi"/>
          <w:color w:val="000000"/>
          <w:shd w:val="clear" w:color="auto" w:fill="FFFFFF"/>
        </w:rPr>
        <w:t xml:space="preserve">Some participants may not wish to disclose their personal information of this nature and therefore the survey will include an option ‘prefer not to say’, to ensure all persons are accommodated. </w:t>
      </w:r>
    </w:p>
    <w:p w14:paraId="7D461A8C" w14:textId="41F7CC90" w:rsidR="0096499E" w:rsidRDefault="0096499E">
      <w:pPr>
        <w:rPr>
          <w:rFonts w:cstheme="minorHAnsi"/>
          <w:b/>
          <w:bCs/>
          <w:color w:val="000000"/>
          <w:shd w:val="clear" w:color="auto" w:fill="FFFFFF"/>
        </w:rPr>
      </w:pPr>
      <w:r w:rsidRPr="0096499E">
        <w:rPr>
          <w:rFonts w:cstheme="minorHAnsi"/>
          <w:b/>
          <w:bCs/>
          <w:color w:val="000000"/>
          <w:shd w:val="clear" w:color="auto" w:fill="FFFFFF"/>
        </w:rPr>
        <w:t>Conclusion</w:t>
      </w:r>
    </w:p>
    <w:p w14:paraId="5A6F7BB0" w14:textId="2E11A758" w:rsidR="0096499E" w:rsidRDefault="0096499E">
      <w:pPr>
        <w:rPr>
          <w:rFonts w:cstheme="minorHAnsi"/>
          <w:color w:val="000000"/>
          <w:shd w:val="clear" w:color="auto" w:fill="FFFFFF"/>
        </w:rPr>
      </w:pPr>
      <w:r>
        <w:rPr>
          <w:rFonts w:cstheme="minorHAnsi"/>
          <w:color w:val="000000"/>
          <w:shd w:val="clear" w:color="auto" w:fill="FFFFFF"/>
        </w:rPr>
        <w:t xml:space="preserve">The research onion has provided the researcher with a foundation on how to conduct the research for this study and a clear pathway has been created from this. A quantitative approach via a short survey will be the most effective way of gathering information from the public in a timely manner. The ethnic issues and limitations have been reviewed and are able to be negated providing the </w:t>
      </w:r>
      <w:r w:rsidR="00730F4B">
        <w:rPr>
          <w:rFonts w:cstheme="minorHAnsi"/>
          <w:color w:val="000000"/>
          <w:shd w:val="clear" w:color="auto" w:fill="FFFFFF"/>
        </w:rPr>
        <w:t xml:space="preserve">survey is accessible on different online platforms. This allows for the data to be analysed and the findings to be reported on within the next chapter of this study. </w:t>
      </w:r>
    </w:p>
    <w:p w14:paraId="764DB63A" w14:textId="1E54D86B" w:rsidR="00730F4B" w:rsidRDefault="00730F4B">
      <w:pPr>
        <w:rPr>
          <w:rFonts w:cstheme="minorHAnsi"/>
          <w:color w:val="000000"/>
          <w:shd w:val="clear" w:color="auto" w:fill="FFFFFF"/>
        </w:rPr>
      </w:pPr>
    </w:p>
    <w:p w14:paraId="37FF3266" w14:textId="76B14BD0" w:rsidR="00730F4B" w:rsidRPr="0096499E" w:rsidRDefault="00730F4B">
      <w:pPr>
        <w:rPr>
          <w:rFonts w:cstheme="minorHAnsi"/>
          <w:color w:val="000000"/>
          <w:shd w:val="clear" w:color="auto" w:fill="FFFFFF"/>
        </w:rPr>
      </w:pPr>
      <w:r>
        <w:rPr>
          <w:rFonts w:cstheme="minorHAnsi"/>
          <w:color w:val="000000"/>
          <w:shd w:val="clear" w:color="auto" w:fill="FFFFFF"/>
        </w:rPr>
        <w:t>9</w:t>
      </w:r>
      <w:r w:rsidR="00B12929">
        <w:rPr>
          <w:rFonts w:cstheme="minorHAnsi"/>
          <w:color w:val="000000"/>
          <w:shd w:val="clear" w:color="auto" w:fill="FFFFFF"/>
        </w:rPr>
        <w:t>90</w:t>
      </w:r>
      <w:r>
        <w:rPr>
          <w:rFonts w:cstheme="minorHAnsi"/>
          <w:color w:val="000000"/>
          <w:shd w:val="clear" w:color="auto" w:fill="FFFFFF"/>
        </w:rPr>
        <w:t xml:space="preserve"> words</w:t>
      </w:r>
    </w:p>
    <w:p w14:paraId="21029901" w14:textId="65A10A4B" w:rsidR="00EE60D5" w:rsidRDefault="007E4EB0">
      <w:pPr>
        <w:rPr>
          <w:b/>
          <w:bCs/>
        </w:rPr>
      </w:pPr>
      <w:r w:rsidRPr="007E4EB0">
        <w:rPr>
          <w:b/>
          <w:bCs/>
        </w:rPr>
        <w:t>Bibliography</w:t>
      </w:r>
    </w:p>
    <w:p w14:paraId="73E15C4C" w14:textId="1E1B41B8" w:rsidR="00BE79E9" w:rsidRDefault="00BE79E9" w:rsidP="00BE79E9">
      <w:pPr>
        <w:pStyle w:val="NoSpacing"/>
      </w:pPr>
      <w:proofErr w:type="spellStart"/>
      <w:r w:rsidRPr="00BE79E9">
        <w:t>Auty</w:t>
      </w:r>
      <w:proofErr w:type="spellEnd"/>
      <w:r w:rsidRPr="00BE79E9">
        <w:t xml:space="preserve">, K. (2020). </w:t>
      </w:r>
      <w:r w:rsidRPr="00BE79E9">
        <w:rPr>
          <w:i/>
          <w:iCs/>
        </w:rPr>
        <w:t>Black lives matter</w:t>
      </w:r>
      <w:r w:rsidRPr="00BE79E9">
        <w:t xml:space="preserve">. Alternative Law Journal, 45(4), 317–319. </w:t>
      </w:r>
      <w:r>
        <w:t xml:space="preserve">DOI: </w:t>
      </w:r>
      <w:r w:rsidRPr="00BE79E9">
        <w:t>10.1177/1037969X20940099</w:t>
      </w:r>
    </w:p>
    <w:p w14:paraId="16B4EDE3" w14:textId="44FEC648" w:rsidR="00BE79E9" w:rsidRDefault="00BE79E9" w:rsidP="00BE79E9">
      <w:pPr>
        <w:pStyle w:val="NoSpacing"/>
      </w:pPr>
      <w:r>
        <w:t xml:space="preserve">(Accessed: 08 March 2023). </w:t>
      </w:r>
    </w:p>
    <w:p w14:paraId="7D0992BE" w14:textId="77777777" w:rsidR="00BE79E9" w:rsidRPr="00BE79E9" w:rsidRDefault="00BE79E9" w:rsidP="00BE79E9">
      <w:pPr>
        <w:pStyle w:val="NoSpacing"/>
      </w:pPr>
    </w:p>
    <w:p w14:paraId="4286785D" w14:textId="25130345" w:rsidR="00EE60D5" w:rsidRDefault="00EE60D5">
      <w:pPr>
        <w:rPr>
          <w:rFonts w:cstheme="minorHAnsi"/>
          <w:shd w:val="clear" w:color="auto" w:fill="FFFFFF"/>
        </w:rPr>
      </w:pPr>
      <w:r w:rsidRPr="007E4EB0">
        <w:rPr>
          <w:rFonts w:cstheme="minorHAnsi"/>
          <w:shd w:val="clear" w:color="auto" w:fill="FFFFFF"/>
        </w:rPr>
        <w:t xml:space="preserve">Charles Lowe and </w:t>
      </w:r>
      <w:proofErr w:type="spellStart"/>
      <w:r w:rsidRPr="007E4EB0">
        <w:rPr>
          <w:rFonts w:cstheme="minorHAnsi"/>
          <w:shd w:val="clear" w:color="auto" w:fill="FFFFFF"/>
        </w:rPr>
        <w:t>Zemliansky</w:t>
      </w:r>
      <w:proofErr w:type="spellEnd"/>
      <w:r w:rsidRPr="007E4EB0">
        <w:rPr>
          <w:rFonts w:cstheme="minorHAnsi"/>
          <w:shd w:val="clear" w:color="auto" w:fill="FFFFFF"/>
        </w:rPr>
        <w:t xml:space="preserve"> Pavel. (2011)</w:t>
      </w:r>
      <w:r w:rsidR="007E4EB0">
        <w:rPr>
          <w:rFonts w:cstheme="minorHAnsi"/>
          <w:shd w:val="clear" w:color="auto" w:fill="FFFFFF"/>
        </w:rPr>
        <w:t>.</w:t>
      </w:r>
      <w:r w:rsidRPr="007E4EB0">
        <w:rPr>
          <w:rFonts w:cstheme="minorHAnsi"/>
          <w:shd w:val="clear" w:color="auto" w:fill="FFFFFF"/>
        </w:rPr>
        <w:t> </w:t>
      </w:r>
      <w:r w:rsidRPr="007E4EB0">
        <w:rPr>
          <w:rFonts w:cstheme="minorHAnsi"/>
          <w:i/>
          <w:iCs/>
          <w:shd w:val="clear" w:color="auto" w:fill="FFFFFF"/>
        </w:rPr>
        <w:t>Writing Spaces 2: Readings on Writing Volume 2</w:t>
      </w:r>
      <w:r w:rsidRPr="007E4EB0">
        <w:rPr>
          <w:rFonts w:cstheme="minorHAnsi"/>
          <w:shd w:val="clear" w:color="auto" w:fill="FFFFFF"/>
        </w:rPr>
        <w:t xml:space="preserve">. </w:t>
      </w:r>
      <w:proofErr w:type="spellStart"/>
      <w:r w:rsidRPr="007E4EB0">
        <w:rPr>
          <w:rFonts w:cstheme="minorHAnsi"/>
          <w:shd w:val="clear" w:color="auto" w:fill="FFFFFF"/>
        </w:rPr>
        <w:t>Parlor</w:t>
      </w:r>
      <w:proofErr w:type="spellEnd"/>
      <w:r w:rsidRPr="007E4EB0">
        <w:rPr>
          <w:rFonts w:cstheme="minorHAnsi"/>
          <w:shd w:val="clear" w:color="auto" w:fill="FFFFFF"/>
        </w:rPr>
        <w:t xml:space="preserve"> Press. </w:t>
      </w:r>
    </w:p>
    <w:p w14:paraId="448746AE" w14:textId="77777777" w:rsidR="007F7336" w:rsidRPr="00021E10" w:rsidRDefault="007F7336" w:rsidP="007F7336">
      <w:pPr>
        <w:pStyle w:val="NoSpacing"/>
        <w:rPr>
          <w:rFonts w:cstheme="minorHAnsi"/>
          <w:shd w:val="clear" w:color="auto" w:fill="FFFFFF"/>
        </w:rPr>
      </w:pPr>
      <w:proofErr w:type="spellStart"/>
      <w:r w:rsidRPr="00021E10">
        <w:rPr>
          <w:rFonts w:cstheme="minorHAnsi"/>
          <w:shd w:val="clear" w:color="auto" w:fill="FFFFFF"/>
        </w:rPr>
        <w:t>Ekinci</w:t>
      </w:r>
      <w:proofErr w:type="spellEnd"/>
      <w:r w:rsidRPr="00021E10">
        <w:rPr>
          <w:rFonts w:cstheme="minorHAnsi"/>
          <w:shd w:val="clear" w:color="auto" w:fill="FFFFFF"/>
        </w:rPr>
        <w:t xml:space="preserve">, Y. (2015) Designing research questionnaires for business and management students. London: SAGE Publications Ltd. </w:t>
      </w:r>
    </w:p>
    <w:p w14:paraId="09B58579" w14:textId="124CCED9" w:rsidR="007F7336" w:rsidRPr="00021E10" w:rsidRDefault="007F7336" w:rsidP="007F7336">
      <w:pPr>
        <w:pStyle w:val="NoSpacing"/>
        <w:rPr>
          <w:rFonts w:cstheme="minorHAnsi"/>
          <w:shd w:val="clear" w:color="auto" w:fill="FFFFFF"/>
        </w:rPr>
      </w:pPr>
      <w:r w:rsidRPr="00021E10">
        <w:rPr>
          <w:rFonts w:cstheme="minorHAnsi"/>
          <w:shd w:val="clear" w:color="auto" w:fill="FFFFFF"/>
        </w:rPr>
        <w:t>DOI:</w:t>
      </w:r>
      <w:r w:rsidR="00021E10" w:rsidRPr="00021E10">
        <w:rPr>
          <w:rFonts w:cstheme="minorHAnsi"/>
          <w:shd w:val="clear" w:color="auto" w:fill="FFFFFF"/>
        </w:rPr>
        <w:t xml:space="preserve"> 10.4135/9781473917415</w:t>
      </w:r>
    </w:p>
    <w:p w14:paraId="0EC2B6A2" w14:textId="6493B570" w:rsidR="007F7336" w:rsidRDefault="00021E10" w:rsidP="007F7336">
      <w:pPr>
        <w:pStyle w:val="NoSpacing"/>
        <w:rPr>
          <w:shd w:val="clear" w:color="auto" w:fill="FFFFFF"/>
        </w:rPr>
      </w:pPr>
      <w:r w:rsidRPr="00021E10">
        <w:rPr>
          <w:rFonts w:cstheme="minorHAnsi"/>
          <w:shd w:val="clear" w:color="auto" w:fill="FFFFFF"/>
        </w:rPr>
        <w:t>(Accessed: 08 March 2023).</w:t>
      </w:r>
    </w:p>
    <w:p w14:paraId="16DA5511" w14:textId="77777777" w:rsidR="007F7336" w:rsidRPr="007F7336" w:rsidRDefault="007F7336" w:rsidP="007F7336">
      <w:pPr>
        <w:pStyle w:val="NoSpacing"/>
        <w:rPr>
          <w:shd w:val="clear" w:color="auto" w:fill="FFFFFF"/>
        </w:rPr>
      </w:pPr>
    </w:p>
    <w:p w14:paraId="15C3234D" w14:textId="44EB08AC" w:rsidR="007E4EB0" w:rsidRPr="007E4EB0" w:rsidRDefault="00F40DB0" w:rsidP="007E4EB0">
      <w:pPr>
        <w:pStyle w:val="NoSpacing"/>
        <w:rPr>
          <w:shd w:val="clear" w:color="auto" w:fill="FFFFFF"/>
        </w:rPr>
      </w:pPr>
      <w:r w:rsidRPr="007E4EB0">
        <w:rPr>
          <w:shd w:val="clear" w:color="auto" w:fill="FFFFFF"/>
        </w:rPr>
        <w:t>McNeill, P. and Chapman, S. (2005)</w:t>
      </w:r>
      <w:r w:rsidR="007E4EB0">
        <w:rPr>
          <w:shd w:val="clear" w:color="auto" w:fill="FFFFFF"/>
        </w:rPr>
        <w:t>.</w:t>
      </w:r>
      <w:r w:rsidRPr="007E4EB0">
        <w:rPr>
          <w:shd w:val="clear" w:color="auto" w:fill="FFFFFF"/>
        </w:rPr>
        <w:t> </w:t>
      </w:r>
      <w:r w:rsidRPr="007E4EB0">
        <w:rPr>
          <w:i/>
          <w:iCs/>
          <w:shd w:val="clear" w:color="auto" w:fill="FFFFFF"/>
        </w:rPr>
        <w:t>Research methods</w:t>
      </w:r>
      <w:r w:rsidRPr="007E4EB0">
        <w:rPr>
          <w:shd w:val="clear" w:color="auto" w:fill="FFFFFF"/>
        </w:rPr>
        <w:t>. 3rd ed. London: Routledge. DOI:10.4324/9780203463000.</w:t>
      </w:r>
    </w:p>
    <w:p w14:paraId="27E856BC" w14:textId="42786B79" w:rsidR="00F40DB0" w:rsidRDefault="00F40DB0" w:rsidP="007E4EB0">
      <w:pPr>
        <w:pStyle w:val="NoSpacing"/>
      </w:pPr>
      <w:r w:rsidRPr="007E4EB0">
        <w:rPr>
          <w:shd w:val="clear" w:color="auto" w:fill="FFFFFF"/>
        </w:rPr>
        <w:t>Accessed: 08</w:t>
      </w:r>
      <w:r w:rsidRPr="007E4EB0">
        <w:rPr>
          <w:shd w:val="clear" w:color="auto" w:fill="FFFFFF"/>
          <w:vertAlign w:val="superscript"/>
        </w:rPr>
        <w:t xml:space="preserve"> </w:t>
      </w:r>
      <w:r w:rsidRPr="007E4EB0">
        <w:t xml:space="preserve">March 2023). </w:t>
      </w:r>
    </w:p>
    <w:p w14:paraId="4A637CC2" w14:textId="2D352755" w:rsidR="007E4EB0" w:rsidRDefault="007E4EB0" w:rsidP="007E4EB0">
      <w:pPr>
        <w:pStyle w:val="NoSpacing"/>
        <w:rPr>
          <w:noProof/>
        </w:rPr>
      </w:pPr>
    </w:p>
    <w:p w14:paraId="35D88449" w14:textId="7FBB5A52" w:rsidR="0044055F" w:rsidRDefault="0044055F" w:rsidP="007E4EB0">
      <w:pPr>
        <w:pStyle w:val="NoSpacing"/>
        <w:rPr>
          <w:rFonts w:cstheme="minorHAnsi"/>
          <w:shd w:val="clear" w:color="auto" w:fill="FFFFFF"/>
        </w:rPr>
      </w:pPr>
      <w:r w:rsidRPr="0044055F">
        <w:rPr>
          <w:rFonts w:cstheme="minorHAnsi"/>
          <w:shd w:val="clear" w:color="auto" w:fill="FFFFFF"/>
        </w:rPr>
        <w:t>Saunders, M., Lewis, P. and Thornhill, A. (2016) </w:t>
      </w:r>
      <w:r w:rsidRPr="0044055F">
        <w:rPr>
          <w:rFonts w:cstheme="minorHAnsi"/>
          <w:i/>
          <w:iCs/>
          <w:shd w:val="clear" w:color="auto" w:fill="FFFFFF"/>
        </w:rPr>
        <w:t>Research methods for business students</w:t>
      </w:r>
      <w:r w:rsidRPr="0044055F">
        <w:rPr>
          <w:rFonts w:cstheme="minorHAnsi"/>
          <w:shd w:val="clear" w:color="auto" w:fill="FFFFFF"/>
        </w:rPr>
        <w:t xml:space="preserve">. 7th edition. </w:t>
      </w:r>
      <w:r>
        <w:rPr>
          <w:rFonts w:cstheme="minorHAnsi"/>
          <w:shd w:val="clear" w:color="auto" w:fill="FFFFFF"/>
        </w:rPr>
        <w:t>[</w:t>
      </w:r>
      <w:proofErr w:type="spellStart"/>
      <w:r>
        <w:rPr>
          <w:rFonts w:cstheme="minorHAnsi"/>
          <w:shd w:val="clear" w:color="auto" w:fill="FFFFFF"/>
        </w:rPr>
        <w:t>ebook</w:t>
      </w:r>
      <w:proofErr w:type="spellEnd"/>
      <w:r>
        <w:rPr>
          <w:rFonts w:cstheme="minorHAnsi"/>
          <w:shd w:val="clear" w:color="auto" w:fill="FFFFFF"/>
        </w:rPr>
        <w:t xml:space="preserve">] </w:t>
      </w:r>
      <w:r w:rsidRPr="0044055F">
        <w:rPr>
          <w:rFonts w:cstheme="minorHAnsi"/>
          <w:shd w:val="clear" w:color="auto" w:fill="FFFFFF"/>
        </w:rPr>
        <w:t>Harlow: Pearson Education.</w:t>
      </w:r>
      <w:r>
        <w:rPr>
          <w:rFonts w:cstheme="minorHAnsi"/>
          <w:shd w:val="clear" w:color="auto" w:fill="FFFFFF"/>
        </w:rPr>
        <w:t xml:space="preserve"> Available at: </w:t>
      </w:r>
      <w:hyperlink r:id="rId10" w:history="1">
        <w:r w:rsidRPr="00504966">
          <w:rPr>
            <w:rStyle w:val="Hyperlink"/>
            <w:rFonts w:cstheme="minorHAnsi"/>
            <w:shd w:val="clear" w:color="auto" w:fill="FFFFFF"/>
          </w:rPr>
          <w:t>https://r2.vlereader.com/Reader?ean=9781292016641</w:t>
        </w:r>
      </w:hyperlink>
      <w:r>
        <w:rPr>
          <w:rFonts w:cstheme="minorHAnsi"/>
          <w:shd w:val="clear" w:color="auto" w:fill="FFFFFF"/>
        </w:rPr>
        <w:t xml:space="preserve"> </w:t>
      </w:r>
    </w:p>
    <w:p w14:paraId="5185032F" w14:textId="5B6D4207" w:rsidR="0044055F" w:rsidRPr="0044055F" w:rsidRDefault="0044055F" w:rsidP="007E4EB0">
      <w:pPr>
        <w:pStyle w:val="NoSpacing"/>
        <w:rPr>
          <w:rFonts w:cstheme="minorHAnsi"/>
          <w:shd w:val="clear" w:color="auto" w:fill="FFFFFF"/>
        </w:rPr>
      </w:pPr>
      <w:r>
        <w:rPr>
          <w:rFonts w:cstheme="minorHAnsi"/>
          <w:shd w:val="clear" w:color="auto" w:fill="FFFFFF"/>
        </w:rPr>
        <w:t>(Accessed: 8</w:t>
      </w:r>
      <w:r>
        <w:rPr>
          <w:rFonts w:cstheme="minorHAnsi"/>
          <w:shd w:val="clear" w:color="auto" w:fill="FFFFFF"/>
          <w:vertAlign w:val="superscript"/>
        </w:rPr>
        <w:t xml:space="preserve"> </w:t>
      </w:r>
      <w:r>
        <w:rPr>
          <w:rFonts w:cstheme="minorHAnsi"/>
          <w:shd w:val="clear" w:color="auto" w:fill="FFFFFF"/>
        </w:rPr>
        <w:t xml:space="preserve">March 2023). </w:t>
      </w:r>
    </w:p>
    <w:p w14:paraId="531A4319" w14:textId="77777777" w:rsidR="0044055F" w:rsidRDefault="0044055F" w:rsidP="007E4EB0">
      <w:pPr>
        <w:pStyle w:val="NoSpacing"/>
        <w:rPr>
          <w:noProof/>
        </w:rPr>
      </w:pPr>
    </w:p>
    <w:p w14:paraId="69782B87" w14:textId="77777777" w:rsidR="007E4EB0" w:rsidRPr="007E4EB0" w:rsidRDefault="007E4EB0" w:rsidP="007E4EB0">
      <w:pPr>
        <w:pStyle w:val="NoSpacing"/>
      </w:pPr>
      <w:r w:rsidRPr="007E4EB0">
        <w:t xml:space="preserve">Saunders, M., Lewis, P. and Thornhill, A. (2019). </w:t>
      </w:r>
      <w:r w:rsidRPr="007E4EB0">
        <w:rPr>
          <w:i/>
          <w:iCs/>
        </w:rPr>
        <w:t>Research Methods for Business Students</w:t>
      </w:r>
      <w:r w:rsidRPr="007E4EB0">
        <w:t>. 8th ed. [</w:t>
      </w:r>
      <w:proofErr w:type="spellStart"/>
      <w:r w:rsidRPr="007E4EB0">
        <w:t>ebook</w:t>
      </w:r>
      <w:proofErr w:type="spellEnd"/>
      <w:r w:rsidRPr="007E4EB0">
        <w:t xml:space="preserve">] London: Pearson. Available at: </w:t>
      </w:r>
      <w:hyperlink r:id="rId11" w:history="1">
        <w:r w:rsidRPr="007E4EB0">
          <w:rPr>
            <w:rStyle w:val="Hyperlink"/>
            <w:rFonts w:eastAsiaTheme="minorEastAsia" w:cstheme="minorHAnsi"/>
            <w:color w:val="1155CC"/>
          </w:rPr>
          <w: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hyperlink>
      <w:r w:rsidRPr="007E4EB0">
        <w:t xml:space="preserve"> </w:t>
      </w:r>
    </w:p>
    <w:p w14:paraId="4B3E7277" w14:textId="2405983A" w:rsidR="007E4EB0" w:rsidRPr="007E4EB0" w:rsidRDefault="007E4EB0" w:rsidP="007E4EB0">
      <w:pPr>
        <w:pStyle w:val="NoSpacing"/>
      </w:pPr>
      <w:r w:rsidRPr="007E4EB0">
        <w:t>(Accessed: 7</w:t>
      </w:r>
      <w:r w:rsidRPr="007E4EB0">
        <w:rPr>
          <w:vertAlign w:val="superscript"/>
        </w:rPr>
        <w:t xml:space="preserve"> </w:t>
      </w:r>
      <w:r w:rsidRPr="007E4EB0">
        <w:t>March 2023).</w:t>
      </w:r>
    </w:p>
    <w:p w14:paraId="0F1E42F5" w14:textId="77777777" w:rsidR="007E4EB0" w:rsidRPr="007E4EB0" w:rsidRDefault="007E4EB0" w:rsidP="007E4EB0">
      <w:pPr>
        <w:pStyle w:val="NoSpacing"/>
      </w:pPr>
    </w:p>
    <w:sectPr w:rsidR="007E4EB0" w:rsidRPr="007E4E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954F4" w14:textId="77777777" w:rsidR="000401BE" w:rsidRDefault="000401BE" w:rsidP="000401BE">
      <w:pPr>
        <w:spacing w:after="0" w:line="240" w:lineRule="auto"/>
      </w:pPr>
      <w:r>
        <w:separator/>
      </w:r>
    </w:p>
  </w:endnote>
  <w:endnote w:type="continuationSeparator" w:id="0">
    <w:p w14:paraId="7F464252" w14:textId="77777777" w:rsidR="000401BE" w:rsidRDefault="000401BE" w:rsidP="00040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9FF71" w14:textId="77777777" w:rsidR="000401BE" w:rsidRDefault="000401BE" w:rsidP="000401BE">
      <w:pPr>
        <w:spacing w:after="0" w:line="240" w:lineRule="auto"/>
      </w:pPr>
      <w:r>
        <w:separator/>
      </w:r>
    </w:p>
  </w:footnote>
  <w:footnote w:type="continuationSeparator" w:id="0">
    <w:p w14:paraId="47F9901A" w14:textId="77777777" w:rsidR="000401BE" w:rsidRDefault="000401BE" w:rsidP="000401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662524"/>
    <w:multiLevelType w:val="hybridMultilevel"/>
    <w:tmpl w:val="20084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1333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D77"/>
    <w:rsid w:val="0000741F"/>
    <w:rsid w:val="00021E10"/>
    <w:rsid w:val="000401BE"/>
    <w:rsid w:val="00050A88"/>
    <w:rsid w:val="000548C1"/>
    <w:rsid w:val="00096D0F"/>
    <w:rsid w:val="001B2370"/>
    <w:rsid w:val="001C3E34"/>
    <w:rsid w:val="00286E5D"/>
    <w:rsid w:val="00291552"/>
    <w:rsid w:val="003F610A"/>
    <w:rsid w:val="00420E72"/>
    <w:rsid w:val="0044055F"/>
    <w:rsid w:val="004428B3"/>
    <w:rsid w:val="00483D77"/>
    <w:rsid w:val="00553FBD"/>
    <w:rsid w:val="005A64E3"/>
    <w:rsid w:val="00614F17"/>
    <w:rsid w:val="006B0A19"/>
    <w:rsid w:val="00730F4B"/>
    <w:rsid w:val="007A014E"/>
    <w:rsid w:val="007E4EB0"/>
    <w:rsid w:val="007F7336"/>
    <w:rsid w:val="008233B3"/>
    <w:rsid w:val="008D2EE8"/>
    <w:rsid w:val="00933FFD"/>
    <w:rsid w:val="0096499E"/>
    <w:rsid w:val="00A243B2"/>
    <w:rsid w:val="00B12929"/>
    <w:rsid w:val="00B2061A"/>
    <w:rsid w:val="00BE79E9"/>
    <w:rsid w:val="00CC6EB2"/>
    <w:rsid w:val="00D94608"/>
    <w:rsid w:val="00E264FD"/>
    <w:rsid w:val="00EE60D5"/>
    <w:rsid w:val="00F40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5F7811E7"/>
  <w15:chartTrackingRefBased/>
  <w15:docId w15:val="{C8C7DA7E-3CE6-4980-9806-A37281818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E4EB0"/>
    <w:pPr>
      <w:spacing w:after="0" w:line="240" w:lineRule="auto"/>
    </w:pPr>
  </w:style>
  <w:style w:type="paragraph" w:styleId="NormalWeb">
    <w:name w:val="Normal (Web)"/>
    <w:basedOn w:val="Normal"/>
    <w:uiPriority w:val="99"/>
    <w:unhideWhenUsed/>
    <w:rsid w:val="007E4E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E4EB0"/>
    <w:rPr>
      <w:color w:val="0000FF"/>
      <w:u w:val="single"/>
    </w:rPr>
  </w:style>
  <w:style w:type="character" w:styleId="UnresolvedMention">
    <w:name w:val="Unresolved Mention"/>
    <w:basedOn w:val="DefaultParagraphFont"/>
    <w:uiPriority w:val="99"/>
    <w:semiHidden/>
    <w:unhideWhenUsed/>
    <w:rsid w:val="0044055F"/>
    <w:rPr>
      <w:color w:val="605E5C"/>
      <w:shd w:val="clear" w:color="auto" w:fill="E1DFDD"/>
    </w:rPr>
  </w:style>
  <w:style w:type="character" w:customStyle="1" w:styleId="normaltextrun">
    <w:name w:val="normaltextrun"/>
    <w:basedOn w:val="DefaultParagraphFont"/>
    <w:rsid w:val="001B2370"/>
  </w:style>
  <w:style w:type="character" w:customStyle="1" w:styleId="eop">
    <w:name w:val="eop"/>
    <w:basedOn w:val="DefaultParagraphFont"/>
    <w:rsid w:val="001B23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5" Type="http://schemas.openxmlformats.org/officeDocument/2006/relationships/footnotes" Target="footnotes.xml"/><Relationship Id="rId10" Type="http://schemas.openxmlformats.org/officeDocument/2006/relationships/hyperlink" Target="https://r2.vlereader.com/Reader?ean=9781292016641" TargetMode="External"/><Relationship Id="rId4" Type="http://schemas.openxmlformats.org/officeDocument/2006/relationships/webSettings" Target="webSettings.xml"/><Relationship Id="rId9"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8T12:49:52.960"/>
    </inkml:context>
    <inkml:brush xml:id="br0">
      <inkml:brushProperty name="width" value="0.05" units="cm"/>
      <inkml:brushProperty name="height" value="0.05" units="cm"/>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TotalTime>
  <Pages>3</Pages>
  <Words>1175</Words>
  <Characters>6704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James,Rebecca swp6758</dc:creator>
  <cp:keywords/>
  <dc:description/>
  <cp:lastModifiedBy>James,Rebecca swp6758</cp:lastModifiedBy>
  <cp:revision>9</cp:revision>
  <dcterms:created xsi:type="dcterms:W3CDTF">2023-02-21T13:36:00Z</dcterms:created>
  <dcterms:modified xsi:type="dcterms:W3CDTF">2023-03-08T18:22:00Z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2023-02-21T13:52:22Z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5b9d6bee-ea6f-4e61-b5e1-054e0d72b5a6</vt:lpwstr>
  </property>
  <property fmtid="{D5CDD505-2E9C-101B-9397-08002B2CF9AE}" pid="8" name="MSIP_Label_66cf8fe5-b7b7-4df7-b38d-1c61ac2f6639_ContentBits">
    <vt:lpwstr>0</vt:lpwstr>
  </property>
</Properties>
</file>