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DE6CD" w14:textId="0DE0D086" w:rsidR="000D644C" w:rsidRPr="00863B52" w:rsidRDefault="000D644C" w:rsidP="003971DB">
      <w:pPr>
        <w:rPr>
          <w:rFonts w:ascii="Arial" w:hAnsi="Arial" w:cs="Arial"/>
          <w:i/>
          <w:iCs/>
          <w:sz w:val="48"/>
          <w:szCs w:val="48"/>
        </w:rPr>
      </w:pPr>
    </w:p>
    <w:p w14:paraId="108CE716" w14:textId="136CFE45" w:rsidR="000D644C" w:rsidRPr="003971DB" w:rsidRDefault="003971DB" w:rsidP="000D644C">
      <w:pPr>
        <w:jc w:val="center"/>
        <w:rPr>
          <w:rFonts w:ascii="Arial" w:hAnsi="Arial" w:cs="Arial"/>
          <w:b/>
          <w:bCs/>
          <w:color w:val="7030A0"/>
          <w:sz w:val="48"/>
          <w:szCs w:val="48"/>
        </w:rPr>
      </w:pPr>
      <w:r w:rsidRPr="003971DB">
        <w:rPr>
          <w:rFonts w:ascii="Arial" w:hAnsi="Arial" w:cs="Arial"/>
          <w:b/>
          <w:bCs/>
          <w:color w:val="7030A0"/>
          <w:sz w:val="48"/>
          <w:szCs w:val="48"/>
        </w:rPr>
        <w:t xml:space="preserve">Module name: </w:t>
      </w:r>
      <w:r w:rsidR="000D644C" w:rsidRPr="003971DB">
        <w:rPr>
          <w:rFonts w:ascii="Arial" w:hAnsi="Arial" w:cs="Arial"/>
          <w:b/>
          <w:bCs/>
          <w:color w:val="7030A0"/>
          <w:sz w:val="48"/>
          <w:szCs w:val="48"/>
        </w:rPr>
        <w:t xml:space="preserve">Introduction </w:t>
      </w:r>
      <w:r w:rsidR="006C0452" w:rsidRPr="003971DB">
        <w:rPr>
          <w:rFonts w:ascii="Arial" w:hAnsi="Arial" w:cs="Arial"/>
          <w:b/>
          <w:bCs/>
          <w:color w:val="7030A0"/>
          <w:sz w:val="48"/>
          <w:szCs w:val="48"/>
        </w:rPr>
        <w:t>to</w:t>
      </w:r>
      <w:r w:rsidR="000D644C" w:rsidRPr="003971DB">
        <w:rPr>
          <w:rFonts w:ascii="Arial" w:hAnsi="Arial" w:cs="Arial"/>
          <w:b/>
          <w:bCs/>
          <w:color w:val="7030A0"/>
          <w:sz w:val="48"/>
          <w:szCs w:val="48"/>
        </w:rPr>
        <w:t xml:space="preserve"> Public Health</w:t>
      </w:r>
    </w:p>
    <w:p w14:paraId="19D621FF" w14:textId="392D3C75" w:rsidR="003971DB" w:rsidRPr="003971DB" w:rsidRDefault="003971DB" w:rsidP="000D644C">
      <w:pPr>
        <w:jc w:val="center"/>
        <w:rPr>
          <w:rFonts w:ascii="Arial" w:hAnsi="Arial" w:cs="Arial"/>
          <w:b/>
          <w:bCs/>
          <w:color w:val="7030A0"/>
          <w:sz w:val="48"/>
          <w:szCs w:val="48"/>
        </w:rPr>
      </w:pPr>
      <w:r w:rsidRPr="003971DB">
        <w:rPr>
          <w:rFonts w:ascii="Arial" w:hAnsi="Arial" w:cs="Arial"/>
          <w:b/>
          <w:bCs/>
          <w:color w:val="7030A0"/>
          <w:sz w:val="48"/>
          <w:szCs w:val="48"/>
        </w:rPr>
        <w:t>Module code: LCHS404_LON</w:t>
      </w:r>
    </w:p>
    <w:p w14:paraId="7F4A35D2" w14:textId="77777777" w:rsidR="00376EA3" w:rsidRPr="003971DB" w:rsidRDefault="00376EA3" w:rsidP="00376EA3">
      <w:pPr>
        <w:jc w:val="center"/>
        <w:rPr>
          <w:rFonts w:ascii="Arial" w:hAnsi="Arial" w:cs="Arial"/>
          <w:b/>
          <w:bCs/>
          <w:color w:val="7030A0"/>
          <w:sz w:val="48"/>
          <w:szCs w:val="48"/>
        </w:rPr>
      </w:pPr>
    </w:p>
    <w:p w14:paraId="263A901D" w14:textId="5BD2DC8C" w:rsidR="000D644C" w:rsidRPr="003971DB" w:rsidRDefault="000D644C" w:rsidP="003971DB">
      <w:pPr>
        <w:rPr>
          <w:rFonts w:ascii="Arial" w:hAnsi="Arial" w:cs="Arial"/>
          <w:b/>
          <w:bCs/>
          <w:color w:val="7030A0"/>
          <w:sz w:val="48"/>
          <w:szCs w:val="48"/>
        </w:rPr>
      </w:pPr>
    </w:p>
    <w:p w14:paraId="2B8D2A2E" w14:textId="1BD63B60" w:rsidR="00376EA3" w:rsidRPr="003971DB" w:rsidRDefault="00376EA3" w:rsidP="00376EA3">
      <w:pPr>
        <w:jc w:val="center"/>
        <w:rPr>
          <w:rFonts w:ascii="Arial" w:hAnsi="Arial" w:cs="Arial"/>
          <w:b/>
          <w:bCs/>
          <w:color w:val="7030A0"/>
          <w:sz w:val="48"/>
          <w:szCs w:val="48"/>
        </w:rPr>
      </w:pPr>
      <w:r w:rsidRPr="003971DB">
        <w:rPr>
          <w:rFonts w:ascii="Arial" w:hAnsi="Arial" w:cs="Arial"/>
          <w:b/>
          <w:bCs/>
          <w:color w:val="7030A0"/>
          <w:sz w:val="48"/>
          <w:szCs w:val="48"/>
        </w:rPr>
        <w:t>Student name: Jackeline Muñoz Medeiros</w:t>
      </w:r>
    </w:p>
    <w:p w14:paraId="6197E918" w14:textId="067C56E4" w:rsidR="00376EA3" w:rsidRPr="003971DB" w:rsidRDefault="00376EA3" w:rsidP="00376EA3">
      <w:pPr>
        <w:jc w:val="center"/>
        <w:rPr>
          <w:rFonts w:ascii="Arial" w:hAnsi="Arial" w:cs="Arial"/>
          <w:b/>
          <w:bCs/>
          <w:color w:val="7030A0"/>
          <w:sz w:val="48"/>
          <w:szCs w:val="48"/>
        </w:rPr>
      </w:pPr>
      <w:r w:rsidRPr="003971DB">
        <w:rPr>
          <w:rFonts w:ascii="Arial" w:hAnsi="Arial" w:cs="Arial"/>
          <w:b/>
          <w:bCs/>
          <w:color w:val="7030A0"/>
          <w:sz w:val="48"/>
          <w:szCs w:val="48"/>
        </w:rPr>
        <w:t>Student ID: 2214906</w:t>
      </w:r>
    </w:p>
    <w:p w14:paraId="5C32FFD3" w14:textId="77777777" w:rsidR="00376EA3" w:rsidRPr="003971DB" w:rsidRDefault="00376EA3" w:rsidP="00376EA3">
      <w:pPr>
        <w:jc w:val="center"/>
        <w:rPr>
          <w:rFonts w:ascii="Arial" w:hAnsi="Arial" w:cs="Arial"/>
          <w:b/>
          <w:bCs/>
          <w:color w:val="7030A0"/>
          <w:sz w:val="48"/>
          <w:szCs w:val="48"/>
        </w:rPr>
      </w:pPr>
    </w:p>
    <w:p w14:paraId="28F86943" w14:textId="5CEAFFE3" w:rsidR="000D644C" w:rsidRPr="003971DB" w:rsidRDefault="000D644C" w:rsidP="000D644C">
      <w:pPr>
        <w:jc w:val="center"/>
        <w:rPr>
          <w:rFonts w:ascii="Arial" w:hAnsi="Arial" w:cs="Arial"/>
          <w:b/>
          <w:bCs/>
          <w:color w:val="7030A0"/>
          <w:sz w:val="48"/>
          <w:szCs w:val="48"/>
        </w:rPr>
      </w:pPr>
    </w:p>
    <w:p w14:paraId="3E678B6B" w14:textId="241B9A19" w:rsidR="000D644C" w:rsidRDefault="003971DB" w:rsidP="000D644C">
      <w:pPr>
        <w:jc w:val="center"/>
        <w:rPr>
          <w:rFonts w:ascii="Arial" w:hAnsi="Arial" w:cs="Arial"/>
          <w:b/>
          <w:bCs/>
          <w:color w:val="7030A0"/>
          <w:sz w:val="48"/>
          <w:szCs w:val="48"/>
        </w:rPr>
      </w:pPr>
      <w:r w:rsidRPr="003971DB">
        <w:rPr>
          <w:rFonts w:ascii="Arial" w:hAnsi="Arial" w:cs="Arial"/>
          <w:b/>
          <w:bCs/>
          <w:color w:val="7030A0"/>
          <w:sz w:val="48"/>
          <w:szCs w:val="48"/>
        </w:rPr>
        <w:t>Lecturer name: Laila Surani</w:t>
      </w:r>
    </w:p>
    <w:p w14:paraId="0BF5B197" w14:textId="1174D986" w:rsidR="003971DB" w:rsidRPr="003971DB" w:rsidRDefault="003971DB" w:rsidP="000D644C">
      <w:pPr>
        <w:jc w:val="center"/>
        <w:rPr>
          <w:rFonts w:ascii="Arial" w:hAnsi="Arial" w:cs="Arial"/>
          <w:b/>
          <w:bCs/>
          <w:color w:val="7030A0"/>
          <w:sz w:val="48"/>
          <w:szCs w:val="48"/>
        </w:rPr>
      </w:pPr>
      <w:r>
        <w:rPr>
          <w:rFonts w:ascii="Arial" w:hAnsi="Arial" w:cs="Arial"/>
          <w:b/>
          <w:bCs/>
          <w:color w:val="7030A0"/>
          <w:sz w:val="48"/>
          <w:szCs w:val="48"/>
        </w:rPr>
        <w:t>Tuberculosis - Assessment 1</w:t>
      </w:r>
    </w:p>
    <w:p w14:paraId="65E3805B" w14:textId="63BFFD7F" w:rsidR="000D644C" w:rsidRPr="003971DB" w:rsidRDefault="000D644C" w:rsidP="000D644C">
      <w:pPr>
        <w:jc w:val="center"/>
        <w:rPr>
          <w:rFonts w:ascii="Arial" w:hAnsi="Arial" w:cs="Arial"/>
          <w:b/>
          <w:bCs/>
          <w:i/>
          <w:iCs/>
          <w:color w:val="7030A0"/>
          <w:sz w:val="48"/>
          <w:szCs w:val="48"/>
        </w:rPr>
      </w:pPr>
    </w:p>
    <w:p w14:paraId="65B91B21" w14:textId="77777777" w:rsidR="003971DB" w:rsidRPr="003971DB" w:rsidRDefault="003971DB" w:rsidP="000D644C">
      <w:pPr>
        <w:jc w:val="center"/>
        <w:rPr>
          <w:rFonts w:ascii="Arial" w:hAnsi="Arial" w:cs="Arial"/>
          <w:b/>
          <w:bCs/>
          <w:color w:val="7030A0"/>
          <w:sz w:val="48"/>
          <w:szCs w:val="48"/>
        </w:rPr>
      </w:pPr>
    </w:p>
    <w:p w14:paraId="4144061A" w14:textId="77777777" w:rsidR="003971DB" w:rsidRPr="003971DB" w:rsidRDefault="003971DB" w:rsidP="000D644C">
      <w:pPr>
        <w:jc w:val="center"/>
        <w:rPr>
          <w:rFonts w:ascii="Arial" w:hAnsi="Arial" w:cs="Arial"/>
          <w:b/>
          <w:bCs/>
          <w:i/>
          <w:iCs/>
          <w:color w:val="00B0F0"/>
          <w:sz w:val="48"/>
          <w:szCs w:val="48"/>
        </w:rPr>
      </w:pPr>
    </w:p>
    <w:p w14:paraId="5C7225CB" w14:textId="77777777" w:rsidR="003971DB" w:rsidRPr="003971DB" w:rsidRDefault="003971DB" w:rsidP="000D644C">
      <w:pPr>
        <w:jc w:val="center"/>
        <w:rPr>
          <w:rFonts w:ascii="Arial" w:hAnsi="Arial" w:cs="Arial"/>
          <w:b/>
          <w:bCs/>
          <w:i/>
          <w:iCs/>
          <w:color w:val="00B0F0"/>
          <w:sz w:val="48"/>
          <w:szCs w:val="48"/>
        </w:rPr>
      </w:pPr>
    </w:p>
    <w:p w14:paraId="576CD431" w14:textId="05153A97" w:rsidR="000D644C" w:rsidRPr="00863B52" w:rsidRDefault="000D644C" w:rsidP="000D644C">
      <w:pPr>
        <w:jc w:val="center"/>
        <w:rPr>
          <w:rFonts w:ascii="Arial" w:hAnsi="Arial" w:cs="Arial"/>
          <w:i/>
          <w:iCs/>
          <w:sz w:val="48"/>
          <w:szCs w:val="48"/>
        </w:rPr>
      </w:pPr>
    </w:p>
    <w:sdt>
      <w:sdtPr>
        <w:rPr>
          <w:rFonts w:ascii="Arial" w:eastAsiaTheme="minorEastAsia" w:hAnsi="Arial" w:cs="Arial"/>
          <w:b w:val="0"/>
          <w:bCs w:val="0"/>
          <w:color w:val="auto"/>
          <w:sz w:val="24"/>
          <w:szCs w:val="24"/>
        </w:rPr>
        <w:id w:val="1190254678"/>
        <w:docPartObj>
          <w:docPartGallery w:val="Table of Contents"/>
          <w:docPartUnique/>
        </w:docPartObj>
      </w:sdtPr>
      <w:sdtEndPr>
        <w:rPr>
          <w:noProof/>
        </w:rPr>
      </w:sdtEndPr>
      <w:sdtContent>
        <w:p w14:paraId="3AE50EA4" w14:textId="60F13DF7" w:rsidR="009F204B" w:rsidRPr="003971DB" w:rsidRDefault="009F204B">
          <w:pPr>
            <w:pStyle w:val="TOCHeading"/>
            <w:rPr>
              <w:rFonts w:ascii="Arial" w:hAnsi="Arial" w:cs="Arial"/>
              <w:color w:val="7030A0"/>
              <w:sz w:val="24"/>
              <w:szCs w:val="24"/>
            </w:rPr>
          </w:pPr>
          <w:r w:rsidRPr="003971DB">
            <w:rPr>
              <w:rFonts w:ascii="Arial" w:hAnsi="Arial" w:cs="Arial"/>
              <w:color w:val="7030A0"/>
              <w:sz w:val="24"/>
              <w:szCs w:val="24"/>
            </w:rPr>
            <w:t>Contents</w:t>
          </w:r>
        </w:p>
        <w:p w14:paraId="01259753" w14:textId="77777777" w:rsidR="009F204B" w:rsidRPr="003971DB" w:rsidRDefault="009F204B">
          <w:pPr>
            <w:pStyle w:val="TOC1"/>
            <w:tabs>
              <w:tab w:val="right" w:leader="dot" w:pos="9350"/>
            </w:tabs>
            <w:rPr>
              <w:rFonts w:ascii="Arial" w:hAnsi="Arial" w:cs="Arial"/>
              <w:noProof/>
            </w:rPr>
          </w:pPr>
          <w:r w:rsidRPr="00863B52">
            <w:rPr>
              <w:rFonts w:ascii="Arial" w:hAnsi="Arial" w:cs="Arial"/>
              <w:b/>
              <w:bCs/>
              <w:noProof/>
              <w:sz w:val="24"/>
              <w:szCs w:val="24"/>
            </w:rPr>
            <w:fldChar w:fldCharType="begin"/>
          </w:r>
          <w:r w:rsidRPr="00863B52">
            <w:rPr>
              <w:rFonts w:ascii="Arial" w:hAnsi="Arial" w:cs="Arial"/>
              <w:b/>
              <w:bCs/>
              <w:noProof/>
              <w:sz w:val="24"/>
              <w:szCs w:val="24"/>
            </w:rPr>
            <w:instrText xml:space="preserve"> TOC \o "1-3" \h \z \u </w:instrText>
          </w:r>
          <w:r w:rsidRPr="00863B52">
            <w:rPr>
              <w:rFonts w:ascii="Arial" w:hAnsi="Arial" w:cs="Arial"/>
              <w:b/>
              <w:bCs/>
              <w:noProof/>
              <w:sz w:val="24"/>
              <w:szCs w:val="24"/>
            </w:rPr>
            <w:fldChar w:fldCharType="separate"/>
          </w:r>
          <w:hyperlink w:anchor="_Toc131171587" w:history="1">
            <w:r w:rsidRPr="003971DB">
              <w:rPr>
                <w:rStyle w:val="Hyperlink"/>
                <w:rFonts w:ascii="Arial" w:hAnsi="Arial" w:cs="Arial"/>
                <w:noProof/>
              </w:rPr>
              <w:t>Introduction</w:t>
            </w:r>
            <w:r w:rsidRPr="003971DB">
              <w:rPr>
                <w:rFonts w:ascii="Arial" w:hAnsi="Arial" w:cs="Arial"/>
                <w:noProof/>
                <w:webHidden/>
              </w:rPr>
              <w:tab/>
            </w:r>
            <w:r w:rsidRPr="003971DB">
              <w:rPr>
                <w:rFonts w:ascii="Arial" w:hAnsi="Arial" w:cs="Arial"/>
                <w:noProof/>
                <w:webHidden/>
              </w:rPr>
              <w:fldChar w:fldCharType="begin"/>
            </w:r>
            <w:r w:rsidRPr="003971DB">
              <w:rPr>
                <w:rFonts w:ascii="Arial" w:hAnsi="Arial" w:cs="Arial"/>
                <w:noProof/>
                <w:webHidden/>
              </w:rPr>
              <w:instrText xml:space="preserve"> PAGEREF _Toc131171587 \h </w:instrText>
            </w:r>
            <w:r w:rsidRPr="003971DB">
              <w:rPr>
                <w:rFonts w:ascii="Arial" w:hAnsi="Arial" w:cs="Arial"/>
                <w:noProof/>
                <w:webHidden/>
              </w:rPr>
            </w:r>
            <w:r w:rsidRPr="003971DB">
              <w:rPr>
                <w:rFonts w:ascii="Arial" w:hAnsi="Arial" w:cs="Arial"/>
                <w:noProof/>
                <w:webHidden/>
              </w:rPr>
              <w:fldChar w:fldCharType="separate"/>
            </w:r>
            <w:r w:rsidRPr="003971DB">
              <w:rPr>
                <w:rFonts w:ascii="Arial" w:hAnsi="Arial" w:cs="Arial"/>
                <w:noProof/>
                <w:webHidden/>
              </w:rPr>
              <w:t>2</w:t>
            </w:r>
            <w:r w:rsidRPr="003971DB">
              <w:rPr>
                <w:rFonts w:ascii="Arial" w:hAnsi="Arial" w:cs="Arial"/>
                <w:noProof/>
                <w:webHidden/>
              </w:rPr>
              <w:fldChar w:fldCharType="end"/>
            </w:r>
          </w:hyperlink>
        </w:p>
        <w:p w14:paraId="1A2AFD0F" w14:textId="77777777" w:rsidR="009F204B" w:rsidRPr="003971DB" w:rsidRDefault="00000000">
          <w:pPr>
            <w:pStyle w:val="TOC1"/>
            <w:tabs>
              <w:tab w:val="left" w:pos="440"/>
              <w:tab w:val="right" w:leader="dot" w:pos="9350"/>
            </w:tabs>
            <w:rPr>
              <w:rFonts w:ascii="Arial" w:hAnsi="Arial" w:cs="Arial"/>
              <w:noProof/>
            </w:rPr>
          </w:pPr>
          <w:hyperlink w:anchor="_Toc131171588" w:history="1">
            <w:r w:rsidR="009F204B" w:rsidRPr="003971DB">
              <w:rPr>
                <w:rStyle w:val="Hyperlink"/>
                <w:rFonts w:ascii="Arial" w:hAnsi="Arial" w:cs="Arial"/>
                <w:noProof/>
              </w:rPr>
              <w:t>1.</w:t>
            </w:r>
            <w:r w:rsidR="009F204B" w:rsidRPr="003971DB">
              <w:rPr>
                <w:rFonts w:ascii="Arial" w:hAnsi="Arial" w:cs="Arial"/>
                <w:noProof/>
              </w:rPr>
              <w:tab/>
            </w:r>
            <w:r w:rsidR="009F204B" w:rsidRPr="003971DB">
              <w:rPr>
                <w:rStyle w:val="Hyperlink"/>
                <w:rFonts w:ascii="Arial" w:hAnsi="Arial" w:cs="Arial"/>
                <w:noProof/>
              </w:rPr>
              <w:t>Strategies used in the UK to measure the incidence of the disease in your case study and critically evaluate it</w:t>
            </w:r>
            <w:r w:rsidR="009F204B" w:rsidRPr="003971DB">
              <w:rPr>
                <w:rFonts w:ascii="Arial" w:hAnsi="Arial" w:cs="Arial"/>
                <w:noProof/>
                <w:webHidden/>
              </w:rPr>
              <w:tab/>
            </w:r>
            <w:r w:rsidR="009F204B" w:rsidRPr="003971DB">
              <w:rPr>
                <w:rFonts w:ascii="Arial" w:hAnsi="Arial" w:cs="Arial"/>
                <w:noProof/>
                <w:webHidden/>
              </w:rPr>
              <w:fldChar w:fldCharType="begin"/>
            </w:r>
            <w:r w:rsidR="009F204B" w:rsidRPr="003971DB">
              <w:rPr>
                <w:rFonts w:ascii="Arial" w:hAnsi="Arial" w:cs="Arial"/>
                <w:noProof/>
                <w:webHidden/>
              </w:rPr>
              <w:instrText xml:space="preserve"> PAGEREF _Toc131171588 \h </w:instrText>
            </w:r>
            <w:r w:rsidR="009F204B" w:rsidRPr="003971DB">
              <w:rPr>
                <w:rFonts w:ascii="Arial" w:hAnsi="Arial" w:cs="Arial"/>
                <w:noProof/>
                <w:webHidden/>
              </w:rPr>
            </w:r>
            <w:r w:rsidR="009F204B" w:rsidRPr="003971DB">
              <w:rPr>
                <w:rFonts w:ascii="Arial" w:hAnsi="Arial" w:cs="Arial"/>
                <w:noProof/>
                <w:webHidden/>
              </w:rPr>
              <w:fldChar w:fldCharType="separate"/>
            </w:r>
            <w:r w:rsidR="009F204B" w:rsidRPr="003971DB">
              <w:rPr>
                <w:rFonts w:ascii="Arial" w:hAnsi="Arial" w:cs="Arial"/>
                <w:noProof/>
                <w:webHidden/>
              </w:rPr>
              <w:t>2</w:t>
            </w:r>
            <w:r w:rsidR="009F204B" w:rsidRPr="003971DB">
              <w:rPr>
                <w:rFonts w:ascii="Arial" w:hAnsi="Arial" w:cs="Arial"/>
                <w:noProof/>
                <w:webHidden/>
              </w:rPr>
              <w:fldChar w:fldCharType="end"/>
            </w:r>
          </w:hyperlink>
        </w:p>
        <w:p w14:paraId="7E3ADAE0" w14:textId="77777777" w:rsidR="009F204B" w:rsidRPr="00863B52" w:rsidRDefault="00000000">
          <w:pPr>
            <w:pStyle w:val="TOC1"/>
            <w:tabs>
              <w:tab w:val="left" w:pos="440"/>
              <w:tab w:val="right" w:leader="dot" w:pos="9350"/>
            </w:tabs>
            <w:rPr>
              <w:rFonts w:ascii="Arial" w:hAnsi="Arial" w:cs="Arial"/>
              <w:noProof/>
              <w:sz w:val="24"/>
              <w:szCs w:val="24"/>
            </w:rPr>
          </w:pPr>
          <w:hyperlink w:anchor="_Toc131171589" w:history="1">
            <w:r w:rsidR="009F204B" w:rsidRPr="00863B52">
              <w:rPr>
                <w:rStyle w:val="Hyperlink"/>
                <w:rFonts w:ascii="Arial" w:hAnsi="Arial" w:cs="Arial"/>
                <w:noProof/>
                <w:sz w:val="24"/>
                <w:szCs w:val="24"/>
              </w:rPr>
              <w:t>2.</w:t>
            </w:r>
            <w:r w:rsidR="009F204B" w:rsidRPr="00863B52">
              <w:rPr>
                <w:rFonts w:ascii="Arial" w:hAnsi="Arial" w:cs="Arial"/>
                <w:noProof/>
                <w:sz w:val="24"/>
                <w:szCs w:val="24"/>
              </w:rPr>
              <w:tab/>
            </w:r>
            <w:r w:rsidR="009F204B" w:rsidRPr="00863B52">
              <w:rPr>
                <w:rStyle w:val="Hyperlink"/>
                <w:rFonts w:ascii="Arial" w:hAnsi="Arial" w:cs="Arial"/>
                <w:noProof/>
                <w:sz w:val="24"/>
                <w:szCs w:val="24"/>
              </w:rPr>
              <w:t>Strategies used in the UK to monitor the incidence of the disease in your case study and critically evaluate it</w:t>
            </w:r>
            <w:r w:rsidR="009F204B" w:rsidRPr="00863B52">
              <w:rPr>
                <w:rFonts w:ascii="Arial" w:hAnsi="Arial" w:cs="Arial"/>
                <w:noProof/>
                <w:webHidden/>
                <w:sz w:val="24"/>
                <w:szCs w:val="24"/>
              </w:rPr>
              <w:tab/>
            </w:r>
            <w:r w:rsidR="009F204B" w:rsidRPr="00863B52">
              <w:rPr>
                <w:rFonts w:ascii="Arial" w:hAnsi="Arial" w:cs="Arial"/>
                <w:noProof/>
                <w:webHidden/>
                <w:sz w:val="24"/>
                <w:szCs w:val="24"/>
              </w:rPr>
              <w:fldChar w:fldCharType="begin"/>
            </w:r>
            <w:r w:rsidR="009F204B" w:rsidRPr="00863B52">
              <w:rPr>
                <w:rFonts w:ascii="Arial" w:hAnsi="Arial" w:cs="Arial"/>
                <w:noProof/>
                <w:webHidden/>
                <w:sz w:val="24"/>
                <w:szCs w:val="24"/>
              </w:rPr>
              <w:instrText xml:space="preserve"> PAGEREF _Toc131171589 \h </w:instrText>
            </w:r>
            <w:r w:rsidR="009F204B" w:rsidRPr="00863B52">
              <w:rPr>
                <w:rFonts w:ascii="Arial" w:hAnsi="Arial" w:cs="Arial"/>
                <w:noProof/>
                <w:webHidden/>
                <w:sz w:val="24"/>
                <w:szCs w:val="24"/>
              </w:rPr>
            </w:r>
            <w:r w:rsidR="009F204B" w:rsidRPr="00863B52">
              <w:rPr>
                <w:rFonts w:ascii="Arial" w:hAnsi="Arial" w:cs="Arial"/>
                <w:noProof/>
                <w:webHidden/>
                <w:sz w:val="24"/>
                <w:szCs w:val="24"/>
              </w:rPr>
              <w:fldChar w:fldCharType="separate"/>
            </w:r>
            <w:r w:rsidR="009F204B" w:rsidRPr="00863B52">
              <w:rPr>
                <w:rFonts w:ascii="Arial" w:hAnsi="Arial" w:cs="Arial"/>
                <w:noProof/>
                <w:webHidden/>
                <w:sz w:val="24"/>
                <w:szCs w:val="24"/>
              </w:rPr>
              <w:t>3</w:t>
            </w:r>
            <w:r w:rsidR="009F204B" w:rsidRPr="00863B52">
              <w:rPr>
                <w:rFonts w:ascii="Arial" w:hAnsi="Arial" w:cs="Arial"/>
                <w:noProof/>
                <w:webHidden/>
                <w:sz w:val="24"/>
                <w:szCs w:val="24"/>
              </w:rPr>
              <w:fldChar w:fldCharType="end"/>
            </w:r>
          </w:hyperlink>
        </w:p>
        <w:p w14:paraId="32EBB215" w14:textId="77777777" w:rsidR="009F204B" w:rsidRPr="00863B52" w:rsidRDefault="00000000">
          <w:pPr>
            <w:pStyle w:val="TOC1"/>
            <w:tabs>
              <w:tab w:val="left" w:pos="440"/>
              <w:tab w:val="right" w:leader="dot" w:pos="9350"/>
            </w:tabs>
            <w:rPr>
              <w:rFonts w:ascii="Arial" w:hAnsi="Arial" w:cs="Arial"/>
              <w:noProof/>
              <w:sz w:val="24"/>
              <w:szCs w:val="24"/>
            </w:rPr>
          </w:pPr>
          <w:hyperlink w:anchor="_Toc131171590" w:history="1">
            <w:r w:rsidR="009F204B" w:rsidRPr="00863B52">
              <w:rPr>
                <w:rStyle w:val="Hyperlink"/>
                <w:rFonts w:ascii="Arial" w:hAnsi="Arial" w:cs="Arial"/>
                <w:noProof/>
                <w:sz w:val="24"/>
                <w:szCs w:val="24"/>
              </w:rPr>
              <w:t>3.</w:t>
            </w:r>
            <w:r w:rsidR="009F204B" w:rsidRPr="00863B52">
              <w:rPr>
                <w:rFonts w:ascii="Arial" w:hAnsi="Arial" w:cs="Arial"/>
                <w:noProof/>
                <w:sz w:val="24"/>
                <w:szCs w:val="24"/>
              </w:rPr>
              <w:tab/>
            </w:r>
            <w:r w:rsidR="009F204B" w:rsidRPr="00863B52">
              <w:rPr>
                <w:rStyle w:val="Hyperlink"/>
                <w:rFonts w:ascii="Arial" w:hAnsi="Arial" w:cs="Arial"/>
                <w:noProof/>
                <w:sz w:val="24"/>
                <w:szCs w:val="24"/>
              </w:rPr>
              <w:t>Strategies used in the UK to control the incidence of the disease in your case study and critically evaluate it</w:t>
            </w:r>
            <w:r w:rsidR="009F204B" w:rsidRPr="00863B52">
              <w:rPr>
                <w:rFonts w:ascii="Arial" w:hAnsi="Arial" w:cs="Arial"/>
                <w:noProof/>
                <w:webHidden/>
                <w:sz w:val="24"/>
                <w:szCs w:val="24"/>
              </w:rPr>
              <w:tab/>
            </w:r>
            <w:r w:rsidR="009F204B" w:rsidRPr="00863B52">
              <w:rPr>
                <w:rFonts w:ascii="Arial" w:hAnsi="Arial" w:cs="Arial"/>
                <w:noProof/>
                <w:webHidden/>
                <w:sz w:val="24"/>
                <w:szCs w:val="24"/>
              </w:rPr>
              <w:fldChar w:fldCharType="begin"/>
            </w:r>
            <w:r w:rsidR="009F204B" w:rsidRPr="00863B52">
              <w:rPr>
                <w:rFonts w:ascii="Arial" w:hAnsi="Arial" w:cs="Arial"/>
                <w:noProof/>
                <w:webHidden/>
                <w:sz w:val="24"/>
                <w:szCs w:val="24"/>
              </w:rPr>
              <w:instrText xml:space="preserve"> PAGEREF _Toc131171590 \h </w:instrText>
            </w:r>
            <w:r w:rsidR="009F204B" w:rsidRPr="00863B52">
              <w:rPr>
                <w:rFonts w:ascii="Arial" w:hAnsi="Arial" w:cs="Arial"/>
                <w:noProof/>
                <w:webHidden/>
                <w:sz w:val="24"/>
                <w:szCs w:val="24"/>
              </w:rPr>
            </w:r>
            <w:r w:rsidR="009F204B" w:rsidRPr="00863B52">
              <w:rPr>
                <w:rFonts w:ascii="Arial" w:hAnsi="Arial" w:cs="Arial"/>
                <w:noProof/>
                <w:webHidden/>
                <w:sz w:val="24"/>
                <w:szCs w:val="24"/>
              </w:rPr>
              <w:fldChar w:fldCharType="separate"/>
            </w:r>
            <w:r w:rsidR="009F204B" w:rsidRPr="00863B52">
              <w:rPr>
                <w:rFonts w:ascii="Arial" w:hAnsi="Arial" w:cs="Arial"/>
                <w:noProof/>
                <w:webHidden/>
                <w:sz w:val="24"/>
                <w:szCs w:val="24"/>
              </w:rPr>
              <w:t>3</w:t>
            </w:r>
            <w:r w:rsidR="009F204B" w:rsidRPr="00863B52">
              <w:rPr>
                <w:rFonts w:ascii="Arial" w:hAnsi="Arial" w:cs="Arial"/>
                <w:noProof/>
                <w:webHidden/>
                <w:sz w:val="24"/>
                <w:szCs w:val="24"/>
              </w:rPr>
              <w:fldChar w:fldCharType="end"/>
            </w:r>
          </w:hyperlink>
        </w:p>
        <w:p w14:paraId="171BA4AD" w14:textId="77777777" w:rsidR="009F204B" w:rsidRPr="00863B52" w:rsidRDefault="00000000">
          <w:pPr>
            <w:pStyle w:val="TOC1"/>
            <w:tabs>
              <w:tab w:val="right" w:leader="dot" w:pos="9350"/>
            </w:tabs>
            <w:rPr>
              <w:rFonts w:ascii="Arial" w:hAnsi="Arial" w:cs="Arial"/>
              <w:noProof/>
              <w:sz w:val="24"/>
              <w:szCs w:val="24"/>
            </w:rPr>
          </w:pPr>
          <w:hyperlink w:anchor="_Toc131171591" w:history="1">
            <w:r w:rsidR="009F204B" w:rsidRPr="00863B52">
              <w:rPr>
                <w:rStyle w:val="Hyperlink"/>
                <w:rFonts w:ascii="Arial" w:hAnsi="Arial" w:cs="Arial"/>
                <w:noProof/>
                <w:sz w:val="24"/>
                <w:szCs w:val="24"/>
              </w:rPr>
              <w:t>Conclusion</w:t>
            </w:r>
            <w:r w:rsidR="009F204B" w:rsidRPr="00863B52">
              <w:rPr>
                <w:rFonts w:ascii="Arial" w:hAnsi="Arial" w:cs="Arial"/>
                <w:noProof/>
                <w:webHidden/>
                <w:sz w:val="24"/>
                <w:szCs w:val="24"/>
              </w:rPr>
              <w:tab/>
            </w:r>
            <w:r w:rsidR="009F204B" w:rsidRPr="00863B52">
              <w:rPr>
                <w:rFonts w:ascii="Arial" w:hAnsi="Arial" w:cs="Arial"/>
                <w:noProof/>
                <w:webHidden/>
                <w:sz w:val="24"/>
                <w:szCs w:val="24"/>
              </w:rPr>
              <w:fldChar w:fldCharType="begin"/>
            </w:r>
            <w:r w:rsidR="009F204B" w:rsidRPr="00863B52">
              <w:rPr>
                <w:rFonts w:ascii="Arial" w:hAnsi="Arial" w:cs="Arial"/>
                <w:noProof/>
                <w:webHidden/>
                <w:sz w:val="24"/>
                <w:szCs w:val="24"/>
              </w:rPr>
              <w:instrText xml:space="preserve"> PAGEREF _Toc131171591 \h </w:instrText>
            </w:r>
            <w:r w:rsidR="009F204B" w:rsidRPr="00863B52">
              <w:rPr>
                <w:rFonts w:ascii="Arial" w:hAnsi="Arial" w:cs="Arial"/>
                <w:noProof/>
                <w:webHidden/>
                <w:sz w:val="24"/>
                <w:szCs w:val="24"/>
              </w:rPr>
            </w:r>
            <w:r w:rsidR="009F204B" w:rsidRPr="00863B52">
              <w:rPr>
                <w:rFonts w:ascii="Arial" w:hAnsi="Arial" w:cs="Arial"/>
                <w:noProof/>
                <w:webHidden/>
                <w:sz w:val="24"/>
                <w:szCs w:val="24"/>
              </w:rPr>
              <w:fldChar w:fldCharType="separate"/>
            </w:r>
            <w:r w:rsidR="009F204B" w:rsidRPr="00863B52">
              <w:rPr>
                <w:rFonts w:ascii="Arial" w:hAnsi="Arial" w:cs="Arial"/>
                <w:noProof/>
                <w:webHidden/>
                <w:sz w:val="24"/>
                <w:szCs w:val="24"/>
              </w:rPr>
              <w:t>4</w:t>
            </w:r>
            <w:r w:rsidR="009F204B" w:rsidRPr="00863B52">
              <w:rPr>
                <w:rFonts w:ascii="Arial" w:hAnsi="Arial" w:cs="Arial"/>
                <w:noProof/>
                <w:webHidden/>
                <w:sz w:val="24"/>
                <w:szCs w:val="24"/>
              </w:rPr>
              <w:fldChar w:fldCharType="end"/>
            </w:r>
          </w:hyperlink>
        </w:p>
        <w:p w14:paraId="1A893A8C" w14:textId="5EAC73A5" w:rsidR="009F204B" w:rsidRPr="00863B52" w:rsidRDefault="00000000">
          <w:pPr>
            <w:pStyle w:val="TOC1"/>
            <w:tabs>
              <w:tab w:val="right" w:leader="dot" w:pos="9350"/>
            </w:tabs>
            <w:rPr>
              <w:rFonts w:ascii="Arial" w:hAnsi="Arial" w:cs="Arial"/>
              <w:noProof/>
              <w:sz w:val="24"/>
              <w:szCs w:val="24"/>
            </w:rPr>
          </w:pPr>
          <w:hyperlink w:anchor="_Toc131171592" w:history="1">
            <w:r w:rsidR="009F204B" w:rsidRPr="00863B52">
              <w:rPr>
                <w:rStyle w:val="Hyperlink"/>
                <w:rFonts w:ascii="Arial" w:hAnsi="Arial" w:cs="Arial"/>
                <w:noProof/>
                <w:sz w:val="24"/>
                <w:szCs w:val="24"/>
              </w:rPr>
              <w:t>R</w:t>
            </w:r>
            <w:r w:rsidR="003971DB">
              <w:rPr>
                <w:rStyle w:val="Hyperlink"/>
                <w:rFonts w:ascii="Arial" w:hAnsi="Arial" w:cs="Arial"/>
                <w:noProof/>
                <w:sz w:val="24"/>
                <w:szCs w:val="24"/>
              </w:rPr>
              <w:t>eferences</w:t>
            </w:r>
            <w:r w:rsidR="009F204B" w:rsidRPr="00863B52">
              <w:rPr>
                <w:rFonts w:ascii="Arial" w:hAnsi="Arial" w:cs="Arial"/>
                <w:noProof/>
                <w:webHidden/>
                <w:sz w:val="24"/>
                <w:szCs w:val="24"/>
              </w:rPr>
              <w:tab/>
            </w:r>
            <w:r w:rsidR="009F204B" w:rsidRPr="00863B52">
              <w:rPr>
                <w:rFonts w:ascii="Arial" w:hAnsi="Arial" w:cs="Arial"/>
                <w:noProof/>
                <w:webHidden/>
                <w:sz w:val="24"/>
                <w:szCs w:val="24"/>
              </w:rPr>
              <w:fldChar w:fldCharType="begin"/>
            </w:r>
            <w:r w:rsidR="009F204B" w:rsidRPr="00863B52">
              <w:rPr>
                <w:rFonts w:ascii="Arial" w:hAnsi="Arial" w:cs="Arial"/>
                <w:noProof/>
                <w:webHidden/>
                <w:sz w:val="24"/>
                <w:szCs w:val="24"/>
              </w:rPr>
              <w:instrText xml:space="preserve"> PAGEREF _Toc131171592 \h </w:instrText>
            </w:r>
            <w:r w:rsidR="009F204B" w:rsidRPr="00863B52">
              <w:rPr>
                <w:rFonts w:ascii="Arial" w:hAnsi="Arial" w:cs="Arial"/>
                <w:noProof/>
                <w:webHidden/>
                <w:sz w:val="24"/>
                <w:szCs w:val="24"/>
              </w:rPr>
            </w:r>
            <w:r w:rsidR="009F204B" w:rsidRPr="00863B52">
              <w:rPr>
                <w:rFonts w:ascii="Arial" w:hAnsi="Arial" w:cs="Arial"/>
                <w:noProof/>
                <w:webHidden/>
                <w:sz w:val="24"/>
                <w:szCs w:val="24"/>
              </w:rPr>
              <w:fldChar w:fldCharType="separate"/>
            </w:r>
            <w:r w:rsidR="009F204B" w:rsidRPr="00863B52">
              <w:rPr>
                <w:rFonts w:ascii="Arial" w:hAnsi="Arial" w:cs="Arial"/>
                <w:noProof/>
                <w:webHidden/>
                <w:sz w:val="24"/>
                <w:szCs w:val="24"/>
              </w:rPr>
              <w:t>6</w:t>
            </w:r>
            <w:r w:rsidR="009F204B" w:rsidRPr="00863B52">
              <w:rPr>
                <w:rFonts w:ascii="Arial" w:hAnsi="Arial" w:cs="Arial"/>
                <w:noProof/>
                <w:webHidden/>
                <w:sz w:val="24"/>
                <w:szCs w:val="24"/>
              </w:rPr>
              <w:fldChar w:fldCharType="end"/>
            </w:r>
          </w:hyperlink>
        </w:p>
        <w:p w14:paraId="006F7962" w14:textId="1D97BB18" w:rsidR="009F204B" w:rsidRPr="00863B52" w:rsidRDefault="009F204B">
          <w:pPr>
            <w:rPr>
              <w:rFonts w:ascii="Arial" w:hAnsi="Arial" w:cs="Arial"/>
              <w:sz w:val="24"/>
              <w:szCs w:val="24"/>
            </w:rPr>
          </w:pPr>
          <w:r w:rsidRPr="00863B52">
            <w:rPr>
              <w:rFonts w:ascii="Arial" w:hAnsi="Arial" w:cs="Arial"/>
              <w:b/>
              <w:bCs/>
              <w:noProof/>
              <w:sz w:val="24"/>
              <w:szCs w:val="24"/>
            </w:rPr>
            <w:fldChar w:fldCharType="end"/>
          </w:r>
        </w:p>
      </w:sdtContent>
    </w:sdt>
    <w:p w14:paraId="0ECB0DCC" w14:textId="77777777" w:rsidR="009F204B" w:rsidRPr="00863B52" w:rsidRDefault="009F204B">
      <w:pPr>
        <w:rPr>
          <w:rFonts w:ascii="Arial" w:eastAsiaTheme="majorEastAsia" w:hAnsi="Arial" w:cs="Arial"/>
          <w:b/>
          <w:bCs/>
          <w:color w:val="2F5496" w:themeColor="accent1" w:themeShade="BF"/>
          <w:sz w:val="28"/>
          <w:szCs w:val="28"/>
        </w:rPr>
      </w:pPr>
      <w:bookmarkStart w:id="0" w:name="_Toc131171587"/>
      <w:r w:rsidRPr="00863B52">
        <w:rPr>
          <w:rFonts w:ascii="Arial" w:hAnsi="Arial" w:cs="Arial"/>
        </w:rPr>
        <w:br w:type="page"/>
      </w:r>
    </w:p>
    <w:p w14:paraId="71586C3E" w14:textId="68E75C41" w:rsidR="00F52F89" w:rsidRPr="00863B52" w:rsidRDefault="006C5A33" w:rsidP="00863B52">
      <w:pPr>
        <w:pStyle w:val="Heading1"/>
        <w:spacing w:line="360" w:lineRule="auto"/>
        <w:rPr>
          <w:rFonts w:ascii="Arial" w:hAnsi="Arial" w:cs="Arial"/>
        </w:rPr>
      </w:pPr>
      <w:r w:rsidRPr="003971DB">
        <w:rPr>
          <w:rFonts w:ascii="Arial" w:hAnsi="Arial" w:cs="Arial"/>
          <w:color w:val="7030A0"/>
          <w:sz w:val="24"/>
          <w:szCs w:val="24"/>
        </w:rPr>
        <w:lastRenderedPageBreak/>
        <w:t>Introduction</w:t>
      </w:r>
      <w:bookmarkEnd w:id="0"/>
      <w:r w:rsidRPr="00863B52">
        <w:rPr>
          <w:rFonts w:ascii="Arial" w:hAnsi="Arial" w:cs="Arial"/>
        </w:rPr>
        <w:t xml:space="preserve"> </w:t>
      </w:r>
    </w:p>
    <w:p w14:paraId="2935D06B" w14:textId="260EB69F" w:rsidR="00FA4BFC" w:rsidRPr="003971DB" w:rsidRDefault="00FA4BFC" w:rsidP="00863B52">
      <w:pPr>
        <w:spacing w:line="360" w:lineRule="auto"/>
        <w:jc w:val="both"/>
        <w:rPr>
          <w:rFonts w:ascii="Arial" w:hAnsi="Arial" w:cs="Arial"/>
        </w:rPr>
      </w:pPr>
      <w:r w:rsidRPr="003971DB">
        <w:rPr>
          <w:rFonts w:ascii="Arial" w:hAnsi="Arial" w:cs="Arial"/>
        </w:rPr>
        <w:t xml:space="preserve">A bacterial infection that affects the main organs of the body such as the lungs, kidney, lymph nodes, and bones is called Tuberculosis or TB. </w:t>
      </w:r>
      <w:r w:rsidR="00863B52" w:rsidRPr="003971DB">
        <w:rPr>
          <w:rFonts w:ascii="Arial" w:hAnsi="Arial" w:cs="Arial"/>
        </w:rPr>
        <w:t xml:space="preserve">The </w:t>
      </w:r>
      <w:r w:rsidRPr="003971DB">
        <w:rPr>
          <w:rFonts w:ascii="Arial" w:hAnsi="Arial" w:cs="Arial"/>
        </w:rPr>
        <w:t xml:space="preserve">causing bacterium of TB is Mycobacterium tuberculosis and is transmitted through an air medium from infected individuals coughing and sneezing that spit infected particles in the atmosphere. The symptoms of tuberculosis include a cough that pertains at least three weeks or longer, coughing up blood, chest congestion, weakness, weight loss, fever, </w:t>
      </w:r>
      <w:r w:rsidR="00863B52" w:rsidRPr="003971DB">
        <w:rPr>
          <w:rFonts w:ascii="Arial" w:hAnsi="Arial" w:cs="Arial"/>
        </w:rPr>
        <w:t>and others</w:t>
      </w:r>
      <w:r w:rsidRPr="003971DB">
        <w:rPr>
          <w:rFonts w:ascii="Arial" w:hAnsi="Arial" w:cs="Arial"/>
        </w:rPr>
        <w:t>. Therefore, it is not necessarily important for patients to show symptoms</w:t>
      </w:r>
      <w:r w:rsidR="00101316" w:rsidRPr="003971DB">
        <w:rPr>
          <w:rFonts w:ascii="Arial" w:hAnsi="Arial" w:cs="Arial"/>
        </w:rPr>
        <w:t xml:space="preserve"> (</w:t>
      </w:r>
      <w:proofErr w:type="spellStart"/>
      <w:r w:rsidR="00101316" w:rsidRPr="003971DB">
        <w:rPr>
          <w:rFonts w:ascii="Arial" w:hAnsi="Arial" w:cs="Arial"/>
        </w:rPr>
        <w:t>Migliori</w:t>
      </w:r>
      <w:proofErr w:type="spellEnd"/>
      <w:r w:rsidR="00101316" w:rsidRPr="003971DB">
        <w:rPr>
          <w:rFonts w:ascii="Arial" w:hAnsi="Arial" w:cs="Arial"/>
        </w:rPr>
        <w:t xml:space="preserve"> et al., 2020)</w:t>
      </w:r>
      <w:r w:rsidRPr="003971DB">
        <w:rPr>
          <w:rFonts w:ascii="Arial" w:hAnsi="Arial" w:cs="Arial"/>
        </w:rPr>
        <w:t xml:space="preserve">. </w:t>
      </w:r>
    </w:p>
    <w:p w14:paraId="1ACB264E" w14:textId="3557F29D" w:rsidR="00F52F89" w:rsidRPr="003971DB" w:rsidRDefault="00F52F89" w:rsidP="00863B52">
      <w:pPr>
        <w:pStyle w:val="Heading1"/>
        <w:numPr>
          <w:ilvl w:val="0"/>
          <w:numId w:val="1"/>
        </w:numPr>
        <w:spacing w:line="360" w:lineRule="auto"/>
        <w:rPr>
          <w:rFonts w:ascii="Arial" w:hAnsi="Arial" w:cs="Arial"/>
          <w:color w:val="7030A0"/>
          <w:sz w:val="24"/>
          <w:szCs w:val="24"/>
        </w:rPr>
      </w:pPr>
      <w:bookmarkStart w:id="1" w:name="_Toc131171588"/>
      <w:r w:rsidRPr="003971DB">
        <w:rPr>
          <w:rFonts w:ascii="Arial" w:hAnsi="Arial" w:cs="Arial"/>
          <w:color w:val="7030A0"/>
          <w:sz w:val="24"/>
          <w:szCs w:val="24"/>
        </w:rPr>
        <w:t>Strategies used in the UK to measure the incidence of the disease in your case study and cri</w:t>
      </w:r>
      <w:r w:rsidR="006C5A33" w:rsidRPr="003971DB">
        <w:rPr>
          <w:rFonts w:ascii="Arial" w:hAnsi="Arial" w:cs="Arial"/>
          <w:color w:val="7030A0"/>
          <w:sz w:val="24"/>
          <w:szCs w:val="24"/>
        </w:rPr>
        <w:t xml:space="preserve">tically evaluate </w:t>
      </w:r>
      <w:proofErr w:type="gramStart"/>
      <w:r w:rsidR="006C5A33" w:rsidRPr="003971DB">
        <w:rPr>
          <w:rFonts w:ascii="Arial" w:hAnsi="Arial" w:cs="Arial"/>
          <w:color w:val="7030A0"/>
          <w:sz w:val="24"/>
          <w:szCs w:val="24"/>
        </w:rPr>
        <w:t>it</w:t>
      </w:r>
      <w:bookmarkEnd w:id="1"/>
      <w:proofErr w:type="gramEnd"/>
      <w:r w:rsidR="006C5A33" w:rsidRPr="003971DB">
        <w:rPr>
          <w:rFonts w:ascii="Arial" w:hAnsi="Arial" w:cs="Arial"/>
          <w:color w:val="7030A0"/>
          <w:sz w:val="24"/>
          <w:szCs w:val="24"/>
        </w:rPr>
        <w:t xml:space="preserve"> </w:t>
      </w:r>
    </w:p>
    <w:p w14:paraId="60730569" w14:textId="0939B6E8" w:rsidR="006446AB" w:rsidRPr="003971DB" w:rsidRDefault="00FA4BFC" w:rsidP="00863B52">
      <w:pPr>
        <w:spacing w:line="360" w:lineRule="auto"/>
        <w:jc w:val="both"/>
        <w:rPr>
          <w:rFonts w:ascii="Arial" w:hAnsi="Arial" w:cs="Arial"/>
        </w:rPr>
      </w:pPr>
      <w:r w:rsidRPr="003971DB">
        <w:rPr>
          <w:rFonts w:ascii="Arial" w:hAnsi="Arial" w:cs="Arial"/>
        </w:rPr>
        <w:t xml:space="preserve">There are different strategies to indicate and evaluate TB in </w:t>
      </w:r>
      <w:r w:rsidR="00863B52" w:rsidRPr="003971DB">
        <w:rPr>
          <w:rFonts w:ascii="Arial" w:hAnsi="Arial" w:cs="Arial"/>
        </w:rPr>
        <w:t xml:space="preserve">the </w:t>
      </w:r>
      <w:r w:rsidRPr="003971DB">
        <w:rPr>
          <w:rFonts w:ascii="Arial" w:hAnsi="Arial" w:cs="Arial"/>
        </w:rPr>
        <w:t>UK as contact tracing, diagnosed cases, and laboratory-based surveillance</w:t>
      </w:r>
      <w:r w:rsidR="0056078E" w:rsidRPr="003971DB">
        <w:rPr>
          <w:rFonts w:ascii="Arial" w:hAnsi="Arial" w:cs="Arial"/>
        </w:rPr>
        <w:t>,</w:t>
      </w:r>
      <w:r w:rsidRPr="003971DB">
        <w:rPr>
          <w:rFonts w:ascii="Arial" w:hAnsi="Arial" w:cs="Arial"/>
        </w:rPr>
        <w:t xml:space="preserve"> etc. </w:t>
      </w:r>
      <w:r w:rsidR="004F31A7" w:rsidRPr="003971DB">
        <w:rPr>
          <w:rFonts w:ascii="Arial" w:hAnsi="Arial" w:cs="Arial"/>
        </w:rPr>
        <w:t xml:space="preserve"> </w:t>
      </w:r>
      <w:r w:rsidR="0056078E" w:rsidRPr="003971DB">
        <w:rPr>
          <w:rFonts w:ascii="Arial" w:hAnsi="Arial" w:cs="Arial"/>
        </w:rPr>
        <w:t xml:space="preserve">In the Laboratory-based observation, all the reported cases are recorded through laboratory tests. In this strategy, laboratory staff </w:t>
      </w:r>
      <w:r w:rsidR="006446AB" w:rsidRPr="003971DB">
        <w:rPr>
          <w:rFonts w:ascii="Arial" w:hAnsi="Arial" w:cs="Arial"/>
        </w:rPr>
        <w:t>reports</w:t>
      </w:r>
      <w:r w:rsidR="0056078E" w:rsidRPr="003971DB">
        <w:rPr>
          <w:rFonts w:ascii="Arial" w:hAnsi="Arial" w:cs="Arial"/>
        </w:rPr>
        <w:t xml:space="preserve"> all the cases of TB to the local health </w:t>
      </w:r>
      <w:r w:rsidR="00863B52" w:rsidRPr="003971DB">
        <w:rPr>
          <w:rFonts w:ascii="Arial" w:hAnsi="Arial" w:cs="Arial"/>
        </w:rPr>
        <w:t xml:space="preserve">authorities, </w:t>
      </w:r>
      <w:r w:rsidR="0056078E" w:rsidRPr="003971DB">
        <w:rPr>
          <w:rFonts w:ascii="Arial" w:hAnsi="Arial" w:cs="Arial"/>
        </w:rPr>
        <w:t xml:space="preserve">and they take notice of the relevant public health sector. It helps to allocate and detect all the TB cases that </w:t>
      </w:r>
      <w:r w:rsidR="006446AB" w:rsidRPr="003971DB">
        <w:rPr>
          <w:rFonts w:ascii="Arial" w:hAnsi="Arial" w:cs="Arial"/>
        </w:rPr>
        <w:t>have</w:t>
      </w:r>
      <w:r w:rsidR="0056078E" w:rsidRPr="003971DB">
        <w:rPr>
          <w:rFonts w:ascii="Arial" w:hAnsi="Arial" w:cs="Arial"/>
        </w:rPr>
        <w:t xml:space="preserve"> not been in the records of </w:t>
      </w:r>
      <w:r w:rsidR="006446AB" w:rsidRPr="003971DB">
        <w:rPr>
          <w:rFonts w:ascii="Arial" w:hAnsi="Arial" w:cs="Arial"/>
        </w:rPr>
        <w:t xml:space="preserve">the </w:t>
      </w:r>
      <w:r w:rsidR="0056078E" w:rsidRPr="003971DB">
        <w:rPr>
          <w:rFonts w:ascii="Arial" w:hAnsi="Arial" w:cs="Arial"/>
        </w:rPr>
        <w:t xml:space="preserve">public health sector. In the notification of diagnosed cases, the healthcare providers report to the local health sectors to diagnose cases of TB. </w:t>
      </w:r>
      <w:r w:rsidR="006446AB" w:rsidRPr="003971DB">
        <w:rPr>
          <w:rFonts w:ascii="Arial" w:hAnsi="Arial" w:cs="Arial"/>
        </w:rPr>
        <w:t xml:space="preserve">Patients’ data about the </w:t>
      </w:r>
      <w:r w:rsidR="00863B52" w:rsidRPr="003971DB">
        <w:rPr>
          <w:rFonts w:ascii="Arial" w:hAnsi="Arial" w:cs="Arial"/>
        </w:rPr>
        <w:t>illness</w:t>
      </w:r>
      <w:r w:rsidR="006446AB" w:rsidRPr="003971DB">
        <w:rPr>
          <w:rFonts w:ascii="Arial" w:hAnsi="Arial" w:cs="Arial"/>
        </w:rPr>
        <w:t xml:space="preserve"> is recorded and collected such as clinic information, </w:t>
      </w:r>
      <w:r w:rsidR="00863B52" w:rsidRPr="003971DB">
        <w:rPr>
          <w:rFonts w:ascii="Arial" w:hAnsi="Arial" w:cs="Arial"/>
        </w:rPr>
        <w:t xml:space="preserve">demographic, and </w:t>
      </w:r>
      <w:r w:rsidR="006446AB" w:rsidRPr="003971DB">
        <w:rPr>
          <w:rFonts w:ascii="Arial" w:hAnsi="Arial" w:cs="Arial"/>
        </w:rPr>
        <w:t>risk factors</w:t>
      </w:r>
      <w:r w:rsidR="00863B52" w:rsidRPr="003971DB">
        <w:rPr>
          <w:rFonts w:ascii="Arial" w:hAnsi="Arial" w:cs="Arial"/>
        </w:rPr>
        <w:t>, amongst others</w:t>
      </w:r>
      <w:r w:rsidR="006446AB" w:rsidRPr="003971DB">
        <w:rPr>
          <w:rFonts w:ascii="Arial" w:hAnsi="Arial" w:cs="Arial"/>
        </w:rPr>
        <w:t>. In the case of contact tracing, identification and screening of the individuals to have close contact with the victim or diagnosed patient</w:t>
      </w:r>
      <w:r w:rsidR="00101316" w:rsidRPr="003971DB">
        <w:rPr>
          <w:rFonts w:ascii="Arial" w:hAnsi="Arial" w:cs="Arial"/>
        </w:rPr>
        <w:t xml:space="preserve"> (</w:t>
      </w:r>
      <w:proofErr w:type="spellStart"/>
      <w:r w:rsidR="00101316" w:rsidRPr="003971DB">
        <w:rPr>
          <w:rFonts w:ascii="Arial" w:hAnsi="Arial" w:cs="Arial"/>
        </w:rPr>
        <w:t>Ganmaa</w:t>
      </w:r>
      <w:proofErr w:type="spellEnd"/>
      <w:r w:rsidR="00101316" w:rsidRPr="003971DB">
        <w:rPr>
          <w:rFonts w:ascii="Arial" w:hAnsi="Arial" w:cs="Arial"/>
        </w:rPr>
        <w:t xml:space="preserve"> et al., 2020)</w:t>
      </w:r>
      <w:r w:rsidR="006446AB" w:rsidRPr="003971DB">
        <w:rPr>
          <w:rFonts w:ascii="Arial" w:hAnsi="Arial" w:cs="Arial"/>
        </w:rPr>
        <w:t xml:space="preserve">. </w:t>
      </w:r>
    </w:p>
    <w:p w14:paraId="28A46AC4" w14:textId="59F1D6D8" w:rsidR="006446AB" w:rsidRPr="003971DB" w:rsidRDefault="006446AB" w:rsidP="00863B52">
      <w:pPr>
        <w:spacing w:line="360" w:lineRule="auto"/>
        <w:jc w:val="both"/>
        <w:rPr>
          <w:rFonts w:ascii="Arial" w:hAnsi="Arial" w:cs="Arial"/>
        </w:rPr>
      </w:pPr>
      <w:r w:rsidRPr="003971DB">
        <w:rPr>
          <w:rFonts w:ascii="Arial" w:hAnsi="Arial" w:cs="Arial"/>
        </w:rPr>
        <w:t>All the above-discussed strategies allow</w:t>
      </w:r>
      <w:r w:rsidR="00863B52" w:rsidRPr="003971DB">
        <w:rPr>
          <w:rFonts w:ascii="Arial" w:hAnsi="Arial" w:cs="Arial"/>
        </w:rPr>
        <w:t xml:space="preserve"> TB incidence </w:t>
      </w:r>
      <w:r w:rsidRPr="003971DB">
        <w:rPr>
          <w:rFonts w:ascii="Arial" w:hAnsi="Arial" w:cs="Arial"/>
        </w:rPr>
        <w:t>to</w:t>
      </w:r>
      <w:r w:rsidR="00863B52" w:rsidRPr="003971DB">
        <w:rPr>
          <w:rFonts w:ascii="Arial" w:hAnsi="Arial" w:cs="Arial"/>
        </w:rPr>
        <w:t xml:space="preserve"> be</w:t>
      </w:r>
      <w:r w:rsidRPr="003971DB">
        <w:rPr>
          <w:rFonts w:ascii="Arial" w:hAnsi="Arial" w:cs="Arial"/>
        </w:rPr>
        <w:t xml:space="preserve"> monitor</w:t>
      </w:r>
      <w:r w:rsidR="00863B52" w:rsidRPr="003971DB">
        <w:rPr>
          <w:rFonts w:ascii="Arial" w:hAnsi="Arial" w:cs="Arial"/>
        </w:rPr>
        <w:t>ed</w:t>
      </w:r>
      <w:r w:rsidRPr="003971DB">
        <w:rPr>
          <w:rFonts w:ascii="Arial" w:hAnsi="Arial" w:cs="Arial"/>
        </w:rPr>
        <w:t xml:space="preserve"> in the UK. </w:t>
      </w:r>
      <w:r w:rsidR="00863B52" w:rsidRPr="003971DB">
        <w:rPr>
          <w:rFonts w:ascii="Arial" w:hAnsi="Arial" w:cs="Arial"/>
        </w:rPr>
        <w:t>However</w:t>
      </w:r>
      <w:r w:rsidRPr="003971DB">
        <w:rPr>
          <w:rFonts w:ascii="Arial" w:hAnsi="Arial" w:cs="Arial"/>
        </w:rPr>
        <w:t>, there are some restrictions with respect to each strategy</w:t>
      </w:r>
      <w:r w:rsidR="00863B52" w:rsidRPr="003971DB">
        <w:rPr>
          <w:rFonts w:ascii="Arial" w:hAnsi="Arial" w:cs="Arial"/>
        </w:rPr>
        <w:t>.</w:t>
      </w:r>
      <w:r w:rsidRPr="003971DB">
        <w:rPr>
          <w:rFonts w:ascii="Arial" w:hAnsi="Arial" w:cs="Arial"/>
        </w:rPr>
        <w:t xml:space="preserve"> </w:t>
      </w:r>
      <w:r w:rsidR="00863B52" w:rsidRPr="003971DB">
        <w:rPr>
          <w:rFonts w:ascii="Arial" w:hAnsi="Arial" w:cs="Arial"/>
        </w:rPr>
        <w:t>I</w:t>
      </w:r>
      <w:r w:rsidRPr="003971DB">
        <w:rPr>
          <w:rFonts w:ascii="Arial" w:hAnsi="Arial" w:cs="Arial"/>
        </w:rPr>
        <w:t xml:space="preserve">n </w:t>
      </w:r>
      <w:r w:rsidR="00863B52" w:rsidRPr="003971DB">
        <w:rPr>
          <w:rFonts w:ascii="Arial" w:hAnsi="Arial" w:cs="Arial"/>
        </w:rPr>
        <w:t xml:space="preserve">the </w:t>
      </w:r>
      <w:r w:rsidRPr="003971DB">
        <w:rPr>
          <w:rFonts w:ascii="Arial" w:hAnsi="Arial" w:cs="Arial"/>
        </w:rPr>
        <w:t>case of Laboratory-based surveillance</w:t>
      </w:r>
      <w:r w:rsidR="00863B52" w:rsidRPr="003971DB">
        <w:rPr>
          <w:rFonts w:ascii="Arial" w:hAnsi="Arial" w:cs="Arial"/>
        </w:rPr>
        <w:t>, it</w:t>
      </w:r>
      <w:r w:rsidRPr="003971DB">
        <w:rPr>
          <w:rFonts w:ascii="Arial" w:hAnsi="Arial" w:cs="Arial"/>
        </w:rPr>
        <w:t xml:space="preserve"> may lack identify </w:t>
      </w:r>
      <w:r w:rsidR="00863B52" w:rsidRPr="003971DB">
        <w:rPr>
          <w:rFonts w:ascii="Arial" w:hAnsi="Arial" w:cs="Arial"/>
        </w:rPr>
        <w:t xml:space="preserve">of patients </w:t>
      </w:r>
      <w:r w:rsidRPr="003971DB">
        <w:rPr>
          <w:rFonts w:ascii="Arial" w:hAnsi="Arial" w:cs="Arial"/>
        </w:rPr>
        <w:t>and surveillance of all the recorded cases</w:t>
      </w:r>
      <w:r w:rsidR="00D013F6" w:rsidRPr="003971DB">
        <w:rPr>
          <w:rFonts w:ascii="Arial" w:hAnsi="Arial" w:cs="Arial"/>
        </w:rPr>
        <w:t>,</w:t>
      </w:r>
      <w:r w:rsidRPr="003971DB">
        <w:rPr>
          <w:rFonts w:ascii="Arial" w:hAnsi="Arial" w:cs="Arial"/>
        </w:rPr>
        <w:t xml:space="preserve"> and reported cases may be under-reporting format than laboratory testing</w:t>
      </w:r>
      <w:r w:rsidR="009F204B" w:rsidRPr="003971DB">
        <w:rPr>
          <w:rFonts w:ascii="Arial" w:hAnsi="Arial" w:cs="Arial"/>
        </w:rPr>
        <w:t xml:space="preserve"> (</w:t>
      </w:r>
      <w:proofErr w:type="spellStart"/>
      <w:r w:rsidR="009F204B" w:rsidRPr="003971DB">
        <w:rPr>
          <w:rFonts w:ascii="Arial" w:hAnsi="Arial" w:cs="Arial"/>
        </w:rPr>
        <w:t>Allwoods</w:t>
      </w:r>
      <w:proofErr w:type="spellEnd"/>
      <w:r w:rsidR="009F204B" w:rsidRPr="003971DB">
        <w:rPr>
          <w:rFonts w:ascii="Arial" w:hAnsi="Arial" w:cs="Arial"/>
        </w:rPr>
        <w:t xml:space="preserve"> et al., 2020)</w:t>
      </w:r>
      <w:r w:rsidRPr="003971DB">
        <w:rPr>
          <w:rFonts w:ascii="Arial" w:hAnsi="Arial" w:cs="Arial"/>
        </w:rPr>
        <w:t xml:space="preserve">. </w:t>
      </w:r>
      <w:proofErr w:type="gramStart"/>
      <w:r w:rsidRPr="003971DB">
        <w:rPr>
          <w:rFonts w:ascii="Arial" w:hAnsi="Arial" w:cs="Arial"/>
        </w:rPr>
        <w:t>Whereas,</w:t>
      </w:r>
      <w:proofErr w:type="gramEnd"/>
      <w:r w:rsidRPr="003971DB">
        <w:rPr>
          <w:rFonts w:ascii="Arial" w:hAnsi="Arial" w:cs="Arial"/>
        </w:rPr>
        <w:t xml:space="preserve"> contact tracing may lack in identifying individuals to have close contact with the person diagnosed with the ailment of TB. Even with the </w:t>
      </w:r>
      <w:r w:rsidR="00D013F6" w:rsidRPr="003971DB">
        <w:rPr>
          <w:rFonts w:ascii="Arial" w:hAnsi="Arial" w:cs="Arial"/>
        </w:rPr>
        <w:t>above-mentioned</w:t>
      </w:r>
      <w:r w:rsidRPr="003971DB">
        <w:rPr>
          <w:rFonts w:ascii="Arial" w:hAnsi="Arial" w:cs="Arial"/>
        </w:rPr>
        <w:t xml:space="preserve"> measuring parameters to measure and locate the occurrence of </w:t>
      </w:r>
      <w:r w:rsidR="00D013F6" w:rsidRPr="003971DB">
        <w:rPr>
          <w:rFonts w:ascii="Arial" w:hAnsi="Arial" w:cs="Arial"/>
        </w:rPr>
        <w:t>TB to make sure to address and measure the TB occurrence in UK</w:t>
      </w:r>
      <w:r w:rsidR="00101316" w:rsidRPr="003971DB">
        <w:rPr>
          <w:rFonts w:ascii="Arial" w:hAnsi="Arial" w:cs="Arial"/>
        </w:rPr>
        <w:t xml:space="preserve"> (</w:t>
      </w:r>
      <w:proofErr w:type="spellStart"/>
      <w:r w:rsidR="00101316" w:rsidRPr="003971DB">
        <w:rPr>
          <w:rFonts w:ascii="Arial" w:hAnsi="Arial" w:cs="Arial"/>
        </w:rPr>
        <w:t>Migliori</w:t>
      </w:r>
      <w:proofErr w:type="spellEnd"/>
      <w:r w:rsidR="00101316" w:rsidRPr="003971DB">
        <w:rPr>
          <w:rFonts w:ascii="Arial" w:hAnsi="Arial" w:cs="Arial"/>
        </w:rPr>
        <w:t xml:space="preserve"> et al., 2021)</w:t>
      </w:r>
      <w:r w:rsidR="00D013F6" w:rsidRPr="003971DB">
        <w:rPr>
          <w:rFonts w:ascii="Arial" w:hAnsi="Arial" w:cs="Arial"/>
        </w:rPr>
        <w:t xml:space="preserve">. </w:t>
      </w:r>
    </w:p>
    <w:p w14:paraId="701DAC2C" w14:textId="7ADC27AA" w:rsidR="00F52F89" w:rsidRPr="003971DB" w:rsidRDefault="00F52F89" w:rsidP="00863B52">
      <w:pPr>
        <w:pStyle w:val="Heading1"/>
        <w:numPr>
          <w:ilvl w:val="0"/>
          <w:numId w:val="1"/>
        </w:numPr>
        <w:spacing w:line="360" w:lineRule="auto"/>
        <w:rPr>
          <w:rFonts w:ascii="Arial" w:hAnsi="Arial" w:cs="Arial"/>
          <w:color w:val="7030A0"/>
          <w:sz w:val="24"/>
          <w:szCs w:val="24"/>
        </w:rPr>
      </w:pPr>
      <w:bookmarkStart w:id="2" w:name="_Toc131171589"/>
      <w:r w:rsidRPr="003971DB">
        <w:rPr>
          <w:rFonts w:ascii="Arial" w:hAnsi="Arial" w:cs="Arial"/>
          <w:color w:val="7030A0"/>
          <w:sz w:val="24"/>
          <w:szCs w:val="24"/>
        </w:rPr>
        <w:lastRenderedPageBreak/>
        <w:t>Strategies used in the UK to monitor the incidence of the disease in your case study and cri</w:t>
      </w:r>
      <w:r w:rsidR="006C5A33" w:rsidRPr="003971DB">
        <w:rPr>
          <w:rFonts w:ascii="Arial" w:hAnsi="Arial" w:cs="Arial"/>
          <w:color w:val="7030A0"/>
          <w:sz w:val="24"/>
          <w:szCs w:val="24"/>
        </w:rPr>
        <w:t xml:space="preserve">tically evaluate </w:t>
      </w:r>
      <w:proofErr w:type="gramStart"/>
      <w:r w:rsidR="006C5A33" w:rsidRPr="003971DB">
        <w:rPr>
          <w:rFonts w:ascii="Arial" w:hAnsi="Arial" w:cs="Arial"/>
          <w:color w:val="7030A0"/>
          <w:sz w:val="24"/>
          <w:szCs w:val="24"/>
        </w:rPr>
        <w:t>it</w:t>
      </w:r>
      <w:bookmarkEnd w:id="2"/>
      <w:proofErr w:type="gramEnd"/>
      <w:r w:rsidR="006C5A33" w:rsidRPr="003971DB">
        <w:rPr>
          <w:rFonts w:ascii="Arial" w:hAnsi="Arial" w:cs="Arial"/>
          <w:color w:val="7030A0"/>
          <w:sz w:val="24"/>
          <w:szCs w:val="24"/>
        </w:rPr>
        <w:t xml:space="preserve"> </w:t>
      </w:r>
    </w:p>
    <w:p w14:paraId="71D7DB62" w14:textId="7DF8F281" w:rsidR="00D013F6" w:rsidRPr="003971DB" w:rsidRDefault="00D013F6" w:rsidP="00863B52">
      <w:pPr>
        <w:spacing w:line="360" w:lineRule="auto"/>
        <w:jc w:val="both"/>
        <w:rPr>
          <w:rFonts w:ascii="Arial" w:hAnsi="Arial" w:cs="Arial"/>
        </w:rPr>
      </w:pPr>
      <w:r w:rsidRPr="003971DB">
        <w:rPr>
          <w:rFonts w:ascii="Arial" w:hAnsi="Arial" w:cs="Arial"/>
        </w:rPr>
        <w:t xml:space="preserve">There are numerous strategies available to screen Tuberculosis and evaluate the impact on public health. In the strategy, surveillance, screening, and treatment programs are involved. </w:t>
      </w:r>
    </w:p>
    <w:p w14:paraId="4D1F43C3" w14:textId="3694D691" w:rsidR="00F52F89" w:rsidRPr="003971DB" w:rsidRDefault="00D013F6" w:rsidP="00863B52">
      <w:pPr>
        <w:spacing w:line="360" w:lineRule="auto"/>
        <w:jc w:val="both"/>
        <w:rPr>
          <w:rFonts w:ascii="Arial" w:hAnsi="Arial" w:cs="Arial"/>
        </w:rPr>
      </w:pPr>
      <w:r w:rsidRPr="003971DB">
        <w:rPr>
          <w:rFonts w:ascii="Arial" w:hAnsi="Arial" w:cs="Arial"/>
        </w:rPr>
        <w:t xml:space="preserve">To monitor the occurrence of TB in </w:t>
      </w:r>
      <w:r w:rsidR="00863B52" w:rsidRPr="003971DB">
        <w:rPr>
          <w:rFonts w:ascii="Arial" w:hAnsi="Arial" w:cs="Arial"/>
        </w:rPr>
        <w:t xml:space="preserve">the </w:t>
      </w:r>
      <w:r w:rsidRPr="003971DB">
        <w:rPr>
          <w:rFonts w:ascii="Arial" w:hAnsi="Arial" w:cs="Arial"/>
        </w:rPr>
        <w:t xml:space="preserve">UK, </w:t>
      </w:r>
      <w:r w:rsidR="00863B52" w:rsidRPr="003971DB">
        <w:rPr>
          <w:rFonts w:ascii="Arial" w:hAnsi="Arial" w:cs="Arial"/>
        </w:rPr>
        <w:t>s</w:t>
      </w:r>
      <w:r w:rsidRPr="003971DB">
        <w:rPr>
          <w:rFonts w:ascii="Arial" w:hAnsi="Arial" w:cs="Arial"/>
        </w:rPr>
        <w:t xml:space="preserve">urveillance is the most effective tool as the Surveillance </w:t>
      </w:r>
      <w:r w:rsidR="00863B52" w:rsidRPr="003971DB">
        <w:rPr>
          <w:rFonts w:ascii="Arial" w:hAnsi="Arial" w:cs="Arial"/>
        </w:rPr>
        <w:t>S</w:t>
      </w:r>
      <w:r w:rsidRPr="003971DB">
        <w:rPr>
          <w:rFonts w:ascii="Arial" w:hAnsi="Arial" w:cs="Arial"/>
        </w:rPr>
        <w:t xml:space="preserve">ystem of Public Health of England as to monitor number of cases reported in the nation and have detailed information related to the case studies. The data was collected on the base of demographic segmentation, the type of TB, and the locality and severity of the disease. The origin with </w:t>
      </w:r>
      <w:r w:rsidR="00053B8C" w:rsidRPr="003971DB">
        <w:rPr>
          <w:rFonts w:ascii="Arial" w:hAnsi="Arial" w:cs="Arial"/>
        </w:rPr>
        <w:t xml:space="preserve">the </w:t>
      </w:r>
      <w:r w:rsidRPr="003971DB">
        <w:rPr>
          <w:rFonts w:ascii="Arial" w:hAnsi="Arial" w:cs="Arial"/>
        </w:rPr>
        <w:t>highest possibility of cases was selected to collect data and information related to TB</w:t>
      </w:r>
      <w:r w:rsidR="00101316" w:rsidRPr="003971DB">
        <w:rPr>
          <w:rFonts w:ascii="Arial" w:hAnsi="Arial" w:cs="Arial"/>
        </w:rPr>
        <w:t xml:space="preserve"> (</w:t>
      </w:r>
      <w:proofErr w:type="spellStart"/>
      <w:r w:rsidR="00101316" w:rsidRPr="003971DB">
        <w:rPr>
          <w:rFonts w:ascii="Arial" w:hAnsi="Arial" w:cs="Arial"/>
        </w:rPr>
        <w:t>Allwoods</w:t>
      </w:r>
      <w:proofErr w:type="spellEnd"/>
      <w:r w:rsidR="00101316" w:rsidRPr="003971DB">
        <w:rPr>
          <w:rFonts w:ascii="Arial" w:hAnsi="Arial" w:cs="Arial"/>
        </w:rPr>
        <w:t xml:space="preserve"> et al., 2020)</w:t>
      </w:r>
      <w:r w:rsidRPr="003971DB">
        <w:rPr>
          <w:rFonts w:ascii="Arial" w:hAnsi="Arial" w:cs="Arial"/>
        </w:rPr>
        <w:t xml:space="preserve">. </w:t>
      </w:r>
    </w:p>
    <w:p w14:paraId="107C9956" w14:textId="3AAD84B9" w:rsidR="00053B8C" w:rsidRPr="003971DB" w:rsidRDefault="00053B8C" w:rsidP="00863B52">
      <w:pPr>
        <w:spacing w:line="360" w:lineRule="auto"/>
        <w:jc w:val="both"/>
        <w:rPr>
          <w:rFonts w:ascii="Arial" w:hAnsi="Arial" w:cs="Arial"/>
        </w:rPr>
      </w:pPr>
      <w:r w:rsidRPr="003971DB">
        <w:rPr>
          <w:rFonts w:ascii="Arial" w:hAnsi="Arial" w:cs="Arial"/>
        </w:rPr>
        <w:t xml:space="preserve">Other than </w:t>
      </w:r>
      <w:r w:rsidR="00863B52" w:rsidRPr="003971DB">
        <w:rPr>
          <w:rFonts w:ascii="Arial" w:hAnsi="Arial" w:cs="Arial"/>
        </w:rPr>
        <w:t>s</w:t>
      </w:r>
      <w:r w:rsidRPr="003971DB">
        <w:rPr>
          <w:rFonts w:ascii="Arial" w:hAnsi="Arial" w:cs="Arial"/>
        </w:rPr>
        <w:t xml:space="preserve">urveillance, </w:t>
      </w:r>
      <w:r w:rsidR="00863B52" w:rsidRPr="003971DB">
        <w:rPr>
          <w:rFonts w:ascii="Arial" w:hAnsi="Arial" w:cs="Arial"/>
        </w:rPr>
        <w:t>s</w:t>
      </w:r>
      <w:r w:rsidRPr="003971DB">
        <w:rPr>
          <w:rFonts w:ascii="Arial" w:hAnsi="Arial" w:cs="Arial"/>
        </w:rPr>
        <w:t>creening programs are also considered as a significant tool to screen the occurrence of TB case</w:t>
      </w:r>
      <w:r w:rsidR="00305F08" w:rsidRPr="003971DB">
        <w:rPr>
          <w:rFonts w:ascii="Arial" w:hAnsi="Arial" w:cs="Arial"/>
        </w:rPr>
        <w:t>s. The</w:t>
      </w:r>
      <w:r w:rsidRPr="003971DB">
        <w:rPr>
          <w:rFonts w:ascii="Arial" w:hAnsi="Arial" w:cs="Arial"/>
        </w:rPr>
        <w:t xml:space="preserve"> UK</w:t>
      </w:r>
      <w:r w:rsidR="00305F08" w:rsidRPr="003971DB">
        <w:rPr>
          <w:rFonts w:ascii="Arial" w:hAnsi="Arial" w:cs="Arial"/>
        </w:rPr>
        <w:t>’s</w:t>
      </w:r>
      <w:r w:rsidRPr="003971DB">
        <w:rPr>
          <w:rFonts w:ascii="Arial" w:hAnsi="Arial" w:cs="Arial"/>
        </w:rPr>
        <w:t xml:space="preserve"> </w:t>
      </w:r>
      <w:r w:rsidR="00305F08" w:rsidRPr="003971DB">
        <w:rPr>
          <w:rFonts w:ascii="Arial" w:hAnsi="Arial" w:cs="Arial"/>
        </w:rPr>
        <w:t>N</w:t>
      </w:r>
      <w:r w:rsidRPr="003971DB">
        <w:rPr>
          <w:rFonts w:ascii="Arial" w:hAnsi="Arial" w:cs="Arial"/>
        </w:rPr>
        <w:t>ational Institute of Health and Care Excellence</w:t>
      </w:r>
      <w:r w:rsidR="00305F08" w:rsidRPr="003971DB">
        <w:rPr>
          <w:rFonts w:ascii="Arial" w:hAnsi="Arial" w:cs="Arial"/>
        </w:rPr>
        <w:t xml:space="preserve">, also known as </w:t>
      </w:r>
      <w:r w:rsidRPr="003971DB">
        <w:rPr>
          <w:rFonts w:ascii="Arial" w:hAnsi="Arial" w:cs="Arial"/>
        </w:rPr>
        <w:t>NICE</w:t>
      </w:r>
      <w:r w:rsidR="00305F08" w:rsidRPr="003971DB">
        <w:rPr>
          <w:rFonts w:ascii="Arial" w:hAnsi="Arial" w:cs="Arial"/>
        </w:rPr>
        <w:t xml:space="preserve">, </w:t>
      </w:r>
      <w:r w:rsidRPr="003971DB">
        <w:rPr>
          <w:rFonts w:ascii="Arial" w:hAnsi="Arial" w:cs="Arial"/>
        </w:rPr>
        <w:t>recommend</w:t>
      </w:r>
      <w:r w:rsidR="00305F08" w:rsidRPr="003971DB">
        <w:rPr>
          <w:rFonts w:ascii="Arial" w:hAnsi="Arial" w:cs="Arial"/>
        </w:rPr>
        <w:t>s</w:t>
      </w:r>
      <w:r w:rsidRPr="003971DB">
        <w:rPr>
          <w:rFonts w:ascii="Arial" w:hAnsi="Arial" w:cs="Arial"/>
        </w:rPr>
        <w:t xml:space="preserve"> this program for the group with high risk</w:t>
      </w:r>
      <w:r w:rsidR="00305F08" w:rsidRPr="003971DB">
        <w:rPr>
          <w:rFonts w:ascii="Arial" w:hAnsi="Arial" w:cs="Arial"/>
        </w:rPr>
        <w:t>s</w:t>
      </w:r>
      <w:r w:rsidRPr="003971DB">
        <w:rPr>
          <w:rFonts w:ascii="Arial" w:hAnsi="Arial" w:cs="Arial"/>
        </w:rPr>
        <w:t xml:space="preserve"> factor</w:t>
      </w:r>
      <w:r w:rsidR="00305F08" w:rsidRPr="003971DB">
        <w:rPr>
          <w:rFonts w:ascii="Arial" w:hAnsi="Arial" w:cs="Arial"/>
        </w:rPr>
        <w:t>s</w:t>
      </w:r>
      <w:r w:rsidRPr="003971DB">
        <w:rPr>
          <w:rFonts w:ascii="Arial" w:hAnsi="Arial" w:cs="Arial"/>
        </w:rPr>
        <w:t xml:space="preserve"> of TB occurrence who have been immigrated from high TB occurred countries, drug</w:t>
      </w:r>
      <w:r w:rsidR="00305F08" w:rsidRPr="003971DB">
        <w:rPr>
          <w:rFonts w:ascii="Arial" w:hAnsi="Arial" w:cs="Arial"/>
        </w:rPr>
        <w:t xml:space="preserve"> </w:t>
      </w:r>
      <w:r w:rsidRPr="003971DB">
        <w:rPr>
          <w:rFonts w:ascii="Arial" w:hAnsi="Arial" w:cs="Arial"/>
        </w:rPr>
        <w:t>addict</w:t>
      </w:r>
      <w:r w:rsidR="00305F08" w:rsidRPr="003971DB">
        <w:rPr>
          <w:rFonts w:ascii="Arial" w:hAnsi="Arial" w:cs="Arial"/>
        </w:rPr>
        <w:t>s</w:t>
      </w:r>
      <w:r w:rsidRPr="003971DB">
        <w:rPr>
          <w:rFonts w:ascii="Arial" w:hAnsi="Arial" w:cs="Arial"/>
        </w:rPr>
        <w:t xml:space="preserve">, and homeless people, </w:t>
      </w:r>
      <w:r w:rsidR="00305F08" w:rsidRPr="003971DB">
        <w:rPr>
          <w:rFonts w:ascii="Arial" w:hAnsi="Arial" w:cs="Arial"/>
        </w:rPr>
        <w:t>for example</w:t>
      </w:r>
      <w:r w:rsidRPr="003971DB">
        <w:rPr>
          <w:rFonts w:ascii="Arial" w:hAnsi="Arial" w:cs="Arial"/>
        </w:rPr>
        <w:t xml:space="preserve">. </w:t>
      </w:r>
      <w:r w:rsidR="00305F08" w:rsidRPr="003971DB">
        <w:rPr>
          <w:rFonts w:ascii="Arial" w:hAnsi="Arial" w:cs="Arial"/>
        </w:rPr>
        <w:t>S</w:t>
      </w:r>
      <w:r w:rsidRPr="003971DB">
        <w:rPr>
          <w:rFonts w:ascii="Arial" w:hAnsi="Arial" w:cs="Arial"/>
        </w:rPr>
        <w:t>creening program also include those unaffected people from TB</w:t>
      </w:r>
      <w:r w:rsidR="00101316" w:rsidRPr="003971DB">
        <w:rPr>
          <w:rFonts w:ascii="Arial" w:hAnsi="Arial" w:cs="Arial"/>
        </w:rPr>
        <w:t xml:space="preserve"> (Kerner et al., 2019)</w:t>
      </w:r>
      <w:r w:rsidRPr="003971DB">
        <w:rPr>
          <w:rFonts w:ascii="Arial" w:hAnsi="Arial" w:cs="Arial"/>
        </w:rPr>
        <w:t xml:space="preserve">.  </w:t>
      </w:r>
    </w:p>
    <w:p w14:paraId="1D627967" w14:textId="4669A2F4" w:rsidR="00053B8C" w:rsidRPr="003971DB" w:rsidRDefault="00053B8C" w:rsidP="00863B52">
      <w:pPr>
        <w:spacing w:line="360" w:lineRule="auto"/>
        <w:jc w:val="both"/>
        <w:rPr>
          <w:rFonts w:ascii="Arial" w:hAnsi="Arial" w:cs="Arial"/>
        </w:rPr>
      </w:pPr>
      <w:r w:rsidRPr="003971DB">
        <w:rPr>
          <w:rFonts w:ascii="Arial" w:hAnsi="Arial" w:cs="Arial"/>
        </w:rPr>
        <w:t xml:space="preserve">To monitor the cases of TB through </w:t>
      </w:r>
      <w:r w:rsidR="00305F08" w:rsidRPr="003971DB">
        <w:rPr>
          <w:rFonts w:ascii="Arial" w:hAnsi="Arial" w:cs="Arial"/>
        </w:rPr>
        <w:t>t</w:t>
      </w:r>
      <w:r w:rsidRPr="003971DB">
        <w:rPr>
          <w:rFonts w:ascii="Arial" w:hAnsi="Arial" w:cs="Arial"/>
        </w:rPr>
        <w:t xml:space="preserve">reatment programs, </w:t>
      </w:r>
      <w:r w:rsidR="00305F08" w:rsidRPr="003971DB">
        <w:rPr>
          <w:rFonts w:ascii="Arial" w:hAnsi="Arial" w:cs="Arial"/>
        </w:rPr>
        <w:t xml:space="preserve">the </w:t>
      </w:r>
      <w:r w:rsidRPr="003971DB">
        <w:rPr>
          <w:rFonts w:ascii="Arial" w:hAnsi="Arial" w:cs="Arial"/>
        </w:rPr>
        <w:t xml:space="preserve">UK has an extensive TB treatment program to facilitate patients with free treatment. The program includes mediation, financial support, and monitoring of the resulting outcomes of treatments. </w:t>
      </w:r>
    </w:p>
    <w:p w14:paraId="7564EB1B" w14:textId="61DF8B83" w:rsidR="00053B8C" w:rsidRPr="003971DB" w:rsidRDefault="00053B8C" w:rsidP="00863B52">
      <w:pPr>
        <w:spacing w:line="360" w:lineRule="auto"/>
        <w:jc w:val="both"/>
        <w:rPr>
          <w:rFonts w:ascii="Arial" w:hAnsi="Arial" w:cs="Arial"/>
        </w:rPr>
      </w:pPr>
      <w:r w:rsidRPr="003971DB">
        <w:rPr>
          <w:rFonts w:ascii="Arial" w:hAnsi="Arial" w:cs="Arial"/>
        </w:rPr>
        <w:t xml:space="preserve">There are </w:t>
      </w:r>
      <w:proofErr w:type="gramStart"/>
      <w:r w:rsidRPr="003971DB">
        <w:rPr>
          <w:rFonts w:ascii="Arial" w:hAnsi="Arial" w:cs="Arial"/>
        </w:rPr>
        <w:t>a number of</w:t>
      </w:r>
      <w:proofErr w:type="gramEnd"/>
      <w:r w:rsidRPr="003971DB">
        <w:rPr>
          <w:rFonts w:ascii="Arial" w:hAnsi="Arial" w:cs="Arial"/>
        </w:rPr>
        <w:t xml:space="preserve"> limitations with respect to the strategies to monitor TB infected individuals in </w:t>
      </w:r>
      <w:r w:rsidR="00305F08" w:rsidRPr="003971DB">
        <w:rPr>
          <w:rFonts w:ascii="Arial" w:hAnsi="Arial" w:cs="Arial"/>
        </w:rPr>
        <w:t xml:space="preserve">the </w:t>
      </w:r>
      <w:r w:rsidRPr="003971DB">
        <w:rPr>
          <w:rFonts w:ascii="Arial" w:hAnsi="Arial" w:cs="Arial"/>
        </w:rPr>
        <w:t xml:space="preserve">UK as discussed below. The screening of the TB patients to conduct data but it becomes a challenge for the </w:t>
      </w:r>
      <w:r w:rsidR="000E4BAF" w:rsidRPr="003971DB">
        <w:rPr>
          <w:rFonts w:ascii="Arial" w:hAnsi="Arial" w:cs="Arial"/>
        </w:rPr>
        <w:t>certain populations of homeless people, and drug addicts</w:t>
      </w:r>
      <w:r w:rsidR="00101316" w:rsidRPr="003971DB">
        <w:rPr>
          <w:rFonts w:ascii="Arial" w:hAnsi="Arial" w:cs="Arial"/>
        </w:rPr>
        <w:t xml:space="preserve"> (Wyllie et al., 2020)</w:t>
      </w:r>
      <w:r w:rsidR="000E4BAF" w:rsidRPr="003971DB">
        <w:rPr>
          <w:rFonts w:ascii="Arial" w:hAnsi="Arial" w:cs="Arial"/>
        </w:rPr>
        <w:t xml:space="preserve">. </w:t>
      </w:r>
    </w:p>
    <w:p w14:paraId="1ABFE192" w14:textId="6AEA9021" w:rsidR="00F52F89" w:rsidRPr="003971DB" w:rsidRDefault="00F52F89" w:rsidP="00863B52">
      <w:pPr>
        <w:pStyle w:val="Heading1"/>
        <w:numPr>
          <w:ilvl w:val="0"/>
          <w:numId w:val="1"/>
        </w:numPr>
        <w:spacing w:line="360" w:lineRule="auto"/>
        <w:rPr>
          <w:rFonts w:ascii="Arial" w:hAnsi="Arial" w:cs="Arial"/>
          <w:color w:val="7030A0"/>
          <w:sz w:val="24"/>
          <w:szCs w:val="24"/>
        </w:rPr>
      </w:pPr>
      <w:bookmarkStart w:id="3" w:name="_Toc131171590"/>
      <w:r w:rsidRPr="003971DB">
        <w:rPr>
          <w:rFonts w:ascii="Arial" w:hAnsi="Arial" w:cs="Arial"/>
          <w:color w:val="7030A0"/>
          <w:sz w:val="24"/>
          <w:szCs w:val="24"/>
        </w:rPr>
        <w:t>Strategies used in the UK to control the incidence of the disease in your case study and cri</w:t>
      </w:r>
      <w:r w:rsidR="006C5A33" w:rsidRPr="003971DB">
        <w:rPr>
          <w:rFonts w:ascii="Arial" w:hAnsi="Arial" w:cs="Arial"/>
          <w:color w:val="7030A0"/>
          <w:sz w:val="24"/>
          <w:szCs w:val="24"/>
        </w:rPr>
        <w:t xml:space="preserve">tically evaluate </w:t>
      </w:r>
      <w:proofErr w:type="gramStart"/>
      <w:r w:rsidR="006C5A33" w:rsidRPr="003971DB">
        <w:rPr>
          <w:rFonts w:ascii="Arial" w:hAnsi="Arial" w:cs="Arial"/>
          <w:color w:val="7030A0"/>
          <w:sz w:val="24"/>
          <w:szCs w:val="24"/>
        </w:rPr>
        <w:t>it</w:t>
      </w:r>
      <w:bookmarkEnd w:id="3"/>
      <w:proofErr w:type="gramEnd"/>
      <w:r w:rsidR="006C5A33" w:rsidRPr="003971DB">
        <w:rPr>
          <w:rFonts w:ascii="Arial" w:hAnsi="Arial" w:cs="Arial"/>
          <w:color w:val="7030A0"/>
          <w:sz w:val="24"/>
          <w:szCs w:val="24"/>
        </w:rPr>
        <w:t xml:space="preserve"> </w:t>
      </w:r>
    </w:p>
    <w:p w14:paraId="4C0AB7F3" w14:textId="0B1C8607" w:rsidR="009F40D5" w:rsidRPr="003971DB" w:rsidRDefault="00305F08" w:rsidP="00863B52">
      <w:pPr>
        <w:spacing w:line="360" w:lineRule="auto"/>
        <w:jc w:val="both"/>
        <w:rPr>
          <w:rFonts w:ascii="Arial" w:hAnsi="Arial" w:cs="Arial"/>
        </w:rPr>
      </w:pPr>
      <w:r w:rsidRPr="003971DB">
        <w:rPr>
          <w:rFonts w:ascii="Arial" w:hAnsi="Arial" w:cs="Arial"/>
        </w:rPr>
        <w:t>T</w:t>
      </w:r>
      <w:r w:rsidR="000E4BAF" w:rsidRPr="003971DB">
        <w:rPr>
          <w:rFonts w:ascii="Arial" w:hAnsi="Arial" w:cs="Arial"/>
        </w:rPr>
        <w:t>he Action Plan of TB by UK for 2021 t</w:t>
      </w:r>
      <w:r w:rsidR="00BE5F17" w:rsidRPr="003971DB">
        <w:rPr>
          <w:rFonts w:ascii="Arial" w:hAnsi="Arial" w:cs="Arial"/>
        </w:rPr>
        <w:t>o</w:t>
      </w:r>
      <w:r w:rsidR="000E4BAF" w:rsidRPr="003971DB">
        <w:rPr>
          <w:rFonts w:ascii="Arial" w:hAnsi="Arial" w:cs="Arial"/>
        </w:rPr>
        <w:t xml:space="preserve"> 2026 has emphasized the government’s strategy to reduce the occurrence and impact of Tuberculosis. The Action Plan has four main elements</w:t>
      </w:r>
      <w:r w:rsidRPr="003971DB">
        <w:rPr>
          <w:rFonts w:ascii="Arial" w:hAnsi="Arial" w:cs="Arial"/>
        </w:rPr>
        <w:t xml:space="preserve">: </w:t>
      </w:r>
      <w:r w:rsidR="000E4BAF" w:rsidRPr="003971DB">
        <w:rPr>
          <w:rFonts w:ascii="Arial" w:hAnsi="Arial" w:cs="Arial"/>
        </w:rPr>
        <w:t xml:space="preserve">prevention, diagnosis, treatment, and research. </w:t>
      </w:r>
    </w:p>
    <w:p w14:paraId="4E457273" w14:textId="239AEC98" w:rsidR="000E4BAF" w:rsidRPr="003971DB" w:rsidRDefault="009F40D5" w:rsidP="00863B52">
      <w:pPr>
        <w:spacing w:line="360" w:lineRule="auto"/>
        <w:jc w:val="both"/>
        <w:rPr>
          <w:rFonts w:ascii="Arial" w:hAnsi="Arial" w:cs="Arial"/>
        </w:rPr>
      </w:pPr>
      <w:r w:rsidRPr="003971DB">
        <w:rPr>
          <w:rFonts w:ascii="Arial" w:hAnsi="Arial" w:cs="Arial"/>
          <w:b/>
        </w:rPr>
        <w:t>Prevention:</w:t>
      </w:r>
      <w:r w:rsidR="006C5A33" w:rsidRPr="003971DB">
        <w:rPr>
          <w:rFonts w:ascii="Arial" w:hAnsi="Arial" w:cs="Arial"/>
          <w:b/>
        </w:rPr>
        <w:t xml:space="preserve"> </w:t>
      </w:r>
      <w:r w:rsidR="000E4BAF" w:rsidRPr="003971DB">
        <w:rPr>
          <w:rFonts w:ascii="Arial" w:hAnsi="Arial" w:cs="Arial"/>
        </w:rPr>
        <w:t xml:space="preserve">In this sector of </w:t>
      </w:r>
      <w:r w:rsidR="00305F08" w:rsidRPr="003971DB">
        <w:rPr>
          <w:rFonts w:ascii="Arial" w:hAnsi="Arial" w:cs="Arial"/>
        </w:rPr>
        <w:t xml:space="preserve">the </w:t>
      </w:r>
      <w:r w:rsidR="000E4BAF" w:rsidRPr="003971DB">
        <w:rPr>
          <w:rFonts w:ascii="Arial" w:hAnsi="Arial" w:cs="Arial"/>
        </w:rPr>
        <w:t xml:space="preserve">Action Plan, the occurrence of TB is reduced by targeting high emergent region of populations and by improving preventive measures. The preventive measures include screening and testing programs to conclude data on all the people including migrants, </w:t>
      </w:r>
      <w:r w:rsidR="000E4BAF" w:rsidRPr="003971DB">
        <w:rPr>
          <w:rFonts w:ascii="Arial" w:hAnsi="Arial" w:cs="Arial"/>
        </w:rPr>
        <w:lastRenderedPageBreak/>
        <w:t>drug addicts, and homeless people. The Action Plan considers different preventive measures to minimize the transmission of TB in the healthcare sector and by promoting healthy lifestyle conditions</w:t>
      </w:r>
      <w:r w:rsidR="00101316" w:rsidRPr="003971DB">
        <w:rPr>
          <w:rFonts w:ascii="Arial" w:hAnsi="Arial" w:cs="Arial"/>
        </w:rPr>
        <w:t xml:space="preserve"> (</w:t>
      </w:r>
      <w:proofErr w:type="spellStart"/>
      <w:r w:rsidR="00101316" w:rsidRPr="003971DB">
        <w:rPr>
          <w:rFonts w:ascii="Arial" w:hAnsi="Arial" w:cs="Arial"/>
        </w:rPr>
        <w:t>Migliori</w:t>
      </w:r>
      <w:proofErr w:type="spellEnd"/>
      <w:r w:rsidR="00101316" w:rsidRPr="003971DB">
        <w:rPr>
          <w:rFonts w:ascii="Arial" w:hAnsi="Arial" w:cs="Arial"/>
        </w:rPr>
        <w:t xml:space="preserve"> et al., 2021)</w:t>
      </w:r>
      <w:r w:rsidR="000E4BAF" w:rsidRPr="003971DB">
        <w:rPr>
          <w:rFonts w:ascii="Arial" w:hAnsi="Arial" w:cs="Arial"/>
        </w:rPr>
        <w:t xml:space="preserve">. </w:t>
      </w:r>
    </w:p>
    <w:p w14:paraId="5D07B222" w14:textId="0B53A2F3" w:rsidR="000E4BAF" w:rsidRPr="003971DB" w:rsidRDefault="009F40D5" w:rsidP="00863B52">
      <w:pPr>
        <w:spacing w:line="360" w:lineRule="auto"/>
        <w:jc w:val="both"/>
        <w:rPr>
          <w:rFonts w:ascii="Arial" w:hAnsi="Arial" w:cs="Arial"/>
        </w:rPr>
      </w:pPr>
      <w:r w:rsidRPr="003971DB">
        <w:rPr>
          <w:rFonts w:ascii="Arial" w:hAnsi="Arial" w:cs="Arial"/>
          <w:b/>
          <w:bCs/>
        </w:rPr>
        <w:t>D</w:t>
      </w:r>
      <w:r w:rsidRPr="003971DB">
        <w:rPr>
          <w:rFonts w:ascii="Arial" w:hAnsi="Arial" w:cs="Arial"/>
          <w:b/>
        </w:rPr>
        <w:t>iagnosis</w:t>
      </w:r>
      <w:r w:rsidRPr="003971DB">
        <w:rPr>
          <w:rFonts w:ascii="Arial" w:hAnsi="Arial" w:cs="Arial"/>
        </w:rPr>
        <w:t xml:space="preserve">: </w:t>
      </w:r>
      <w:r w:rsidR="006C5A33" w:rsidRPr="003971DB">
        <w:rPr>
          <w:rFonts w:ascii="Arial" w:hAnsi="Arial" w:cs="Arial"/>
        </w:rPr>
        <w:t>T</w:t>
      </w:r>
      <w:r w:rsidR="000E4BAF" w:rsidRPr="003971DB">
        <w:rPr>
          <w:rFonts w:ascii="Arial" w:hAnsi="Arial" w:cs="Arial"/>
        </w:rPr>
        <w:t xml:space="preserve">o effectively control the incidence of TB, it </w:t>
      </w:r>
      <w:proofErr w:type="gramStart"/>
      <w:r w:rsidR="000E4BAF" w:rsidRPr="003971DB">
        <w:rPr>
          <w:rFonts w:ascii="Arial" w:hAnsi="Arial" w:cs="Arial"/>
        </w:rPr>
        <w:t>is very</w:t>
      </w:r>
      <w:proofErr w:type="gramEnd"/>
      <w:r w:rsidR="000E4BAF" w:rsidRPr="003971DB">
        <w:rPr>
          <w:rFonts w:ascii="Arial" w:hAnsi="Arial" w:cs="Arial"/>
        </w:rPr>
        <w:t xml:space="preserve"> essential to diagnose it in the early stage. In the </w:t>
      </w:r>
      <w:r w:rsidR="00367925" w:rsidRPr="003971DB">
        <w:rPr>
          <w:rFonts w:ascii="Arial" w:hAnsi="Arial" w:cs="Arial"/>
        </w:rPr>
        <w:t>A</w:t>
      </w:r>
      <w:r w:rsidR="000E4BAF" w:rsidRPr="003971DB">
        <w:rPr>
          <w:rFonts w:ascii="Arial" w:hAnsi="Arial" w:cs="Arial"/>
        </w:rPr>
        <w:t xml:space="preserve">ction </w:t>
      </w:r>
      <w:r w:rsidR="00367925" w:rsidRPr="003971DB">
        <w:rPr>
          <w:rFonts w:ascii="Arial" w:hAnsi="Arial" w:cs="Arial"/>
        </w:rPr>
        <w:t>P</w:t>
      </w:r>
      <w:r w:rsidR="000E4BAF" w:rsidRPr="003971DB">
        <w:rPr>
          <w:rFonts w:ascii="Arial" w:hAnsi="Arial" w:cs="Arial"/>
        </w:rPr>
        <w:t xml:space="preserve">lan, it is emphasized to focus on improving tools and equipment to increase awareness to healthcare providers and general people about TB symptoms the </w:t>
      </w:r>
      <w:r w:rsidR="00367925" w:rsidRPr="003971DB">
        <w:rPr>
          <w:rFonts w:ascii="Arial" w:hAnsi="Arial" w:cs="Arial"/>
        </w:rPr>
        <w:t>illness itself.</w:t>
      </w:r>
    </w:p>
    <w:p w14:paraId="5BA31241" w14:textId="3A0194E6" w:rsidR="000E4BAF" w:rsidRPr="003971DB" w:rsidRDefault="009F40D5" w:rsidP="00863B52">
      <w:pPr>
        <w:spacing w:line="360" w:lineRule="auto"/>
        <w:jc w:val="both"/>
        <w:rPr>
          <w:rFonts w:ascii="Arial" w:hAnsi="Arial" w:cs="Arial"/>
        </w:rPr>
      </w:pPr>
      <w:r w:rsidRPr="003971DB">
        <w:rPr>
          <w:rFonts w:ascii="Arial" w:hAnsi="Arial" w:cs="Arial"/>
          <w:b/>
        </w:rPr>
        <w:t>Treatment</w:t>
      </w:r>
      <w:r w:rsidRPr="003971DB">
        <w:rPr>
          <w:rFonts w:ascii="Arial" w:hAnsi="Arial" w:cs="Arial"/>
        </w:rPr>
        <w:t xml:space="preserve">: </w:t>
      </w:r>
      <w:r w:rsidR="006C5A33" w:rsidRPr="003971DB">
        <w:rPr>
          <w:rFonts w:ascii="Arial" w:hAnsi="Arial" w:cs="Arial"/>
        </w:rPr>
        <w:t>I</w:t>
      </w:r>
      <w:r w:rsidR="000E4BAF" w:rsidRPr="003971DB">
        <w:rPr>
          <w:rFonts w:ascii="Arial" w:hAnsi="Arial" w:cs="Arial"/>
        </w:rPr>
        <w:t xml:space="preserve">n the treatment section, it is </w:t>
      </w:r>
      <w:r w:rsidR="00367925" w:rsidRPr="003971DB">
        <w:rPr>
          <w:rFonts w:ascii="Arial" w:hAnsi="Arial" w:cs="Arial"/>
        </w:rPr>
        <w:t>made</w:t>
      </w:r>
      <w:r w:rsidR="000E4BAF" w:rsidRPr="003971DB">
        <w:rPr>
          <w:rFonts w:ascii="Arial" w:hAnsi="Arial" w:cs="Arial"/>
        </w:rPr>
        <w:t xml:space="preserve"> sure to provide prompt and effective TB treatment and it can be achieved by the improving access to the medications and other fiscal support during </w:t>
      </w:r>
      <w:r w:rsidR="00367925" w:rsidRPr="003971DB">
        <w:rPr>
          <w:rFonts w:ascii="Arial" w:hAnsi="Arial" w:cs="Arial"/>
        </w:rPr>
        <w:t xml:space="preserve">the </w:t>
      </w:r>
      <w:r w:rsidR="000E4BAF" w:rsidRPr="003971DB">
        <w:rPr>
          <w:rFonts w:ascii="Arial" w:hAnsi="Arial" w:cs="Arial"/>
        </w:rPr>
        <w:t>whole treatment.</w:t>
      </w:r>
      <w:r w:rsidR="009E558A" w:rsidRPr="003971DB">
        <w:rPr>
          <w:rFonts w:ascii="Arial" w:hAnsi="Arial" w:cs="Arial"/>
        </w:rPr>
        <w:t xml:space="preserve"> The plan also aims to eliminate the incidence of TB that is drug resistant by ensuring appropriate use of antibiotics and improving the monitoring of drug-resistant TB </w:t>
      </w:r>
      <w:r w:rsidR="00101316" w:rsidRPr="003971DB">
        <w:rPr>
          <w:rFonts w:ascii="Arial" w:hAnsi="Arial" w:cs="Arial"/>
        </w:rPr>
        <w:t>(Darrah et al., 2020)</w:t>
      </w:r>
      <w:r w:rsidR="00A53F1C" w:rsidRPr="003971DB">
        <w:rPr>
          <w:rFonts w:ascii="Arial" w:hAnsi="Arial" w:cs="Arial"/>
        </w:rPr>
        <w:t xml:space="preserve">. </w:t>
      </w:r>
    </w:p>
    <w:p w14:paraId="29468144" w14:textId="1C5B435A" w:rsidR="00A53F1C" w:rsidRPr="003971DB" w:rsidRDefault="009F40D5" w:rsidP="00863B52">
      <w:pPr>
        <w:spacing w:line="360" w:lineRule="auto"/>
        <w:jc w:val="both"/>
        <w:rPr>
          <w:rFonts w:ascii="Arial" w:hAnsi="Arial" w:cs="Arial"/>
        </w:rPr>
      </w:pPr>
      <w:r w:rsidRPr="003971DB">
        <w:rPr>
          <w:rFonts w:ascii="Arial" w:hAnsi="Arial" w:cs="Arial"/>
          <w:b/>
        </w:rPr>
        <w:t>Research</w:t>
      </w:r>
      <w:r w:rsidRPr="003971DB">
        <w:rPr>
          <w:rFonts w:ascii="Arial" w:hAnsi="Arial" w:cs="Arial"/>
        </w:rPr>
        <w:t xml:space="preserve">: </w:t>
      </w:r>
      <w:r w:rsidR="006C5A33" w:rsidRPr="003971DB">
        <w:rPr>
          <w:rFonts w:ascii="Arial" w:hAnsi="Arial" w:cs="Arial"/>
        </w:rPr>
        <w:t>I</w:t>
      </w:r>
      <w:r w:rsidR="00A53F1C" w:rsidRPr="003971DB">
        <w:rPr>
          <w:rFonts w:ascii="Arial" w:hAnsi="Arial" w:cs="Arial"/>
        </w:rPr>
        <w:t>t is evident from the Action Plan section about the importance of ongoing research in public and private health sectors. According to this plan, a research report is supported by the diagnosis of tools, vaccines, and mediations by promoting collaboration between different researchers</w:t>
      </w:r>
      <w:r w:rsidR="00367925" w:rsidRPr="003971DB">
        <w:rPr>
          <w:rFonts w:ascii="Arial" w:hAnsi="Arial" w:cs="Arial"/>
        </w:rPr>
        <w:t xml:space="preserve"> and </w:t>
      </w:r>
      <w:r w:rsidR="00A53F1C" w:rsidRPr="003971DB">
        <w:rPr>
          <w:rFonts w:ascii="Arial" w:hAnsi="Arial" w:cs="Arial"/>
        </w:rPr>
        <w:t>public health providers</w:t>
      </w:r>
      <w:r w:rsidR="00101316" w:rsidRPr="003971DB">
        <w:rPr>
          <w:rFonts w:ascii="Arial" w:hAnsi="Arial" w:cs="Arial"/>
        </w:rPr>
        <w:t xml:space="preserve"> (</w:t>
      </w:r>
      <w:proofErr w:type="spellStart"/>
      <w:r w:rsidR="00101316" w:rsidRPr="003971DB">
        <w:rPr>
          <w:rFonts w:ascii="Arial" w:hAnsi="Arial" w:cs="Arial"/>
        </w:rPr>
        <w:t>Togun</w:t>
      </w:r>
      <w:proofErr w:type="spellEnd"/>
      <w:r w:rsidR="00101316" w:rsidRPr="003971DB">
        <w:rPr>
          <w:rFonts w:ascii="Arial" w:hAnsi="Arial" w:cs="Arial"/>
        </w:rPr>
        <w:t xml:space="preserve"> et al., 2020)</w:t>
      </w:r>
      <w:r w:rsidR="00A53F1C" w:rsidRPr="003971DB">
        <w:rPr>
          <w:rFonts w:ascii="Arial" w:hAnsi="Arial" w:cs="Arial"/>
        </w:rPr>
        <w:t xml:space="preserve">. </w:t>
      </w:r>
    </w:p>
    <w:p w14:paraId="74A63A28" w14:textId="40CDDDE6" w:rsidR="00A53F1C" w:rsidRPr="003971DB" w:rsidRDefault="009E558A" w:rsidP="00863B52">
      <w:pPr>
        <w:spacing w:line="360" w:lineRule="auto"/>
        <w:jc w:val="both"/>
        <w:rPr>
          <w:rFonts w:ascii="Arial" w:hAnsi="Arial" w:cs="Arial"/>
        </w:rPr>
      </w:pPr>
      <w:r w:rsidRPr="003971DB">
        <w:rPr>
          <w:rFonts w:ascii="Arial" w:hAnsi="Arial" w:cs="Arial"/>
        </w:rPr>
        <w:t>The TB Action Plan for 2021 to 2026 outlines a comprehensive strategy for reducing the incidence and impact of TB in the UK. The plan recognizes the importance of prevention, diagnosis, treatment, and research in effective TB control and outlines specific measures to address each of these areas. By implementing this action plan, the UK government aims to achieve its goal of eliminating TB as a public health problem by 2035</w:t>
      </w:r>
      <w:r w:rsidR="00CF0BE3" w:rsidRPr="003971DB">
        <w:rPr>
          <w:rFonts w:ascii="Arial" w:hAnsi="Arial" w:cs="Arial"/>
        </w:rPr>
        <w:t>v</w:t>
      </w:r>
      <w:r w:rsidRPr="003971DB">
        <w:rPr>
          <w:rFonts w:ascii="Arial" w:hAnsi="Arial" w:cs="Arial"/>
        </w:rPr>
        <w:t xml:space="preserve"> </w:t>
      </w:r>
      <w:r w:rsidR="00101316" w:rsidRPr="003971DB">
        <w:rPr>
          <w:rFonts w:ascii="Arial" w:hAnsi="Arial" w:cs="Arial"/>
        </w:rPr>
        <w:t>(Story et al., 2019)</w:t>
      </w:r>
      <w:r w:rsidR="00A53F1C" w:rsidRPr="003971DB">
        <w:rPr>
          <w:rFonts w:ascii="Arial" w:hAnsi="Arial" w:cs="Arial"/>
        </w:rPr>
        <w:t xml:space="preserve">. </w:t>
      </w:r>
    </w:p>
    <w:p w14:paraId="3DA25C2A" w14:textId="732EFDF2" w:rsidR="00950725" w:rsidRPr="003971DB" w:rsidRDefault="00A53F1C" w:rsidP="00863B52">
      <w:pPr>
        <w:pStyle w:val="Heading1"/>
        <w:spacing w:line="360" w:lineRule="auto"/>
        <w:rPr>
          <w:rFonts w:ascii="Arial" w:hAnsi="Arial" w:cs="Arial"/>
          <w:color w:val="7030A0"/>
          <w:sz w:val="24"/>
          <w:szCs w:val="24"/>
        </w:rPr>
      </w:pPr>
      <w:bookmarkStart w:id="4" w:name="_Toc131171591"/>
      <w:r w:rsidRPr="003971DB">
        <w:rPr>
          <w:rFonts w:ascii="Arial" w:hAnsi="Arial" w:cs="Arial"/>
          <w:color w:val="7030A0"/>
          <w:sz w:val="24"/>
          <w:szCs w:val="24"/>
        </w:rPr>
        <w:t>Conclusion</w:t>
      </w:r>
      <w:bookmarkEnd w:id="4"/>
    </w:p>
    <w:p w14:paraId="23505858" w14:textId="5978402B" w:rsidR="005B6238" w:rsidRPr="003971DB" w:rsidRDefault="00A53F1C" w:rsidP="00863B52">
      <w:pPr>
        <w:spacing w:line="360" w:lineRule="auto"/>
        <w:jc w:val="both"/>
        <w:rPr>
          <w:rFonts w:ascii="Arial" w:hAnsi="Arial" w:cs="Arial"/>
        </w:rPr>
      </w:pPr>
      <w:r w:rsidRPr="003971DB">
        <w:rPr>
          <w:rFonts w:ascii="Arial" w:hAnsi="Arial" w:cs="Arial"/>
        </w:rPr>
        <w:t xml:space="preserve">In </w:t>
      </w:r>
      <w:r w:rsidR="00367925" w:rsidRPr="003971DB">
        <w:rPr>
          <w:rFonts w:ascii="Arial" w:hAnsi="Arial" w:cs="Arial"/>
        </w:rPr>
        <w:t xml:space="preserve">the </w:t>
      </w:r>
      <w:r w:rsidRPr="003971DB">
        <w:rPr>
          <w:rFonts w:ascii="Arial" w:hAnsi="Arial" w:cs="Arial"/>
        </w:rPr>
        <w:t xml:space="preserve">UK, TB is </w:t>
      </w:r>
      <w:r w:rsidR="00367925" w:rsidRPr="003971DB">
        <w:rPr>
          <w:rFonts w:ascii="Arial" w:hAnsi="Arial" w:cs="Arial"/>
        </w:rPr>
        <w:t>a great</w:t>
      </w:r>
      <w:r w:rsidRPr="003971DB">
        <w:rPr>
          <w:rFonts w:ascii="Arial" w:hAnsi="Arial" w:cs="Arial"/>
        </w:rPr>
        <w:t xml:space="preserve"> and crucial health concern </w:t>
      </w:r>
      <w:r w:rsidR="00367925" w:rsidRPr="003971DB">
        <w:rPr>
          <w:rFonts w:ascii="Arial" w:hAnsi="Arial" w:cs="Arial"/>
        </w:rPr>
        <w:t xml:space="preserve">in </w:t>
      </w:r>
      <w:r w:rsidRPr="003971DB">
        <w:rPr>
          <w:rFonts w:ascii="Arial" w:hAnsi="Arial" w:cs="Arial"/>
        </w:rPr>
        <w:t>both public and private sector</w:t>
      </w:r>
      <w:r w:rsidR="00367925" w:rsidRPr="003971DB">
        <w:rPr>
          <w:rFonts w:ascii="Arial" w:hAnsi="Arial" w:cs="Arial"/>
        </w:rPr>
        <w:t>s</w:t>
      </w:r>
      <w:r w:rsidRPr="003971DB">
        <w:rPr>
          <w:rFonts w:ascii="Arial" w:hAnsi="Arial" w:cs="Arial"/>
        </w:rPr>
        <w:t xml:space="preserve"> of health. There are numerous policies and strategies </w:t>
      </w:r>
      <w:r w:rsidR="00367925" w:rsidRPr="003971DB">
        <w:rPr>
          <w:rFonts w:ascii="Arial" w:hAnsi="Arial" w:cs="Arial"/>
        </w:rPr>
        <w:t xml:space="preserve">that </w:t>
      </w:r>
      <w:r w:rsidRPr="003971DB">
        <w:rPr>
          <w:rFonts w:ascii="Arial" w:hAnsi="Arial" w:cs="Arial"/>
        </w:rPr>
        <w:t>have been introduced to mitigate the impact of TB from the future years. In the Action Plan of TB by UK for 2021 t</w:t>
      </w:r>
      <w:r w:rsidR="006C0452" w:rsidRPr="003971DB">
        <w:rPr>
          <w:rFonts w:ascii="Arial" w:hAnsi="Arial" w:cs="Arial"/>
        </w:rPr>
        <w:t>o</w:t>
      </w:r>
      <w:r w:rsidRPr="003971DB">
        <w:rPr>
          <w:rFonts w:ascii="Arial" w:hAnsi="Arial" w:cs="Arial"/>
        </w:rPr>
        <w:t xml:space="preserve"> 2026 has emphasized on the government’s strategy to reduce the occurrence and impact of Tuberculosis (TB). The Action Plan has four main elements as prevention, diagnosis, treatment, and research to identify the ailment, control it, diagnose it in early stages, and provide extensive treatments with respect to the drug resistanc</w:t>
      </w:r>
      <w:r w:rsidR="004F5006" w:rsidRPr="003971DB">
        <w:rPr>
          <w:rFonts w:ascii="Arial" w:hAnsi="Arial" w:cs="Arial"/>
        </w:rPr>
        <w:t>e</w:t>
      </w:r>
      <w:r w:rsidRPr="003971DB">
        <w:rPr>
          <w:rFonts w:ascii="Arial" w:hAnsi="Arial" w:cs="Arial"/>
        </w:rPr>
        <w:t xml:space="preserve">, preventive measures in different segmented sectors to achieve the objective of eliminating </w:t>
      </w:r>
      <w:r w:rsidR="006C5A33" w:rsidRPr="003971DB">
        <w:rPr>
          <w:rFonts w:ascii="Arial" w:hAnsi="Arial" w:cs="Arial"/>
        </w:rPr>
        <w:t xml:space="preserve">TB as from the public health sectors by 2035. </w:t>
      </w:r>
    </w:p>
    <w:p w14:paraId="1BF4A7A3" w14:textId="77777777" w:rsidR="009F204B" w:rsidRPr="003971DB" w:rsidRDefault="009F204B" w:rsidP="00863B52">
      <w:pPr>
        <w:spacing w:line="360" w:lineRule="auto"/>
        <w:rPr>
          <w:rFonts w:ascii="Arial" w:eastAsiaTheme="majorEastAsia" w:hAnsi="Arial" w:cs="Arial"/>
          <w:b/>
          <w:bCs/>
          <w:color w:val="2F5496" w:themeColor="accent1" w:themeShade="BF"/>
        </w:rPr>
      </w:pPr>
      <w:r w:rsidRPr="003971DB">
        <w:rPr>
          <w:rFonts w:ascii="Arial" w:hAnsi="Arial" w:cs="Arial"/>
        </w:rPr>
        <w:br w:type="page"/>
      </w:r>
    </w:p>
    <w:p w14:paraId="17D367F5" w14:textId="604DD606" w:rsidR="00A53F1C" w:rsidRPr="00EB17A6" w:rsidRDefault="005B6238" w:rsidP="000D644C">
      <w:pPr>
        <w:pStyle w:val="Heading1"/>
        <w:rPr>
          <w:rFonts w:ascii="Arial" w:hAnsi="Arial" w:cs="Arial"/>
          <w:color w:val="7030A0"/>
          <w:sz w:val="24"/>
          <w:szCs w:val="24"/>
        </w:rPr>
      </w:pPr>
      <w:bookmarkStart w:id="5" w:name="_Toc131171592"/>
      <w:r w:rsidRPr="00EB17A6">
        <w:rPr>
          <w:rFonts w:ascii="Arial" w:hAnsi="Arial" w:cs="Arial"/>
          <w:color w:val="7030A0"/>
          <w:sz w:val="24"/>
          <w:szCs w:val="24"/>
        </w:rPr>
        <w:lastRenderedPageBreak/>
        <w:t>R</w:t>
      </w:r>
      <w:bookmarkEnd w:id="5"/>
      <w:r w:rsidR="003971DB" w:rsidRPr="00EB17A6">
        <w:rPr>
          <w:rFonts w:ascii="Arial" w:hAnsi="Arial" w:cs="Arial"/>
          <w:color w:val="7030A0"/>
          <w:sz w:val="24"/>
          <w:szCs w:val="24"/>
        </w:rPr>
        <w:t>eferences</w:t>
      </w:r>
    </w:p>
    <w:p w14:paraId="48E2C5B4" w14:textId="77777777" w:rsidR="005B6238" w:rsidRPr="003971DB" w:rsidRDefault="005B6238" w:rsidP="005B6238">
      <w:pPr>
        <w:spacing w:line="360" w:lineRule="auto"/>
        <w:ind w:left="720" w:hanging="720"/>
        <w:jc w:val="both"/>
        <w:rPr>
          <w:rFonts w:ascii="Arial" w:hAnsi="Arial" w:cs="Arial"/>
          <w:color w:val="222222"/>
          <w:shd w:val="clear" w:color="auto" w:fill="FFFFFF"/>
        </w:rPr>
      </w:pPr>
      <w:r w:rsidRPr="003971DB">
        <w:rPr>
          <w:rFonts w:ascii="Arial" w:hAnsi="Arial" w:cs="Arial"/>
          <w:color w:val="222222"/>
          <w:shd w:val="clear" w:color="auto" w:fill="FFFFFF"/>
        </w:rPr>
        <w:t xml:space="preserve">Allwood, B.W., Van Der Zalm, M.M., Amaral, A.F.S., Byrne, A., Datta, S., </w:t>
      </w:r>
      <w:proofErr w:type="spellStart"/>
      <w:r w:rsidRPr="003971DB">
        <w:rPr>
          <w:rFonts w:ascii="Arial" w:hAnsi="Arial" w:cs="Arial"/>
          <w:color w:val="222222"/>
          <w:shd w:val="clear" w:color="auto" w:fill="FFFFFF"/>
        </w:rPr>
        <w:t>Egere</w:t>
      </w:r>
      <w:proofErr w:type="spellEnd"/>
      <w:r w:rsidRPr="003971DB">
        <w:rPr>
          <w:rFonts w:ascii="Arial" w:hAnsi="Arial" w:cs="Arial"/>
          <w:color w:val="222222"/>
          <w:shd w:val="clear" w:color="auto" w:fill="FFFFFF"/>
        </w:rPr>
        <w:t xml:space="preserve">, U., Evans, C.A., Evans, D., Gray, D.M., </w:t>
      </w:r>
      <w:proofErr w:type="spellStart"/>
      <w:r w:rsidRPr="003971DB">
        <w:rPr>
          <w:rFonts w:ascii="Arial" w:hAnsi="Arial" w:cs="Arial"/>
          <w:color w:val="222222"/>
          <w:shd w:val="clear" w:color="auto" w:fill="FFFFFF"/>
        </w:rPr>
        <w:t>Hoddinott</w:t>
      </w:r>
      <w:proofErr w:type="spellEnd"/>
      <w:r w:rsidRPr="003971DB">
        <w:rPr>
          <w:rFonts w:ascii="Arial" w:hAnsi="Arial" w:cs="Arial"/>
          <w:color w:val="222222"/>
          <w:shd w:val="clear" w:color="auto" w:fill="FFFFFF"/>
        </w:rPr>
        <w:t>, G. and Ivanova, O., 2020. Post-tuberculosis lung health: perspectives from the First International Symposium. </w:t>
      </w:r>
      <w:r w:rsidRPr="003971DB">
        <w:rPr>
          <w:rFonts w:ascii="Arial" w:hAnsi="Arial" w:cs="Arial"/>
          <w:i/>
          <w:iCs/>
          <w:color w:val="222222"/>
          <w:shd w:val="clear" w:color="auto" w:fill="FFFFFF"/>
        </w:rPr>
        <w:t>The International Journal of Tuberculosis and Lung Disease</w:t>
      </w:r>
      <w:r w:rsidRPr="003971DB">
        <w:rPr>
          <w:rFonts w:ascii="Arial" w:hAnsi="Arial" w:cs="Arial"/>
          <w:color w:val="222222"/>
          <w:shd w:val="clear" w:color="auto" w:fill="FFFFFF"/>
        </w:rPr>
        <w:t>, </w:t>
      </w:r>
      <w:r w:rsidRPr="003971DB">
        <w:rPr>
          <w:rFonts w:ascii="Arial" w:hAnsi="Arial" w:cs="Arial"/>
          <w:i/>
          <w:iCs/>
          <w:color w:val="222222"/>
          <w:shd w:val="clear" w:color="auto" w:fill="FFFFFF"/>
        </w:rPr>
        <w:t>24</w:t>
      </w:r>
      <w:r w:rsidRPr="003971DB">
        <w:rPr>
          <w:rFonts w:ascii="Arial" w:hAnsi="Arial" w:cs="Arial"/>
          <w:color w:val="222222"/>
          <w:shd w:val="clear" w:color="auto" w:fill="FFFFFF"/>
        </w:rPr>
        <w:t>(8), pp.820-828.</w:t>
      </w:r>
    </w:p>
    <w:p w14:paraId="3EC76F05" w14:textId="77777777" w:rsidR="005B6238" w:rsidRPr="003971DB" w:rsidRDefault="005B6238" w:rsidP="005B6238">
      <w:pPr>
        <w:spacing w:line="360" w:lineRule="auto"/>
        <w:ind w:left="720" w:hanging="720"/>
        <w:jc w:val="both"/>
        <w:rPr>
          <w:rFonts w:ascii="Arial" w:hAnsi="Arial" w:cs="Arial"/>
          <w:color w:val="222222"/>
          <w:shd w:val="clear" w:color="auto" w:fill="FFFFFF"/>
        </w:rPr>
      </w:pPr>
      <w:r w:rsidRPr="003971DB">
        <w:rPr>
          <w:rFonts w:ascii="Arial" w:hAnsi="Arial" w:cs="Arial"/>
          <w:color w:val="222222"/>
          <w:shd w:val="clear" w:color="auto" w:fill="FFFFFF"/>
        </w:rPr>
        <w:t xml:space="preserve">Darrah, P.A., </w:t>
      </w:r>
      <w:proofErr w:type="spellStart"/>
      <w:r w:rsidRPr="003971DB">
        <w:rPr>
          <w:rFonts w:ascii="Arial" w:hAnsi="Arial" w:cs="Arial"/>
          <w:color w:val="222222"/>
          <w:shd w:val="clear" w:color="auto" w:fill="FFFFFF"/>
        </w:rPr>
        <w:t>Zeppa</w:t>
      </w:r>
      <w:proofErr w:type="spellEnd"/>
      <w:r w:rsidRPr="003971DB">
        <w:rPr>
          <w:rFonts w:ascii="Arial" w:hAnsi="Arial" w:cs="Arial"/>
          <w:color w:val="222222"/>
          <w:shd w:val="clear" w:color="auto" w:fill="FFFFFF"/>
        </w:rPr>
        <w:t xml:space="preserve">, J.J., </w:t>
      </w:r>
      <w:proofErr w:type="spellStart"/>
      <w:r w:rsidRPr="003971DB">
        <w:rPr>
          <w:rFonts w:ascii="Arial" w:hAnsi="Arial" w:cs="Arial"/>
          <w:color w:val="222222"/>
          <w:shd w:val="clear" w:color="auto" w:fill="FFFFFF"/>
        </w:rPr>
        <w:t>Maiello</w:t>
      </w:r>
      <w:proofErr w:type="spellEnd"/>
      <w:r w:rsidRPr="003971DB">
        <w:rPr>
          <w:rFonts w:ascii="Arial" w:hAnsi="Arial" w:cs="Arial"/>
          <w:color w:val="222222"/>
          <w:shd w:val="clear" w:color="auto" w:fill="FFFFFF"/>
        </w:rPr>
        <w:t xml:space="preserve">, P., Hackney, J.A., Wadsworth, M.H., Hughes, T.K., </w:t>
      </w:r>
      <w:proofErr w:type="spellStart"/>
      <w:r w:rsidRPr="003971DB">
        <w:rPr>
          <w:rFonts w:ascii="Arial" w:hAnsi="Arial" w:cs="Arial"/>
          <w:color w:val="222222"/>
          <w:shd w:val="clear" w:color="auto" w:fill="FFFFFF"/>
        </w:rPr>
        <w:t>Pokkali</w:t>
      </w:r>
      <w:proofErr w:type="spellEnd"/>
      <w:r w:rsidRPr="003971DB">
        <w:rPr>
          <w:rFonts w:ascii="Arial" w:hAnsi="Arial" w:cs="Arial"/>
          <w:color w:val="222222"/>
          <w:shd w:val="clear" w:color="auto" w:fill="FFFFFF"/>
        </w:rPr>
        <w:t>, S., Swanson, P.A., Grant, N.L., Rodgers, M.A. and Kamath, M., 2020. Prevention of tuberculosis in macaques after intravenous BCG immunization. </w:t>
      </w:r>
      <w:r w:rsidRPr="003971DB">
        <w:rPr>
          <w:rFonts w:ascii="Arial" w:hAnsi="Arial" w:cs="Arial"/>
          <w:i/>
          <w:iCs/>
          <w:color w:val="222222"/>
          <w:shd w:val="clear" w:color="auto" w:fill="FFFFFF"/>
        </w:rPr>
        <w:t>Nature</w:t>
      </w:r>
      <w:r w:rsidRPr="003971DB">
        <w:rPr>
          <w:rFonts w:ascii="Arial" w:hAnsi="Arial" w:cs="Arial"/>
          <w:color w:val="222222"/>
          <w:shd w:val="clear" w:color="auto" w:fill="FFFFFF"/>
        </w:rPr>
        <w:t>, </w:t>
      </w:r>
      <w:r w:rsidRPr="003971DB">
        <w:rPr>
          <w:rFonts w:ascii="Arial" w:hAnsi="Arial" w:cs="Arial"/>
          <w:i/>
          <w:iCs/>
          <w:color w:val="222222"/>
          <w:shd w:val="clear" w:color="auto" w:fill="FFFFFF"/>
        </w:rPr>
        <w:t>577</w:t>
      </w:r>
      <w:r w:rsidRPr="003971DB">
        <w:rPr>
          <w:rFonts w:ascii="Arial" w:hAnsi="Arial" w:cs="Arial"/>
          <w:color w:val="222222"/>
          <w:shd w:val="clear" w:color="auto" w:fill="FFFFFF"/>
        </w:rPr>
        <w:t>(7788), pp.95-102.</w:t>
      </w:r>
    </w:p>
    <w:p w14:paraId="03FAEA7D" w14:textId="77777777" w:rsidR="005B6238" w:rsidRPr="003971DB" w:rsidRDefault="005B6238" w:rsidP="005B6238">
      <w:pPr>
        <w:spacing w:line="360" w:lineRule="auto"/>
        <w:ind w:left="720" w:hanging="720"/>
        <w:jc w:val="both"/>
        <w:rPr>
          <w:rFonts w:ascii="Arial" w:hAnsi="Arial" w:cs="Arial"/>
        </w:rPr>
      </w:pPr>
      <w:proofErr w:type="spellStart"/>
      <w:r w:rsidRPr="003971DB">
        <w:rPr>
          <w:rFonts w:ascii="Arial" w:hAnsi="Arial" w:cs="Arial"/>
          <w:color w:val="222222"/>
          <w:shd w:val="clear" w:color="auto" w:fill="FFFFFF"/>
        </w:rPr>
        <w:t>Ganmaa</w:t>
      </w:r>
      <w:proofErr w:type="spellEnd"/>
      <w:r w:rsidRPr="003971DB">
        <w:rPr>
          <w:rFonts w:ascii="Arial" w:hAnsi="Arial" w:cs="Arial"/>
          <w:color w:val="222222"/>
          <w:shd w:val="clear" w:color="auto" w:fill="FFFFFF"/>
        </w:rPr>
        <w:t xml:space="preserve">, D., </w:t>
      </w:r>
      <w:proofErr w:type="spellStart"/>
      <w:r w:rsidRPr="003971DB">
        <w:rPr>
          <w:rFonts w:ascii="Arial" w:hAnsi="Arial" w:cs="Arial"/>
          <w:color w:val="222222"/>
          <w:shd w:val="clear" w:color="auto" w:fill="FFFFFF"/>
        </w:rPr>
        <w:t>Uyanga</w:t>
      </w:r>
      <w:proofErr w:type="spellEnd"/>
      <w:r w:rsidRPr="003971DB">
        <w:rPr>
          <w:rFonts w:ascii="Arial" w:hAnsi="Arial" w:cs="Arial"/>
          <w:color w:val="222222"/>
          <w:shd w:val="clear" w:color="auto" w:fill="FFFFFF"/>
        </w:rPr>
        <w:t xml:space="preserve">, B., Zhou, X., </w:t>
      </w:r>
      <w:proofErr w:type="spellStart"/>
      <w:r w:rsidRPr="003971DB">
        <w:rPr>
          <w:rFonts w:ascii="Arial" w:hAnsi="Arial" w:cs="Arial"/>
          <w:color w:val="222222"/>
          <w:shd w:val="clear" w:color="auto" w:fill="FFFFFF"/>
        </w:rPr>
        <w:t>Gantsetseg</w:t>
      </w:r>
      <w:proofErr w:type="spellEnd"/>
      <w:r w:rsidRPr="003971DB">
        <w:rPr>
          <w:rFonts w:ascii="Arial" w:hAnsi="Arial" w:cs="Arial"/>
          <w:color w:val="222222"/>
          <w:shd w:val="clear" w:color="auto" w:fill="FFFFFF"/>
        </w:rPr>
        <w:t xml:space="preserve">, G., </w:t>
      </w:r>
      <w:proofErr w:type="spellStart"/>
      <w:r w:rsidRPr="003971DB">
        <w:rPr>
          <w:rFonts w:ascii="Arial" w:hAnsi="Arial" w:cs="Arial"/>
          <w:color w:val="222222"/>
          <w:shd w:val="clear" w:color="auto" w:fill="FFFFFF"/>
        </w:rPr>
        <w:t>Delgerekh</w:t>
      </w:r>
      <w:proofErr w:type="spellEnd"/>
      <w:r w:rsidRPr="003971DB">
        <w:rPr>
          <w:rFonts w:ascii="Arial" w:hAnsi="Arial" w:cs="Arial"/>
          <w:color w:val="222222"/>
          <w:shd w:val="clear" w:color="auto" w:fill="FFFFFF"/>
        </w:rPr>
        <w:t xml:space="preserve">, B., </w:t>
      </w:r>
      <w:proofErr w:type="spellStart"/>
      <w:r w:rsidRPr="003971DB">
        <w:rPr>
          <w:rFonts w:ascii="Arial" w:hAnsi="Arial" w:cs="Arial"/>
          <w:color w:val="222222"/>
          <w:shd w:val="clear" w:color="auto" w:fill="FFFFFF"/>
        </w:rPr>
        <w:t>Enkhmaa</w:t>
      </w:r>
      <w:proofErr w:type="spellEnd"/>
      <w:r w:rsidRPr="003971DB">
        <w:rPr>
          <w:rFonts w:ascii="Arial" w:hAnsi="Arial" w:cs="Arial"/>
          <w:color w:val="222222"/>
          <w:shd w:val="clear" w:color="auto" w:fill="FFFFFF"/>
        </w:rPr>
        <w:t xml:space="preserve">, D., </w:t>
      </w:r>
      <w:proofErr w:type="spellStart"/>
      <w:r w:rsidRPr="003971DB">
        <w:rPr>
          <w:rFonts w:ascii="Arial" w:hAnsi="Arial" w:cs="Arial"/>
          <w:color w:val="222222"/>
          <w:shd w:val="clear" w:color="auto" w:fill="FFFFFF"/>
        </w:rPr>
        <w:t>Khulan</w:t>
      </w:r>
      <w:proofErr w:type="spellEnd"/>
      <w:r w:rsidRPr="003971DB">
        <w:rPr>
          <w:rFonts w:ascii="Arial" w:hAnsi="Arial" w:cs="Arial"/>
          <w:color w:val="222222"/>
          <w:shd w:val="clear" w:color="auto" w:fill="FFFFFF"/>
        </w:rPr>
        <w:t xml:space="preserve">, D., </w:t>
      </w:r>
      <w:proofErr w:type="spellStart"/>
      <w:r w:rsidRPr="003971DB">
        <w:rPr>
          <w:rFonts w:ascii="Arial" w:hAnsi="Arial" w:cs="Arial"/>
          <w:color w:val="222222"/>
          <w:shd w:val="clear" w:color="auto" w:fill="FFFFFF"/>
        </w:rPr>
        <w:t>Ariunzaya</w:t>
      </w:r>
      <w:proofErr w:type="spellEnd"/>
      <w:r w:rsidRPr="003971DB">
        <w:rPr>
          <w:rFonts w:ascii="Arial" w:hAnsi="Arial" w:cs="Arial"/>
          <w:color w:val="222222"/>
          <w:shd w:val="clear" w:color="auto" w:fill="FFFFFF"/>
        </w:rPr>
        <w:t xml:space="preserve">, S., </w:t>
      </w:r>
      <w:proofErr w:type="spellStart"/>
      <w:r w:rsidRPr="003971DB">
        <w:rPr>
          <w:rFonts w:ascii="Arial" w:hAnsi="Arial" w:cs="Arial"/>
          <w:color w:val="222222"/>
          <w:shd w:val="clear" w:color="auto" w:fill="FFFFFF"/>
        </w:rPr>
        <w:t>Sumiya</w:t>
      </w:r>
      <w:proofErr w:type="spellEnd"/>
      <w:r w:rsidRPr="003971DB">
        <w:rPr>
          <w:rFonts w:ascii="Arial" w:hAnsi="Arial" w:cs="Arial"/>
          <w:color w:val="222222"/>
          <w:shd w:val="clear" w:color="auto" w:fill="FFFFFF"/>
        </w:rPr>
        <w:t xml:space="preserve">, E., </w:t>
      </w:r>
      <w:proofErr w:type="spellStart"/>
      <w:r w:rsidRPr="003971DB">
        <w:rPr>
          <w:rFonts w:ascii="Arial" w:hAnsi="Arial" w:cs="Arial"/>
          <w:color w:val="222222"/>
          <w:shd w:val="clear" w:color="auto" w:fill="FFFFFF"/>
        </w:rPr>
        <w:t>Bolortuya</w:t>
      </w:r>
      <w:proofErr w:type="spellEnd"/>
      <w:r w:rsidRPr="003971DB">
        <w:rPr>
          <w:rFonts w:ascii="Arial" w:hAnsi="Arial" w:cs="Arial"/>
          <w:color w:val="222222"/>
          <w:shd w:val="clear" w:color="auto" w:fill="FFFFFF"/>
        </w:rPr>
        <w:t xml:space="preserve">, B. and </w:t>
      </w:r>
      <w:proofErr w:type="spellStart"/>
      <w:r w:rsidRPr="003971DB">
        <w:rPr>
          <w:rFonts w:ascii="Arial" w:hAnsi="Arial" w:cs="Arial"/>
          <w:color w:val="222222"/>
          <w:shd w:val="clear" w:color="auto" w:fill="FFFFFF"/>
        </w:rPr>
        <w:t>Yanjmaa</w:t>
      </w:r>
      <w:proofErr w:type="spellEnd"/>
      <w:r w:rsidRPr="003971DB">
        <w:rPr>
          <w:rFonts w:ascii="Arial" w:hAnsi="Arial" w:cs="Arial"/>
          <w:color w:val="222222"/>
          <w:shd w:val="clear" w:color="auto" w:fill="FFFFFF"/>
        </w:rPr>
        <w:t>, J., 2020. Vitamin D supplements for prevention of tuberculosis infection and disease. </w:t>
      </w:r>
      <w:r w:rsidRPr="003971DB">
        <w:rPr>
          <w:rFonts w:ascii="Arial" w:hAnsi="Arial" w:cs="Arial"/>
          <w:i/>
          <w:iCs/>
          <w:color w:val="222222"/>
          <w:shd w:val="clear" w:color="auto" w:fill="FFFFFF"/>
        </w:rPr>
        <w:t>New England Journal of Medicine</w:t>
      </w:r>
      <w:r w:rsidRPr="003971DB">
        <w:rPr>
          <w:rFonts w:ascii="Arial" w:hAnsi="Arial" w:cs="Arial"/>
          <w:color w:val="222222"/>
          <w:shd w:val="clear" w:color="auto" w:fill="FFFFFF"/>
        </w:rPr>
        <w:t>, </w:t>
      </w:r>
      <w:r w:rsidRPr="003971DB">
        <w:rPr>
          <w:rFonts w:ascii="Arial" w:hAnsi="Arial" w:cs="Arial"/>
          <w:i/>
          <w:iCs/>
          <w:color w:val="222222"/>
          <w:shd w:val="clear" w:color="auto" w:fill="FFFFFF"/>
        </w:rPr>
        <w:t>383</w:t>
      </w:r>
      <w:r w:rsidRPr="003971DB">
        <w:rPr>
          <w:rFonts w:ascii="Arial" w:hAnsi="Arial" w:cs="Arial"/>
          <w:color w:val="222222"/>
          <w:shd w:val="clear" w:color="auto" w:fill="FFFFFF"/>
        </w:rPr>
        <w:t>(4), pp.359-368.</w:t>
      </w:r>
    </w:p>
    <w:p w14:paraId="4C025E74" w14:textId="77777777" w:rsidR="005B6238" w:rsidRPr="003971DB" w:rsidRDefault="005B6238" w:rsidP="005B6238">
      <w:pPr>
        <w:spacing w:line="360" w:lineRule="auto"/>
        <w:ind w:left="720" w:hanging="720"/>
        <w:jc w:val="both"/>
        <w:rPr>
          <w:rFonts w:ascii="Arial" w:hAnsi="Arial" w:cs="Arial"/>
          <w:color w:val="222222"/>
          <w:shd w:val="clear" w:color="auto" w:fill="FFFFFF"/>
        </w:rPr>
      </w:pPr>
      <w:r w:rsidRPr="003971DB">
        <w:rPr>
          <w:rFonts w:ascii="Arial" w:hAnsi="Arial" w:cs="Arial"/>
          <w:color w:val="222222"/>
          <w:shd w:val="clear" w:color="auto" w:fill="FFFFFF"/>
        </w:rPr>
        <w:t>Kerner, G., Ramirez-</w:t>
      </w:r>
      <w:proofErr w:type="spellStart"/>
      <w:r w:rsidRPr="003971DB">
        <w:rPr>
          <w:rFonts w:ascii="Arial" w:hAnsi="Arial" w:cs="Arial"/>
          <w:color w:val="222222"/>
          <w:shd w:val="clear" w:color="auto" w:fill="FFFFFF"/>
        </w:rPr>
        <w:t>Alejo</w:t>
      </w:r>
      <w:proofErr w:type="spellEnd"/>
      <w:r w:rsidRPr="003971DB">
        <w:rPr>
          <w:rFonts w:ascii="Arial" w:hAnsi="Arial" w:cs="Arial"/>
          <w:color w:val="222222"/>
          <w:shd w:val="clear" w:color="auto" w:fill="FFFFFF"/>
        </w:rPr>
        <w:t xml:space="preserve">, N., </w:t>
      </w:r>
      <w:proofErr w:type="spellStart"/>
      <w:r w:rsidRPr="003971DB">
        <w:rPr>
          <w:rFonts w:ascii="Arial" w:hAnsi="Arial" w:cs="Arial"/>
          <w:color w:val="222222"/>
          <w:shd w:val="clear" w:color="auto" w:fill="FFFFFF"/>
        </w:rPr>
        <w:t>Seeleuthner</w:t>
      </w:r>
      <w:proofErr w:type="spellEnd"/>
      <w:r w:rsidRPr="003971DB">
        <w:rPr>
          <w:rFonts w:ascii="Arial" w:hAnsi="Arial" w:cs="Arial"/>
          <w:color w:val="222222"/>
          <w:shd w:val="clear" w:color="auto" w:fill="FFFFFF"/>
        </w:rPr>
        <w:t xml:space="preserve">, Y., Yang, R., </w:t>
      </w:r>
      <w:proofErr w:type="spellStart"/>
      <w:r w:rsidRPr="003971DB">
        <w:rPr>
          <w:rFonts w:ascii="Arial" w:hAnsi="Arial" w:cs="Arial"/>
          <w:color w:val="222222"/>
          <w:shd w:val="clear" w:color="auto" w:fill="FFFFFF"/>
        </w:rPr>
        <w:t>Ogishi</w:t>
      </w:r>
      <w:proofErr w:type="spellEnd"/>
      <w:r w:rsidRPr="003971DB">
        <w:rPr>
          <w:rFonts w:ascii="Arial" w:hAnsi="Arial" w:cs="Arial"/>
          <w:color w:val="222222"/>
          <w:shd w:val="clear" w:color="auto" w:fill="FFFFFF"/>
        </w:rPr>
        <w:t xml:space="preserve">, M., </w:t>
      </w:r>
      <w:proofErr w:type="spellStart"/>
      <w:r w:rsidRPr="003971DB">
        <w:rPr>
          <w:rFonts w:ascii="Arial" w:hAnsi="Arial" w:cs="Arial"/>
          <w:color w:val="222222"/>
          <w:shd w:val="clear" w:color="auto" w:fill="FFFFFF"/>
        </w:rPr>
        <w:t>Cobat</w:t>
      </w:r>
      <w:proofErr w:type="spellEnd"/>
      <w:r w:rsidRPr="003971DB">
        <w:rPr>
          <w:rFonts w:ascii="Arial" w:hAnsi="Arial" w:cs="Arial"/>
          <w:color w:val="222222"/>
          <w:shd w:val="clear" w:color="auto" w:fill="FFFFFF"/>
        </w:rPr>
        <w:t xml:space="preserve">, A., </w:t>
      </w:r>
      <w:proofErr w:type="spellStart"/>
      <w:r w:rsidRPr="003971DB">
        <w:rPr>
          <w:rFonts w:ascii="Arial" w:hAnsi="Arial" w:cs="Arial"/>
          <w:color w:val="222222"/>
          <w:shd w:val="clear" w:color="auto" w:fill="FFFFFF"/>
        </w:rPr>
        <w:t>Patin</w:t>
      </w:r>
      <w:proofErr w:type="spellEnd"/>
      <w:r w:rsidRPr="003971DB">
        <w:rPr>
          <w:rFonts w:ascii="Arial" w:hAnsi="Arial" w:cs="Arial"/>
          <w:color w:val="222222"/>
          <w:shd w:val="clear" w:color="auto" w:fill="FFFFFF"/>
        </w:rPr>
        <w:t>, E., Quintana-</w:t>
      </w:r>
      <w:proofErr w:type="spellStart"/>
      <w:r w:rsidRPr="003971DB">
        <w:rPr>
          <w:rFonts w:ascii="Arial" w:hAnsi="Arial" w:cs="Arial"/>
          <w:color w:val="222222"/>
          <w:shd w:val="clear" w:color="auto" w:fill="FFFFFF"/>
        </w:rPr>
        <w:t>Murci</w:t>
      </w:r>
      <w:proofErr w:type="spellEnd"/>
      <w:r w:rsidRPr="003971DB">
        <w:rPr>
          <w:rFonts w:ascii="Arial" w:hAnsi="Arial" w:cs="Arial"/>
          <w:color w:val="222222"/>
          <w:shd w:val="clear" w:color="auto" w:fill="FFFFFF"/>
        </w:rPr>
        <w:t xml:space="preserve">, L., </w:t>
      </w:r>
      <w:proofErr w:type="spellStart"/>
      <w:r w:rsidRPr="003971DB">
        <w:rPr>
          <w:rFonts w:ascii="Arial" w:hAnsi="Arial" w:cs="Arial"/>
          <w:color w:val="222222"/>
          <w:shd w:val="clear" w:color="auto" w:fill="FFFFFF"/>
        </w:rPr>
        <w:t>Boisson</w:t>
      </w:r>
      <w:proofErr w:type="spellEnd"/>
      <w:r w:rsidRPr="003971DB">
        <w:rPr>
          <w:rFonts w:ascii="Arial" w:hAnsi="Arial" w:cs="Arial"/>
          <w:color w:val="222222"/>
          <w:shd w:val="clear" w:color="auto" w:fill="FFFFFF"/>
        </w:rPr>
        <w:t>-Dupuis, S., Casanova, J.L. and Abel, L., 2019. Homozygosity for TYK2 P1104A underlies tuberculosis in about 1% of patients in a cohort of European ancestry. </w:t>
      </w:r>
      <w:r w:rsidRPr="003971DB">
        <w:rPr>
          <w:rFonts w:ascii="Arial" w:hAnsi="Arial" w:cs="Arial"/>
          <w:i/>
          <w:iCs/>
          <w:color w:val="222222"/>
          <w:shd w:val="clear" w:color="auto" w:fill="FFFFFF"/>
        </w:rPr>
        <w:t>Proceedings of the National Academy of Sciences</w:t>
      </w:r>
      <w:r w:rsidRPr="003971DB">
        <w:rPr>
          <w:rFonts w:ascii="Arial" w:hAnsi="Arial" w:cs="Arial"/>
          <w:color w:val="222222"/>
          <w:shd w:val="clear" w:color="auto" w:fill="FFFFFF"/>
        </w:rPr>
        <w:t>, </w:t>
      </w:r>
      <w:r w:rsidRPr="003971DB">
        <w:rPr>
          <w:rFonts w:ascii="Arial" w:hAnsi="Arial" w:cs="Arial"/>
          <w:i/>
          <w:iCs/>
          <w:color w:val="222222"/>
          <w:shd w:val="clear" w:color="auto" w:fill="FFFFFF"/>
        </w:rPr>
        <w:t>116</w:t>
      </w:r>
      <w:r w:rsidRPr="003971DB">
        <w:rPr>
          <w:rFonts w:ascii="Arial" w:hAnsi="Arial" w:cs="Arial"/>
          <w:color w:val="222222"/>
          <w:shd w:val="clear" w:color="auto" w:fill="FFFFFF"/>
        </w:rPr>
        <w:t>(21), pp.10430-10434.</w:t>
      </w:r>
    </w:p>
    <w:p w14:paraId="11EE65F4" w14:textId="77777777" w:rsidR="005B6238" w:rsidRPr="003971DB" w:rsidRDefault="005B6238" w:rsidP="005B6238">
      <w:pPr>
        <w:spacing w:line="360" w:lineRule="auto"/>
        <w:ind w:left="720" w:hanging="720"/>
        <w:jc w:val="both"/>
        <w:rPr>
          <w:rFonts w:ascii="Arial" w:hAnsi="Arial" w:cs="Arial"/>
          <w:color w:val="222222"/>
          <w:shd w:val="clear" w:color="auto" w:fill="FFFFFF"/>
        </w:rPr>
      </w:pPr>
      <w:proofErr w:type="spellStart"/>
      <w:r w:rsidRPr="003971DB">
        <w:rPr>
          <w:rFonts w:ascii="Arial" w:hAnsi="Arial" w:cs="Arial"/>
          <w:color w:val="222222"/>
          <w:shd w:val="clear" w:color="auto" w:fill="FFFFFF"/>
        </w:rPr>
        <w:t>Migliori</w:t>
      </w:r>
      <w:proofErr w:type="spellEnd"/>
      <w:r w:rsidRPr="003971DB">
        <w:rPr>
          <w:rFonts w:ascii="Arial" w:hAnsi="Arial" w:cs="Arial"/>
          <w:color w:val="222222"/>
          <w:shd w:val="clear" w:color="auto" w:fill="FFFFFF"/>
        </w:rPr>
        <w:t xml:space="preserve">, G.B., Marx, F.M., Ambrosino, N. and </w:t>
      </w:r>
      <w:proofErr w:type="spellStart"/>
      <w:r w:rsidRPr="003971DB">
        <w:rPr>
          <w:rFonts w:ascii="Arial" w:hAnsi="Arial" w:cs="Arial"/>
          <w:color w:val="222222"/>
          <w:shd w:val="clear" w:color="auto" w:fill="FFFFFF"/>
        </w:rPr>
        <w:t>Chesov</w:t>
      </w:r>
      <w:proofErr w:type="spellEnd"/>
      <w:r w:rsidRPr="003971DB">
        <w:rPr>
          <w:rFonts w:ascii="Arial" w:hAnsi="Arial" w:cs="Arial"/>
          <w:color w:val="222222"/>
          <w:shd w:val="clear" w:color="auto" w:fill="FFFFFF"/>
        </w:rPr>
        <w:t>, D., 2021. Clinical standards for the assessment, management and rehabilitation of post-TB lung disease. </w:t>
      </w:r>
      <w:r w:rsidRPr="003971DB">
        <w:rPr>
          <w:rFonts w:ascii="Arial" w:hAnsi="Arial" w:cs="Arial"/>
          <w:i/>
          <w:iCs/>
          <w:color w:val="222222"/>
          <w:shd w:val="clear" w:color="auto" w:fill="FFFFFF"/>
        </w:rPr>
        <w:t>International Journal of Tuberculosis and Lung Disease</w:t>
      </w:r>
      <w:r w:rsidRPr="003971DB">
        <w:rPr>
          <w:rFonts w:ascii="Arial" w:hAnsi="Arial" w:cs="Arial"/>
          <w:color w:val="222222"/>
          <w:shd w:val="clear" w:color="auto" w:fill="FFFFFF"/>
        </w:rPr>
        <w:t>, </w:t>
      </w:r>
      <w:r w:rsidRPr="003971DB">
        <w:rPr>
          <w:rFonts w:ascii="Arial" w:hAnsi="Arial" w:cs="Arial"/>
          <w:i/>
          <w:iCs/>
          <w:color w:val="222222"/>
          <w:shd w:val="clear" w:color="auto" w:fill="FFFFFF"/>
        </w:rPr>
        <w:t>25</w:t>
      </w:r>
      <w:r w:rsidRPr="003971DB">
        <w:rPr>
          <w:rFonts w:ascii="Arial" w:hAnsi="Arial" w:cs="Arial"/>
          <w:color w:val="222222"/>
          <w:shd w:val="clear" w:color="auto" w:fill="FFFFFF"/>
        </w:rPr>
        <w:t>(10), pp.797-813.</w:t>
      </w:r>
    </w:p>
    <w:p w14:paraId="01CA0501" w14:textId="77777777" w:rsidR="005B6238" w:rsidRPr="003971DB" w:rsidRDefault="005B6238" w:rsidP="005B6238">
      <w:pPr>
        <w:spacing w:line="360" w:lineRule="auto"/>
        <w:ind w:left="720" w:hanging="720"/>
        <w:jc w:val="both"/>
        <w:rPr>
          <w:rFonts w:ascii="Arial" w:hAnsi="Arial" w:cs="Arial"/>
          <w:color w:val="222222"/>
          <w:shd w:val="clear" w:color="auto" w:fill="FFFFFF"/>
        </w:rPr>
      </w:pPr>
      <w:proofErr w:type="spellStart"/>
      <w:r w:rsidRPr="003971DB">
        <w:rPr>
          <w:rFonts w:ascii="Arial" w:hAnsi="Arial" w:cs="Arial"/>
          <w:color w:val="222222"/>
          <w:shd w:val="clear" w:color="auto" w:fill="FFFFFF"/>
        </w:rPr>
        <w:t>Migliori</w:t>
      </w:r>
      <w:proofErr w:type="spellEnd"/>
      <w:r w:rsidRPr="003971DB">
        <w:rPr>
          <w:rFonts w:ascii="Arial" w:hAnsi="Arial" w:cs="Arial"/>
          <w:color w:val="222222"/>
          <w:shd w:val="clear" w:color="auto" w:fill="FFFFFF"/>
        </w:rPr>
        <w:t xml:space="preserve">, G.B., Thong, P.M., </w:t>
      </w:r>
      <w:proofErr w:type="spellStart"/>
      <w:r w:rsidRPr="003971DB">
        <w:rPr>
          <w:rFonts w:ascii="Arial" w:hAnsi="Arial" w:cs="Arial"/>
          <w:color w:val="222222"/>
          <w:shd w:val="clear" w:color="auto" w:fill="FFFFFF"/>
        </w:rPr>
        <w:t>Akkerman</w:t>
      </w:r>
      <w:proofErr w:type="spellEnd"/>
      <w:r w:rsidRPr="003971DB">
        <w:rPr>
          <w:rFonts w:ascii="Arial" w:hAnsi="Arial" w:cs="Arial"/>
          <w:color w:val="222222"/>
          <w:shd w:val="clear" w:color="auto" w:fill="FFFFFF"/>
        </w:rPr>
        <w:t xml:space="preserve">, O., </w:t>
      </w:r>
      <w:proofErr w:type="spellStart"/>
      <w:r w:rsidRPr="003971DB">
        <w:rPr>
          <w:rFonts w:ascii="Arial" w:hAnsi="Arial" w:cs="Arial"/>
          <w:color w:val="222222"/>
          <w:shd w:val="clear" w:color="auto" w:fill="FFFFFF"/>
        </w:rPr>
        <w:t>Alffenaar</w:t>
      </w:r>
      <w:proofErr w:type="spellEnd"/>
      <w:r w:rsidRPr="003971DB">
        <w:rPr>
          <w:rFonts w:ascii="Arial" w:hAnsi="Arial" w:cs="Arial"/>
          <w:color w:val="222222"/>
          <w:shd w:val="clear" w:color="auto" w:fill="FFFFFF"/>
        </w:rPr>
        <w:t>, J.W., Álvarez-</w:t>
      </w:r>
      <w:proofErr w:type="spellStart"/>
      <w:r w:rsidRPr="003971DB">
        <w:rPr>
          <w:rFonts w:ascii="Arial" w:hAnsi="Arial" w:cs="Arial"/>
          <w:color w:val="222222"/>
          <w:shd w:val="clear" w:color="auto" w:fill="FFFFFF"/>
        </w:rPr>
        <w:t>Navascués</w:t>
      </w:r>
      <w:proofErr w:type="spellEnd"/>
      <w:r w:rsidRPr="003971DB">
        <w:rPr>
          <w:rFonts w:ascii="Arial" w:hAnsi="Arial" w:cs="Arial"/>
          <w:color w:val="222222"/>
          <w:shd w:val="clear" w:color="auto" w:fill="FFFFFF"/>
        </w:rPr>
        <w:t xml:space="preserve">, F., </w:t>
      </w:r>
      <w:proofErr w:type="spellStart"/>
      <w:r w:rsidRPr="003971DB">
        <w:rPr>
          <w:rFonts w:ascii="Arial" w:hAnsi="Arial" w:cs="Arial"/>
          <w:color w:val="222222"/>
          <w:shd w:val="clear" w:color="auto" w:fill="FFFFFF"/>
        </w:rPr>
        <w:t>Assao-Neino</w:t>
      </w:r>
      <w:proofErr w:type="spellEnd"/>
      <w:r w:rsidRPr="003971DB">
        <w:rPr>
          <w:rFonts w:ascii="Arial" w:hAnsi="Arial" w:cs="Arial"/>
          <w:color w:val="222222"/>
          <w:shd w:val="clear" w:color="auto" w:fill="FFFFFF"/>
        </w:rPr>
        <w:t xml:space="preserve">, M.M., Bernard, P.V., Biala, J.S., Blanc, F.X., </w:t>
      </w:r>
      <w:proofErr w:type="spellStart"/>
      <w:r w:rsidRPr="003971DB">
        <w:rPr>
          <w:rFonts w:ascii="Arial" w:hAnsi="Arial" w:cs="Arial"/>
          <w:color w:val="222222"/>
          <w:shd w:val="clear" w:color="auto" w:fill="FFFFFF"/>
        </w:rPr>
        <w:t>Bogorodskaya</w:t>
      </w:r>
      <w:proofErr w:type="spellEnd"/>
      <w:r w:rsidRPr="003971DB">
        <w:rPr>
          <w:rFonts w:ascii="Arial" w:hAnsi="Arial" w:cs="Arial"/>
          <w:color w:val="222222"/>
          <w:shd w:val="clear" w:color="auto" w:fill="FFFFFF"/>
        </w:rPr>
        <w:t>, E.M. and Borisov, S., 2020. Worldwide effects of coronavirus disease pandemic on tuberculosis services, January–April 2020. </w:t>
      </w:r>
      <w:r w:rsidRPr="003971DB">
        <w:rPr>
          <w:rFonts w:ascii="Arial" w:hAnsi="Arial" w:cs="Arial"/>
          <w:i/>
          <w:iCs/>
          <w:color w:val="222222"/>
          <w:shd w:val="clear" w:color="auto" w:fill="FFFFFF"/>
        </w:rPr>
        <w:t>Emerging infectious diseases</w:t>
      </w:r>
      <w:r w:rsidRPr="003971DB">
        <w:rPr>
          <w:rFonts w:ascii="Arial" w:hAnsi="Arial" w:cs="Arial"/>
          <w:color w:val="222222"/>
          <w:shd w:val="clear" w:color="auto" w:fill="FFFFFF"/>
        </w:rPr>
        <w:t>, </w:t>
      </w:r>
      <w:r w:rsidRPr="003971DB">
        <w:rPr>
          <w:rFonts w:ascii="Arial" w:hAnsi="Arial" w:cs="Arial"/>
          <w:i/>
          <w:iCs/>
          <w:color w:val="222222"/>
          <w:shd w:val="clear" w:color="auto" w:fill="FFFFFF"/>
        </w:rPr>
        <w:t>26</w:t>
      </w:r>
      <w:r w:rsidRPr="003971DB">
        <w:rPr>
          <w:rFonts w:ascii="Arial" w:hAnsi="Arial" w:cs="Arial"/>
          <w:color w:val="222222"/>
          <w:shd w:val="clear" w:color="auto" w:fill="FFFFFF"/>
        </w:rPr>
        <w:t>(11), p.2709.</w:t>
      </w:r>
    </w:p>
    <w:p w14:paraId="3E2EB627" w14:textId="77777777" w:rsidR="005B6238" w:rsidRPr="003971DB" w:rsidRDefault="005B6238" w:rsidP="005B6238">
      <w:pPr>
        <w:spacing w:line="360" w:lineRule="auto"/>
        <w:ind w:left="720" w:hanging="720"/>
        <w:jc w:val="both"/>
        <w:rPr>
          <w:rFonts w:ascii="Arial" w:hAnsi="Arial" w:cs="Arial"/>
          <w:color w:val="222222"/>
          <w:shd w:val="clear" w:color="auto" w:fill="FFFFFF"/>
        </w:rPr>
      </w:pPr>
      <w:proofErr w:type="spellStart"/>
      <w:r w:rsidRPr="003971DB">
        <w:rPr>
          <w:rFonts w:ascii="Arial" w:hAnsi="Arial" w:cs="Arial"/>
          <w:color w:val="222222"/>
          <w:shd w:val="clear" w:color="auto" w:fill="FFFFFF"/>
        </w:rPr>
        <w:t>Migliori</w:t>
      </w:r>
      <w:proofErr w:type="spellEnd"/>
      <w:r w:rsidRPr="003971DB">
        <w:rPr>
          <w:rFonts w:ascii="Arial" w:hAnsi="Arial" w:cs="Arial"/>
          <w:color w:val="222222"/>
          <w:shd w:val="clear" w:color="auto" w:fill="FFFFFF"/>
        </w:rPr>
        <w:t xml:space="preserve">, G.B., </w:t>
      </w:r>
      <w:proofErr w:type="spellStart"/>
      <w:r w:rsidRPr="003971DB">
        <w:rPr>
          <w:rFonts w:ascii="Arial" w:hAnsi="Arial" w:cs="Arial"/>
          <w:color w:val="222222"/>
          <w:shd w:val="clear" w:color="auto" w:fill="FFFFFF"/>
        </w:rPr>
        <w:t>Tiberi</w:t>
      </w:r>
      <w:proofErr w:type="spellEnd"/>
      <w:r w:rsidRPr="003971DB">
        <w:rPr>
          <w:rFonts w:ascii="Arial" w:hAnsi="Arial" w:cs="Arial"/>
          <w:color w:val="222222"/>
          <w:shd w:val="clear" w:color="auto" w:fill="FFFFFF"/>
        </w:rPr>
        <w:t xml:space="preserve">, S., Zumla, A., Petersen, E., </w:t>
      </w:r>
      <w:proofErr w:type="spellStart"/>
      <w:r w:rsidRPr="003971DB">
        <w:rPr>
          <w:rFonts w:ascii="Arial" w:hAnsi="Arial" w:cs="Arial"/>
          <w:color w:val="222222"/>
          <w:shd w:val="clear" w:color="auto" w:fill="FFFFFF"/>
        </w:rPr>
        <w:t>Chakaya</w:t>
      </w:r>
      <w:proofErr w:type="spellEnd"/>
      <w:r w:rsidRPr="003971DB">
        <w:rPr>
          <w:rFonts w:ascii="Arial" w:hAnsi="Arial" w:cs="Arial"/>
          <w:color w:val="222222"/>
          <w:shd w:val="clear" w:color="auto" w:fill="FFFFFF"/>
        </w:rPr>
        <w:t xml:space="preserve">, J.M., </w:t>
      </w:r>
      <w:proofErr w:type="spellStart"/>
      <w:r w:rsidRPr="003971DB">
        <w:rPr>
          <w:rFonts w:ascii="Arial" w:hAnsi="Arial" w:cs="Arial"/>
          <w:color w:val="222222"/>
          <w:shd w:val="clear" w:color="auto" w:fill="FFFFFF"/>
        </w:rPr>
        <w:t>Wejse</w:t>
      </w:r>
      <w:proofErr w:type="spellEnd"/>
      <w:r w:rsidRPr="003971DB">
        <w:rPr>
          <w:rFonts w:ascii="Arial" w:hAnsi="Arial" w:cs="Arial"/>
          <w:color w:val="222222"/>
          <w:shd w:val="clear" w:color="auto" w:fill="FFFFFF"/>
        </w:rPr>
        <w:t xml:space="preserve">, C., </w:t>
      </w:r>
      <w:proofErr w:type="spellStart"/>
      <w:r w:rsidRPr="003971DB">
        <w:rPr>
          <w:rFonts w:ascii="Arial" w:hAnsi="Arial" w:cs="Arial"/>
          <w:color w:val="222222"/>
          <w:shd w:val="clear" w:color="auto" w:fill="FFFFFF"/>
        </w:rPr>
        <w:t>Torrico</w:t>
      </w:r>
      <w:proofErr w:type="spellEnd"/>
      <w:r w:rsidRPr="003971DB">
        <w:rPr>
          <w:rFonts w:ascii="Arial" w:hAnsi="Arial" w:cs="Arial"/>
          <w:color w:val="222222"/>
          <w:shd w:val="clear" w:color="auto" w:fill="FFFFFF"/>
        </w:rPr>
        <w:t xml:space="preserve">, M.M., Duarte, R., </w:t>
      </w:r>
      <w:proofErr w:type="spellStart"/>
      <w:r w:rsidRPr="003971DB">
        <w:rPr>
          <w:rFonts w:ascii="Arial" w:hAnsi="Arial" w:cs="Arial"/>
          <w:color w:val="222222"/>
          <w:shd w:val="clear" w:color="auto" w:fill="FFFFFF"/>
        </w:rPr>
        <w:t>Alffenaar</w:t>
      </w:r>
      <w:proofErr w:type="spellEnd"/>
      <w:r w:rsidRPr="003971DB">
        <w:rPr>
          <w:rFonts w:ascii="Arial" w:hAnsi="Arial" w:cs="Arial"/>
          <w:color w:val="222222"/>
          <w:shd w:val="clear" w:color="auto" w:fill="FFFFFF"/>
        </w:rPr>
        <w:t>, J.W., Schaaf, H.S. and Marais, B.J., 2020. MDR/XDR-TB management of patients and contacts: Challenges facing the new decade. The 2020 clinical update by the Global Tuberculosis Network. </w:t>
      </w:r>
      <w:r w:rsidRPr="003971DB">
        <w:rPr>
          <w:rFonts w:ascii="Arial" w:hAnsi="Arial" w:cs="Arial"/>
          <w:i/>
          <w:iCs/>
          <w:color w:val="222222"/>
          <w:shd w:val="clear" w:color="auto" w:fill="FFFFFF"/>
        </w:rPr>
        <w:t>International Journal of Infectious Diseases</w:t>
      </w:r>
      <w:r w:rsidRPr="003971DB">
        <w:rPr>
          <w:rFonts w:ascii="Arial" w:hAnsi="Arial" w:cs="Arial"/>
          <w:color w:val="222222"/>
          <w:shd w:val="clear" w:color="auto" w:fill="FFFFFF"/>
        </w:rPr>
        <w:t>, </w:t>
      </w:r>
      <w:r w:rsidRPr="003971DB">
        <w:rPr>
          <w:rFonts w:ascii="Arial" w:hAnsi="Arial" w:cs="Arial"/>
          <w:i/>
          <w:iCs/>
          <w:color w:val="222222"/>
          <w:shd w:val="clear" w:color="auto" w:fill="FFFFFF"/>
        </w:rPr>
        <w:t>92</w:t>
      </w:r>
      <w:r w:rsidRPr="003971DB">
        <w:rPr>
          <w:rFonts w:ascii="Arial" w:hAnsi="Arial" w:cs="Arial"/>
          <w:color w:val="222222"/>
          <w:shd w:val="clear" w:color="auto" w:fill="FFFFFF"/>
        </w:rPr>
        <w:t xml:space="preserve">, </w:t>
      </w:r>
      <w:proofErr w:type="gramStart"/>
      <w:r w:rsidRPr="003971DB">
        <w:rPr>
          <w:rFonts w:ascii="Arial" w:hAnsi="Arial" w:cs="Arial"/>
          <w:color w:val="222222"/>
          <w:shd w:val="clear" w:color="auto" w:fill="FFFFFF"/>
        </w:rPr>
        <w:t>pp.S</w:t>
      </w:r>
      <w:proofErr w:type="gramEnd"/>
      <w:r w:rsidRPr="003971DB">
        <w:rPr>
          <w:rFonts w:ascii="Arial" w:hAnsi="Arial" w:cs="Arial"/>
          <w:color w:val="222222"/>
          <w:shd w:val="clear" w:color="auto" w:fill="FFFFFF"/>
        </w:rPr>
        <w:t>15-S25.</w:t>
      </w:r>
    </w:p>
    <w:p w14:paraId="210ED841" w14:textId="77777777" w:rsidR="005B6238" w:rsidRPr="003971DB" w:rsidRDefault="005B6238" w:rsidP="005B6238">
      <w:pPr>
        <w:spacing w:line="360" w:lineRule="auto"/>
        <w:ind w:left="720" w:hanging="720"/>
        <w:jc w:val="both"/>
        <w:rPr>
          <w:rFonts w:ascii="Arial" w:hAnsi="Arial" w:cs="Arial"/>
          <w:color w:val="222222"/>
          <w:shd w:val="clear" w:color="auto" w:fill="FFFFFF"/>
        </w:rPr>
      </w:pPr>
      <w:r w:rsidRPr="003971DB">
        <w:rPr>
          <w:rFonts w:ascii="Arial" w:hAnsi="Arial" w:cs="Arial"/>
          <w:color w:val="222222"/>
          <w:shd w:val="clear" w:color="auto" w:fill="FFFFFF"/>
        </w:rPr>
        <w:lastRenderedPageBreak/>
        <w:t xml:space="preserve">Story, A., Aldridge, R.W., Smith, C.M., Garber, E., Hall, J., </w:t>
      </w:r>
      <w:proofErr w:type="spellStart"/>
      <w:r w:rsidRPr="003971DB">
        <w:rPr>
          <w:rFonts w:ascii="Arial" w:hAnsi="Arial" w:cs="Arial"/>
          <w:color w:val="222222"/>
          <w:shd w:val="clear" w:color="auto" w:fill="FFFFFF"/>
        </w:rPr>
        <w:t>Ferenando</w:t>
      </w:r>
      <w:proofErr w:type="spellEnd"/>
      <w:r w:rsidRPr="003971DB">
        <w:rPr>
          <w:rFonts w:ascii="Arial" w:hAnsi="Arial" w:cs="Arial"/>
          <w:color w:val="222222"/>
          <w:shd w:val="clear" w:color="auto" w:fill="FFFFFF"/>
        </w:rPr>
        <w:t xml:space="preserve">, G., </w:t>
      </w:r>
      <w:proofErr w:type="spellStart"/>
      <w:r w:rsidRPr="003971DB">
        <w:rPr>
          <w:rFonts w:ascii="Arial" w:hAnsi="Arial" w:cs="Arial"/>
          <w:color w:val="222222"/>
          <w:shd w:val="clear" w:color="auto" w:fill="FFFFFF"/>
        </w:rPr>
        <w:t>Possas</w:t>
      </w:r>
      <w:proofErr w:type="spellEnd"/>
      <w:r w:rsidRPr="003971DB">
        <w:rPr>
          <w:rFonts w:ascii="Arial" w:hAnsi="Arial" w:cs="Arial"/>
          <w:color w:val="222222"/>
          <w:shd w:val="clear" w:color="auto" w:fill="FFFFFF"/>
        </w:rPr>
        <w:t xml:space="preserve">, L., Hemming, S., </w:t>
      </w:r>
      <w:proofErr w:type="spellStart"/>
      <w:r w:rsidRPr="003971DB">
        <w:rPr>
          <w:rFonts w:ascii="Arial" w:hAnsi="Arial" w:cs="Arial"/>
          <w:color w:val="222222"/>
          <w:shd w:val="clear" w:color="auto" w:fill="FFFFFF"/>
        </w:rPr>
        <w:t>Wurie</w:t>
      </w:r>
      <w:proofErr w:type="spellEnd"/>
      <w:r w:rsidRPr="003971DB">
        <w:rPr>
          <w:rFonts w:ascii="Arial" w:hAnsi="Arial" w:cs="Arial"/>
          <w:color w:val="222222"/>
          <w:shd w:val="clear" w:color="auto" w:fill="FFFFFF"/>
        </w:rPr>
        <w:t xml:space="preserve">, F., </w:t>
      </w:r>
      <w:proofErr w:type="spellStart"/>
      <w:r w:rsidRPr="003971DB">
        <w:rPr>
          <w:rFonts w:ascii="Arial" w:hAnsi="Arial" w:cs="Arial"/>
          <w:color w:val="222222"/>
          <w:shd w:val="clear" w:color="auto" w:fill="FFFFFF"/>
        </w:rPr>
        <w:t>Luchenski</w:t>
      </w:r>
      <w:proofErr w:type="spellEnd"/>
      <w:r w:rsidRPr="003971DB">
        <w:rPr>
          <w:rFonts w:ascii="Arial" w:hAnsi="Arial" w:cs="Arial"/>
          <w:color w:val="222222"/>
          <w:shd w:val="clear" w:color="auto" w:fill="FFFFFF"/>
        </w:rPr>
        <w:t xml:space="preserve">, S. and Abubakar, I., 2019. Smartphone-enabled video-observed versus directly observed treatment for tuberculosis: a </w:t>
      </w:r>
      <w:proofErr w:type="spellStart"/>
      <w:r w:rsidRPr="003971DB">
        <w:rPr>
          <w:rFonts w:ascii="Arial" w:hAnsi="Arial" w:cs="Arial"/>
          <w:color w:val="222222"/>
          <w:shd w:val="clear" w:color="auto" w:fill="FFFFFF"/>
        </w:rPr>
        <w:t>multicentre</w:t>
      </w:r>
      <w:proofErr w:type="spellEnd"/>
      <w:r w:rsidRPr="003971DB">
        <w:rPr>
          <w:rFonts w:ascii="Arial" w:hAnsi="Arial" w:cs="Arial"/>
          <w:color w:val="222222"/>
          <w:shd w:val="clear" w:color="auto" w:fill="FFFFFF"/>
        </w:rPr>
        <w:t xml:space="preserve">, analyst-blinded, </w:t>
      </w:r>
      <w:proofErr w:type="spellStart"/>
      <w:r w:rsidRPr="003971DB">
        <w:rPr>
          <w:rFonts w:ascii="Arial" w:hAnsi="Arial" w:cs="Arial"/>
          <w:color w:val="222222"/>
          <w:shd w:val="clear" w:color="auto" w:fill="FFFFFF"/>
        </w:rPr>
        <w:t>randomised</w:t>
      </w:r>
      <w:proofErr w:type="spellEnd"/>
      <w:r w:rsidRPr="003971DB">
        <w:rPr>
          <w:rFonts w:ascii="Arial" w:hAnsi="Arial" w:cs="Arial"/>
          <w:color w:val="222222"/>
          <w:shd w:val="clear" w:color="auto" w:fill="FFFFFF"/>
        </w:rPr>
        <w:t>, controlled superiority trial. </w:t>
      </w:r>
      <w:r w:rsidRPr="003971DB">
        <w:rPr>
          <w:rFonts w:ascii="Arial" w:hAnsi="Arial" w:cs="Arial"/>
          <w:i/>
          <w:iCs/>
          <w:color w:val="222222"/>
          <w:shd w:val="clear" w:color="auto" w:fill="FFFFFF"/>
        </w:rPr>
        <w:t>The Lancet</w:t>
      </w:r>
      <w:r w:rsidRPr="003971DB">
        <w:rPr>
          <w:rFonts w:ascii="Arial" w:hAnsi="Arial" w:cs="Arial"/>
          <w:color w:val="222222"/>
          <w:shd w:val="clear" w:color="auto" w:fill="FFFFFF"/>
        </w:rPr>
        <w:t>, </w:t>
      </w:r>
      <w:r w:rsidRPr="003971DB">
        <w:rPr>
          <w:rFonts w:ascii="Arial" w:hAnsi="Arial" w:cs="Arial"/>
          <w:i/>
          <w:iCs/>
          <w:color w:val="222222"/>
          <w:shd w:val="clear" w:color="auto" w:fill="FFFFFF"/>
        </w:rPr>
        <w:t>393</w:t>
      </w:r>
      <w:r w:rsidRPr="003971DB">
        <w:rPr>
          <w:rFonts w:ascii="Arial" w:hAnsi="Arial" w:cs="Arial"/>
          <w:color w:val="222222"/>
          <w:shd w:val="clear" w:color="auto" w:fill="FFFFFF"/>
        </w:rPr>
        <w:t>(10177), pp.1216-1224.</w:t>
      </w:r>
    </w:p>
    <w:p w14:paraId="518AF72D" w14:textId="77777777" w:rsidR="005B6238" w:rsidRPr="003971DB" w:rsidRDefault="005B6238" w:rsidP="005B6238">
      <w:pPr>
        <w:spacing w:line="360" w:lineRule="auto"/>
        <w:ind w:left="720" w:hanging="720"/>
        <w:jc w:val="both"/>
        <w:rPr>
          <w:rFonts w:ascii="Arial" w:hAnsi="Arial" w:cs="Arial"/>
          <w:color w:val="222222"/>
          <w:shd w:val="clear" w:color="auto" w:fill="FFFFFF"/>
        </w:rPr>
      </w:pPr>
      <w:proofErr w:type="spellStart"/>
      <w:r w:rsidRPr="003971DB">
        <w:rPr>
          <w:rFonts w:ascii="Arial" w:hAnsi="Arial" w:cs="Arial"/>
          <w:color w:val="222222"/>
          <w:shd w:val="clear" w:color="auto" w:fill="FFFFFF"/>
        </w:rPr>
        <w:t>Togun</w:t>
      </w:r>
      <w:proofErr w:type="spellEnd"/>
      <w:r w:rsidRPr="003971DB">
        <w:rPr>
          <w:rFonts w:ascii="Arial" w:hAnsi="Arial" w:cs="Arial"/>
          <w:color w:val="222222"/>
          <w:shd w:val="clear" w:color="auto" w:fill="FFFFFF"/>
        </w:rPr>
        <w:t xml:space="preserve">, T., </w:t>
      </w:r>
      <w:proofErr w:type="spellStart"/>
      <w:r w:rsidRPr="003971DB">
        <w:rPr>
          <w:rFonts w:ascii="Arial" w:hAnsi="Arial" w:cs="Arial"/>
          <w:color w:val="222222"/>
          <w:shd w:val="clear" w:color="auto" w:fill="FFFFFF"/>
        </w:rPr>
        <w:t>Kampmann</w:t>
      </w:r>
      <w:proofErr w:type="spellEnd"/>
      <w:r w:rsidRPr="003971DB">
        <w:rPr>
          <w:rFonts w:ascii="Arial" w:hAnsi="Arial" w:cs="Arial"/>
          <w:color w:val="222222"/>
          <w:shd w:val="clear" w:color="auto" w:fill="FFFFFF"/>
        </w:rPr>
        <w:t xml:space="preserve">, B., Stoker, N.G. and Lipman, M., 2020. Anticipating the impact of the COVID-19 pandemic on TB patients and TB control </w:t>
      </w:r>
      <w:proofErr w:type="spellStart"/>
      <w:r w:rsidRPr="003971DB">
        <w:rPr>
          <w:rFonts w:ascii="Arial" w:hAnsi="Arial" w:cs="Arial"/>
          <w:color w:val="222222"/>
          <w:shd w:val="clear" w:color="auto" w:fill="FFFFFF"/>
        </w:rPr>
        <w:t>programmes</w:t>
      </w:r>
      <w:proofErr w:type="spellEnd"/>
      <w:r w:rsidRPr="003971DB">
        <w:rPr>
          <w:rFonts w:ascii="Arial" w:hAnsi="Arial" w:cs="Arial"/>
          <w:color w:val="222222"/>
          <w:shd w:val="clear" w:color="auto" w:fill="FFFFFF"/>
        </w:rPr>
        <w:t>. </w:t>
      </w:r>
      <w:r w:rsidRPr="003971DB">
        <w:rPr>
          <w:rFonts w:ascii="Arial" w:hAnsi="Arial" w:cs="Arial"/>
          <w:i/>
          <w:iCs/>
          <w:color w:val="222222"/>
          <w:shd w:val="clear" w:color="auto" w:fill="FFFFFF"/>
        </w:rPr>
        <w:t>Annals of clinical microbiology and antimicrobials</w:t>
      </w:r>
      <w:r w:rsidRPr="003971DB">
        <w:rPr>
          <w:rFonts w:ascii="Arial" w:hAnsi="Arial" w:cs="Arial"/>
          <w:color w:val="222222"/>
          <w:shd w:val="clear" w:color="auto" w:fill="FFFFFF"/>
        </w:rPr>
        <w:t>, </w:t>
      </w:r>
      <w:r w:rsidRPr="003971DB">
        <w:rPr>
          <w:rFonts w:ascii="Arial" w:hAnsi="Arial" w:cs="Arial"/>
          <w:i/>
          <w:iCs/>
          <w:color w:val="222222"/>
          <w:shd w:val="clear" w:color="auto" w:fill="FFFFFF"/>
        </w:rPr>
        <w:t>19</w:t>
      </w:r>
      <w:r w:rsidRPr="003971DB">
        <w:rPr>
          <w:rFonts w:ascii="Arial" w:hAnsi="Arial" w:cs="Arial"/>
          <w:color w:val="222222"/>
          <w:shd w:val="clear" w:color="auto" w:fill="FFFFFF"/>
        </w:rPr>
        <w:t>(1), pp.1-6.</w:t>
      </w:r>
    </w:p>
    <w:p w14:paraId="5B3950B6" w14:textId="77777777" w:rsidR="005B6238" w:rsidRPr="003971DB" w:rsidRDefault="005B6238" w:rsidP="005B6238">
      <w:pPr>
        <w:spacing w:line="360" w:lineRule="auto"/>
        <w:ind w:left="720" w:hanging="720"/>
        <w:jc w:val="both"/>
        <w:rPr>
          <w:rFonts w:ascii="Arial" w:hAnsi="Arial" w:cs="Arial"/>
          <w:color w:val="222222"/>
          <w:shd w:val="clear" w:color="auto" w:fill="FFFFFF"/>
        </w:rPr>
      </w:pPr>
      <w:r w:rsidRPr="003971DB">
        <w:rPr>
          <w:rFonts w:ascii="Arial" w:hAnsi="Arial" w:cs="Arial"/>
          <w:color w:val="222222"/>
          <w:shd w:val="clear" w:color="auto" w:fill="FFFFFF"/>
        </w:rPr>
        <w:t xml:space="preserve">Wyllie, D., </w:t>
      </w:r>
      <w:proofErr w:type="spellStart"/>
      <w:r w:rsidRPr="003971DB">
        <w:rPr>
          <w:rFonts w:ascii="Arial" w:hAnsi="Arial" w:cs="Arial"/>
          <w:color w:val="222222"/>
          <w:shd w:val="clear" w:color="auto" w:fill="FFFFFF"/>
        </w:rPr>
        <w:t>Mulchandani</w:t>
      </w:r>
      <w:proofErr w:type="spellEnd"/>
      <w:r w:rsidRPr="003971DB">
        <w:rPr>
          <w:rFonts w:ascii="Arial" w:hAnsi="Arial" w:cs="Arial"/>
          <w:color w:val="222222"/>
          <w:shd w:val="clear" w:color="auto" w:fill="FFFFFF"/>
        </w:rPr>
        <w:t xml:space="preserve">, R., Jones, H.E., Taylor-Phillips, S., Brooks, T., </w:t>
      </w:r>
      <w:proofErr w:type="spellStart"/>
      <w:r w:rsidRPr="003971DB">
        <w:rPr>
          <w:rFonts w:ascii="Arial" w:hAnsi="Arial" w:cs="Arial"/>
          <w:color w:val="222222"/>
          <w:shd w:val="clear" w:color="auto" w:fill="FFFFFF"/>
        </w:rPr>
        <w:t>Charlett</w:t>
      </w:r>
      <w:proofErr w:type="spellEnd"/>
      <w:r w:rsidRPr="003971DB">
        <w:rPr>
          <w:rFonts w:ascii="Arial" w:hAnsi="Arial" w:cs="Arial"/>
          <w:color w:val="222222"/>
          <w:shd w:val="clear" w:color="auto" w:fill="FFFFFF"/>
        </w:rPr>
        <w:t>, A., Ades, A.E., EDSAB-HOME investigators, Makin, A., Oliver, I. and Moore, P., 2020. SARS-CoV-2 responsive T cell numbers are associated with protection from COVID-19: a prospective cohort study in keyworkers. </w:t>
      </w:r>
      <w:proofErr w:type="spellStart"/>
      <w:r w:rsidRPr="003971DB">
        <w:rPr>
          <w:rFonts w:ascii="Arial" w:hAnsi="Arial" w:cs="Arial"/>
          <w:i/>
          <w:iCs/>
          <w:color w:val="222222"/>
          <w:shd w:val="clear" w:color="auto" w:fill="FFFFFF"/>
        </w:rPr>
        <w:t>MedRxiv</w:t>
      </w:r>
      <w:proofErr w:type="spellEnd"/>
      <w:r w:rsidRPr="003971DB">
        <w:rPr>
          <w:rFonts w:ascii="Arial" w:hAnsi="Arial" w:cs="Arial"/>
          <w:color w:val="222222"/>
          <w:shd w:val="clear" w:color="auto" w:fill="FFFFFF"/>
        </w:rPr>
        <w:t>, pp.2020-11.</w:t>
      </w:r>
    </w:p>
    <w:p w14:paraId="6CD11D3B" w14:textId="04CB18B4" w:rsidR="00A53F1C" w:rsidRPr="003971DB" w:rsidRDefault="00A53F1C" w:rsidP="006C5A33">
      <w:pPr>
        <w:spacing w:line="360" w:lineRule="auto"/>
        <w:jc w:val="both"/>
        <w:rPr>
          <w:rFonts w:ascii="Arial" w:hAnsi="Arial" w:cs="Arial"/>
        </w:rPr>
      </w:pPr>
    </w:p>
    <w:p w14:paraId="570BD7DD" w14:textId="77777777" w:rsidR="009F40D5" w:rsidRPr="003971DB" w:rsidRDefault="009F40D5" w:rsidP="006C5A33">
      <w:pPr>
        <w:spacing w:line="360" w:lineRule="auto"/>
        <w:jc w:val="both"/>
        <w:rPr>
          <w:rFonts w:ascii="Arial" w:hAnsi="Arial" w:cs="Arial"/>
        </w:rPr>
      </w:pPr>
    </w:p>
    <w:p w14:paraId="282E0CE0" w14:textId="06566B31" w:rsidR="009F40D5" w:rsidRPr="003971DB" w:rsidRDefault="009F40D5" w:rsidP="006C5A33">
      <w:pPr>
        <w:spacing w:line="360" w:lineRule="auto"/>
        <w:jc w:val="both"/>
        <w:rPr>
          <w:rFonts w:ascii="Arial" w:hAnsi="Arial" w:cs="Arial"/>
        </w:rPr>
      </w:pPr>
    </w:p>
    <w:sectPr w:rsidR="009F40D5" w:rsidRPr="003971D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7B734" w14:textId="77777777" w:rsidR="000274CD" w:rsidRDefault="000274CD" w:rsidP="00305F08">
      <w:pPr>
        <w:spacing w:after="0" w:line="240" w:lineRule="auto"/>
      </w:pPr>
      <w:r>
        <w:separator/>
      </w:r>
    </w:p>
  </w:endnote>
  <w:endnote w:type="continuationSeparator" w:id="0">
    <w:p w14:paraId="27F63794" w14:textId="77777777" w:rsidR="000274CD" w:rsidRDefault="000274CD" w:rsidP="00305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86E77" w14:textId="77777777" w:rsidR="000274CD" w:rsidRDefault="000274CD" w:rsidP="00305F08">
      <w:pPr>
        <w:spacing w:after="0" w:line="240" w:lineRule="auto"/>
      </w:pPr>
      <w:r>
        <w:separator/>
      </w:r>
    </w:p>
  </w:footnote>
  <w:footnote w:type="continuationSeparator" w:id="0">
    <w:p w14:paraId="7DA9D26F" w14:textId="77777777" w:rsidR="000274CD" w:rsidRDefault="000274CD" w:rsidP="00305F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E17994"/>
    <w:multiLevelType w:val="hybridMultilevel"/>
    <w:tmpl w:val="CA721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524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F89"/>
    <w:rsid w:val="000274CD"/>
    <w:rsid w:val="00053B8C"/>
    <w:rsid w:val="000577C9"/>
    <w:rsid w:val="000D644C"/>
    <w:rsid w:val="000E4BAF"/>
    <w:rsid w:val="00101316"/>
    <w:rsid w:val="00113759"/>
    <w:rsid w:val="002C1F3B"/>
    <w:rsid w:val="00305F08"/>
    <w:rsid w:val="00367925"/>
    <w:rsid w:val="00376EA3"/>
    <w:rsid w:val="003971DB"/>
    <w:rsid w:val="003A4443"/>
    <w:rsid w:val="004F31A7"/>
    <w:rsid w:val="004F5006"/>
    <w:rsid w:val="0056078E"/>
    <w:rsid w:val="005B6238"/>
    <w:rsid w:val="00601C2F"/>
    <w:rsid w:val="006446AB"/>
    <w:rsid w:val="006C0452"/>
    <w:rsid w:val="006C5A33"/>
    <w:rsid w:val="00863B52"/>
    <w:rsid w:val="00950725"/>
    <w:rsid w:val="009619C1"/>
    <w:rsid w:val="009E558A"/>
    <w:rsid w:val="009F204B"/>
    <w:rsid w:val="009F40D5"/>
    <w:rsid w:val="00A53F1C"/>
    <w:rsid w:val="00BE5F17"/>
    <w:rsid w:val="00CF0BE3"/>
    <w:rsid w:val="00D013F6"/>
    <w:rsid w:val="00E55220"/>
    <w:rsid w:val="00EB17A6"/>
    <w:rsid w:val="00F1577A"/>
    <w:rsid w:val="00F52F89"/>
    <w:rsid w:val="00FA4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FDB4C"/>
  <w15:chartTrackingRefBased/>
  <w15:docId w15:val="{5E3418B0-0383-45B2-A6DA-32E394D4B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44C"/>
  </w:style>
  <w:style w:type="paragraph" w:styleId="Heading1">
    <w:name w:val="heading 1"/>
    <w:basedOn w:val="Normal"/>
    <w:next w:val="Normal"/>
    <w:link w:val="Heading1Char"/>
    <w:uiPriority w:val="9"/>
    <w:qFormat/>
    <w:rsid w:val="000D644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0D644C"/>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0D644C"/>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0D644C"/>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0D644C"/>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0D644C"/>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0D644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D644C"/>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0D644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44C"/>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0D644C"/>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0D644C"/>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0D644C"/>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0D644C"/>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0D644C"/>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0D644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D644C"/>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0D644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0D644C"/>
    <w:pPr>
      <w:spacing w:line="240" w:lineRule="auto"/>
    </w:pPr>
    <w:rPr>
      <w:b/>
      <w:bCs/>
      <w:color w:val="4472C4" w:themeColor="accent1"/>
      <w:sz w:val="18"/>
      <w:szCs w:val="18"/>
    </w:rPr>
  </w:style>
  <w:style w:type="paragraph" w:styleId="Title">
    <w:name w:val="Title"/>
    <w:basedOn w:val="Normal"/>
    <w:next w:val="Normal"/>
    <w:link w:val="TitleChar"/>
    <w:uiPriority w:val="10"/>
    <w:qFormat/>
    <w:rsid w:val="000D644C"/>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0D644C"/>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0D644C"/>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0D644C"/>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0D644C"/>
    <w:rPr>
      <w:b/>
      <w:bCs/>
    </w:rPr>
  </w:style>
  <w:style w:type="character" w:styleId="Emphasis">
    <w:name w:val="Emphasis"/>
    <w:basedOn w:val="DefaultParagraphFont"/>
    <w:uiPriority w:val="20"/>
    <w:qFormat/>
    <w:rsid w:val="000D644C"/>
    <w:rPr>
      <w:i/>
      <w:iCs/>
    </w:rPr>
  </w:style>
  <w:style w:type="paragraph" w:styleId="NoSpacing">
    <w:name w:val="No Spacing"/>
    <w:uiPriority w:val="1"/>
    <w:qFormat/>
    <w:rsid w:val="000D644C"/>
    <w:pPr>
      <w:spacing w:after="0" w:line="240" w:lineRule="auto"/>
    </w:pPr>
  </w:style>
  <w:style w:type="paragraph" w:styleId="Quote">
    <w:name w:val="Quote"/>
    <w:basedOn w:val="Normal"/>
    <w:next w:val="Normal"/>
    <w:link w:val="QuoteChar"/>
    <w:uiPriority w:val="29"/>
    <w:qFormat/>
    <w:rsid w:val="000D644C"/>
    <w:rPr>
      <w:i/>
      <w:iCs/>
      <w:color w:val="000000" w:themeColor="text1"/>
    </w:rPr>
  </w:style>
  <w:style w:type="character" w:customStyle="1" w:styleId="QuoteChar">
    <w:name w:val="Quote Char"/>
    <w:basedOn w:val="DefaultParagraphFont"/>
    <w:link w:val="Quote"/>
    <w:uiPriority w:val="29"/>
    <w:rsid w:val="000D644C"/>
    <w:rPr>
      <w:i/>
      <w:iCs/>
      <w:color w:val="000000" w:themeColor="text1"/>
    </w:rPr>
  </w:style>
  <w:style w:type="paragraph" w:styleId="IntenseQuote">
    <w:name w:val="Intense Quote"/>
    <w:basedOn w:val="Normal"/>
    <w:next w:val="Normal"/>
    <w:link w:val="IntenseQuoteChar"/>
    <w:uiPriority w:val="30"/>
    <w:qFormat/>
    <w:rsid w:val="000D644C"/>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0D644C"/>
    <w:rPr>
      <w:b/>
      <w:bCs/>
      <w:i/>
      <w:iCs/>
      <w:color w:val="4472C4" w:themeColor="accent1"/>
    </w:rPr>
  </w:style>
  <w:style w:type="character" w:styleId="SubtleEmphasis">
    <w:name w:val="Subtle Emphasis"/>
    <w:basedOn w:val="DefaultParagraphFont"/>
    <w:uiPriority w:val="19"/>
    <w:qFormat/>
    <w:rsid w:val="000D644C"/>
    <w:rPr>
      <w:i/>
      <w:iCs/>
      <w:color w:val="808080" w:themeColor="text1" w:themeTint="7F"/>
    </w:rPr>
  </w:style>
  <w:style w:type="character" w:styleId="IntenseEmphasis">
    <w:name w:val="Intense Emphasis"/>
    <w:basedOn w:val="DefaultParagraphFont"/>
    <w:uiPriority w:val="21"/>
    <w:qFormat/>
    <w:rsid w:val="000D644C"/>
    <w:rPr>
      <w:b/>
      <w:bCs/>
      <w:i/>
      <w:iCs/>
      <w:color w:val="4472C4" w:themeColor="accent1"/>
    </w:rPr>
  </w:style>
  <w:style w:type="character" w:styleId="SubtleReference">
    <w:name w:val="Subtle Reference"/>
    <w:basedOn w:val="DefaultParagraphFont"/>
    <w:uiPriority w:val="31"/>
    <w:qFormat/>
    <w:rsid w:val="000D644C"/>
    <w:rPr>
      <w:smallCaps/>
      <w:color w:val="ED7D31" w:themeColor="accent2"/>
      <w:u w:val="single"/>
    </w:rPr>
  </w:style>
  <w:style w:type="character" w:styleId="IntenseReference">
    <w:name w:val="Intense Reference"/>
    <w:basedOn w:val="DefaultParagraphFont"/>
    <w:uiPriority w:val="32"/>
    <w:qFormat/>
    <w:rsid w:val="000D644C"/>
    <w:rPr>
      <w:b/>
      <w:bCs/>
      <w:smallCaps/>
      <w:color w:val="ED7D31" w:themeColor="accent2"/>
      <w:spacing w:val="5"/>
      <w:u w:val="single"/>
    </w:rPr>
  </w:style>
  <w:style w:type="character" w:styleId="BookTitle">
    <w:name w:val="Book Title"/>
    <w:basedOn w:val="DefaultParagraphFont"/>
    <w:uiPriority w:val="33"/>
    <w:qFormat/>
    <w:rsid w:val="000D644C"/>
    <w:rPr>
      <w:b/>
      <w:bCs/>
      <w:smallCaps/>
      <w:spacing w:val="5"/>
    </w:rPr>
  </w:style>
  <w:style w:type="paragraph" w:styleId="TOCHeading">
    <w:name w:val="TOC Heading"/>
    <w:basedOn w:val="Heading1"/>
    <w:next w:val="Normal"/>
    <w:uiPriority w:val="39"/>
    <w:unhideWhenUsed/>
    <w:qFormat/>
    <w:rsid w:val="000D644C"/>
    <w:pPr>
      <w:outlineLvl w:val="9"/>
    </w:pPr>
  </w:style>
  <w:style w:type="paragraph" w:styleId="TOC1">
    <w:name w:val="toc 1"/>
    <w:basedOn w:val="Normal"/>
    <w:next w:val="Normal"/>
    <w:autoRedefine/>
    <w:uiPriority w:val="39"/>
    <w:unhideWhenUsed/>
    <w:rsid w:val="009F204B"/>
    <w:pPr>
      <w:spacing w:after="100"/>
    </w:pPr>
  </w:style>
  <w:style w:type="character" w:styleId="Hyperlink">
    <w:name w:val="Hyperlink"/>
    <w:basedOn w:val="DefaultParagraphFont"/>
    <w:uiPriority w:val="99"/>
    <w:unhideWhenUsed/>
    <w:rsid w:val="009F204B"/>
    <w:rPr>
      <w:color w:val="0563C1" w:themeColor="hyperlink"/>
      <w:u w:val="single"/>
    </w:rPr>
  </w:style>
  <w:style w:type="character" w:styleId="CommentReference">
    <w:name w:val="annotation reference"/>
    <w:basedOn w:val="DefaultParagraphFont"/>
    <w:uiPriority w:val="99"/>
    <w:semiHidden/>
    <w:unhideWhenUsed/>
    <w:rsid w:val="00367925"/>
    <w:rPr>
      <w:sz w:val="16"/>
      <w:szCs w:val="16"/>
    </w:rPr>
  </w:style>
  <w:style w:type="paragraph" w:styleId="CommentText">
    <w:name w:val="annotation text"/>
    <w:basedOn w:val="Normal"/>
    <w:link w:val="CommentTextChar"/>
    <w:uiPriority w:val="99"/>
    <w:semiHidden/>
    <w:unhideWhenUsed/>
    <w:rsid w:val="00367925"/>
    <w:pPr>
      <w:spacing w:line="240" w:lineRule="auto"/>
    </w:pPr>
    <w:rPr>
      <w:sz w:val="20"/>
      <w:szCs w:val="20"/>
    </w:rPr>
  </w:style>
  <w:style w:type="character" w:customStyle="1" w:styleId="CommentTextChar">
    <w:name w:val="Comment Text Char"/>
    <w:basedOn w:val="DefaultParagraphFont"/>
    <w:link w:val="CommentText"/>
    <w:uiPriority w:val="99"/>
    <w:semiHidden/>
    <w:rsid w:val="00367925"/>
    <w:rPr>
      <w:sz w:val="20"/>
      <w:szCs w:val="20"/>
    </w:rPr>
  </w:style>
  <w:style w:type="paragraph" w:styleId="CommentSubject">
    <w:name w:val="annotation subject"/>
    <w:basedOn w:val="CommentText"/>
    <w:next w:val="CommentText"/>
    <w:link w:val="CommentSubjectChar"/>
    <w:uiPriority w:val="99"/>
    <w:semiHidden/>
    <w:unhideWhenUsed/>
    <w:rsid w:val="00367925"/>
    <w:rPr>
      <w:b/>
      <w:bCs/>
    </w:rPr>
  </w:style>
  <w:style w:type="character" w:customStyle="1" w:styleId="CommentSubjectChar">
    <w:name w:val="Comment Subject Char"/>
    <w:basedOn w:val="CommentTextChar"/>
    <w:link w:val="CommentSubject"/>
    <w:uiPriority w:val="99"/>
    <w:semiHidden/>
    <w:rsid w:val="0036792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315264">
      <w:bodyDiv w:val="1"/>
      <w:marLeft w:val="0"/>
      <w:marRight w:val="0"/>
      <w:marTop w:val="0"/>
      <w:marBottom w:val="0"/>
      <w:divBdr>
        <w:top w:val="none" w:sz="0" w:space="0" w:color="auto"/>
        <w:left w:val="none" w:sz="0" w:space="0" w:color="auto"/>
        <w:bottom w:val="none" w:sz="0" w:space="0" w:color="auto"/>
        <w:right w:val="none" w:sz="0" w:space="0" w:color="auto"/>
      </w:divBdr>
    </w:div>
    <w:div w:id="576676075">
      <w:bodyDiv w:val="1"/>
      <w:marLeft w:val="0"/>
      <w:marRight w:val="0"/>
      <w:marTop w:val="0"/>
      <w:marBottom w:val="0"/>
      <w:divBdr>
        <w:top w:val="none" w:sz="0" w:space="0" w:color="auto"/>
        <w:left w:val="none" w:sz="0" w:space="0" w:color="auto"/>
        <w:bottom w:val="none" w:sz="0" w:space="0" w:color="auto"/>
        <w:right w:val="none" w:sz="0" w:space="0" w:color="auto"/>
      </w:divBdr>
    </w:div>
    <w:div w:id="644045878">
      <w:bodyDiv w:val="1"/>
      <w:marLeft w:val="0"/>
      <w:marRight w:val="0"/>
      <w:marTop w:val="0"/>
      <w:marBottom w:val="0"/>
      <w:divBdr>
        <w:top w:val="none" w:sz="0" w:space="0" w:color="auto"/>
        <w:left w:val="none" w:sz="0" w:space="0" w:color="auto"/>
        <w:bottom w:val="none" w:sz="0" w:space="0" w:color="auto"/>
        <w:right w:val="none" w:sz="0" w:space="0" w:color="auto"/>
      </w:divBdr>
    </w:div>
    <w:div w:id="1005549948">
      <w:bodyDiv w:val="1"/>
      <w:marLeft w:val="0"/>
      <w:marRight w:val="0"/>
      <w:marTop w:val="0"/>
      <w:marBottom w:val="0"/>
      <w:divBdr>
        <w:top w:val="none" w:sz="0" w:space="0" w:color="auto"/>
        <w:left w:val="none" w:sz="0" w:space="0" w:color="auto"/>
        <w:bottom w:val="none" w:sz="0" w:space="0" w:color="auto"/>
        <w:right w:val="none" w:sz="0" w:space="0" w:color="auto"/>
      </w:divBdr>
    </w:div>
    <w:div w:id="1044672125">
      <w:bodyDiv w:val="1"/>
      <w:marLeft w:val="0"/>
      <w:marRight w:val="0"/>
      <w:marTop w:val="0"/>
      <w:marBottom w:val="0"/>
      <w:divBdr>
        <w:top w:val="none" w:sz="0" w:space="0" w:color="auto"/>
        <w:left w:val="none" w:sz="0" w:space="0" w:color="auto"/>
        <w:bottom w:val="none" w:sz="0" w:space="0" w:color="auto"/>
        <w:right w:val="none" w:sz="0" w:space="0" w:color="auto"/>
      </w:divBdr>
    </w:div>
    <w:div w:id="1486126164">
      <w:bodyDiv w:val="1"/>
      <w:marLeft w:val="0"/>
      <w:marRight w:val="0"/>
      <w:marTop w:val="0"/>
      <w:marBottom w:val="0"/>
      <w:divBdr>
        <w:top w:val="none" w:sz="0" w:space="0" w:color="auto"/>
        <w:left w:val="none" w:sz="0" w:space="0" w:color="auto"/>
        <w:bottom w:val="none" w:sz="0" w:space="0" w:color="auto"/>
        <w:right w:val="none" w:sz="0" w:space="0" w:color="auto"/>
      </w:divBdr>
      <w:divsChild>
        <w:div w:id="1652172798">
          <w:marLeft w:val="0"/>
          <w:marRight w:val="0"/>
          <w:marTop w:val="0"/>
          <w:marBottom w:val="0"/>
          <w:divBdr>
            <w:top w:val="single" w:sz="2" w:space="0" w:color="auto"/>
            <w:left w:val="single" w:sz="2" w:space="0" w:color="auto"/>
            <w:bottom w:val="single" w:sz="6" w:space="0" w:color="auto"/>
            <w:right w:val="single" w:sz="2" w:space="0" w:color="auto"/>
          </w:divBdr>
          <w:divsChild>
            <w:div w:id="1717777601">
              <w:marLeft w:val="0"/>
              <w:marRight w:val="0"/>
              <w:marTop w:val="100"/>
              <w:marBottom w:val="100"/>
              <w:divBdr>
                <w:top w:val="single" w:sz="2" w:space="0" w:color="D9D9E3"/>
                <w:left w:val="single" w:sz="2" w:space="0" w:color="D9D9E3"/>
                <w:bottom w:val="single" w:sz="2" w:space="0" w:color="D9D9E3"/>
                <w:right w:val="single" w:sz="2" w:space="0" w:color="D9D9E3"/>
              </w:divBdr>
              <w:divsChild>
                <w:div w:id="1977687061">
                  <w:marLeft w:val="0"/>
                  <w:marRight w:val="0"/>
                  <w:marTop w:val="0"/>
                  <w:marBottom w:val="0"/>
                  <w:divBdr>
                    <w:top w:val="single" w:sz="2" w:space="0" w:color="D9D9E3"/>
                    <w:left w:val="single" w:sz="2" w:space="0" w:color="D9D9E3"/>
                    <w:bottom w:val="single" w:sz="2" w:space="0" w:color="D9D9E3"/>
                    <w:right w:val="single" w:sz="2" w:space="0" w:color="D9D9E3"/>
                  </w:divBdr>
                  <w:divsChild>
                    <w:div w:id="912085668">
                      <w:marLeft w:val="0"/>
                      <w:marRight w:val="0"/>
                      <w:marTop w:val="0"/>
                      <w:marBottom w:val="0"/>
                      <w:divBdr>
                        <w:top w:val="single" w:sz="2" w:space="0" w:color="D9D9E3"/>
                        <w:left w:val="single" w:sz="2" w:space="0" w:color="D9D9E3"/>
                        <w:bottom w:val="single" w:sz="2" w:space="0" w:color="D9D9E3"/>
                        <w:right w:val="single" w:sz="2" w:space="0" w:color="D9D9E3"/>
                      </w:divBdr>
                      <w:divsChild>
                        <w:div w:id="637998630">
                          <w:marLeft w:val="0"/>
                          <w:marRight w:val="0"/>
                          <w:marTop w:val="0"/>
                          <w:marBottom w:val="0"/>
                          <w:divBdr>
                            <w:top w:val="single" w:sz="2" w:space="0" w:color="D9D9E3"/>
                            <w:left w:val="single" w:sz="2" w:space="0" w:color="D9D9E3"/>
                            <w:bottom w:val="single" w:sz="2" w:space="0" w:color="D9D9E3"/>
                            <w:right w:val="single" w:sz="2" w:space="0" w:color="D9D9E3"/>
                          </w:divBdr>
                          <w:divsChild>
                            <w:div w:id="17343497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E52845-A068-4397-9CFD-B205DDCC4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1689</Words>
  <Characters>9630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Xaqueline Munoz Medeiros (2214906)</cp:lastModifiedBy>
  <cp:revision>2</cp:revision>
  <dcterms:created xsi:type="dcterms:W3CDTF">2023-04-10T13:59:00Z</dcterms:created>
  <dcterms:modified xsi:type="dcterms:W3CDTF">2023-04-10T13:59:00Z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133558bf3ce2d9e180e2bc8e11901edfc4bddd1a47357c6d81aa09d37f8564a0</vt:lpwstr>
  </property>
</Properties>
</file>