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35F9" w:rsidRPr="005D1E41" w:rsidRDefault="00ED0A03">
      <w:pPr>
        <w:rPr>
          <w:rFonts w:cstheme="minorHAnsi"/>
          <w:sz w:val="28"/>
          <w:szCs w:val="28"/>
        </w:rPr>
      </w:pPr>
      <w:r w:rsidRPr="005D1E41">
        <w:rPr>
          <w:rFonts w:cstheme="minorHAnsi"/>
          <w:sz w:val="28"/>
          <w:szCs w:val="28"/>
        </w:rPr>
        <w:t xml:space="preserve">                       GRIEF AND DEPRESSION.</w:t>
      </w:r>
      <w:bookmarkStart w:id="0" w:name="_GoBack"/>
      <w:bookmarkEnd w:id="0"/>
    </w:p>
    <w:p w:rsidR="00ED0A03" w:rsidRPr="005D1E41" w:rsidRDefault="00ED0A03">
      <w:pPr>
        <w:rPr>
          <w:rFonts w:cstheme="minorHAnsi"/>
          <w:sz w:val="28"/>
          <w:szCs w:val="28"/>
        </w:rPr>
      </w:pPr>
      <w:r w:rsidRPr="005D1E41">
        <w:rPr>
          <w:rFonts w:cstheme="minorHAnsi"/>
          <w:sz w:val="28"/>
          <w:szCs w:val="28"/>
        </w:rPr>
        <w:t xml:space="preserve">       And the importance of knowing the difference.</w:t>
      </w:r>
    </w:p>
    <w:p w:rsidR="00ED0A03" w:rsidRPr="005D1E41" w:rsidRDefault="00ED0A03">
      <w:pPr>
        <w:rPr>
          <w:rFonts w:cstheme="minorHAnsi"/>
          <w:sz w:val="28"/>
          <w:szCs w:val="28"/>
        </w:rPr>
      </w:pPr>
    </w:p>
    <w:p w:rsidR="00ED0A03" w:rsidRPr="005D1E41" w:rsidRDefault="00ED0A03">
      <w:pPr>
        <w:rPr>
          <w:rFonts w:cstheme="minorHAnsi"/>
          <w:sz w:val="28"/>
          <w:szCs w:val="28"/>
          <w:u w:val="single"/>
        </w:rPr>
      </w:pPr>
      <w:r w:rsidRPr="005D1E41">
        <w:rPr>
          <w:rFonts w:cstheme="minorHAnsi"/>
          <w:sz w:val="28"/>
          <w:szCs w:val="28"/>
          <w:u w:val="single"/>
        </w:rPr>
        <w:t>Bibliography</w:t>
      </w:r>
    </w:p>
    <w:p w:rsidR="00747F40" w:rsidRPr="005D1E41" w:rsidRDefault="00747F40">
      <w:pPr>
        <w:rPr>
          <w:rFonts w:cstheme="minorHAnsi"/>
          <w:sz w:val="28"/>
          <w:szCs w:val="28"/>
          <w:u w:val="single"/>
        </w:rPr>
      </w:pPr>
    </w:p>
    <w:p w:rsidR="00E40A7B" w:rsidRPr="005D1E41" w:rsidRDefault="00E40A7B">
      <w:pPr>
        <w:rPr>
          <w:rFonts w:cstheme="minorHAnsi"/>
          <w:sz w:val="28"/>
          <w:szCs w:val="28"/>
        </w:rPr>
      </w:pPr>
      <w:proofErr w:type="spell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Salloum</w:t>
      </w:r>
      <w:proofErr w:type="spell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, Alison, 2019. The Associations of Complicated Grief, Depression, Posttraumatic Growth, and Hope </w:t>
      </w:r>
      <w:proofErr w:type="gram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Among</w:t>
      </w:r>
      <w:proofErr w:type="gram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 Bereaved Youth. </w:t>
      </w:r>
      <w:r w:rsidRPr="005D1E41">
        <w:rPr>
          <w:rFonts w:cstheme="minorHAnsi"/>
          <w:i/>
          <w:iCs/>
          <w:color w:val="3A3A3A"/>
          <w:sz w:val="28"/>
          <w:szCs w:val="28"/>
          <w:shd w:val="clear" w:color="auto" w:fill="FFFFFF"/>
        </w:rPr>
        <w:t>Omega: Journal of Death &amp; Dying</w:t>
      </w:r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, 79(2), pp.157–174.</w:t>
      </w:r>
    </w:p>
    <w:p w:rsidR="00747F40" w:rsidRPr="005D1E41" w:rsidRDefault="00747F40">
      <w:pPr>
        <w:rPr>
          <w:rFonts w:cstheme="minorHAnsi"/>
          <w:color w:val="3A3A3A"/>
          <w:sz w:val="28"/>
          <w:szCs w:val="28"/>
          <w:shd w:val="clear" w:color="auto" w:fill="FFFFFF"/>
        </w:rPr>
      </w:pPr>
      <w:proofErr w:type="spell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Birrell</w:t>
      </w:r>
      <w:proofErr w:type="spell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, John, 2020. Cremation and Grief: Are Ways of Commemorating the Dead Related to Adjustment Over Time? </w:t>
      </w:r>
      <w:r w:rsidRPr="005D1E41">
        <w:rPr>
          <w:rFonts w:cstheme="minorHAnsi"/>
          <w:i/>
          <w:iCs/>
          <w:color w:val="3A3A3A"/>
          <w:sz w:val="28"/>
          <w:szCs w:val="28"/>
          <w:shd w:val="clear" w:color="auto" w:fill="FFFFFF"/>
        </w:rPr>
        <w:t>Omega: Journal of Death &amp; Dying</w:t>
      </w:r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, 81(3), pp.370–393.</w:t>
      </w:r>
    </w:p>
    <w:p w:rsidR="003C7401" w:rsidRPr="005D1E41" w:rsidRDefault="00331E32">
      <w:pPr>
        <w:rPr>
          <w:rFonts w:cstheme="minorHAnsi"/>
          <w:color w:val="3A3A3A"/>
          <w:sz w:val="28"/>
          <w:szCs w:val="28"/>
          <w:shd w:val="clear" w:color="auto" w:fill="FFFFFF"/>
        </w:rPr>
      </w:pPr>
      <w:proofErr w:type="spell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Schonfeld</w:t>
      </w:r>
      <w:proofErr w:type="spell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, David, </w:t>
      </w:r>
      <w:proofErr w:type="spell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Quackenbush</w:t>
      </w:r>
      <w:proofErr w:type="spell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, Marcia &amp; </w:t>
      </w:r>
      <w:proofErr w:type="spell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Demaria</w:t>
      </w:r>
      <w:proofErr w:type="spell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, Thomas, 2015. Grief </w:t>
      </w:r>
      <w:proofErr w:type="gramStart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Across</w:t>
      </w:r>
      <w:proofErr w:type="gramEnd"/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 xml:space="preserve"> Cultures. </w:t>
      </w:r>
      <w:r w:rsidRPr="005D1E41">
        <w:rPr>
          <w:rFonts w:cstheme="minorHAnsi"/>
          <w:i/>
          <w:iCs/>
          <w:color w:val="3A3A3A"/>
          <w:sz w:val="28"/>
          <w:szCs w:val="28"/>
          <w:shd w:val="clear" w:color="auto" w:fill="FFFFFF"/>
        </w:rPr>
        <w:t>NASN School Nurse</w:t>
      </w:r>
      <w:r w:rsidRPr="005D1E41">
        <w:rPr>
          <w:rFonts w:cstheme="minorHAnsi"/>
          <w:color w:val="3A3A3A"/>
          <w:sz w:val="28"/>
          <w:szCs w:val="28"/>
          <w:shd w:val="clear" w:color="auto" w:fill="FFFFFF"/>
        </w:rPr>
        <w:t>, 30(6), pp.350–352.</w:t>
      </w:r>
    </w:p>
    <w:p w:rsidR="003C7401" w:rsidRPr="005D1E41" w:rsidRDefault="005D1E41" w:rsidP="003C740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hyperlink r:id="rId5" w:history="1">
        <w:r w:rsidR="000534E6" w:rsidRPr="005D1E41">
          <w:rPr>
            <w:rStyle w:val="Hyperlink"/>
            <w:rFonts w:asciiTheme="minorHAnsi" w:hAnsiTheme="minorHAnsi" w:cstheme="minorHAnsi"/>
            <w:color w:val="auto"/>
            <w:sz w:val="28"/>
            <w:szCs w:val="28"/>
            <w:shd w:val="clear" w:color="auto" w:fill="FFFFFF"/>
          </w:rPr>
          <w:t>MK Shear</w:t>
        </w:r>
      </w:hyperlink>
      <w:r w:rsidR="000534E6" w:rsidRPr="005D1E41">
        <w:rPr>
          <w:rFonts w:asciiTheme="minorHAnsi" w:hAnsiTheme="minorHAnsi" w:cstheme="minorHAnsi"/>
          <w:sz w:val="28"/>
          <w:szCs w:val="28"/>
          <w:shd w:val="clear" w:color="auto" w:fill="FFFFFF"/>
        </w:rPr>
        <w:t xml:space="preserve"> - 2009 - Am Psychiatric Association.  </w:t>
      </w:r>
      <w:r w:rsidR="003C7401"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 xml:space="preserve">Grief and Depression: Treatment Decisions for Bereaved Children and Adults. Available at: </w:t>
      </w:r>
    </w:p>
    <w:p w:rsidR="003C7401" w:rsidRPr="005D1E41" w:rsidRDefault="005D1E41" w:rsidP="003C740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hyperlink r:id="rId6" w:history="1">
        <w:r w:rsidR="000534E6" w:rsidRPr="005D1E41">
          <w:rPr>
            <w:rStyle w:val="Hyperlink"/>
            <w:rFonts w:asciiTheme="minorHAnsi" w:eastAsiaTheme="minorEastAsia" w:hAnsiTheme="minorHAnsi" w:cstheme="minorHAnsi"/>
            <w:kern w:val="24"/>
            <w:sz w:val="28"/>
            <w:szCs w:val="28"/>
          </w:rPr>
          <w:t>https://scholar.google.co.uk/scholar?q=Grief+and+Depression:+Treatment+Decisions+for+Bereaved+Children+and+Adults.&amp;hl=en&amp;as_sdt=0&amp;as_vis=1&amp;oi=scholart</w:t>
        </w:r>
      </w:hyperlink>
      <w:r w:rsidR="000534E6" w:rsidRPr="005D1E41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. </w:t>
      </w:r>
      <w:r w:rsidR="003C7401" w:rsidRPr="005D1E41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 Accessed on </w:t>
      </w:r>
      <w:r w:rsidR="003C7401"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>21/10/20.</w:t>
      </w: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</w:p>
    <w:p w:rsidR="000534E6" w:rsidRPr="005D1E41" w:rsidRDefault="000534E6" w:rsidP="000534E6">
      <w:pPr>
        <w:spacing w:after="0" w:line="240" w:lineRule="auto"/>
        <w:rPr>
          <w:rFonts w:eastAsia="Times New Roman" w:cstheme="minorHAnsi"/>
          <w:color w:val="333333"/>
          <w:sz w:val="28"/>
          <w:szCs w:val="28"/>
          <w:lang w:eastAsia="en-GB"/>
        </w:rPr>
      </w:pPr>
      <w:proofErr w:type="spellStart"/>
      <w:r w:rsidRPr="005D1E41">
        <w:rPr>
          <w:rFonts w:eastAsia="Times New Roman" w:cstheme="minorHAnsi"/>
          <w:color w:val="333333"/>
          <w:sz w:val="28"/>
          <w:szCs w:val="28"/>
          <w:lang w:eastAsia="en-GB"/>
        </w:rPr>
        <w:t>Prigerson</w:t>
      </w:r>
      <w:proofErr w:type="spellEnd"/>
      <w:r w:rsidRPr="005D1E41">
        <w:rPr>
          <w:rFonts w:eastAsia="Times New Roman" w:cstheme="minorHAnsi"/>
          <w:color w:val="333333"/>
          <w:sz w:val="28"/>
          <w:szCs w:val="28"/>
          <w:lang w:eastAsia="en-GB"/>
        </w:rPr>
        <w:t xml:space="preserve">, H. G., &amp; </w:t>
      </w:r>
      <w:proofErr w:type="spellStart"/>
      <w:r w:rsidRPr="005D1E41">
        <w:rPr>
          <w:rFonts w:eastAsia="Times New Roman" w:cstheme="minorHAnsi"/>
          <w:color w:val="333333"/>
          <w:sz w:val="28"/>
          <w:szCs w:val="28"/>
          <w:lang w:eastAsia="en-GB"/>
        </w:rPr>
        <w:t>Maciejewski</w:t>
      </w:r>
      <w:proofErr w:type="spellEnd"/>
      <w:r w:rsidRPr="005D1E41">
        <w:rPr>
          <w:rFonts w:eastAsia="Times New Roman" w:cstheme="minorHAnsi"/>
          <w:color w:val="333333"/>
          <w:sz w:val="28"/>
          <w:szCs w:val="28"/>
          <w:lang w:eastAsia="en-GB"/>
        </w:rPr>
        <w:t>, P. K. (2005-2006). A call for sound empirical testing and evaluation of criteria for complicated grief proposed for DSM-V. </w:t>
      </w:r>
      <w:r w:rsidRPr="005D1E41">
        <w:rPr>
          <w:rFonts w:eastAsia="Times New Roman" w:cstheme="minorHAnsi"/>
          <w:i/>
          <w:iCs/>
          <w:color w:val="333333"/>
          <w:sz w:val="28"/>
          <w:szCs w:val="28"/>
          <w:lang w:eastAsia="en-GB"/>
        </w:rPr>
        <w:t>Omega: Journal of Death and Dying, 52</w:t>
      </w:r>
      <w:r w:rsidRPr="005D1E41">
        <w:rPr>
          <w:rFonts w:eastAsia="Times New Roman" w:cstheme="minorHAnsi"/>
          <w:color w:val="333333"/>
          <w:sz w:val="28"/>
          <w:szCs w:val="28"/>
          <w:lang w:eastAsia="en-GB"/>
        </w:rPr>
        <w:t>(1), 9–19. </w:t>
      </w:r>
      <w:hyperlink r:id="rId7" w:tgtFrame="_blank" w:history="1">
        <w:r w:rsidRPr="005D1E41">
          <w:rPr>
            <w:rFonts w:eastAsia="Times New Roman" w:cstheme="minorHAnsi"/>
            <w:color w:val="337AB7"/>
            <w:sz w:val="28"/>
            <w:szCs w:val="28"/>
            <w:lang w:eastAsia="en-GB"/>
          </w:rPr>
          <w:t>https://doi.org/10.2190/ANKH-BB2H-D52N-X99Y</w:t>
        </w:r>
      </w:hyperlink>
    </w:p>
    <w:p w:rsidR="000534E6" w:rsidRPr="005D1E41" w:rsidRDefault="000534E6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0534E6" w:rsidRPr="005D1E41" w:rsidRDefault="000534E6" w:rsidP="003C7401">
      <w:pPr>
        <w:pStyle w:val="NormalWeb"/>
        <w:spacing w:before="0" w:beforeAutospacing="0" w:after="0" w:afterAutospacing="0"/>
        <w:rPr>
          <w:rStyle w:val="bkciteavail"/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</w:pPr>
      <w:r w:rsidRPr="005D1E41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Institute of Medicine (US) Committee for the Study of Health Consequences of the Stress of Bereavement; </w:t>
      </w:r>
      <w:proofErr w:type="spellStart"/>
      <w:r w:rsidRPr="005D1E41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Osterweis</w:t>
      </w:r>
      <w:proofErr w:type="spellEnd"/>
      <w:r w:rsidRPr="005D1E41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 M, Solomon F, Green M, editors. Bereavement: Reactions, Consequences, and Care. Washington (DC): National Academies Press (US); 1984. CHAPTER 5, Bereavement </w:t>
      </w:r>
      <w:proofErr w:type="gramStart"/>
      <w:r w:rsidRPr="005D1E41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During</w:t>
      </w:r>
      <w:proofErr w:type="gramEnd"/>
      <w:r w:rsidRPr="005D1E41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 Childhood and Adolescence.</w:t>
      </w:r>
      <w:r w:rsidRPr="005D1E41">
        <w:rPr>
          <w:rStyle w:val="bkciteavail"/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 Available from: </w:t>
      </w:r>
      <w:hyperlink r:id="rId8" w:history="1">
        <w:r w:rsidRPr="005D1E41">
          <w:rPr>
            <w:rStyle w:val="Hyperlink"/>
            <w:rFonts w:asciiTheme="minorHAnsi" w:hAnsiTheme="minorHAnsi" w:cstheme="minorHAnsi"/>
            <w:sz w:val="28"/>
            <w:szCs w:val="28"/>
            <w:shd w:val="clear" w:color="auto" w:fill="FFFFFF"/>
          </w:rPr>
          <w:t>https://www.ncbi.nlm.nih.gov/books/NBK217849/</w:t>
        </w:r>
      </w:hyperlink>
      <w:r w:rsidR="00F96C8A" w:rsidRPr="005D1E41">
        <w:rPr>
          <w:rStyle w:val="bkciteavail"/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, Accessed on 23/10/2020</w:t>
      </w: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0534E6" w:rsidRPr="005D1E41" w:rsidRDefault="000534E6" w:rsidP="000534E6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434343"/>
          <w:sz w:val="28"/>
          <w:szCs w:val="28"/>
          <w:lang w:eastAsia="en-GB"/>
        </w:rPr>
      </w:pPr>
      <w:r w:rsidRPr="005D1E41">
        <w:rPr>
          <w:rFonts w:eastAsia="Times New Roman" w:cstheme="minorHAnsi"/>
          <w:color w:val="434343"/>
          <w:sz w:val="28"/>
          <w:szCs w:val="28"/>
          <w:lang w:eastAsia="en-GB"/>
        </w:rPr>
        <w:t> </w:t>
      </w:r>
    </w:p>
    <w:p w:rsidR="000534E6" w:rsidRPr="005D1E41" w:rsidRDefault="000534E6" w:rsidP="000534E6">
      <w:pPr>
        <w:pStyle w:val="Heading1"/>
        <w:shd w:val="clear" w:color="auto" w:fill="FFFFFF"/>
        <w:spacing w:before="0" w:line="258" w:lineRule="atLeast"/>
        <w:textAlignment w:val="baseline"/>
        <w:rPr>
          <w:rFonts w:asciiTheme="minorHAnsi" w:eastAsia="Times New Roman" w:hAnsiTheme="minorHAnsi" w:cstheme="minorHAnsi"/>
          <w:color w:val="212121"/>
          <w:kern w:val="36"/>
          <w:sz w:val="28"/>
          <w:szCs w:val="28"/>
          <w:lang w:eastAsia="en-GB"/>
        </w:rPr>
      </w:pPr>
      <w:r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lastRenderedPageBreak/>
        <w:t xml:space="preserve">Nancy </w:t>
      </w:r>
      <w:proofErr w:type="spellStart"/>
      <w:r w:rsidRPr="005D1E41">
        <w:rPr>
          <w:rFonts w:asciiTheme="minorHAnsi" w:eastAsia="Times New Roman" w:hAnsiTheme="minorHAnsi" w:cstheme="minorHAnsi"/>
          <w:color w:val="0A383F"/>
          <w:kern w:val="36"/>
          <w:sz w:val="28"/>
          <w:szCs w:val="28"/>
          <w:lang w:eastAsia="en-GB"/>
        </w:rPr>
        <w:t>Schimelpfening</w:t>
      </w:r>
      <w:proofErr w:type="spellEnd"/>
      <w:r w:rsidRPr="005D1E41">
        <w:rPr>
          <w:rFonts w:asciiTheme="minorHAnsi" w:eastAsia="Times New Roman" w:hAnsiTheme="minorHAnsi" w:cstheme="minorHAnsi"/>
          <w:color w:val="0A383F"/>
          <w:kern w:val="36"/>
          <w:sz w:val="28"/>
          <w:szCs w:val="28"/>
          <w:lang w:eastAsia="en-GB"/>
        </w:rPr>
        <w:t>.</w:t>
      </w:r>
      <w:r w:rsidRPr="005D1E41">
        <w:rPr>
          <w:rFonts w:asciiTheme="minorHAnsi" w:hAnsiTheme="minorHAnsi" w:cstheme="minorHAnsi"/>
          <w:color w:val="434343"/>
          <w:sz w:val="28"/>
          <w:szCs w:val="28"/>
          <w:shd w:val="clear" w:color="auto" w:fill="FFFFFF"/>
        </w:rPr>
        <w:t xml:space="preserve">  March 25, 2020.</w:t>
      </w:r>
      <w:r w:rsidRPr="005D1E41">
        <w:rPr>
          <w:rFonts w:asciiTheme="minorHAnsi" w:eastAsia="Times New Roman" w:hAnsiTheme="minorHAnsi" w:cstheme="minorHAnsi"/>
          <w:color w:val="212121"/>
          <w:kern w:val="36"/>
          <w:sz w:val="28"/>
          <w:szCs w:val="28"/>
          <w:lang w:eastAsia="en-GB"/>
        </w:rPr>
        <w:t xml:space="preserve"> Grief vs. Depression: Which Is </w:t>
      </w:r>
      <w:proofErr w:type="spellStart"/>
      <w:r w:rsidRPr="005D1E41">
        <w:rPr>
          <w:rFonts w:asciiTheme="minorHAnsi" w:eastAsia="Times New Roman" w:hAnsiTheme="minorHAnsi" w:cstheme="minorHAnsi"/>
          <w:color w:val="212121"/>
          <w:kern w:val="36"/>
          <w:sz w:val="28"/>
          <w:szCs w:val="28"/>
          <w:lang w:eastAsia="en-GB"/>
        </w:rPr>
        <w:t>It</w:t>
      </w:r>
      <w:proofErr w:type="gramStart"/>
      <w:r w:rsidRPr="005D1E41">
        <w:rPr>
          <w:rFonts w:asciiTheme="minorHAnsi" w:eastAsia="Times New Roman" w:hAnsiTheme="minorHAnsi" w:cstheme="minorHAnsi"/>
          <w:color w:val="212121"/>
          <w:kern w:val="36"/>
          <w:sz w:val="28"/>
          <w:szCs w:val="28"/>
          <w:lang w:eastAsia="en-GB"/>
        </w:rPr>
        <w:t>?.</w:t>
      </w:r>
      <w:proofErr w:type="gramEnd"/>
      <w:r w:rsidRPr="005D1E41">
        <w:rPr>
          <w:rFonts w:asciiTheme="minorHAnsi" w:eastAsia="Times New Roman" w:hAnsiTheme="minorHAnsi" w:cstheme="minorHAnsi"/>
          <w:bCs/>
          <w:color w:val="434343"/>
          <w:sz w:val="28"/>
          <w:szCs w:val="28"/>
          <w:lang w:eastAsia="en-GB"/>
        </w:rPr>
        <w:t>It's</w:t>
      </w:r>
      <w:proofErr w:type="spellEnd"/>
      <w:r w:rsidRPr="005D1E41">
        <w:rPr>
          <w:rFonts w:asciiTheme="minorHAnsi" w:eastAsia="Times New Roman" w:hAnsiTheme="minorHAnsi" w:cstheme="minorHAnsi"/>
          <w:bCs/>
          <w:color w:val="434343"/>
          <w:sz w:val="28"/>
          <w:szCs w:val="28"/>
          <w:lang w:eastAsia="en-GB"/>
        </w:rPr>
        <w:t xml:space="preserve"> important to sort out the differences.</w:t>
      </w:r>
      <w:r w:rsidR="00F96C8A" w:rsidRPr="005D1E41">
        <w:rPr>
          <w:rFonts w:asciiTheme="minorHAnsi" w:eastAsia="Times New Roman" w:hAnsiTheme="minorHAnsi" w:cstheme="minorHAnsi"/>
          <w:bCs/>
          <w:color w:val="434343"/>
          <w:sz w:val="28"/>
          <w:szCs w:val="28"/>
          <w:lang w:eastAsia="en-GB"/>
        </w:rPr>
        <w:t xml:space="preserve"> Available at:</w:t>
      </w:r>
      <w:r w:rsidR="00F96C8A" w:rsidRPr="005D1E41">
        <w:rPr>
          <w:rFonts w:asciiTheme="minorHAnsi" w:hAnsiTheme="minorHAnsi" w:cstheme="minorHAnsi"/>
          <w:sz w:val="28"/>
          <w:szCs w:val="28"/>
        </w:rPr>
        <w:t xml:space="preserve"> </w:t>
      </w:r>
      <w:hyperlink r:id="rId9" w:history="1">
        <w:r w:rsidR="00F96C8A" w:rsidRPr="005D1E41">
          <w:rPr>
            <w:rStyle w:val="Hyperlink"/>
            <w:rFonts w:asciiTheme="minorHAnsi" w:eastAsia="Times New Roman" w:hAnsiTheme="minorHAnsi" w:cstheme="minorHAnsi"/>
            <w:bCs/>
            <w:sz w:val="28"/>
            <w:szCs w:val="28"/>
            <w:lang w:eastAsia="en-GB"/>
          </w:rPr>
          <w:t>https://www.verywellmind.com/grief-and-depression-1067237</w:t>
        </w:r>
      </w:hyperlink>
      <w:r w:rsidR="00F96C8A" w:rsidRPr="005D1E41">
        <w:rPr>
          <w:rFonts w:asciiTheme="minorHAnsi" w:eastAsia="Times New Roman" w:hAnsiTheme="minorHAnsi" w:cstheme="minorHAnsi"/>
          <w:bCs/>
          <w:color w:val="434343"/>
          <w:sz w:val="28"/>
          <w:szCs w:val="28"/>
          <w:lang w:eastAsia="en-GB"/>
        </w:rPr>
        <w:t>. Accessed on 23/10/2020</w:t>
      </w: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F96C8A" w:rsidRPr="005D1E41" w:rsidRDefault="00F96C8A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3C7401" w:rsidRPr="005D1E41" w:rsidRDefault="00F96C8A" w:rsidP="00F96C8A">
      <w:pPr>
        <w:pStyle w:val="Heading1"/>
        <w:pBdr>
          <w:bottom w:val="single" w:sz="6" w:space="0" w:color="B6C9C0"/>
        </w:pBdr>
        <w:shd w:val="clear" w:color="auto" w:fill="FFFFFF"/>
        <w:spacing w:before="300" w:after="150"/>
        <w:rPr>
          <w:rFonts w:asciiTheme="minorHAnsi" w:eastAsia="Times New Roman" w:hAnsiTheme="minorHAnsi" w:cstheme="minorHAnsi"/>
          <w:color w:val="333333"/>
          <w:kern w:val="36"/>
          <w:sz w:val="28"/>
          <w:szCs w:val="28"/>
          <w:lang w:eastAsia="en-GB"/>
        </w:rPr>
      </w:pPr>
      <w:proofErr w:type="spellStart"/>
      <w:r w:rsidRPr="005D1E41">
        <w:rPr>
          <w:rFonts w:asciiTheme="minorHAnsi" w:eastAsia="Times New Roman" w:hAnsiTheme="minorHAnsi" w:cstheme="minorHAnsi"/>
          <w:color w:val="333333"/>
          <w:sz w:val="28"/>
          <w:szCs w:val="28"/>
          <w:lang w:eastAsia="en-GB"/>
        </w:rPr>
        <w:t>Ferszt</w:t>
      </w:r>
      <w:proofErr w:type="spellEnd"/>
      <w:r w:rsidRPr="005D1E41">
        <w:rPr>
          <w:rFonts w:asciiTheme="minorHAnsi" w:eastAsia="Times New Roman" w:hAnsiTheme="minorHAnsi" w:cstheme="minorHAnsi"/>
          <w:color w:val="333333"/>
          <w:sz w:val="28"/>
          <w:szCs w:val="28"/>
          <w:lang w:eastAsia="en-GB"/>
        </w:rPr>
        <w:t xml:space="preserve">, Ginette </w:t>
      </w:r>
      <w:proofErr w:type="spellStart"/>
      <w:r w:rsidRPr="005D1E41">
        <w:rPr>
          <w:rFonts w:asciiTheme="minorHAnsi" w:eastAsia="Times New Roman" w:hAnsiTheme="minorHAnsi" w:cstheme="minorHAnsi"/>
          <w:color w:val="333333"/>
          <w:sz w:val="28"/>
          <w:szCs w:val="28"/>
          <w:lang w:eastAsia="en-GB"/>
        </w:rPr>
        <w:t>Leveillee</w:t>
      </w:r>
      <w:proofErr w:type="spellEnd"/>
      <w:r w:rsidRPr="005D1E41">
        <w:rPr>
          <w:rFonts w:asciiTheme="minorHAnsi" w:eastAsia="Times New Roman" w:hAnsiTheme="minorHAnsi" w:cstheme="minorHAnsi"/>
          <w:color w:val="333333"/>
          <w:sz w:val="28"/>
          <w:szCs w:val="28"/>
          <w:lang w:eastAsia="en-GB"/>
        </w:rPr>
        <w:t>, Mary.</w:t>
      </w:r>
      <w:r w:rsidRPr="005D1E41">
        <w:rPr>
          <w:rFonts w:asciiTheme="minorHAnsi" w:hAnsiTheme="minorHAnsi" w:cstheme="minorHAnsi"/>
          <w:color w:val="333333"/>
          <w:sz w:val="28"/>
          <w:szCs w:val="28"/>
          <w:shd w:val="clear" w:color="auto" w:fill="FFFFFF"/>
        </w:rPr>
        <w:t xml:space="preserve"> May/June 2009, </w:t>
      </w:r>
      <w:proofErr w:type="gramStart"/>
      <w:r w:rsidRPr="005D1E41">
        <w:rPr>
          <w:rFonts w:asciiTheme="minorHAnsi" w:hAnsiTheme="minorHAnsi" w:cstheme="minorHAnsi"/>
          <w:color w:val="333333"/>
          <w:sz w:val="28"/>
          <w:szCs w:val="28"/>
          <w:shd w:val="clear" w:color="auto" w:fill="FFFFFF"/>
        </w:rPr>
        <w:t>Volume :5</w:t>
      </w:r>
      <w:proofErr w:type="gramEnd"/>
      <w:r w:rsidRPr="005D1E41">
        <w:rPr>
          <w:rFonts w:asciiTheme="minorHAnsi" w:hAnsiTheme="minorHAnsi" w:cstheme="minorHAnsi"/>
          <w:color w:val="333333"/>
          <w:sz w:val="28"/>
          <w:szCs w:val="28"/>
          <w:shd w:val="clear" w:color="auto" w:fill="FFFFFF"/>
        </w:rPr>
        <w:t xml:space="preserve"> Number 3 , page 12 - 13 </w:t>
      </w:r>
      <w:r w:rsidRPr="005D1E41">
        <w:rPr>
          <w:rFonts w:asciiTheme="minorHAnsi" w:eastAsia="Times New Roman" w:hAnsiTheme="minorHAnsi" w:cstheme="minorHAnsi"/>
          <w:color w:val="333333"/>
          <w:kern w:val="36"/>
          <w:sz w:val="28"/>
          <w:szCs w:val="28"/>
          <w:lang w:eastAsia="en-GB"/>
        </w:rPr>
        <w:t xml:space="preserve"> PSYCH REVIEW: Telling the difference between grief and </w:t>
      </w:r>
      <w:proofErr w:type="spellStart"/>
      <w:r w:rsidRPr="005D1E41">
        <w:rPr>
          <w:rFonts w:asciiTheme="minorHAnsi" w:eastAsia="Times New Roman" w:hAnsiTheme="minorHAnsi" w:cstheme="minorHAnsi"/>
          <w:color w:val="333333"/>
          <w:kern w:val="36"/>
          <w:sz w:val="28"/>
          <w:szCs w:val="28"/>
          <w:lang w:eastAsia="en-GB"/>
        </w:rPr>
        <w:t>depression.Available</w:t>
      </w:r>
      <w:proofErr w:type="spellEnd"/>
      <w:r w:rsidRPr="005D1E41">
        <w:rPr>
          <w:rFonts w:asciiTheme="minorHAnsi" w:eastAsia="Times New Roman" w:hAnsiTheme="minorHAnsi" w:cstheme="minorHAnsi"/>
          <w:color w:val="333333"/>
          <w:kern w:val="36"/>
          <w:sz w:val="28"/>
          <w:szCs w:val="28"/>
          <w:lang w:eastAsia="en-GB"/>
        </w:rPr>
        <w:t xml:space="preserve"> at:</w:t>
      </w:r>
    </w:p>
    <w:p w:rsidR="003C7401" w:rsidRPr="005D1E41" w:rsidRDefault="005D1E41" w:rsidP="003C740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hyperlink r:id="rId10" w:history="1">
        <w:r w:rsidR="003C7401" w:rsidRPr="005D1E41">
          <w:rPr>
            <w:rStyle w:val="Hyperlink"/>
            <w:rFonts w:asciiTheme="minorHAnsi" w:eastAsiaTheme="minorEastAsia" w:hAnsiTheme="minorHAnsi" w:cstheme="minorHAnsi"/>
            <w:bCs/>
            <w:color w:val="000000" w:themeColor="text1"/>
            <w:kern w:val="24"/>
            <w:sz w:val="28"/>
            <w:szCs w:val="28"/>
          </w:rPr>
          <w:t>https://www.nursingcenter.com/journalarticle?Article_ID=861093&amp;Journal_ID=522928&amp;Issue_ID=861089</w:t>
        </w:r>
      </w:hyperlink>
      <w:r w:rsidR="003C7401"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 xml:space="preserve">. Accessed on </w:t>
      </w:r>
      <w:r w:rsidR="003C7401" w:rsidRPr="005D1E41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21/10/20</w:t>
      </w: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</w:pP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 xml:space="preserve">American Cancer Society. </w:t>
      </w:r>
      <w:r w:rsidR="00F96C8A" w:rsidRPr="005D1E41">
        <w:rPr>
          <w:rFonts w:asciiTheme="minorHAnsi" w:hAnsiTheme="minorHAnsi" w:cstheme="minorHAnsi"/>
          <w:color w:val="1E1E23"/>
          <w:sz w:val="28"/>
          <w:szCs w:val="28"/>
          <w:shd w:val="clear" w:color="auto" w:fill="FFFFFF"/>
        </w:rPr>
        <w:t xml:space="preserve"> May 10, 2019. </w:t>
      </w:r>
      <w:r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 xml:space="preserve">Coping with the loss of a loved one. Available at: </w:t>
      </w:r>
    </w:p>
    <w:p w:rsidR="003C7401" w:rsidRPr="005D1E41" w:rsidRDefault="003C7401" w:rsidP="003C7401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hyperlink r:id="rId11" w:history="1">
        <w:r w:rsidRPr="005D1E41">
          <w:rPr>
            <w:rStyle w:val="Hyperlink"/>
            <w:rFonts w:asciiTheme="minorHAnsi" w:eastAsiaTheme="minorEastAsia" w:hAnsiTheme="minorHAnsi" w:cstheme="minorHAnsi"/>
            <w:bCs/>
            <w:color w:val="000000" w:themeColor="text1"/>
            <w:kern w:val="24"/>
            <w:sz w:val="28"/>
            <w:szCs w:val="28"/>
          </w:rPr>
          <w:t>https://www.cancer.org/treatment/end-of-life-care/grief-and-loss/depression-and-complicated-grief.html</w:t>
        </w:r>
      </w:hyperlink>
      <w:r w:rsidRPr="005D1E41">
        <w:rPr>
          <w:rFonts w:asciiTheme="minorHAnsi" w:eastAsiaTheme="minorEastAsia" w:hAnsiTheme="minorHAnsi" w:cstheme="minorHAnsi"/>
          <w:bCs/>
          <w:color w:val="000000" w:themeColor="text1"/>
          <w:kern w:val="24"/>
          <w:sz w:val="28"/>
          <w:szCs w:val="28"/>
        </w:rPr>
        <w:t>. Accessed on 21/10/20</w:t>
      </w:r>
    </w:p>
    <w:p w:rsidR="003C7401" w:rsidRPr="00FE70E1" w:rsidRDefault="003C7401">
      <w:pPr>
        <w:rPr>
          <w:rFonts w:cstheme="minorHAnsi"/>
          <w:color w:val="3A3A3A"/>
          <w:sz w:val="23"/>
          <w:szCs w:val="23"/>
          <w:shd w:val="clear" w:color="auto" w:fill="FFFFFF"/>
        </w:rPr>
      </w:pPr>
    </w:p>
    <w:sectPr w:rsidR="003C7401" w:rsidRPr="00FE70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9465DE"/>
    <w:multiLevelType w:val="multilevel"/>
    <w:tmpl w:val="64769B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1873ED0"/>
    <w:multiLevelType w:val="multilevel"/>
    <w:tmpl w:val="F9084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bcEEmaWRsaWZhaWlko6SsGpxcWZ+XkgBUa1ACIGWBQsAAAA"/>
  </w:docVars>
  <w:rsids>
    <w:rsidRoot w:val="00ED0A03"/>
    <w:rsid w:val="000534E6"/>
    <w:rsid w:val="00092763"/>
    <w:rsid w:val="00331E32"/>
    <w:rsid w:val="003C7401"/>
    <w:rsid w:val="005D1E41"/>
    <w:rsid w:val="00747F40"/>
    <w:rsid w:val="00976BA6"/>
    <w:rsid w:val="009A35F9"/>
    <w:rsid w:val="00A53233"/>
    <w:rsid w:val="00C20F26"/>
    <w:rsid w:val="00E40A7B"/>
    <w:rsid w:val="00ED0A03"/>
    <w:rsid w:val="00F21A70"/>
    <w:rsid w:val="00F96C8A"/>
    <w:rsid w:val="00FE7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8DE191-DF83-4F8B-B28D-673AB7C99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1A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34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D0A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D0A03"/>
    <w:rPr>
      <w:color w:val="0000FF"/>
      <w:u w:val="single"/>
    </w:rPr>
  </w:style>
  <w:style w:type="character" w:customStyle="1" w:styleId="titleauthoretc">
    <w:name w:val="titleauthoretc"/>
    <w:basedOn w:val="DefaultParagraphFont"/>
    <w:rsid w:val="00ED0A03"/>
  </w:style>
  <w:style w:type="character" w:styleId="Strong">
    <w:name w:val="Strong"/>
    <w:basedOn w:val="DefaultParagraphFont"/>
    <w:uiPriority w:val="22"/>
    <w:qFormat/>
    <w:rsid w:val="00ED0A03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F21A7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bkciteavail">
    <w:name w:val="bk_cite_avail"/>
    <w:basedOn w:val="DefaultParagraphFont"/>
    <w:rsid w:val="000534E6"/>
  </w:style>
  <w:style w:type="character" w:customStyle="1" w:styleId="linkwrapper">
    <w:name w:val="link__wrapper"/>
    <w:basedOn w:val="DefaultParagraphFont"/>
    <w:rsid w:val="000534E6"/>
  </w:style>
  <w:style w:type="character" w:customStyle="1" w:styleId="Heading2Char">
    <w:name w:val="Heading 2 Char"/>
    <w:basedOn w:val="DefaultParagraphFont"/>
    <w:link w:val="Heading2"/>
    <w:uiPriority w:val="9"/>
    <w:semiHidden/>
    <w:rsid w:val="000534E6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F96C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29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8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487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3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74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179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54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15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313817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03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047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8604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553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4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496041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DADADA"/>
          </w:divBdr>
          <w:divsChild>
            <w:div w:id="176118345">
              <w:marLeft w:val="30"/>
              <w:marRight w:val="-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6928271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8" w:color="DADADA"/>
          </w:divBdr>
          <w:divsChild>
            <w:div w:id="62477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4648546">
                  <w:marLeft w:val="30"/>
                  <w:marRight w:val="-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058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4955767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single" w:sz="6" w:space="0" w:color="DADADA"/>
                            <w:left w:val="single" w:sz="6" w:space="0" w:color="DADADA"/>
                            <w:bottom w:val="single" w:sz="6" w:space="0" w:color="DADADA"/>
                            <w:right w:val="single" w:sz="6" w:space="0" w:color="DADADA"/>
                          </w:divBdr>
                          <w:divsChild>
                            <w:div w:id="297229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4311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5506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6464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1722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217849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sycnet.apa.org/doi/10.2190/ANKH-BB2H-D52N-X99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cholar.google.co.uk/scholar?q=Grief+and+Depression:+Treatment+Decisions+for+Bereaved+Children+and+Adults.&amp;hl=en&amp;as_sdt=0&amp;as_vis=1&amp;oi=scholart" TargetMode="External"/><Relationship Id="rId11" Type="http://schemas.openxmlformats.org/officeDocument/2006/relationships/hyperlink" Target="https://www.cancer.org/treatment/end-of-life-care/grief-and-loss/depression-and-complicated-grief.html" TargetMode="External"/><Relationship Id="rId5" Type="http://schemas.openxmlformats.org/officeDocument/2006/relationships/hyperlink" Target="https://scholar.google.co.uk/citations?user=CybRi1AAAAAJ&amp;hl=en&amp;oi=sra" TargetMode="External"/><Relationship Id="rId10" Type="http://schemas.openxmlformats.org/officeDocument/2006/relationships/hyperlink" Target="https://www.nursingcenter.com/journalarticle?Article_ID=861093&amp;Journal_ID=522928&amp;Issue_ID=86108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erywellmind.com/grief-and-depression-106723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2953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Maeve</dc:creator>
  <cp:keywords/>
  <dc:description/>
  <cp:lastModifiedBy>Maeve</cp:lastModifiedBy>
  <cp:revision>2</cp:revision>
  <dcterms:created xsi:type="dcterms:W3CDTF">2020-10-23T16:49:00Z</dcterms:created>
  <dcterms:modified xsi:type="dcterms:W3CDTF">2020-10-23T16:49:00Z</dcterms:modified>
</cp:coreProperties>
</file>