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BF6B5" w14:textId="77777777" w:rsidR="00B30C8C" w:rsidRPr="00B30C8C" w:rsidRDefault="00B30C8C" w:rsidP="00B30C8C">
      <w:pPr>
        <w:rPr>
          <w:b/>
          <w:bCs/>
          <w:sz w:val="32"/>
          <w:szCs w:val="32"/>
        </w:rPr>
      </w:pPr>
      <w:r w:rsidRPr="00B30C8C">
        <w:rPr>
          <w:b/>
          <w:bCs/>
          <w:sz w:val="32"/>
          <w:szCs w:val="32"/>
        </w:rPr>
        <w:t>Together for Children’s Gavin Duncan: ‘AI is going to touch on your life, whether you like it or not’</w:t>
      </w:r>
    </w:p>
    <w:p w14:paraId="7F047543" w14:textId="77777777" w:rsidR="00B30C8C" w:rsidRPr="00B30C8C" w:rsidRDefault="00B30C8C" w:rsidP="00B30C8C">
      <w:r w:rsidRPr="00B30C8C">
        <w:t>The HR business partner shares how the children’s services provider has adopted the technology, and the ‘red lines’ it will never cross</w:t>
      </w:r>
    </w:p>
    <w:p w14:paraId="4E21533F" w14:textId="5650940E" w:rsidR="00B30C8C" w:rsidRPr="00B30C8C" w:rsidRDefault="00B30C8C" w:rsidP="00B30C8C">
      <w:r w:rsidRPr="00B30C8C">
        <w:t>by </w:t>
      </w:r>
      <w:hyperlink r:id="rId5" w:tooltip="Isabel Jackson" w:history="1">
        <w:r w:rsidRPr="00B30C8C">
          <w:rPr>
            <w:rStyle w:val="Hyperlink"/>
          </w:rPr>
          <w:t>Isabel Jackson</w:t>
        </w:r>
      </w:hyperlink>
      <w:r w:rsidRPr="00B30C8C">
        <w:t> 3 February 2025</w:t>
      </w:r>
    </w:p>
    <w:p w14:paraId="6F836D87" w14:textId="77777777" w:rsidR="00B30C8C" w:rsidRPr="00B30C8C" w:rsidRDefault="00B30C8C" w:rsidP="00B30C8C">
      <w:r w:rsidRPr="00B30C8C">
        <w:t>“AI won’t take your job this year, next year, or the year after, or the year after,” says Gavin Duncan, HR business partner at Together for Children. His remarks could be perceived as reassuring – if he hadn’t then added that it could pose a risk to HR roles as soon as 2030 or 2035. “It’s absolutely imperative for everybody to understand where this is going,” he says. “AI is going to touch on your life, whether you like it or not.”</w:t>
      </w:r>
    </w:p>
    <w:p w14:paraId="200DC57D" w14:textId="77777777" w:rsidR="00B30C8C" w:rsidRPr="00B30C8C" w:rsidRDefault="00B30C8C" w:rsidP="00B30C8C">
      <w:r w:rsidRPr="00B30C8C">
        <w:t xml:space="preserve">Despite these words of warning, Duncan describes his own use of AI as “light touch” – which it arguably </w:t>
      </w:r>
      <w:proofErr w:type="gramStart"/>
      <w:r w:rsidRPr="00B30C8C">
        <w:t>has to</w:t>
      </w:r>
      <w:proofErr w:type="gramEnd"/>
      <w:r w:rsidRPr="00B30C8C">
        <w:t xml:space="preserve"> be, working in an organisation that delivers children’s services for Sunderland City Council. Just before speaking with </w:t>
      </w:r>
      <w:r w:rsidRPr="00B30C8C">
        <w:rPr>
          <w:i/>
          <w:iCs/>
        </w:rPr>
        <w:t>People Management</w:t>
      </w:r>
      <w:r w:rsidRPr="00B30C8C">
        <w:t>, Duncan was using AI to help create PowerPoint slides for a training course. He explains that he was using it “a bit like a thesaurus”, dipping in and out of the programme to help with finding the right phrases.</w:t>
      </w:r>
    </w:p>
    <w:p w14:paraId="4B5E002F" w14:textId="77777777" w:rsidR="00B30C8C" w:rsidRPr="00B30C8C" w:rsidRDefault="00B30C8C" w:rsidP="00B30C8C">
      <w:pPr>
        <w:rPr>
          <w:b/>
          <w:bCs/>
        </w:rPr>
      </w:pPr>
      <w:r w:rsidRPr="00B30C8C">
        <w:rPr>
          <w:b/>
          <w:bCs/>
        </w:rPr>
        <w:t>New ways of working</w:t>
      </w:r>
    </w:p>
    <w:p w14:paraId="7039F89E" w14:textId="77777777" w:rsidR="00B30C8C" w:rsidRPr="00B30C8C" w:rsidRDefault="00B30C8C" w:rsidP="00B30C8C">
      <w:proofErr w:type="gramStart"/>
      <w:r w:rsidRPr="00B30C8C">
        <w:t>At the moment</w:t>
      </w:r>
      <w:proofErr w:type="gramEnd"/>
      <w:r w:rsidRPr="00B30C8C">
        <w:t>, Duncan’s use of AI is limited to tasks such as copywriting, writing job adverts, brainstorming interview questions and coming up with reasonable adjustments. He says there are boundaries that Together for Children hasn’t yet crossed, as an organisation where most roles involve working with vulnerable children, young people and their families. “Everything's got to be done carefully, because the impacts can be so big,” he explains.</w:t>
      </w:r>
    </w:p>
    <w:p w14:paraId="7B03B4AA" w14:textId="77777777" w:rsidR="00B30C8C" w:rsidRPr="00B30C8C" w:rsidRDefault="00B30C8C" w:rsidP="00B30C8C">
      <w:r w:rsidRPr="00B30C8C">
        <w:t>The organisation’s HR team has avoided using AI with sensitive data, says Duncan. “However, I can envisage a time when that changes because the bulk of our day-to-day work includes some form of personally sensitive or commercially confidential data.” He has begun to experiment with potential future uses of the technology, using fake examples to test how it could analyse grievances and complaints and write letters to parents. “I think local authorities are further ahead than people realise,” he says, attributing this progress to the pressure of tight finances. “Everyone's looking for solutions and new ways of working.”</w:t>
      </w:r>
    </w:p>
    <w:p w14:paraId="5836D3EB" w14:textId="77777777" w:rsidR="00B30C8C" w:rsidRPr="00B30C8C" w:rsidRDefault="00B30C8C" w:rsidP="00B30C8C">
      <w:r w:rsidRPr="00B30C8C">
        <w:t>AI is also being introduced elsewhere within Together for Children – its social workers are currently taking part in a pilot project, using the Magic Notes tool to transcribe, summarise and suggest follow-up actions to meetings. “They can focus on listening and understanding what's going on in the family unit, as opposed to trying to do that at the same time as taking accurate notes,” says Duncan.</w:t>
      </w:r>
    </w:p>
    <w:p w14:paraId="4A6CC971" w14:textId="77777777" w:rsidR="00B30C8C" w:rsidRPr="00B30C8C" w:rsidRDefault="00B30C8C" w:rsidP="00B30C8C">
      <w:r w:rsidRPr="00B30C8C">
        <w:t xml:space="preserve">But these technologies will undoubtedly produce a mixed bag of results. “You use AI on one </w:t>
      </w:r>
      <w:proofErr w:type="gramStart"/>
      <w:r w:rsidRPr="00B30C8C">
        <w:t>task</w:t>
      </w:r>
      <w:proofErr w:type="gramEnd"/>
      <w:r w:rsidRPr="00B30C8C">
        <w:t xml:space="preserve"> and it’ll be brilliant, and then you’ll use it on another </w:t>
      </w:r>
      <w:proofErr w:type="gramStart"/>
      <w:r w:rsidRPr="00B30C8C">
        <w:t>task</w:t>
      </w:r>
      <w:proofErr w:type="gramEnd"/>
      <w:r w:rsidRPr="00B30C8C">
        <w:t xml:space="preserve"> and it’ll be rubbish,” he says. “Where it works well, it does a lot of heavy lifting. It won't do a job for you, but it might get you 80 per cent of the way in certain tasks.”</w:t>
      </w:r>
    </w:p>
    <w:p w14:paraId="4A78E38B" w14:textId="77777777" w:rsidR="00B30C8C" w:rsidRPr="00B30C8C" w:rsidRDefault="00B30C8C" w:rsidP="00B30C8C">
      <w:r w:rsidRPr="00B30C8C">
        <w:t xml:space="preserve">Duncan is eager to emphasise that while the technology is a time saver, it won’t work magic. “I've never used AI and thought ‘great, that's it’ – it's always required extra work. If somebody told me ‘I used Copilot and it took me five minutes to do a presentation’, you could probably tell it took them five minutes. You still </w:t>
      </w:r>
      <w:proofErr w:type="gramStart"/>
      <w:r w:rsidRPr="00B30C8C">
        <w:t>have to</w:t>
      </w:r>
      <w:proofErr w:type="gramEnd"/>
      <w:r w:rsidRPr="00B30C8C">
        <w:t xml:space="preserve"> put the work in.”</w:t>
      </w:r>
    </w:p>
    <w:p w14:paraId="1ABE3021" w14:textId="77777777" w:rsidR="00B30C8C" w:rsidRPr="00B30C8C" w:rsidRDefault="00B30C8C" w:rsidP="00B30C8C">
      <w:r w:rsidRPr="00B30C8C">
        <w:lastRenderedPageBreak/>
        <w:t>He also feels there is good reason to be wary of AI, not least because of its tendency to hallucinate and perpetuate biases. As a result, Together for Children’s people team has set clear ‘red lines’ in its use of the tools. “I can't see us ever using AI for shortlisting or any decision,” he says. “AI might be used in terms of helping identify areas that you might have missed or corroborating thoughts, but the decision will always be a human decision. I see companies where AI is doing shortlists, and it just astounds me.”</w:t>
      </w:r>
    </w:p>
    <w:p w14:paraId="0D49134B" w14:textId="77777777" w:rsidR="00B30C8C" w:rsidRPr="00B30C8C" w:rsidRDefault="00B30C8C" w:rsidP="00B30C8C">
      <w:pPr>
        <w:rPr>
          <w:b/>
          <w:bCs/>
        </w:rPr>
      </w:pPr>
      <w:r w:rsidRPr="00B30C8C">
        <w:rPr>
          <w:b/>
          <w:bCs/>
        </w:rPr>
        <w:t>‘Potentially massive’ impact on people</w:t>
      </w:r>
    </w:p>
    <w:p w14:paraId="4775EBA7" w14:textId="77777777" w:rsidR="00B30C8C" w:rsidRPr="00B30C8C" w:rsidRDefault="00B30C8C" w:rsidP="00B30C8C">
      <w:r w:rsidRPr="00B30C8C">
        <w:t xml:space="preserve">Although Duncan has been experimenting with how AI can be used to ‘augment’ his role and sharing his findings within the people services team, he has noticed that, more widely, the HR profession has remained largely silent on the topic. “There's a lot going on in local government behind the scenes, but it's all been pushed by IT managers, transformation managers, AI managers. Where're the HR people? Yes, this is very much an IT system, but </w:t>
      </w:r>
      <w:proofErr w:type="gramStart"/>
      <w:r w:rsidRPr="00B30C8C">
        <w:t>it's</w:t>
      </w:r>
      <w:proofErr w:type="gramEnd"/>
      <w:r w:rsidRPr="00B30C8C">
        <w:t xml:space="preserve"> employee led. This isn’t a payroll system or a time recording system – this is different. HR needs to be front and centre and </w:t>
      </w:r>
      <w:proofErr w:type="gramStart"/>
      <w:r w:rsidRPr="00B30C8C">
        <w:t>actually leading</w:t>
      </w:r>
      <w:proofErr w:type="gramEnd"/>
      <w:r w:rsidRPr="00B30C8C">
        <w:t xml:space="preserve"> this, because the impact on people is potentially massive.”</w:t>
      </w:r>
    </w:p>
    <w:p w14:paraId="11DE437B" w14:textId="77777777" w:rsidR="00B30C8C" w:rsidRPr="00B30C8C" w:rsidRDefault="00B30C8C" w:rsidP="00B30C8C">
      <w:r w:rsidRPr="00B30C8C">
        <w:t>And because there is no “training manual” for ChatGPT, Copilot or Gemini, or guidance from the AI labs on how to use their platforms at work, Duncan says it is paramount that HR professionals help and support each other. “The AI labs are more focused on getting their name in lights, as opposed to how this technology can be used, so it's left to the people who are using it to work out how. It’s very organic, but a challenge at the same time. And I think that's what's putting people off.”</w:t>
      </w:r>
    </w:p>
    <w:p w14:paraId="16CF890C" w14:textId="77777777" w:rsidR="00B30C8C" w:rsidRPr="00B30C8C" w:rsidRDefault="00B30C8C" w:rsidP="00B30C8C">
      <w:r w:rsidRPr="00B30C8C">
        <w:t>This is an approach that Duncan says should not be limited to HR: “The general rule of thumb, and I've heard this from all organisations, private and public, is, whatever you do, don't just give AI to your leadership and your IT. Get it at the coalface. Get it to your frontline staff. Get it to your clerks, your finance people, your marketing people, your copy people – they’ll show you how AI can help the organisation.”</w:t>
      </w:r>
    </w:p>
    <w:p w14:paraId="32C95027" w14:textId="77777777" w:rsidR="00B30C8C" w:rsidRPr="00B30C8C" w:rsidRDefault="00B30C8C" w:rsidP="00B30C8C">
      <w:r w:rsidRPr="00B30C8C">
        <w:t xml:space="preserve">However, this kind of widescale implementation of the technology </w:t>
      </w:r>
      <w:proofErr w:type="gramStart"/>
      <w:r w:rsidRPr="00B30C8C">
        <w:t>has to</w:t>
      </w:r>
      <w:proofErr w:type="gramEnd"/>
      <w:r w:rsidRPr="00B30C8C">
        <w:t xml:space="preserve"> go hand in hand with culture, says Duncan. He has noticed private companies offering bonuses to employees in return for finding efficiencies </w:t>
      </w:r>
      <w:proofErr w:type="gramStart"/>
      <w:r w:rsidRPr="00B30C8C">
        <w:t>through the use of</w:t>
      </w:r>
      <w:proofErr w:type="gramEnd"/>
      <w:r w:rsidRPr="00B30C8C">
        <w:t xml:space="preserve"> </w:t>
      </w:r>
      <w:proofErr w:type="gramStart"/>
      <w:r w:rsidRPr="00B30C8C">
        <w:t>AI, but</w:t>
      </w:r>
      <w:proofErr w:type="gramEnd"/>
      <w:r w:rsidRPr="00B30C8C">
        <w:t xml:space="preserve"> warns this strategy will be unsuccessful if people are afraid of losing their jobs. “We've got an open culture here, so people are willing to kind of share things; if I was working in a different organisation, I might be reluctant,” he says. “I think there's more people using AI than we're aware of – just most people are keeping quiet about it, and that's quite worrying.”</w:t>
      </w:r>
    </w:p>
    <w:p w14:paraId="7014A3E2" w14:textId="77777777" w:rsidR="00B30C8C" w:rsidRPr="00B30C8C" w:rsidRDefault="00B30C8C" w:rsidP="00B30C8C">
      <w:r w:rsidRPr="00B30C8C">
        <w:t xml:space="preserve">While AI has become virtually synonymous with job losses, Duncan says this is not something that has been a pressing concern within Together for Children. He says that once colleagues who have had worries about the impact of the technology in the workplace started to </w:t>
      </w:r>
      <w:proofErr w:type="gramStart"/>
      <w:r w:rsidRPr="00B30C8C">
        <w:t>actually use</w:t>
      </w:r>
      <w:proofErr w:type="gramEnd"/>
      <w:r w:rsidRPr="00B30C8C">
        <w:t xml:space="preserve"> it, that emotion faded away, as they realised its limitations. “There's a lot of hype,” warns Duncan. “There's a lot of people trying to sell stuff; a lot of companies trying to promise the world. Don't ignore it, but don't believe it. Don't take your eyes off it, and don’t be complacent.”</w:t>
      </w:r>
    </w:p>
    <w:p w14:paraId="2E37F676" w14:textId="77777777" w:rsidR="00071D2D" w:rsidRDefault="00071D2D"/>
    <w:sectPr w:rsidR="00071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5332A"/>
    <w:multiLevelType w:val="multilevel"/>
    <w:tmpl w:val="1138D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3796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C8C"/>
    <w:rsid w:val="00071D2D"/>
    <w:rsid w:val="00183459"/>
    <w:rsid w:val="00531B68"/>
    <w:rsid w:val="00B30C8C"/>
    <w:rsid w:val="00BA464B"/>
    <w:rsid w:val="00C84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47AFF"/>
  <w15:chartTrackingRefBased/>
  <w15:docId w15:val="{3A306567-67C7-41D4-BF88-B9AD3886D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C8C"/>
    <w:rPr>
      <w:rFonts w:eastAsiaTheme="majorEastAsia" w:cstheme="majorBidi"/>
      <w:color w:val="272727" w:themeColor="text1" w:themeTint="D8"/>
    </w:rPr>
  </w:style>
  <w:style w:type="paragraph" w:styleId="Title">
    <w:name w:val="Title"/>
    <w:basedOn w:val="Normal"/>
    <w:next w:val="Normal"/>
    <w:link w:val="TitleChar"/>
    <w:uiPriority w:val="10"/>
    <w:qFormat/>
    <w:rsid w:val="00B30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C8C"/>
    <w:pPr>
      <w:spacing w:before="160"/>
      <w:jc w:val="center"/>
    </w:pPr>
    <w:rPr>
      <w:i/>
      <w:iCs/>
      <w:color w:val="404040" w:themeColor="text1" w:themeTint="BF"/>
    </w:rPr>
  </w:style>
  <w:style w:type="character" w:customStyle="1" w:styleId="QuoteChar">
    <w:name w:val="Quote Char"/>
    <w:basedOn w:val="DefaultParagraphFont"/>
    <w:link w:val="Quote"/>
    <w:uiPriority w:val="29"/>
    <w:rsid w:val="00B30C8C"/>
    <w:rPr>
      <w:i/>
      <w:iCs/>
      <w:color w:val="404040" w:themeColor="text1" w:themeTint="BF"/>
    </w:rPr>
  </w:style>
  <w:style w:type="paragraph" w:styleId="ListParagraph">
    <w:name w:val="List Paragraph"/>
    <w:basedOn w:val="Normal"/>
    <w:uiPriority w:val="34"/>
    <w:qFormat/>
    <w:rsid w:val="00B30C8C"/>
    <w:pPr>
      <w:ind w:left="720"/>
      <w:contextualSpacing/>
    </w:pPr>
  </w:style>
  <w:style w:type="character" w:styleId="IntenseEmphasis">
    <w:name w:val="Intense Emphasis"/>
    <w:basedOn w:val="DefaultParagraphFont"/>
    <w:uiPriority w:val="21"/>
    <w:qFormat/>
    <w:rsid w:val="00B30C8C"/>
    <w:rPr>
      <w:i/>
      <w:iCs/>
      <w:color w:val="0F4761" w:themeColor="accent1" w:themeShade="BF"/>
    </w:rPr>
  </w:style>
  <w:style w:type="paragraph" w:styleId="IntenseQuote">
    <w:name w:val="Intense Quote"/>
    <w:basedOn w:val="Normal"/>
    <w:next w:val="Normal"/>
    <w:link w:val="IntenseQuoteChar"/>
    <w:uiPriority w:val="30"/>
    <w:qFormat/>
    <w:rsid w:val="00B30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C8C"/>
    <w:rPr>
      <w:i/>
      <w:iCs/>
      <w:color w:val="0F4761" w:themeColor="accent1" w:themeShade="BF"/>
    </w:rPr>
  </w:style>
  <w:style w:type="character" w:styleId="IntenseReference">
    <w:name w:val="Intense Reference"/>
    <w:basedOn w:val="DefaultParagraphFont"/>
    <w:uiPriority w:val="32"/>
    <w:qFormat/>
    <w:rsid w:val="00B30C8C"/>
    <w:rPr>
      <w:b/>
      <w:bCs/>
      <w:smallCaps/>
      <w:color w:val="0F4761" w:themeColor="accent1" w:themeShade="BF"/>
      <w:spacing w:val="5"/>
    </w:rPr>
  </w:style>
  <w:style w:type="character" w:styleId="Hyperlink">
    <w:name w:val="Hyperlink"/>
    <w:basedOn w:val="DefaultParagraphFont"/>
    <w:uiPriority w:val="99"/>
    <w:unhideWhenUsed/>
    <w:rsid w:val="00B30C8C"/>
    <w:rPr>
      <w:color w:val="467886" w:themeColor="hyperlink"/>
      <w:u w:val="single"/>
    </w:rPr>
  </w:style>
  <w:style w:type="character" w:styleId="UnresolvedMention">
    <w:name w:val="Unresolved Mention"/>
    <w:basedOn w:val="DefaultParagraphFont"/>
    <w:uiPriority w:val="99"/>
    <w:semiHidden/>
    <w:unhideWhenUsed/>
    <w:rsid w:val="00B30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7384684">
      <w:bodyDiv w:val="1"/>
      <w:marLeft w:val="0"/>
      <w:marRight w:val="0"/>
      <w:marTop w:val="0"/>
      <w:marBottom w:val="0"/>
      <w:divBdr>
        <w:top w:val="none" w:sz="0" w:space="0" w:color="auto"/>
        <w:left w:val="none" w:sz="0" w:space="0" w:color="auto"/>
        <w:bottom w:val="none" w:sz="0" w:space="0" w:color="auto"/>
        <w:right w:val="none" w:sz="0" w:space="0" w:color="auto"/>
      </w:divBdr>
      <w:divsChild>
        <w:div w:id="1462580356">
          <w:marLeft w:val="0"/>
          <w:marRight w:val="0"/>
          <w:marTop w:val="0"/>
          <w:marBottom w:val="0"/>
          <w:divBdr>
            <w:top w:val="none" w:sz="0" w:space="0" w:color="auto"/>
            <w:left w:val="none" w:sz="0" w:space="0" w:color="auto"/>
            <w:bottom w:val="none" w:sz="0" w:space="0" w:color="auto"/>
            <w:right w:val="none" w:sz="0" w:space="0" w:color="auto"/>
          </w:divBdr>
        </w:div>
        <w:div w:id="1189027705">
          <w:marLeft w:val="0"/>
          <w:marRight w:val="0"/>
          <w:marTop w:val="0"/>
          <w:marBottom w:val="594"/>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eoplemanagement.co.uk/author/5371/Isabel-Jacks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1010</Words>
  <Characters>5763</Characters>
  <Application>Microsoft Office Word</Application>
  <DocSecurity>0</DocSecurity>
  <Lines>48</Lines>
  <Paragraphs>13</Paragraphs>
  <ScaleCrop>false</ScaleCrop>
  <Company/>
  <LinksUpToDate>false</LinksUpToDate>
  <CharactersWithSpaces>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2025-04-24T14:08:00Z</dcterms:created>
  <dcterms:modified xsi:type="dcterms:W3CDTF">2025-04-24T14:09:00Z</dcterms:modified>
</cp:coreProperties>
</file>