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4B5B54" w14:textId="77777777" w:rsidR="009B58F8" w:rsidRDefault="009B58F8" w:rsidP="00774BCA">
      <w:pPr>
        <w:jc w:val="center"/>
        <w:rPr>
          <w:b/>
          <w:sz w:val="36"/>
          <w:szCs w:val="36"/>
        </w:rPr>
      </w:pPr>
      <w:bookmarkStart w:id="0" w:name="_Hlk71821771"/>
      <w:bookmarkEnd w:id="0"/>
    </w:p>
    <w:p w14:paraId="1A664728" w14:textId="515CC202" w:rsidR="00774BCA" w:rsidRPr="00663553" w:rsidRDefault="00774BCA" w:rsidP="00774BCA">
      <w:pPr>
        <w:jc w:val="center"/>
        <w:rPr>
          <w:b/>
          <w:sz w:val="36"/>
          <w:szCs w:val="36"/>
        </w:rPr>
      </w:pPr>
      <w:r w:rsidRPr="00663553">
        <w:rPr>
          <w:b/>
          <w:sz w:val="36"/>
          <w:szCs w:val="36"/>
        </w:rPr>
        <w:t>University of Wales Trinity Saint David.</w:t>
      </w:r>
    </w:p>
    <w:p w14:paraId="03FC3585" w14:textId="23F93B99" w:rsidR="00774BCA" w:rsidRPr="00663553" w:rsidRDefault="00774BCA" w:rsidP="00774BCA">
      <w:pPr>
        <w:jc w:val="center"/>
        <w:rPr>
          <w:b/>
          <w:sz w:val="36"/>
          <w:szCs w:val="36"/>
        </w:rPr>
      </w:pPr>
      <w:r w:rsidRPr="00663553">
        <w:rPr>
          <w:b/>
          <w:sz w:val="36"/>
          <w:szCs w:val="36"/>
        </w:rPr>
        <w:t>School of Engineering.</w:t>
      </w:r>
    </w:p>
    <w:p w14:paraId="23190FB6" w14:textId="5D496DB0" w:rsidR="0016397D" w:rsidRPr="00663553" w:rsidRDefault="0016397D" w:rsidP="00774BCA">
      <w:pPr>
        <w:jc w:val="center"/>
        <w:rPr>
          <w:sz w:val="36"/>
          <w:szCs w:val="36"/>
        </w:rPr>
      </w:pPr>
    </w:p>
    <w:p w14:paraId="43D14831" w14:textId="6501D9AB" w:rsidR="0016397D" w:rsidRPr="00663553" w:rsidRDefault="009B58F8" w:rsidP="00774BCA">
      <w:pPr>
        <w:jc w:val="center"/>
        <w:rPr>
          <w:sz w:val="36"/>
          <w:szCs w:val="36"/>
        </w:rPr>
      </w:pPr>
      <w:r w:rsidRPr="00663553">
        <w:rPr>
          <w:noProof/>
          <w:lang w:val="en-GB" w:eastAsia="en-GB"/>
        </w:rPr>
        <w:drawing>
          <wp:anchor distT="0" distB="0" distL="114300" distR="114300" simplePos="0" relativeHeight="251662336" behindDoc="1" locked="0" layoutInCell="1" allowOverlap="1" wp14:anchorId="0951AAD6" wp14:editId="0F704B7A">
            <wp:simplePos x="0" y="0"/>
            <wp:positionH relativeFrom="margin">
              <wp:align>center</wp:align>
            </wp:positionH>
            <wp:positionV relativeFrom="paragraph">
              <wp:posOffset>1790</wp:posOffset>
            </wp:positionV>
            <wp:extent cx="3427200" cy="1440000"/>
            <wp:effectExtent l="0" t="0" r="1905" b="8255"/>
            <wp:wrapNone/>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20 at 8.29.32 AM.png"/>
                    <pic:cNvPicPr/>
                  </pic:nvPicPr>
                  <pic:blipFill rotWithShape="1">
                    <a:blip r:embed="rId8">
                      <a:extLst>
                        <a:ext uri="{28A0092B-C50C-407E-A947-70E740481C1C}">
                          <a14:useLocalDpi xmlns:a14="http://schemas.microsoft.com/office/drawing/2010/main" val="0"/>
                        </a:ext>
                      </a:extLst>
                    </a:blip>
                    <a:srcRect l="64366" t="26204" r="5349" b="53415"/>
                    <a:stretch/>
                  </pic:blipFill>
                  <pic:spPr bwMode="auto">
                    <a:xfrm>
                      <a:off x="0" y="0"/>
                      <a:ext cx="3427200" cy="14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6184CD" w14:textId="3DCECD11" w:rsidR="0016397D" w:rsidRPr="00663553" w:rsidRDefault="001C1C1D" w:rsidP="00774BCA">
      <w:pPr>
        <w:jc w:val="center"/>
        <w:rPr>
          <w:sz w:val="36"/>
          <w:szCs w:val="36"/>
        </w:rPr>
      </w:pPr>
      <w:r w:rsidRPr="00663553">
        <w:rPr>
          <w:sz w:val="36"/>
          <w:szCs w:val="36"/>
        </w:rPr>
        <w:t xml:space="preserve"> </w:t>
      </w:r>
    </w:p>
    <w:p w14:paraId="3D307DFF" w14:textId="04D149E4" w:rsidR="0016397D" w:rsidRPr="00663553" w:rsidRDefault="00E37A47" w:rsidP="00E37A47">
      <w:pPr>
        <w:tabs>
          <w:tab w:val="left" w:pos="7305"/>
        </w:tabs>
        <w:rPr>
          <w:sz w:val="36"/>
          <w:szCs w:val="36"/>
        </w:rPr>
      </w:pPr>
      <w:r w:rsidRPr="00663553">
        <w:rPr>
          <w:sz w:val="36"/>
          <w:szCs w:val="36"/>
        </w:rPr>
        <w:tab/>
      </w:r>
    </w:p>
    <w:p w14:paraId="085E6B18" w14:textId="27769734" w:rsidR="0016397D" w:rsidRPr="00663553" w:rsidRDefault="0016397D" w:rsidP="00774BCA">
      <w:pPr>
        <w:jc w:val="center"/>
        <w:rPr>
          <w:sz w:val="36"/>
          <w:szCs w:val="36"/>
        </w:rPr>
      </w:pPr>
    </w:p>
    <w:p w14:paraId="293F27D3" w14:textId="4D982583" w:rsidR="0016397D" w:rsidRPr="00663553" w:rsidRDefault="0016397D" w:rsidP="00774BCA">
      <w:pPr>
        <w:jc w:val="center"/>
        <w:rPr>
          <w:sz w:val="36"/>
          <w:szCs w:val="36"/>
        </w:rPr>
      </w:pPr>
    </w:p>
    <w:p w14:paraId="555146CE" w14:textId="77777777" w:rsidR="009B58F8" w:rsidRPr="00663553" w:rsidRDefault="009B58F8" w:rsidP="00774BCA">
      <w:pPr>
        <w:jc w:val="center"/>
        <w:rPr>
          <w:b/>
          <w:sz w:val="36"/>
          <w:szCs w:val="36"/>
          <w:u w:val="single"/>
        </w:rPr>
      </w:pPr>
      <w:bookmarkStart w:id="1" w:name="_GoBack"/>
      <w:bookmarkEnd w:id="1"/>
    </w:p>
    <w:p w14:paraId="530983D3" w14:textId="1BCEB544" w:rsidR="00774BCA" w:rsidRPr="00663553" w:rsidRDefault="00E37A47" w:rsidP="00774BCA">
      <w:pPr>
        <w:jc w:val="center"/>
        <w:rPr>
          <w:b/>
          <w:sz w:val="36"/>
          <w:szCs w:val="36"/>
        </w:rPr>
      </w:pPr>
      <w:r w:rsidRPr="00663553">
        <w:rPr>
          <w:b/>
          <w:sz w:val="36"/>
          <w:szCs w:val="36"/>
          <w:u w:val="single"/>
        </w:rPr>
        <w:t>Subject</w:t>
      </w:r>
      <w:r w:rsidRPr="00663553">
        <w:rPr>
          <w:b/>
          <w:sz w:val="36"/>
          <w:szCs w:val="36"/>
        </w:rPr>
        <w:t xml:space="preserve">: </w:t>
      </w:r>
      <w:r w:rsidR="00FB0546">
        <w:rPr>
          <w:b/>
          <w:sz w:val="36"/>
          <w:szCs w:val="36"/>
        </w:rPr>
        <w:t xml:space="preserve">Control </w:t>
      </w:r>
      <w:r w:rsidR="00532209">
        <w:rPr>
          <w:b/>
          <w:sz w:val="36"/>
          <w:szCs w:val="36"/>
        </w:rPr>
        <w:t>Technology</w:t>
      </w:r>
      <w:r w:rsidR="00FB0546">
        <w:rPr>
          <w:b/>
          <w:sz w:val="36"/>
          <w:szCs w:val="36"/>
        </w:rPr>
        <w:t>.</w:t>
      </w:r>
    </w:p>
    <w:p w14:paraId="71CCC5B8" w14:textId="77777777" w:rsidR="00E37A47" w:rsidRPr="00663553" w:rsidRDefault="00E37A47" w:rsidP="00774BCA">
      <w:pPr>
        <w:jc w:val="center"/>
        <w:rPr>
          <w:b/>
          <w:sz w:val="20"/>
          <w:szCs w:val="20"/>
        </w:rPr>
      </w:pPr>
    </w:p>
    <w:p w14:paraId="7D0CC3C8" w14:textId="6E51F09B" w:rsidR="00E37A47" w:rsidRPr="00663553" w:rsidRDefault="00E37A47" w:rsidP="00E37A47">
      <w:pPr>
        <w:jc w:val="center"/>
        <w:rPr>
          <w:b/>
          <w:sz w:val="36"/>
          <w:szCs w:val="36"/>
        </w:rPr>
      </w:pPr>
      <w:r w:rsidRPr="00663553">
        <w:rPr>
          <w:b/>
          <w:sz w:val="36"/>
          <w:szCs w:val="36"/>
          <w:u w:val="single"/>
        </w:rPr>
        <w:t>Title</w:t>
      </w:r>
      <w:r w:rsidRPr="00663553">
        <w:rPr>
          <w:b/>
          <w:sz w:val="36"/>
          <w:szCs w:val="36"/>
        </w:rPr>
        <w:t xml:space="preserve">: </w:t>
      </w:r>
      <w:r w:rsidR="00FB0546">
        <w:rPr>
          <w:b/>
          <w:sz w:val="36"/>
          <w:szCs w:val="36"/>
        </w:rPr>
        <w:t>Factory Control 1.</w:t>
      </w:r>
    </w:p>
    <w:p w14:paraId="389AF39A" w14:textId="77777777" w:rsidR="00E37A47" w:rsidRPr="00663553" w:rsidRDefault="00E37A47" w:rsidP="00E37A47">
      <w:pPr>
        <w:jc w:val="center"/>
        <w:rPr>
          <w:b/>
          <w:sz w:val="16"/>
          <w:szCs w:val="16"/>
        </w:rPr>
      </w:pPr>
    </w:p>
    <w:p w14:paraId="49DADBE0" w14:textId="743C7E9C" w:rsidR="00E37A47" w:rsidRPr="00663553" w:rsidRDefault="00E37A47" w:rsidP="00E37A47">
      <w:pPr>
        <w:jc w:val="center"/>
        <w:rPr>
          <w:b/>
          <w:sz w:val="20"/>
          <w:szCs w:val="20"/>
        </w:rPr>
      </w:pPr>
    </w:p>
    <w:p w14:paraId="48F631FE" w14:textId="231C6067" w:rsidR="00E37A47" w:rsidRPr="00663553" w:rsidRDefault="00E37A47" w:rsidP="00774BCA">
      <w:pPr>
        <w:jc w:val="center"/>
        <w:rPr>
          <w:b/>
          <w:sz w:val="36"/>
          <w:szCs w:val="36"/>
        </w:rPr>
      </w:pPr>
    </w:p>
    <w:p w14:paraId="46B973AC" w14:textId="76A06CE0" w:rsidR="00774BCA" w:rsidRPr="00663553" w:rsidRDefault="005A554F" w:rsidP="00774BCA">
      <w:pPr>
        <w:jc w:val="center"/>
        <w:rPr>
          <w:b/>
          <w:sz w:val="36"/>
          <w:szCs w:val="36"/>
        </w:rPr>
      </w:pPr>
      <w:r w:rsidRPr="00663553">
        <w:rPr>
          <w:b/>
          <w:sz w:val="36"/>
          <w:szCs w:val="36"/>
        </w:rPr>
        <w:t xml:space="preserve"> </w:t>
      </w:r>
    </w:p>
    <w:p w14:paraId="48AE0499" w14:textId="610C4BAE" w:rsidR="00E37A47" w:rsidRPr="00663553" w:rsidRDefault="00E37A47" w:rsidP="00774BCA">
      <w:pPr>
        <w:jc w:val="center"/>
        <w:rPr>
          <w:b/>
          <w:sz w:val="36"/>
          <w:szCs w:val="36"/>
        </w:rPr>
      </w:pPr>
    </w:p>
    <w:p w14:paraId="56F33487" w14:textId="2FC04CF2" w:rsidR="00E37A47" w:rsidRPr="00663553" w:rsidRDefault="00E51B7B" w:rsidP="00774BCA">
      <w:pPr>
        <w:jc w:val="center"/>
        <w:rPr>
          <w:b/>
          <w:sz w:val="36"/>
          <w:szCs w:val="36"/>
        </w:rPr>
      </w:pPr>
      <w:r w:rsidRPr="00663553">
        <w:rPr>
          <w:b/>
          <w:noProof/>
          <w:sz w:val="36"/>
          <w:szCs w:val="36"/>
        </w:rPr>
        <w:drawing>
          <wp:anchor distT="0" distB="0" distL="114300" distR="114300" simplePos="0" relativeHeight="251663360" behindDoc="0" locked="0" layoutInCell="1" allowOverlap="1" wp14:anchorId="0179E43C" wp14:editId="10A27D3B">
            <wp:simplePos x="0" y="0"/>
            <wp:positionH relativeFrom="margin">
              <wp:align>center</wp:align>
            </wp:positionH>
            <wp:positionV relativeFrom="paragraph">
              <wp:posOffset>29210</wp:posOffset>
            </wp:positionV>
            <wp:extent cx="4108450" cy="2341880"/>
            <wp:effectExtent l="0" t="0" r="6350" b="1270"/>
            <wp:wrapSquare wrapText="bothSides"/>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rotWithShape="1">
                    <a:blip r:embed="rId9">
                      <a:extLst>
                        <a:ext uri="{28A0092B-C50C-407E-A947-70E740481C1C}">
                          <a14:useLocalDpi xmlns:a14="http://schemas.microsoft.com/office/drawing/2010/main" val="0"/>
                        </a:ext>
                      </a:extLst>
                    </a:blip>
                    <a:srcRect l="67949" t="22941" r="12636" b="59363"/>
                    <a:stretch/>
                  </pic:blipFill>
                  <pic:spPr bwMode="auto">
                    <a:xfrm>
                      <a:off x="0" y="0"/>
                      <a:ext cx="4108450" cy="2341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32FBCE" w14:textId="579F43BF" w:rsidR="00E37A47" w:rsidRPr="00663553" w:rsidRDefault="00E37A47" w:rsidP="00774BCA">
      <w:pPr>
        <w:jc w:val="center"/>
        <w:rPr>
          <w:b/>
          <w:sz w:val="36"/>
          <w:szCs w:val="36"/>
        </w:rPr>
      </w:pPr>
    </w:p>
    <w:p w14:paraId="7DF2E2BA" w14:textId="2789190E" w:rsidR="00E37A47" w:rsidRPr="00663553" w:rsidRDefault="00E37A47" w:rsidP="00774BCA">
      <w:pPr>
        <w:jc w:val="center"/>
        <w:rPr>
          <w:b/>
          <w:sz w:val="36"/>
          <w:szCs w:val="36"/>
        </w:rPr>
      </w:pPr>
    </w:p>
    <w:p w14:paraId="69F0F20E" w14:textId="165ED1F6" w:rsidR="00E37A47" w:rsidRPr="00663553" w:rsidRDefault="00E37A47" w:rsidP="00774BCA">
      <w:pPr>
        <w:jc w:val="center"/>
        <w:rPr>
          <w:b/>
          <w:sz w:val="36"/>
          <w:szCs w:val="36"/>
        </w:rPr>
      </w:pPr>
    </w:p>
    <w:p w14:paraId="5B82DFEC" w14:textId="46E5AA37" w:rsidR="00E37A47" w:rsidRPr="00663553" w:rsidRDefault="00E37A47" w:rsidP="00774BCA">
      <w:pPr>
        <w:jc w:val="center"/>
        <w:rPr>
          <w:b/>
          <w:sz w:val="36"/>
          <w:szCs w:val="36"/>
        </w:rPr>
      </w:pPr>
    </w:p>
    <w:p w14:paraId="46D53C99" w14:textId="77777777" w:rsidR="00E37A47" w:rsidRPr="00663553" w:rsidRDefault="00E37A47" w:rsidP="00774BCA">
      <w:pPr>
        <w:jc w:val="center"/>
        <w:rPr>
          <w:b/>
          <w:sz w:val="36"/>
          <w:szCs w:val="36"/>
        </w:rPr>
      </w:pPr>
    </w:p>
    <w:p w14:paraId="3E00146B" w14:textId="302732CD" w:rsidR="009B58F8" w:rsidRPr="00663553" w:rsidRDefault="009B58F8" w:rsidP="00E37B2F">
      <w:pPr>
        <w:tabs>
          <w:tab w:val="left" w:pos="6467"/>
        </w:tabs>
        <w:rPr>
          <w:b/>
          <w:sz w:val="20"/>
          <w:szCs w:val="20"/>
        </w:rPr>
      </w:pPr>
    </w:p>
    <w:p w14:paraId="6AD4A169" w14:textId="7A412929" w:rsidR="00E37B2F" w:rsidRPr="00663553" w:rsidRDefault="00E37B2F" w:rsidP="00E37B2F">
      <w:pPr>
        <w:tabs>
          <w:tab w:val="left" w:pos="6467"/>
        </w:tabs>
        <w:rPr>
          <w:b/>
          <w:sz w:val="20"/>
          <w:szCs w:val="20"/>
        </w:rPr>
      </w:pPr>
    </w:p>
    <w:p w14:paraId="30D4F904" w14:textId="7561D050" w:rsidR="00E37B2F" w:rsidRPr="00663553" w:rsidRDefault="00E37B2F" w:rsidP="00E37B2F">
      <w:pPr>
        <w:tabs>
          <w:tab w:val="left" w:pos="6467"/>
        </w:tabs>
        <w:rPr>
          <w:b/>
          <w:sz w:val="20"/>
          <w:szCs w:val="20"/>
        </w:rPr>
      </w:pPr>
    </w:p>
    <w:p w14:paraId="4481804D" w14:textId="3723F1E6" w:rsidR="00E37B2F" w:rsidRPr="00663553" w:rsidRDefault="00E37B2F" w:rsidP="00E37B2F">
      <w:pPr>
        <w:tabs>
          <w:tab w:val="left" w:pos="6467"/>
        </w:tabs>
        <w:rPr>
          <w:b/>
          <w:sz w:val="20"/>
          <w:szCs w:val="20"/>
        </w:rPr>
      </w:pPr>
    </w:p>
    <w:p w14:paraId="7903DBEB" w14:textId="2418BEA2" w:rsidR="00E37B2F" w:rsidRPr="00663553" w:rsidRDefault="00E37B2F" w:rsidP="00E37B2F">
      <w:pPr>
        <w:tabs>
          <w:tab w:val="left" w:pos="6467"/>
        </w:tabs>
        <w:rPr>
          <w:b/>
          <w:sz w:val="20"/>
          <w:szCs w:val="20"/>
        </w:rPr>
      </w:pPr>
    </w:p>
    <w:p w14:paraId="645614DB" w14:textId="556B04C0" w:rsidR="00E37B2F" w:rsidRPr="00663553" w:rsidRDefault="00E37B2F" w:rsidP="00E37B2F">
      <w:pPr>
        <w:tabs>
          <w:tab w:val="left" w:pos="6467"/>
        </w:tabs>
        <w:rPr>
          <w:b/>
          <w:sz w:val="20"/>
          <w:szCs w:val="20"/>
        </w:rPr>
      </w:pPr>
    </w:p>
    <w:p w14:paraId="05A228DF" w14:textId="3906B4CD" w:rsidR="00E37B2F" w:rsidRPr="00663553" w:rsidRDefault="00E37B2F" w:rsidP="00E37B2F">
      <w:pPr>
        <w:tabs>
          <w:tab w:val="left" w:pos="6467"/>
        </w:tabs>
        <w:rPr>
          <w:b/>
          <w:sz w:val="20"/>
          <w:szCs w:val="20"/>
        </w:rPr>
      </w:pPr>
    </w:p>
    <w:p w14:paraId="5152E261" w14:textId="73C38F22" w:rsidR="00E37B2F" w:rsidRPr="00663553" w:rsidRDefault="00E37B2F" w:rsidP="00E37B2F">
      <w:pPr>
        <w:tabs>
          <w:tab w:val="left" w:pos="6467"/>
        </w:tabs>
        <w:rPr>
          <w:b/>
          <w:sz w:val="20"/>
          <w:szCs w:val="20"/>
        </w:rPr>
      </w:pPr>
    </w:p>
    <w:p w14:paraId="3056FAC5" w14:textId="13DF354E" w:rsidR="00E37B2F" w:rsidRPr="00663553" w:rsidRDefault="00E37B2F" w:rsidP="00E37B2F">
      <w:pPr>
        <w:tabs>
          <w:tab w:val="left" w:pos="6467"/>
        </w:tabs>
        <w:rPr>
          <w:b/>
          <w:sz w:val="20"/>
          <w:szCs w:val="20"/>
        </w:rPr>
      </w:pPr>
    </w:p>
    <w:p w14:paraId="750CADBA" w14:textId="0271A1D9" w:rsidR="00E37B2F" w:rsidRPr="00663553" w:rsidRDefault="00E37B2F" w:rsidP="00E37B2F">
      <w:pPr>
        <w:tabs>
          <w:tab w:val="left" w:pos="6467"/>
        </w:tabs>
        <w:rPr>
          <w:b/>
          <w:sz w:val="20"/>
          <w:szCs w:val="20"/>
        </w:rPr>
      </w:pPr>
    </w:p>
    <w:p w14:paraId="5C5ABD40" w14:textId="201B1BAB" w:rsidR="00E37B2F" w:rsidRPr="00663553" w:rsidRDefault="00E37B2F" w:rsidP="00E37B2F">
      <w:pPr>
        <w:tabs>
          <w:tab w:val="left" w:pos="6467"/>
        </w:tabs>
        <w:rPr>
          <w:b/>
          <w:sz w:val="20"/>
          <w:szCs w:val="20"/>
        </w:rPr>
      </w:pPr>
    </w:p>
    <w:p w14:paraId="4B012A50" w14:textId="77777777" w:rsidR="00E37B2F" w:rsidRPr="00663553" w:rsidRDefault="00E37B2F" w:rsidP="00E37B2F">
      <w:pPr>
        <w:tabs>
          <w:tab w:val="left" w:pos="6467"/>
        </w:tabs>
        <w:rPr>
          <w:b/>
          <w:sz w:val="36"/>
          <w:szCs w:val="36"/>
          <w:u w:val="single"/>
        </w:rPr>
      </w:pPr>
    </w:p>
    <w:p w14:paraId="125AB610" w14:textId="77777777" w:rsidR="009B58F8" w:rsidRPr="00663553" w:rsidRDefault="009B58F8" w:rsidP="00E37A47">
      <w:pPr>
        <w:jc w:val="center"/>
        <w:rPr>
          <w:b/>
          <w:sz w:val="20"/>
          <w:szCs w:val="20"/>
          <w:u w:val="single"/>
        </w:rPr>
      </w:pPr>
    </w:p>
    <w:p w14:paraId="1CC8FE42" w14:textId="5482AAAA" w:rsidR="00E37A47" w:rsidRPr="00663553" w:rsidRDefault="00E37A47" w:rsidP="00E37A47">
      <w:pPr>
        <w:jc w:val="center"/>
        <w:rPr>
          <w:b/>
          <w:sz w:val="36"/>
          <w:szCs w:val="36"/>
        </w:rPr>
      </w:pPr>
      <w:r w:rsidRPr="00663553">
        <w:rPr>
          <w:b/>
          <w:sz w:val="36"/>
          <w:szCs w:val="36"/>
          <w:u w:val="single"/>
        </w:rPr>
        <w:t>Name</w:t>
      </w:r>
      <w:r w:rsidRPr="00663553">
        <w:rPr>
          <w:b/>
          <w:sz w:val="36"/>
          <w:szCs w:val="36"/>
        </w:rPr>
        <w:t xml:space="preserve">: </w:t>
      </w:r>
      <w:r w:rsidR="00774BCA" w:rsidRPr="00663553">
        <w:rPr>
          <w:b/>
          <w:sz w:val="36"/>
          <w:szCs w:val="36"/>
        </w:rPr>
        <w:t>George Griffiths</w:t>
      </w:r>
      <w:r w:rsidRPr="00663553">
        <w:rPr>
          <w:b/>
          <w:sz w:val="36"/>
          <w:szCs w:val="36"/>
        </w:rPr>
        <w:t xml:space="preserve"> </w:t>
      </w:r>
      <w:r w:rsidRPr="00663553">
        <w:rPr>
          <w:b/>
          <w:sz w:val="36"/>
          <w:szCs w:val="36"/>
          <w:u w:val="single"/>
        </w:rPr>
        <w:t>(</w:t>
      </w:r>
      <w:r w:rsidR="00774BCA" w:rsidRPr="00663553">
        <w:rPr>
          <w:b/>
          <w:sz w:val="36"/>
          <w:szCs w:val="36"/>
        </w:rPr>
        <w:t>0901007</w:t>
      </w:r>
      <w:r w:rsidRPr="00663553">
        <w:rPr>
          <w:b/>
          <w:sz w:val="36"/>
          <w:szCs w:val="36"/>
        </w:rPr>
        <w:t>)</w:t>
      </w:r>
      <w:r w:rsidR="00774BCA" w:rsidRPr="00663553">
        <w:rPr>
          <w:b/>
          <w:sz w:val="36"/>
          <w:szCs w:val="36"/>
        </w:rPr>
        <w:t>.</w:t>
      </w:r>
    </w:p>
    <w:p w14:paraId="10D5FBE1" w14:textId="77777777" w:rsidR="00E37A47" w:rsidRPr="00663553" w:rsidRDefault="00E37A47" w:rsidP="00774BCA">
      <w:pPr>
        <w:jc w:val="center"/>
        <w:rPr>
          <w:b/>
          <w:sz w:val="20"/>
          <w:szCs w:val="20"/>
        </w:rPr>
      </w:pPr>
    </w:p>
    <w:p w14:paraId="4A761E5E" w14:textId="59A43538" w:rsidR="00774BCA" w:rsidRPr="00663553" w:rsidRDefault="00E37A47" w:rsidP="00774BCA">
      <w:pPr>
        <w:jc w:val="center"/>
        <w:rPr>
          <w:b/>
          <w:sz w:val="36"/>
          <w:szCs w:val="36"/>
        </w:rPr>
      </w:pPr>
      <w:r w:rsidRPr="00663553">
        <w:rPr>
          <w:b/>
          <w:sz w:val="36"/>
          <w:szCs w:val="36"/>
          <w:u w:val="single"/>
        </w:rPr>
        <w:t>Date</w:t>
      </w:r>
      <w:r w:rsidRPr="00663553">
        <w:rPr>
          <w:b/>
          <w:sz w:val="36"/>
          <w:szCs w:val="36"/>
        </w:rPr>
        <w:t xml:space="preserve">: </w:t>
      </w:r>
      <w:r w:rsidR="00375C47">
        <w:rPr>
          <w:b/>
          <w:sz w:val="36"/>
          <w:szCs w:val="36"/>
        </w:rPr>
        <w:t>31</w:t>
      </w:r>
      <w:r w:rsidR="00375C47" w:rsidRPr="00375C47">
        <w:rPr>
          <w:b/>
          <w:sz w:val="36"/>
          <w:szCs w:val="36"/>
          <w:vertAlign w:val="superscript"/>
        </w:rPr>
        <w:t>st</w:t>
      </w:r>
      <w:r w:rsidR="00375C47">
        <w:rPr>
          <w:b/>
          <w:sz w:val="36"/>
          <w:szCs w:val="36"/>
        </w:rPr>
        <w:t xml:space="preserve"> July 2022.</w:t>
      </w:r>
    </w:p>
    <w:p w14:paraId="759B6079" w14:textId="77777777" w:rsidR="0001485F" w:rsidRPr="00663553" w:rsidRDefault="0001485F" w:rsidP="00D2710E">
      <w:pPr>
        <w:rPr>
          <w:b/>
          <w:bCs/>
          <w:iCs/>
          <w:sz w:val="26"/>
          <w:szCs w:val="26"/>
          <w:u w:val="single"/>
        </w:rPr>
      </w:pPr>
    </w:p>
    <w:p w14:paraId="64D0F27F" w14:textId="77777777" w:rsidR="0001485F" w:rsidRPr="00663553" w:rsidRDefault="0001485F" w:rsidP="00D2710E">
      <w:pPr>
        <w:rPr>
          <w:b/>
          <w:bCs/>
          <w:iCs/>
          <w:sz w:val="26"/>
          <w:szCs w:val="26"/>
          <w:u w:val="single"/>
        </w:rPr>
      </w:pPr>
    </w:p>
    <w:p w14:paraId="381BBAAC" w14:textId="681157BB" w:rsidR="002A7109" w:rsidRPr="00663553" w:rsidRDefault="002A7109" w:rsidP="00D2710E">
      <w:pPr>
        <w:rPr>
          <w:b/>
          <w:bCs/>
          <w:iCs/>
          <w:sz w:val="26"/>
          <w:szCs w:val="26"/>
          <w:u w:val="single"/>
        </w:rPr>
      </w:pPr>
      <w:r w:rsidRPr="00663553">
        <w:rPr>
          <w:b/>
          <w:bCs/>
          <w:iCs/>
          <w:sz w:val="26"/>
          <w:szCs w:val="26"/>
          <w:u w:val="single"/>
        </w:rPr>
        <w:lastRenderedPageBreak/>
        <w:t>Contents page</w:t>
      </w:r>
      <w:r w:rsidR="00126CF4" w:rsidRPr="00663553">
        <w:rPr>
          <w:b/>
          <w:bCs/>
          <w:iCs/>
          <w:sz w:val="26"/>
          <w:szCs w:val="26"/>
          <w:u w:val="single"/>
        </w:rPr>
        <w:t>:</w:t>
      </w:r>
    </w:p>
    <w:p w14:paraId="2AD25AC3" w14:textId="77777777" w:rsidR="00E00D44" w:rsidRPr="00663553" w:rsidRDefault="00E00D44" w:rsidP="00E00D44"/>
    <w:p w14:paraId="36541AA7" w14:textId="5626E811" w:rsidR="00E00D44" w:rsidRPr="00663553" w:rsidRDefault="0016397D" w:rsidP="003349B1">
      <w:r w:rsidRPr="00663553">
        <w:t>Introduction</w:t>
      </w:r>
      <w:r w:rsidR="003E327D" w:rsidRPr="00663553">
        <w:t>.</w:t>
      </w:r>
      <w:r w:rsidR="003349B1" w:rsidRPr="00663553">
        <w:t xml:space="preserve">   </w:t>
      </w:r>
      <w:r w:rsidR="00D2710E" w:rsidRPr="00663553">
        <w:tab/>
      </w:r>
      <w:r w:rsidR="00D2710E" w:rsidRPr="00663553">
        <w:tab/>
      </w:r>
      <w:r w:rsidR="00D2710E" w:rsidRPr="00663553">
        <w:tab/>
      </w:r>
      <w:r w:rsidR="003349B1" w:rsidRPr="00663553">
        <w:t xml:space="preserve"> </w:t>
      </w:r>
      <w:r w:rsidRPr="00663553">
        <w:tab/>
      </w:r>
      <w:r w:rsidR="003349B1" w:rsidRPr="00663553">
        <w:t>~</w:t>
      </w:r>
      <w:r w:rsidR="00D2710E" w:rsidRPr="00663553">
        <w:tab/>
      </w:r>
      <w:r w:rsidR="00D2710E" w:rsidRPr="00663553">
        <w:tab/>
      </w:r>
      <w:r w:rsidRPr="00663553">
        <w:tab/>
      </w:r>
      <w:r w:rsidRPr="00663553">
        <w:tab/>
      </w:r>
      <w:r w:rsidRPr="00663553">
        <w:tab/>
      </w:r>
      <w:r w:rsidR="003349B1" w:rsidRPr="00663553">
        <w:t>Page 3.</w:t>
      </w:r>
    </w:p>
    <w:p w14:paraId="472F57D2" w14:textId="780433AC" w:rsidR="008F5323" w:rsidRDefault="008F5323" w:rsidP="008F5323"/>
    <w:p w14:paraId="17D9D5A0" w14:textId="2066A146" w:rsidR="00950DA9" w:rsidRPr="00663553" w:rsidRDefault="00950DA9" w:rsidP="00950DA9">
      <w:r>
        <w:t>Literature Review</w:t>
      </w:r>
      <w:r w:rsidRPr="00663553">
        <w:t xml:space="preserve">.   </w:t>
      </w:r>
      <w:r w:rsidRPr="00663553">
        <w:tab/>
      </w:r>
      <w:r w:rsidRPr="00663553">
        <w:tab/>
      </w:r>
      <w:r w:rsidRPr="00663553">
        <w:tab/>
        <w:t xml:space="preserve"> </w:t>
      </w:r>
      <w:r w:rsidRPr="00663553">
        <w:tab/>
        <w:t>~</w:t>
      </w:r>
      <w:r w:rsidRPr="00663553">
        <w:tab/>
      </w:r>
      <w:r w:rsidRPr="00663553">
        <w:tab/>
      </w:r>
      <w:r w:rsidRPr="00663553">
        <w:tab/>
      </w:r>
      <w:r w:rsidRPr="00663553">
        <w:tab/>
      </w:r>
      <w:r w:rsidRPr="00663553">
        <w:tab/>
        <w:t xml:space="preserve">Page </w:t>
      </w:r>
      <w:r>
        <w:t>4</w:t>
      </w:r>
      <w:r w:rsidRPr="00663553">
        <w:t>.</w:t>
      </w:r>
    </w:p>
    <w:p w14:paraId="543F34CF" w14:textId="1C45C283" w:rsidR="00950DA9" w:rsidRDefault="00950DA9" w:rsidP="008F5323"/>
    <w:p w14:paraId="37AA1FF7" w14:textId="121D1AB2" w:rsidR="00950DA9" w:rsidRDefault="00950DA9" w:rsidP="00950DA9">
      <w:r>
        <w:t>Ladder Logic Analysis</w:t>
      </w:r>
      <w:r w:rsidRPr="00663553">
        <w:t xml:space="preserve">.   </w:t>
      </w:r>
      <w:r w:rsidRPr="00663553">
        <w:tab/>
      </w:r>
      <w:r w:rsidRPr="00663553">
        <w:tab/>
      </w:r>
      <w:r>
        <w:t xml:space="preserve">            </w:t>
      </w:r>
      <w:r w:rsidRPr="00663553">
        <w:t xml:space="preserve"> ~</w:t>
      </w:r>
      <w:r w:rsidRPr="00663553">
        <w:tab/>
      </w:r>
      <w:r w:rsidRPr="00663553">
        <w:tab/>
      </w:r>
      <w:r w:rsidRPr="00663553">
        <w:tab/>
      </w:r>
      <w:r w:rsidRPr="00663553">
        <w:tab/>
      </w:r>
      <w:r>
        <w:t xml:space="preserve">             </w:t>
      </w:r>
      <w:r w:rsidRPr="00663553">
        <w:t xml:space="preserve">Page </w:t>
      </w:r>
      <w:r>
        <w:t>5</w:t>
      </w:r>
      <w:r w:rsidRPr="00663553">
        <w:t>.</w:t>
      </w:r>
    </w:p>
    <w:p w14:paraId="2AF93500" w14:textId="3572FF44" w:rsidR="00950DA9" w:rsidRDefault="00950DA9" w:rsidP="00950DA9"/>
    <w:p w14:paraId="7C3622EA" w14:textId="6B0AED71" w:rsidR="00950DA9" w:rsidRDefault="00950DA9" w:rsidP="00950DA9">
      <w:r>
        <w:t xml:space="preserve">HMI </w:t>
      </w:r>
      <w:r w:rsidR="00657BE9">
        <w:t>Screens.</w:t>
      </w:r>
      <w:r w:rsidRPr="00663553">
        <w:t xml:space="preserve">   </w:t>
      </w:r>
      <w:r w:rsidRPr="00663553">
        <w:tab/>
      </w:r>
      <w:r w:rsidRPr="00663553">
        <w:tab/>
      </w:r>
      <w:r w:rsidRPr="00663553">
        <w:tab/>
        <w:t xml:space="preserve"> </w:t>
      </w:r>
      <w:r w:rsidRPr="00663553">
        <w:tab/>
        <w:t>~</w:t>
      </w:r>
      <w:r w:rsidRPr="00663553">
        <w:tab/>
      </w:r>
      <w:r w:rsidRPr="00663553">
        <w:tab/>
      </w:r>
      <w:r w:rsidRPr="00663553">
        <w:tab/>
      </w:r>
      <w:r w:rsidRPr="00663553">
        <w:tab/>
      </w:r>
      <w:r w:rsidRPr="00663553">
        <w:tab/>
        <w:t xml:space="preserve">Page </w:t>
      </w:r>
      <w:r>
        <w:t>16</w:t>
      </w:r>
      <w:r w:rsidRPr="00663553">
        <w:t>.</w:t>
      </w:r>
    </w:p>
    <w:p w14:paraId="68EB36C7" w14:textId="22A17225" w:rsidR="00950DA9" w:rsidRDefault="00950DA9" w:rsidP="00950DA9"/>
    <w:p w14:paraId="1A71BD30" w14:textId="12F45C50" w:rsidR="00950DA9" w:rsidRDefault="00950DA9" w:rsidP="00950DA9">
      <w:r>
        <w:t>Conclusion</w:t>
      </w:r>
      <w:r w:rsidRPr="00663553">
        <w:t xml:space="preserve">.   </w:t>
      </w:r>
      <w:r w:rsidRPr="00663553">
        <w:tab/>
      </w:r>
      <w:r w:rsidRPr="00663553">
        <w:tab/>
      </w:r>
      <w:r w:rsidRPr="00663553">
        <w:tab/>
        <w:t xml:space="preserve"> </w:t>
      </w:r>
      <w:r w:rsidRPr="00663553">
        <w:tab/>
      </w:r>
      <w:r>
        <w:t xml:space="preserve">             </w:t>
      </w:r>
      <w:r w:rsidRPr="00663553">
        <w:t>~</w:t>
      </w:r>
      <w:r w:rsidRPr="00663553">
        <w:tab/>
      </w:r>
      <w:r w:rsidRPr="00663553">
        <w:tab/>
      </w:r>
      <w:r w:rsidRPr="00663553">
        <w:tab/>
      </w:r>
      <w:r w:rsidRPr="00663553">
        <w:tab/>
      </w:r>
      <w:r>
        <w:t xml:space="preserve">             </w:t>
      </w:r>
      <w:r w:rsidRPr="00663553">
        <w:t xml:space="preserve">Page </w:t>
      </w:r>
      <w:r w:rsidR="00EC3854">
        <w:t>19</w:t>
      </w:r>
      <w:r w:rsidRPr="00663553">
        <w:t>.</w:t>
      </w:r>
    </w:p>
    <w:p w14:paraId="4D03D2E6" w14:textId="26BE9793" w:rsidR="00950DA9" w:rsidRDefault="00950DA9" w:rsidP="00950DA9"/>
    <w:p w14:paraId="07B33495" w14:textId="0C1E3F01" w:rsidR="00950DA9" w:rsidRPr="00663553" w:rsidRDefault="00950DA9" w:rsidP="00950DA9">
      <w:r>
        <w:t>Bibliography</w:t>
      </w:r>
      <w:r w:rsidRPr="00663553">
        <w:t xml:space="preserve">.   </w:t>
      </w:r>
      <w:r w:rsidRPr="00663553">
        <w:tab/>
      </w:r>
      <w:r w:rsidRPr="00663553">
        <w:tab/>
      </w:r>
      <w:r w:rsidRPr="00663553">
        <w:tab/>
        <w:t xml:space="preserve"> </w:t>
      </w:r>
      <w:r w:rsidRPr="00663553">
        <w:tab/>
        <w:t>~</w:t>
      </w:r>
      <w:r w:rsidRPr="00663553">
        <w:tab/>
      </w:r>
      <w:r w:rsidRPr="00663553">
        <w:tab/>
      </w:r>
      <w:r w:rsidRPr="00663553">
        <w:tab/>
      </w:r>
      <w:r w:rsidRPr="00663553">
        <w:tab/>
      </w:r>
      <w:r w:rsidRPr="00663553">
        <w:tab/>
        <w:t xml:space="preserve">Page </w:t>
      </w:r>
      <w:r>
        <w:t>2</w:t>
      </w:r>
      <w:r w:rsidR="00EC3854">
        <w:t>0</w:t>
      </w:r>
      <w:r w:rsidRPr="00663553">
        <w:t>.</w:t>
      </w:r>
    </w:p>
    <w:p w14:paraId="78C9A9F5" w14:textId="3AAC8691" w:rsidR="00950DA9" w:rsidRPr="00663553" w:rsidRDefault="00950DA9" w:rsidP="00950DA9"/>
    <w:p w14:paraId="26A4C6F7" w14:textId="77777777" w:rsidR="00950DA9" w:rsidRPr="00663553" w:rsidRDefault="00950DA9" w:rsidP="00950DA9"/>
    <w:p w14:paraId="17B7AB5F" w14:textId="77777777" w:rsidR="00950DA9" w:rsidRDefault="00950DA9" w:rsidP="00950DA9"/>
    <w:p w14:paraId="4DF6FB94" w14:textId="171E340F" w:rsidR="00950DA9" w:rsidRDefault="00950DA9" w:rsidP="00950DA9"/>
    <w:p w14:paraId="7CBFEE60" w14:textId="77777777" w:rsidR="00950DA9" w:rsidRPr="00663553" w:rsidRDefault="00950DA9" w:rsidP="00950DA9"/>
    <w:p w14:paraId="3B43EB64" w14:textId="77777777" w:rsidR="00950DA9" w:rsidRPr="00663553" w:rsidRDefault="00950DA9" w:rsidP="008F5323"/>
    <w:p w14:paraId="3F6275B7" w14:textId="77777777" w:rsidR="008F5323" w:rsidRPr="00663553" w:rsidRDefault="008F5323" w:rsidP="008F5323"/>
    <w:p w14:paraId="0F06A472" w14:textId="7E0EBB27" w:rsidR="003349B1" w:rsidRPr="00663553" w:rsidRDefault="003349B1" w:rsidP="003349B1"/>
    <w:p w14:paraId="0594B10D" w14:textId="12F9D31D" w:rsidR="003349B1" w:rsidRPr="00663553" w:rsidRDefault="003349B1" w:rsidP="003349B1"/>
    <w:p w14:paraId="1524A97F" w14:textId="77777777" w:rsidR="003349B1" w:rsidRPr="00663553" w:rsidRDefault="003349B1" w:rsidP="003349B1"/>
    <w:p w14:paraId="0B3E36D0" w14:textId="6CC9837B" w:rsidR="00E00D44" w:rsidRPr="00663553" w:rsidRDefault="00E00D44" w:rsidP="00E00D44"/>
    <w:p w14:paraId="09C5EF30" w14:textId="77777777" w:rsidR="00E00D44" w:rsidRPr="00663553" w:rsidRDefault="00E00D44" w:rsidP="00E00D44"/>
    <w:p w14:paraId="4838DC13" w14:textId="62F0BF6F" w:rsidR="00F52324" w:rsidRPr="00663553" w:rsidRDefault="00F52324" w:rsidP="002A7109"/>
    <w:p w14:paraId="18BBB643" w14:textId="77777777" w:rsidR="00B111DB" w:rsidRPr="00663553" w:rsidRDefault="00B111DB" w:rsidP="00CD4779">
      <w:pPr>
        <w:jc w:val="both"/>
        <w:rPr>
          <w:sz w:val="26"/>
          <w:szCs w:val="26"/>
        </w:rPr>
      </w:pPr>
    </w:p>
    <w:p w14:paraId="3838C0EA" w14:textId="0380ED75" w:rsidR="00CD4779" w:rsidRPr="00663553" w:rsidRDefault="00CD4779" w:rsidP="00CD4779">
      <w:pPr>
        <w:jc w:val="both"/>
        <w:rPr>
          <w:sz w:val="26"/>
          <w:szCs w:val="26"/>
        </w:rPr>
      </w:pPr>
      <w:r w:rsidRPr="00663553">
        <w:rPr>
          <w:sz w:val="26"/>
          <w:szCs w:val="26"/>
        </w:rPr>
        <w:t xml:space="preserve"> </w:t>
      </w:r>
    </w:p>
    <w:p w14:paraId="7EDAF0F0" w14:textId="60D93CFF" w:rsidR="00CD4779" w:rsidRPr="00663553" w:rsidRDefault="00CD4779" w:rsidP="0016397D">
      <w:pPr>
        <w:jc w:val="both"/>
      </w:pPr>
    </w:p>
    <w:p w14:paraId="34872086" w14:textId="5F366F39" w:rsidR="003E327D" w:rsidRPr="00663553" w:rsidRDefault="003E327D" w:rsidP="0016397D">
      <w:pPr>
        <w:jc w:val="both"/>
      </w:pPr>
    </w:p>
    <w:p w14:paraId="3EF77651" w14:textId="5DD7E767" w:rsidR="003E327D" w:rsidRPr="00663553" w:rsidRDefault="003E327D" w:rsidP="0016397D">
      <w:pPr>
        <w:jc w:val="both"/>
      </w:pPr>
    </w:p>
    <w:p w14:paraId="3682DFC3" w14:textId="77777777" w:rsidR="003E327D" w:rsidRPr="00663553" w:rsidRDefault="003E327D" w:rsidP="0016397D">
      <w:pPr>
        <w:jc w:val="both"/>
      </w:pPr>
    </w:p>
    <w:p w14:paraId="55CF099D" w14:textId="053CD78C" w:rsidR="003E327D" w:rsidRPr="00663553" w:rsidRDefault="003E327D" w:rsidP="0016397D">
      <w:pPr>
        <w:jc w:val="both"/>
      </w:pPr>
    </w:p>
    <w:p w14:paraId="02B0BAB5" w14:textId="5DAE018F" w:rsidR="003E327D" w:rsidRPr="00663553" w:rsidRDefault="003E327D" w:rsidP="0016397D">
      <w:pPr>
        <w:jc w:val="both"/>
      </w:pPr>
    </w:p>
    <w:p w14:paraId="50F77018" w14:textId="77777777" w:rsidR="003E327D" w:rsidRPr="00663553" w:rsidRDefault="003E327D" w:rsidP="0016397D">
      <w:pPr>
        <w:jc w:val="both"/>
      </w:pPr>
    </w:p>
    <w:p w14:paraId="77577977" w14:textId="77777777" w:rsidR="0001485F" w:rsidRPr="00663553" w:rsidRDefault="0001485F" w:rsidP="0016397D">
      <w:pPr>
        <w:jc w:val="both"/>
      </w:pPr>
    </w:p>
    <w:p w14:paraId="09E17810" w14:textId="77777777" w:rsidR="009B58F8" w:rsidRPr="00663553" w:rsidRDefault="009B58F8" w:rsidP="0016397D">
      <w:pPr>
        <w:jc w:val="both"/>
      </w:pPr>
    </w:p>
    <w:p w14:paraId="29C7BF87" w14:textId="77777777" w:rsidR="009B58F8" w:rsidRPr="00663553" w:rsidRDefault="009B58F8" w:rsidP="0016397D">
      <w:pPr>
        <w:jc w:val="both"/>
      </w:pPr>
    </w:p>
    <w:p w14:paraId="6F0B5CFB" w14:textId="1EF145AE" w:rsidR="009B58F8" w:rsidRPr="00663553" w:rsidRDefault="009B58F8" w:rsidP="0016397D">
      <w:pPr>
        <w:jc w:val="both"/>
      </w:pPr>
    </w:p>
    <w:p w14:paraId="290AF091" w14:textId="23BBA1AD" w:rsidR="00B111DB" w:rsidRPr="00663553" w:rsidRDefault="00B111DB" w:rsidP="0016397D">
      <w:pPr>
        <w:jc w:val="both"/>
      </w:pPr>
    </w:p>
    <w:p w14:paraId="703629C2" w14:textId="68ECF55B" w:rsidR="00B111DB" w:rsidRPr="00663553" w:rsidRDefault="00B111DB" w:rsidP="0016397D">
      <w:pPr>
        <w:jc w:val="both"/>
      </w:pPr>
    </w:p>
    <w:p w14:paraId="658D83E4" w14:textId="0109A7E2" w:rsidR="00B111DB" w:rsidRPr="00663553" w:rsidRDefault="00B111DB" w:rsidP="0016397D">
      <w:pPr>
        <w:jc w:val="both"/>
      </w:pPr>
    </w:p>
    <w:p w14:paraId="6A7A4BB6" w14:textId="70B77150" w:rsidR="00B111DB" w:rsidRPr="00663553" w:rsidRDefault="00B111DB" w:rsidP="0016397D">
      <w:pPr>
        <w:jc w:val="both"/>
      </w:pPr>
    </w:p>
    <w:p w14:paraId="4882FA74" w14:textId="63CF1FA9" w:rsidR="00B111DB" w:rsidRPr="00663553" w:rsidRDefault="00B111DB" w:rsidP="0016397D">
      <w:pPr>
        <w:jc w:val="both"/>
      </w:pPr>
    </w:p>
    <w:p w14:paraId="1BFE8956" w14:textId="0EE77426" w:rsidR="00B111DB" w:rsidRPr="00663553" w:rsidRDefault="00B111DB" w:rsidP="0016397D">
      <w:pPr>
        <w:jc w:val="both"/>
      </w:pPr>
    </w:p>
    <w:p w14:paraId="2009BD67" w14:textId="0B9A7A04" w:rsidR="00D86733" w:rsidRDefault="00D86733" w:rsidP="003D4310">
      <w:pPr>
        <w:pStyle w:val="NoSpacing"/>
        <w:rPr>
          <w:b/>
          <w:bCs/>
          <w:u w:val="single"/>
        </w:rPr>
      </w:pPr>
    </w:p>
    <w:p w14:paraId="4047A8AB" w14:textId="181E9153" w:rsidR="00375C47" w:rsidRDefault="00375C47" w:rsidP="003D4310">
      <w:pPr>
        <w:pStyle w:val="NoSpacing"/>
        <w:rPr>
          <w:b/>
          <w:bCs/>
          <w:u w:val="single"/>
        </w:rPr>
      </w:pPr>
    </w:p>
    <w:p w14:paraId="67B9D186" w14:textId="5EA8009B" w:rsidR="00375C47" w:rsidRDefault="00375C47" w:rsidP="003D4310">
      <w:pPr>
        <w:pStyle w:val="NoSpacing"/>
        <w:rPr>
          <w:b/>
          <w:bCs/>
          <w:u w:val="single"/>
        </w:rPr>
      </w:pPr>
    </w:p>
    <w:p w14:paraId="6E2C2EF8" w14:textId="3012D92E" w:rsidR="00375C47" w:rsidRDefault="00375C47" w:rsidP="003D4310">
      <w:pPr>
        <w:pStyle w:val="NoSpacing"/>
        <w:rPr>
          <w:b/>
          <w:bCs/>
          <w:u w:val="single"/>
        </w:rPr>
      </w:pPr>
    </w:p>
    <w:p w14:paraId="4B4266EF" w14:textId="77777777" w:rsidR="00950DA9" w:rsidRPr="00663553" w:rsidRDefault="00950DA9" w:rsidP="003D4310">
      <w:pPr>
        <w:pStyle w:val="NoSpacing"/>
        <w:rPr>
          <w:b/>
          <w:bCs/>
          <w:u w:val="single"/>
        </w:rPr>
      </w:pPr>
    </w:p>
    <w:p w14:paraId="0F763E49" w14:textId="0F8EC763" w:rsidR="004B3615" w:rsidRPr="00663553" w:rsidRDefault="00CE00C4" w:rsidP="003D4310">
      <w:pPr>
        <w:pStyle w:val="NoSpacing"/>
        <w:rPr>
          <w:b/>
          <w:bCs/>
          <w:u w:val="single"/>
        </w:rPr>
      </w:pPr>
      <w:r w:rsidRPr="00663553">
        <w:rPr>
          <w:b/>
          <w:bCs/>
          <w:u w:val="single"/>
        </w:rPr>
        <w:lastRenderedPageBreak/>
        <w:t xml:space="preserve">1.0 </w:t>
      </w:r>
      <w:r w:rsidR="004B3615" w:rsidRPr="00663553">
        <w:rPr>
          <w:b/>
          <w:bCs/>
          <w:u w:val="single"/>
        </w:rPr>
        <w:t>Introduction</w:t>
      </w:r>
    </w:p>
    <w:p w14:paraId="69AA610D" w14:textId="77F8C574" w:rsidR="00AE2A85" w:rsidRDefault="00FB0546" w:rsidP="00AE2A85">
      <w:pPr>
        <w:pStyle w:val="NoSpacing"/>
        <w:rPr>
          <w:rFonts w:ascii="Calibri" w:hAnsi="Calibri" w:cs="Calibri"/>
          <w:color w:val="201F1E"/>
          <w:sz w:val="22"/>
          <w:szCs w:val="22"/>
        </w:rPr>
      </w:pPr>
      <w:r>
        <w:rPr>
          <w:rFonts w:ascii="Calibri" w:hAnsi="Calibri" w:cs="Calibri"/>
          <w:color w:val="201F1E"/>
          <w:sz w:val="22"/>
          <w:szCs w:val="22"/>
        </w:rPr>
        <w:t>Programmable logic controllers</w:t>
      </w:r>
      <w:r w:rsidR="002F6D72">
        <w:rPr>
          <w:rFonts w:ascii="Calibri" w:hAnsi="Calibri" w:cs="Calibri"/>
          <w:color w:val="201F1E"/>
          <w:sz w:val="22"/>
          <w:szCs w:val="22"/>
        </w:rPr>
        <w:t xml:space="preserve"> (PLC’s)</w:t>
      </w:r>
      <w:r>
        <w:rPr>
          <w:rFonts w:ascii="Calibri" w:hAnsi="Calibri" w:cs="Calibri"/>
          <w:color w:val="201F1E"/>
          <w:sz w:val="22"/>
          <w:szCs w:val="22"/>
        </w:rPr>
        <w:t xml:space="preserve"> are utilized globally within manufacturing to “monitor and control automated processes like assembly lines, machine functions, or robotic devices”</w:t>
      </w:r>
      <w:sdt>
        <w:sdtPr>
          <w:rPr>
            <w:rFonts w:ascii="Calibri" w:hAnsi="Calibri" w:cs="Calibri"/>
            <w:color w:val="201F1E"/>
            <w:sz w:val="22"/>
            <w:szCs w:val="22"/>
          </w:rPr>
          <w:id w:val="143559629"/>
          <w:citation/>
        </w:sdtPr>
        <w:sdtContent>
          <w:r>
            <w:rPr>
              <w:rFonts w:ascii="Calibri" w:hAnsi="Calibri" w:cs="Calibri"/>
              <w:color w:val="201F1E"/>
              <w:sz w:val="22"/>
              <w:szCs w:val="22"/>
            </w:rPr>
            <w:fldChar w:fldCharType="begin"/>
          </w:r>
          <w:r>
            <w:rPr>
              <w:rFonts w:ascii="Calibri" w:hAnsi="Calibri" w:cs="Calibri"/>
              <w:color w:val="201F1E"/>
              <w:sz w:val="22"/>
              <w:szCs w:val="22"/>
              <w:lang w:val="en-GB"/>
            </w:rPr>
            <w:instrText xml:space="preserve"> CITATION Ind20 \l 2057 </w:instrText>
          </w:r>
          <w:r>
            <w:rPr>
              <w:rFonts w:ascii="Calibri" w:hAnsi="Calibri" w:cs="Calibri"/>
              <w:color w:val="201F1E"/>
              <w:sz w:val="22"/>
              <w:szCs w:val="22"/>
            </w:rPr>
            <w:fldChar w:fldCharType="separate"/>
          </w:r>
          <w:r>
            <w:rPr>
              <w:rFonts w:ascii="Calibri" w:hAnsi="Calibri" w:cs="Calibri"/>
              <w:noProof/>
              <w:color w:val="201F1E"/>
              <w:sz w:val="22"/>
              <w:szCs w:val="22"/>
              <w:lang w:val="en-GB"/>
            </w:rPr>
            <w:t xml:space="preserve"> </w:t>
          </w:r>
          <w:r w:rsidRPr="00FB0546">
            <w:rPr>
              <w:rFonts w:ascii="Calibri" w:hAnsi="Calibri" w:cs="Calibri"/>
              <w:noProof/>
              <w:color w:val="201F1E"/>
              <w:sz w:val="22"/>
              <w:szCs w:val="22"/>
              <w:lang w:val="en-GB"/>
            </w:rPr>
            <w:t>(InductiveAutomation, 2020)</w:t>
          </w:r>
          <w:r>
            <w:rPr>
              <w:rFonts w:ascii="Calibri" w:hAnsi="Calibri" w:cs="Calibri"/>
              <w:color w:val="201F1E"/>
              <w:sz w:val="22"/>
              <w:szCs w:val="22"/>
            </w:rPr>
            <w:fldChar w:fldCharType="end"/>
          </w:r>
        </w:sdtContent>
      </w:sdt>
      <w:r>
        <w:rPr>
          <w:rFonts w:ascii="Calibri" w:hAnsi="Calibri" w:cs="Calibri"/>
          <w:color w:val="201F1E"/>
          <w:sz w:val="22"/>
          <w:szCs w:val="22"/>
        </w:rPr>
        <w:t xml:space="preserve"> as they have the ability to “continuously monitor the state of input devices and makes decisions based upon a custom program to control the state of output devices</w:t>
      </w:r>
      <w:r w:rsidR="00922B13">
        <w:rPr>
          <w:rFonts w:ascii="Calibri" w:hAnsi="Calibri" w:cs="Calibri"/>
          <w:color w:val="201F1E"/>
          <w:sz w:val="22"/>
          <w:szCs w:val="22"/>
        </w:rPr>
        <w:t xml:space="preserve">” </w:t>
      </w:r>
      <w:sdt>
        <w:sdtPr>
          <w:rPr>
            <w:rFonts w:ascii="Calibri" w:hAnsi="Calibri" w:cs="Calibri"/>
            <w:color w:val="201F1E"/>
            <w:sz w:val="22"/>
            <w:szCs w:val="22"/>
          </w:rPr>
          <w:id w:val="240300699"/>
          <w:citation/>
        </w:sdtPr>
        <w:sdtContent>
          <w:r w:rsidR="00922B13">
            <w:rPr>
              <w:rFonts w:ascii="Calibri" w:hAnsi="Calibri" w:cs="Calibri"/>
              <w:color w:val="201F1E"/>
              <w:sz w:val="22"/>
              <w:szCs w:val="22"/>
            </w:rPr>
            <w:fldChar w:fldCharType="begin"/>
          </w:r>
          <w:r w:rsidR="00922B13">
            <w:rPr>
              <w:rFonts w:ascii="Calibri" w:hAnsi="Calibri" w:cs="Calibri"/>
              <w:color w:val="201F1E"/>
              <w:sz w:val="22"/>
              <w:szCs w:val="22"/>
              <w:lang w:val="en-GB"/>
            </w:rPr>
            <w:instrText xml:space="preserve"> CITATION Adv22 \l 2057 </w:instrText>
          </w:r>
          <w:r w:rsidR="00922B13">
            <w:rPr>
              <w:rFonts w:ascii="Calibri" w:hAnsi="Calibri" w:cs="Calibri"/>
              <w:color w:val="201F1E"/>
              <w:sz w:val="22"/>
              <w:szCs w:val="22"/>
            </w:rPr>
            <w:fldChar w:fldCharType="separate"/>
          </w:r>
          <w:r w:rsidR="00922B13" w:rsidRPr="00922B13">
            <w:rPr>
              <w:rFonts w:ascii="Calibri" w:hAnsi="Calibri" w:cs="Calibri"/>
              <w:noProof/>
              <w:color w:val="201F1E"/>
              <w:sz w:val="22"/>
              <w:szCs w:val="22"/>
              <w:lang w:val="en-GB"/>
            </w:rPr>
            <w:t>(AdvancedMicroControlsInc, 2022)</w:t>
          </w:r>
          <w:r w:rsidR="00922B13">
            <w:rPr>
              <w:rFonts w:ascii="Calibri" w:hAnsi="Calibri" w:cs="Calibri"/>
              <w:color w:val="201F1E"/>
              <w:sz w:val="22"/>
              <w:szCs w:val="22"/>
            </w:rPr>
            <w:fldChar w:fldCharType="end"/>
          </w:r>
        </w:sdtContent>
      </w:sdt>
      <w:r w:rsidR="00922B13">
        <w:rPr>
          <w:rFonts w:ascii="Calibri" w:hAnsi="Calibri" w:cs="Calibri"/>
          <w:color w:val="201F1E"/>
          <w:sz w:val="22"/>
          <w:szCs w:val="22"/>
        </w:rPr>
        <w:t xml:space="preserve">. </w:t>
      </w:r>
    </w:p>
    <w:p w14:paraId="58844600" w14:textId="657E424B" w:rsidR="00922B13" w:rsidRDefault="00922B13" w:rsidP="00AE2A85">
      <w:pPr>
        <w:pStyle w:val="NoSpacing"/>
        <w:rPr>
          <w:rFonts w:ascii="Calibri" w:hAnsi="Calibri" w:cs="Calibri"/>
          <w:color w:val="201F1E"/>
          <w:sz w:val="22"/>
          <w:szCs w:val="22"/>
        </w:rPr>
      </w:pPr>
    </w:p>
    <w:p w14:paraId="5863500C" w14:textId="4A90CB63" w:rsidR="004037B0" w:rsidRDefault="004037B0" w:rsidP="00AE2A85">
      <w:pPr>
        <w:pStyle w:val="NoSpacing"/>
        <w:rPr>
          <w:rFonts w:ascii="Calibri" w:hAnsi="Calibri" w:cs="Calibri"/>
          <w:color w:val="201F1E"/>
          <w:sz w:val="22"/>
          <w:szCs w:val="22"/>
        </w:rPr>
      </w:pPr>
      <w:r w:rsidRPr="004037B0">
        <w:rPr>
          <w:rFonts w:cstheme="minorHAnsi"/>
          <w:color w:val="000000"/>
          <w:shd w:val="clear" w:color="auto" w:fill="DADADA"/>
        </w:rPr>
        <w:drawing>
          <wp:anchor distT="0" distB="0" distL="114300" distR="114300" simplePos="0" relativeHeight="251682816" behindDoc="0" locked="0" layoutInCell="1" allowOverlap="1" wp14:anchorId="6E39380B" wp14:editId="4CBD5EF8">
            <wp:simplePos x="0" y="0"/>
            <wp:positionH relativeFrom="margin">
              <wp:align>left</wp:align>
            </wp:positionH>
            <wp:positionV relativeFrom="paragraph">
              <wp:posOffset>792480</wp:posOffset>
            </wp:positionV>
            <wp:extent cx="5732145" cy="3340100"/>
            <wp:effectExtent l="19050" t="19050" r="20955" b="1270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2145" cy="334010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922B13">
        <w:rPr>
          <w:rFonts w:ascii="Calibri" w:hAnsi="Calibri" w:cs="Calibri"/>
          <w:color w:val="201F1E"/>
          <w:sz w:val="22"/>
          <w:szCs w:val="22"/>
        </w:rPr>
        <w:t xml:space="preserve">The below technical report </w:t>
      </w:r>
      <w:r w:rsidR="00B20D6B">
        <w:rPr>
          <w:rFonts w:ascii="Calibri" w:hAnsi="Calibri" w:cs="Calibri"/>
          <w:color w:val="201F1E"/>
          <w:sz w:val="22"/>
          <w:szCs w:val="22"/>
        </w:rPr>
        <w:t xml:space="preserve">considers how a PLC system has been </w:t>
      </w:r>
      <w:r w:rsidR="0071760B">
        <w:rPr>
          <w:rFonts w:ascii="Calibri" w:hAnsi="Calibri" w:cs="Calibri"/>
          <w:color w:val="201F1E"/>
          <w:sz w:val="22"/>
          <w:szCs w:val="22"/>
        </w:rPr>
        <w:t>created</w:t>
      </w:r>
      <w:r w:rsidR="00B20D6B">
        <w:rPr>
          <w:rFonts w:ascii="Calibri" w:hAnsi="Calibri" w:cs="Calibri"/>
          <w:color w:val="201F1E"/>
          <w:sz w:val="22"/>
          <w:szCs w:val="22"/>
        </w:rPr>
        <w:t xml:space="preserve"> to </w:t>
      </w:r>
      <w:r w:rsidR="0071760B">
        <w:rPr>
          <w:rFonts w:ascii="Calibri" w:hAnsi="Calibri" w:cs="Calibri"/>
          <w:color w:val="201F1E"/>
          <w:sz w:val="22"/>
          <w:szCs w:val="22"/>
        </w:rPr>
        <w:t>decipher a variation of box sizes throughout a manufacturing process and the subsequent errors and interfaces generated to ensure efficient production is maintained</w:t>
      </w:r>
      <w:r>
        <w:rPr>
          <w:rFonts w:ascii="Calibri" w:hAnsi="Calibri" w:cs="Calibri"/>
          <w:color w:val="201F1E"/>
          <w:sz w:val="22"/>
          <w:szCs w:val="22"/>
        </w:rPr>
        <w:t>, as seen by the completed process flow chart seen in figure 1.</w:t>
      </w:r>
    </w:p>
    <w:p w14:paraId="48AA6EAC" w14:textId="202846A1" w:rsidR="004E0B1D" w:rsidRDefault="004E0B1D" w:rsidP="004E0B1D">
      <w:pPr>
        <w:pStyle w:val="NoSpacing"/>
        <w:jc w:val="center"/>
        <w:rPr>
          <w:rFonts w:ascii="Calibri" w:hAnsi="Calibri" w:cs="Calibri"/>
          <w:color w:val="201F1E"/>
          <w:sz w:val="22"/>
          <w:szCs w:val="22"/>
        </w:rPr>
      </w:pPr>
      <w:r>
        <w:rPr>
          <w:rFonts w:ascii="Calibri" w:hAnsi="Calibri" w:cs="Calibri"/>
          <w:color w:val="201F1E"/>
          <w:sz w:val="22"/>
          <w:szCs w:val="22"/>
        </w:rPr>
        <w:t xml:space="preserve">(Figure </w:t>
      </w:r>
      <w:r>
        <w:rPr>
          <w:rFonts w:ascii="Calibri" w:hAnsi="Calibri" w:cs="Calibri"/>
          <w:color w:val="201F1E"/>
          <w:sz w:val="22"/>
          <w:szCs w:val="22"/>
        </w:rPr>
        <w:t>1</w:t>
      </w:r>
      <w:r>
        <w:rPr>
          <w:rFonts w:ascii="Calibri" w:hAnsi="Calibri" w:cs="Calibri"/>
          <w:color w:val="201F1E"/>
          <w:sz w:val="22"/>
          <w:szCs w:val="22"/>
        </w:rPr>
        <w:t xml:space="preserve"> – </w:t>
      </w:r>
      <w:r>
        <w:rPr>
          <w:rFonts w:ascii="Calibri" w:hAnsi="Calibri" w:cs="Calibri"/>
          <w:color w:val="201F1E"/>
          <w:sz w:val="22"/>
          <w:szCs w:val="22"/>
        </w:rPr>
        <w:t>Process Flow Chart of Factory IO Configuration</w:t>
      </w:r>
      <w:r>
        <w:rPr>
          <w:rFonts w:ascii="Calibri" w:hAnsi="Calibri" w:cs="Calibri"/>
          <w:color w:val="201F1E"/>
          <w:sz w:val="22"/>
          <w:szCs w:val="22"/>
        </w:rPr>
        <w:t xml:space="preserve"> </w:t>
      </w:r>
    </w:p>
    <w:p w14:paraId="4D64AB14" w14:textId="1620BB94" w:rsidR="004E0B1D" w:rsidRDefault="004E0B1D" w:rsidP="004E0B1D">
      <w:pPr>
        <w:pStyle w:val="NoSpacing"/>
        <w:jc w:val="center"/>
        <w:rPr>
          <w:rFonts w:ascii="Calibri" w:hAnsi="Calibri" w:cs="Calibri"/>
          <w:color w:val="201F1E"/>
          <w:sz w:val="22"/>
          <w:szCs w:val="22"/>
        </w:rPr>
      </w:pPr>
      <w:r>
        <w:rPr>
          <w:rFonts w:ascii="Calibri" w:hAnsi="Calibri" w:cs="Calibri"/>
          <w:color w:val="201F1E"/>
          <w:sz w:val="22"/>
          <w:szCs w:val="22"/>
        </w:rPr>
        <w:t xml:space="preserve">Reference – </w:t>
      </w:r>
      <w:r>
        <w:rPr>
          <w:rFonts w:ascii="Calibri" w:hAnsi="Calibri" w:cs="Calibri"/>
          <w:color w:val="201F1E"/>
          <w:sz w:val="22"/>
          <w:szCs w:val="22"/>
        </w:rPr>
        <w:t>Microsoft Excel,2022</w:t>
      </w:r>
      <w:r>
        <w:rPr>
          <w:rFonts w:ascii="Calibri" w:hAnsi="Calibri" w:cs="Calibri"/>
          <w:color w:val="201F1E"/>
          <w:sz w:val="22"/>
          <w:szCs w:val="22"/>
        </w:rPr>
        <w:t>)</w:t>
      </w:r>
      <w:r>
        <w:rPr>
          <w:rFonts w:ascii="Calibri" w:hAnsi="Calibri" w:cs="Calibri"/>
          <w:color w:val="201F1E"/>
          <w:sz w:val="22"/>
          <w:szCs w:val="22"/>
        </w:rPr>
        <w:t>.</w:t>
      </w:r>
    </w:p>
    <w:p w14:paraId="4193351F" w14:textId="3CC58013" w:rsidR="00962627" w:rsidRDefault="00962627" w:rsidP="004E0B1D">
      <w:pPr>
        <w:pStyle w:val="NoSpacing"/>
        <w:jc w:val="center"/>
        <w:rPr>
          <w:rFonts w:cstheme="minorHAnsi"/>
          <w:color w:val="000000"/>
          <w:shd w:val="clear" w:color="auto" w:fill="DADADA"/>
        </w:rPr>
      </w:pPr>
    </w:p>
    <w:p w14:paraId="14DD132F" w14:textId="0035B238" w:rsidR="0071760B" w:rsidRDefault="0071760B" w:rsidP="008D68BF">
      <w:pPr>
        <w:pStyle w:val="NoSpacing"/>
        <w:rPr>
          <w:rFonts w:cstheme="minorHAnsi"/>
          <w:color w:val="000000"/>
          <w:shd w:val="clear" w:color="auto" w:fill="DADADA"/>
        </w:rPr>
      </w:pPr>
    </w:p>
    <w:p w14:paraId="2702AE0A" w14:textId="2CDB891B" w:rsidR="0071760B" w:rsidRDefault="0071760B" w:rsidP="008D68BF">
      <w:pPr>
        <w:pStyle w:val="NoSpacing"/>
        <w:rPr>
          <w:rFonts w:cstheme="minorHAnsi"/>
          <w:color w:val="000000"/>
          <w:shd w:val="clear" w:color="auto" w:fill="DADADA"/>
        </w:rPr>
      </w:pPr>
    </w:p>
    <w:p w14:paraId="7D27A001" w14:textId="74324657" w:rsidR="0071760B" w:rsidRDefault="0071760B" w:rsidP="008D68BF">
      <w:pPr>
        <w:pStyle w:val="NoSpacing"/>
        <w:rPr>
          <w:rFonts w:cstheme="minorHAnsi"/>
          <w:color w:val="000000"/>
          <w:shd w:val="clear" w:color="auto" w:fill="DADADA"/>
        </w:rPr>
      </w:pPr>
    </w:p>
    <w:p w14:paraId="47C15ABC" w14:textId="5FC2C41F" w:rsidR="0071760B" w:rsidRDefault="0071760B" w:rsidP="008D68BF">
      <w:pPr>
        <w:pStyle w:val="NoSpacing"/>
        <w:rPr>
          <w:rFonts w:cstheme="minorHAnsi"/>
          <w:color w:val="000000"/>
          <w:shd w:val="clear" w:color="auto" w:fill="DADADA"/>
        </w:rPr>
      </w:pPr>
    </w:p>
    <w:p w14:paraId="4DEAD3B2" w14:textId="44C825DC" w:rsidR="0071760B" w:rsidRDefault="0071760B" w:rsidP="008D68BF">
      <w:pPr>
        <w:pStyle w:val="NoSpacing"/>
        <w:rPr>
          <w:rFonts w:cstheme="minorHAnsi"/>
          <w:color w:val="000000"/>
          <w:shd w:val="clear" w:color="auto" w:fill="DADADA"/>
        </w:rPr>
      </w:pPr>
    </w:p>
    <w:p w14:paraId="4D614CBA" w14:textId="28C95350" w:rsidR="0071760B" w:rsidRDefault="0071760B" w:rsidP="008D68BF">
      <w:pPr>
        <w:pStyle w:val="NoSpacing"/>
        <w:rPr>
          <w:rFonts w:cstheme="minorHAnsi"/>
          <w:color w:val="000000"/>
          <w:shd w:val="clear" w:color="auto" w:fill="DADADA"/>
        </w:rPr>
      </w:pPr>
    </w:p>
    <w:p w14:paraId="4E8DF270" w14:textId="369A8C61" w:rsidR="0071760B" w:rsidRDefault="0071760B" w:rsidP="008D68BF">
      <w:pPr>
        <w:pStyle w:val="NoSpacing"/>
        <w:rPr>
          <w:rFonts w:cstheme="minorHAnsi"/>
          <w:color w:val="000000"/>
          <w:shd w:val="clear" w:color="auto" w:fill="DADADA"/>
        </w:rPr>
      </w:pPr>
    </w:p>
    <w:p w14:paraId="620828F9" w14:textId="6E18BA16" w:rsidR="0071760B" w:rsidRDefault="0071760B" w:rsidP="008D68BF">
      <w:pPr>
        <w:pStyle w:val="NoSpacing"/>
        <w:rPr>
          <w:rFonts w:cstheme="minorHAnsi"/>
          <w:color w:val="000000"/>
          <w:shd w:val="clear" w:color="auto" w:fill="DADADA"/>
        </w:rPr>
      </w:pPr>
    </w:p>
    <w:p w14:paraId="45A7D1D5" w14:textId="5229AB53" w:rsidR="0071760B" w:rsidRDefault="0071760B" w:rsidP="008D68BF">
      <w:pPr>
        <w:pStyle w:val="NoSpacing"/>
        <w:rPr>
          <w:rFonts w:cstheme="minorHAnsi"/>
          <w:color w:val="000000"/>
          <w:shd w:val="clear" w:color="auto" w:fill="DADADA"/>
        </w:rPr>
      </w:pPr>
    </w:p>
    <w:p w14:paraId="239E6BEA" w14:textId="0F9EC4E8" w:rsidR="0071760B" w:rsidRDefault="0071760B" w:rsidP="008D68BF">
      <w:pPr>
        <w:pStyle w:val="NoSpacing"/>
        <w:rPr>
          <w:rFonts w:cstheme="minorHAnsi"/>
          <w:color w:val="000000"/>
          <w:shd w:val="clear" w:color="auto" w:fill="DADADA"/>
        </w:rPr>
      </w:pPr>
    </w:p>
    <w:p w14:paraId="58F4A40A" w14:textId="3C45F078" w:rsidR="0071760B" w:rsidRDefault="0071760B" w:rsidP="008D68BF">
      <w:pPr>
        <w:pStyle w:val="NoSpacing"/>
        <w:rPr>
          <w:rFonts w:cstheme="minorHAnsi"/>
          <w:color w:val="000000"/>
          <w:shd w:val="clear" w:color="auto" w:fill="DADADA"/>
        </w:rPr>
      </w:pPr>
    </w:p>
    <w:p w14:paraId="62270774" w14:textId="0E55E182" w:rsidR="0071760B" w:rsidRDefault="0071760B" w:rsidP="008D68BF">
      <w:pPr>
        <w:pStyle w:val="NoSpacing"/>
        <w:rPr>
          <w:rFonts w:cstheme="minorHAnsi"/>
          <w:color w:val="000000"/>
          <w:shd w:val="clear" w:color="auto" w:fill="DADADA"/>
        </w:rPr>
      </w:pPr>
    </w:p>
    <w:p w14:paraId="0FB8EF14" w14:textId="44B8843E" w:rsidR="0071760B" w:rsidRDefault="0071760B" w:rsidP="008D68BF">
      <w:pPr>
        <w:pStyle w:val="NoSpacing"/>
        <w:rPr>
          <w:rFonts w:cstheme="minorHAnsi"/>
          <w:color w:val="000000"/>
          <w:shd w:val="clear" w:color="auto" w:fill="DADADA"/>
        </w:rPr>
      </w:pPr>
    </w:p>
    <w:p w14:paraId="69D47DAA" w14:textId="4B0F37C5" w:rsidR="0071760B" w:rsidRDefault="0071760B" w:rsidP="008D68BF">
      <w:pPr>
        <w:pStyle w:val="NoSpacing"/>
        <w:rPr>
          <w:rFonts w:cstheme="minorHAnsi"/>
          <w:color w:val="000000"/>
          <w:shd w:val="clear" w:color="auto" w:fill="DADADA"/>
        </w:rPr>
      </w:pPr>
    </w:p>
    <w:p w14:paraId="21DB583C" w14:textId="76D4BD33" w:rsidR="008632A3" w:rsidRDefault="008632A3" w:rsidP="008D68BF">
      <w:pPr>
        <w:pStyle w:val="NoSpacing"/>
        <w:rPr>
          <w:rFonts w:cstheme="minorHAnsi"/>
          <w:color w:val="000000"/>
          <w:shd w:val="clear" w:color="auto" w:fill="DADADA"/>
        </w:rPr>
      </w:pPr>
    </w:p>
    <w:p w14:paraId="5A6B51B3" w14:textId="622A29C0" w:rsidR="008632A3" w:rsidRDefault="008632A3" w:rsidP="008D68BF">
      <w:pPr>
        <w:pStyle w:val="NoSpacing"/>
        <w:rPr>
          <w:rFonts w:cstheme="minorHAnsi"/>
          <w:color w:val="000000"/>
          <w:shd w:val="clear" w:color="auto" w:fill="DADADA"/>
        </w:rPr>
      </w:pPr>
    </w:p>
    <w:p w14:paraId="06908FE8" w14:textId="77777777" w:rsidR="008632A3" w:rsidRDefault="008632A3" w:rsidP="008D68BF">
      <w:pPr>
        <w:pStyle w:val="NoSpacing"/>
        <w:rPr>
          <w:rFonts w:cstheme="minorHAnsi"/>
          <w:color w:val="000000"/>
          <w:shd w:val="clear" w:color="auto" w:fill="DADADA"/>
        </w:rPr>
      </w:pPr>
    </w:p>
    <w:p w14:paraId="64C01CE6" w14:textId="39217FDE" w:rsidR="0071760B" w:rsidRDefault="0071760B" w:rsidP="008D68BF">
      <w:pPr>
        <w:pStyle w:val="NoSpacing"/>
        <w:rPr>
          <w:rFonts w:cstheme="minorHAnsi"/>
          <w:color w:val="000000"/>
          <w:shd w:val="clear" w:color="auto" w:fill="DADADA"/>
        </w:rPr>
      </w:pPr>
    </w:p>
    <w:p w14:paraId="5F79A69C" w14:textId="77777777" w:rsidR="00950DA9" w:rsidRDefault="00950DA9" w:rsidP="008D68BF">
      <w:pPr>
        <w:pStyle w:val="NoSpacing"/>
        <w:rPr>
          <w:rFonts w:cstheme="minorHAnsi"/>
          <w:color w:val="000000"/>
          <w:shd w:val="clear" w:color="auto" w:fill="DADADA"/>
        </w:rPr>
      </w:pPr>
    </w:p>
    <w:p w14:paraId="18B71018" w14:textId="63EE5FBF" w:rsidR="0071760B" w:rsidRPr="00663553" w:rsidRDefault="0071760B" w:rsidP="0071760B">
      <w:pPr>
        <w:pStyle w:val="NoSpacing"/>
        <w:rPr>
          <w:rFonts w:ascii="Calibri" w:hAnsi="Calibri" w:cs="Calibri"/>
          <w:color w:val="201F1E"/>
          <w:sz w:val="22"/>
          <w:szCs w:val="22"/>
        </w:rPr>
      </w:pPr>
      <w:r>
        <w:rPr>
          <w:rFonts w:ascii="Calibri" w:hAnsi="Calibri" w:cs="Calibri"/>
          <w:b/>
          <w:bCs/>
          <w:color w:val="201F1E"/>
          <w:sz w:val="22"/>
          <w:szCs w:val="22"/>
        </w:rPr>
        <w:lastRenderedPageBreak/>
        <w:t>2.0 Literature Review</w:t>
      </w:r>
      <w:r>
        <w:rPr>
          <w:rFonts w:ascii="Calibri" w:hAnsi="Calibri" w:cs="Calibri"/>
          <w:color w:val="201F1E"/>
          <w:sz w:val="22"/>
          <w:szCs w:val="22"/>
        </w:rPr>
        <w:t xml:space="preserve">. </w:t>
      </w:r>
    </w:p>
    <w:p w14:paraId="6485294B" w14:textId="567631ED" w:rsidR="006C7326" w:rsidRDefault="00D3656D" w:rsidP="0071760B">
      <w:pPr>
        <w:pStyle w:val="NoSpacing"/>
        <w:rPr>
          <w:rFonts w:ascii="Calibri" w:hAnsi="Calibri" w:cs="Calibri"/>
          <w:color w:val="201F1E"/>
          <w:sz w:val="22"/>
          <w:szCs w:val="22"/>
        </w:rPr>
      </w:pPr>
      <w:r>
        <w:rPr>
          <w:rFonts w:ascii="Calibri" w:hAnsi="Calibri" w:cs="Calibri"/>
          <w:color w:val="201F1E"/>
          <w:sz w:val="22"/>
          <w:szCs w:val="22"/>
        </w:rPr>
        <w:t xml:space="preserve">PLC’s (programmable logic controllers) are commonly used within the steel, chemical and automotive industry as a control mechanism to ensure a manufacturing facility </w:t>
      </w:r>
      <w:r w:rsidR="00657BE9">
        <w:rPr>
          <w:rFonts w:ascii="Calibri" w:hAnsi="Calibri" w:cs="Calibri"/>
          <w:color w:val="201F1E"/>
          <w:sz w:val="22"/>
          <w:szCs w:val="22"/>
        </w:rPr>
        <w:t>can</w:t>
      </w:r>
      <w:r>
        <w:rPr>
          <w:rFonts w:ascii="Calibri" w:hAnsi="Calibri" w:cs="Calibri"/>
          <w:color w:val="201F1E"/>
          <w:sz w:val="22"/>
          <w:szCs w:val="22"/>
        </w:rPr>
        <w:t xml:space="preserve"> manufacture produce efficiently</w:t>
      </w:r>
      <w:r w:rsidR="003C2703">
        <w:rPr>
          <w:rFonts w:ascii="Calibri" w:hAnsi="Calibri" w:cs="Calibri"/>
          <w:color w:val="201F1E"/>
          <w:sz w:val="22"/>
          <w:szCs w:val="22"/>
        </w:rPr>
        <w:t xml:space="preserve"> through pre-set conditions/operations written into the </w:t>
      </w:r>
      <w:r w:rsidR="00DA0236">
        <w:rPr>
          <w:rFonts w:ascii="Calibri" w:hAnsi="Calibri" w:cs="Calibri"/>
          <w:color w:val="201F1E"/>
          <w:sz w:val="22"/>
          <w:szCs w:val="22"/>
        </w:rPr>
        <w:t>systems program</w:t>
      </w:r>
      <w:r w:rsidR="00246541">
        <w:rPr>
          <w:rFonts w:ascii="Calibri" w:hAnsi="Calibri" w:cs="Calibri"/>
          <w:color w:val="201F1E"/>
          <w:sz w:val="22"/>
          <w:szCs w:val="22"/>
        </w:rPr>
        <w:t>.</w:t>
      </w:r>
    </w:p>
    <w:p w14:paraId="59C1C184" w14:textId="476E5481" w:rsidR="006C7326" w:rsidRDefault="006C7326" w:rsidP="0071760B">
      <w:pPr>
        <w:pStyle w:val="NoSpacing"/>
        <w:rPr>
          <w:rFonts w:ascii="Calibri" w:hAnsi="Calibri" w:cs="Calibri"/>
          <w:color w:val="201F1E"/>
          <w:sz w:val="22"/>
          <w:szCs w:val="22"/>
        </w:rPr>
      </w:pPr>
    </w:p>
    <w:p w14:paraId="6EACA690" w14:textId="093EF478" w:rsidR="00DA0236" w:rsidRDefault="00746B55" w:rsidP="0071760B">
      <w:pPr>
        <w:pStyle w:val="NoSpacing"/>
        <w:rPr>
          <w:rFonts w:ascii="Calibri" w:hAnsi="Calibri" w:cs="Calibri"/>
          <w:color w:val="201F1E"/>
          <w:sz w:val="22"/>
          <w:szCs w:val="22"/>
        </w:rPr>
      </w:pPr>
      <w:r>
        <w:rPr>
          <w:rFonts w:ascii="Calibri" w:hAnsi="Calibri" w:cs="Calibri"/>
          <w:color w:val="201F1E"/>
          <w:sz w:val="22"/>
          <w:szCs w:val="22"/>
        </w:rPr>
        <w:t xml:space="preserve">Whilst considering different variations of PLC’s, it is important to note fixed PLC’s </w:t>
      </w:r>
      <w:r w:rsidR="00434A07">
        <w:rPr>
          <w:rFonts w:ascii="Calibri" w:hAnsi="Calibri" w:cs="Calibri"/>
          <w:color w:val="201F1E"/>
          <w:sz w:val="22"/>
          <w:szCs w:val="22"/>
        </w:rPr>
        <w:t>are generally utilized within manufacturing environments to perform singular operations in a less complex environment</w:t>
      </w:r>
      <w:r w:rsidR="004E0B1D">
        <w:rPr>
          <w:rFonts w:ascii="Calibri" w:hAnsi="Calibri" w:cs="Calibri"/>
          <w:color w:val="201F1E"/>
          <w:sz w:val="22"/>
          <w:szCs w:val="22"/>
        </w:rPr>
        <w:t>. Fixed PLC’s</w:t>
      </w:r>
      <w:r w:rsidR="00434A07">
        <w:rPr>
          <w:rFonts w:ascii="Calibri" w:hAnsi="Calibri" w:cs="Calibri"/>
          <w:color w:val="201F1E"/>
          <w:sz w:val="22"/>
          <w:szCs w:val="22"/>
        </w:rPr>
        <w:t xml:space="preserve"> </w:t>
      </w:r>
      <w:r w:rsidR="004E0B1D">
        <w:rPr>
          <w:rFonts w:ascii="Calibri" w:hAnsi="Calibri" w:cs="Calibri"/>
          <w:color w:val="201F1E"/>
          <w:sz w:val="22"/>
          <w:szCs w:val="22"/>
        </w:rPr>
        <w:t>have</w:t>
      </w:r>
      <w:r w:rsidR="00434A07">
        <w:rPr>
          <w:rFonts w:ascii="Calibri" w:hAnsi="Calibri" w:cs="Calibri"/>
          <w:color w:val="201F1E"/>
          <w:sz w:val="22"/>
          <w:szCs w:val="22"/>
        </w:rPr>
        <w:t xml:space="preserve"> fixed limitations to the quantity of I/O </w:t>
      </w:r>
      <w:r w:rsidR="006A5576">
        <w:rPr>
          <w:rFonts w:ascii="Calibri" w:hAnsi="Calibri" w:cs="Calibri"/>
          <w:color w:val="201F1E"/>
          <w:sz w:val="22"/>
          <w:szCs w:val="22"/>
        </w:rPr>
        <w:t>modules</w:t>
      </w:r>
      <w:r w:rsidR="00434A07">
        <w:rPr>
          <w:rFonts w:ascii="Calibri" w:hAnsi="Calibri" w:cs="Calibri"/>
          <w:color w:val="201F1E"/>
          <w:sz w:val="22"/>
          <w:szCs w:val="22"/>
        </w:rPr>
        <w:t xml:space="preserve"> which </w:t>
      </w:r>
      <w:r w:rsidR="008632A3">
        <w:rPr>
          <w:rFonts w:ascii="Calibri" w:hAnsi="Calibri" w:cs="Calibri"/>
          <w:color w:val="201F1E"/>
          <w:sz w:val="22"/>
          <w:szCs w:val="22"/>
        </w:rPr>
        <w:t xml:space="preserve">are able to be </w:t>
      </w:r>
      <w:r w:rsidR="00434A07">
        <w:rPr>
          <w:rFonts w:ascii="Calibri" w:hAnsi="Calibri" w:cs="Calibri"/>
          <w:color w:val="201F1E"/>
          <w:sz w:val="22"/>
          <w:szCs w:val="22"/>
        </w:rPr>
        <w:t xml:space="preserve">assigned to the </w:t>
      </w:r>
      <w:r w:rsidR="00657BE9">
        <w:rPr>
          <w:rFonts w:ascii="Calibri" w:hAnsi="Calibri" w:cs="Calibri"/>
          <w:color w:val="201F1E"/>
          <w:sz w:val="22"/>
          <w:szCs w:val="22"/>
        </w:rPr>
        <w:t>manufacturer’s</w:t>
      </w:r>
      <w:r w:rsidR="00434A07">
        <w:rPr>
          <w:rFonts w:ascii="Calibri" w:hAnsi="Calibri" w:cs="Calibri"/>
          <w:color w:val="201F1E"/>
          <w:sz w:val="22"/>
          <w:szCs w:val="22"/>
        </w:rPr>
        <w:t xml:space="preserve"> discretion, “Fixed PLC’s are typically designed to perform basic functions</w:t>
      </w:r>
      <w:r w:rsidR="006A31B7">
        <w:rPr>
          <w:rFonts w:ascii="Calibri" w:hAnsi="Calibri" w:cs="Calibri"/>
          <w:color w:val="201F1E"/>
          <w:sz w:val="22"/>
          <w:szCs w:val="22"/>
        </w:rPr>
        <w:t>. They are small and consist of a power supply and the CPU and I/O systems, which are all housed in one entity. The proper functioning of all processes largely depends on the flawless execution of every component”</w:t>
      </w:r>
      <w:sdt>
        <w:sdtPr>
          <w:rPr>
            <w:rFonts w:ascii="Calibri" w:hAnsi="Calibri" w:cs="Calibri"/>
            <w:color w:val="201F1E"/>
            <w:sz w:val="22"/>
            <w:szCs w:val="22"/>
          </w:rPr>
          <w:id w:val="452442958"/>
          <w:citation/>
        </w:sdtPr>
        <w:sdtContent>
          <w:r w:rsidR="006A31B7">
            <w:rPr>
              <w:rFonts w:ascii="Calibri" w:hAnsi="Calibri" w:cs="Calibri"/>
              <w:color w:val="201F1E"/>
              <w:sz w:val="22"/>
              <w:szCs w:val="22"/>
            </w:rPr>
            <w:fldChar w:fldCharType="begin"/>
          </w:r>
          <w:r w:rsidR="006A31B7">
            <w:rPr>
              <w:rFonts w:ascii="Calibri" w:hAnsi="Calibri" w:cs="Calibri"/>
              <w:color w:val="201F1E"/>
              <w:sz w:val="22"/>
              <w:szCs w:val="22"/>
              <w:lang w:val="en-GB"/>
            </w:rPr>
            <w:instrText xml:space="preserve"> CITATION Gil14 \l 2057 </w:instrText>
          </w:r>
          <w:r w:rsidR="006A31B7">
            <w:rPr>
              <w:rFonts w:ascii="Calibri" w:hAnsi="Calibri" w:cs="Calibri"/>
              <w:color w:val="201F1E"/>
              <w:sz w:val="22"/>
              <w:szCs w:val="22"/>
            </w:rPr>
            <w:fldChar w:fldCharType="separate"/>
          </w:r>
          <w:r w:rsidR="006A31B7">
            <w:rPr>
              <w:rFonts w:ascii="Calibri" w:hAnsi="Calibri" w:cs="Calibri"/>
              <w:noProof/>
              <w:color w:val="201F1E"/>
              <w:sz w:val="22"/>
              <w:szCs w:val="22"/>
              <w:lang w:val="en-GB"/>
            </w:rPr>
            <w:t xml:space="preserve"> </w:t>
          </w:r>
          <w:r w:rsidR="006A31B7" w:rsidRPr="006A31B7">
            <w:rPr>
              <w:rFonts w:ascii="Calibri" w:hAnsi="Calibri" w:cs="Calibri"/>
              <w:noProof/>
              <w:color w:val="201F1E"/>
              <w:sz w:val="22"/>
              <w:szCs w:val="22"/>
              <w:lang w:val="en-GB"/>
            </w:rPr>
            <w:t>(Gilbert, 2014)</w:t>
          </w:r>
          <w:r w:rsidR="006A31B7">
            <w:rPr>
              <w:rFonts w:ascii="Calibri" w:hAnsi="Calibri" w:cs="Calibri"/>
              <w:color w:val="201F1E"/>
              <w:sz w:val="22"/>
              <w:szCs w:val="22"/>
            </w:rPr>
            <w:fldChar w:fldCharType="end"/>
          </w:r>
        </w:sdtContent>
      </w:sdt>
      <w:r w:rsidR="006A31B7">
        <w:rPr>
          <w:rFonts w:ascii="Calibri" w:hAnsi="Calibri" w:cs="Calibri"/>
          <w:color w:val="201F1E"/>
          <w:sz w:val="22"/>
          <w:szCs w:val="22"/>
        </w:rPr>
        <w:t xml:space="preserve">. </w:t>
      </w:r>
      <w:r w:rsidR="006A5576">
        <w:rPr>
          <w:rFonts w:ascii="Calibri" w:hAnsi="Calibri" w:cs="Calibri"/>
          <w:color w:val="201F1E"/>
          <w:sz w:val="22"/>
          <w:szCs w:val="22"/>
        </w:rPr>
        <w:t>A disadvantage, due to the limitation of I/O modules whilst using a fixed PLC, is if a process requires expansion and requires additional control methods</w:t>
      </w:r>
      <w:r w:rsidR="001B4956">
        <w:rPr>
          <w:rFonts w:ascii="Calibri" w:hAnsi="Calibri" w:cs="Calibri"/>
          <w:color w:val="201F1E"/>
          <w:sz w:val="22"/>
          <w:szCs w:val="22"/>
        </w:rPr>
        <w:t xml:space="preserve">, </w:t>
      </w:r>
      <w:proofErr w:type="spellStart"/>
      <w:r w:rsidR="006A5576">
        <w:rPr>
          <w:rFonts w:ascii="Calibri" w:hAnsi="Calibri" w:cs="Calibri"/>
          <w:color w:val="201F1E"/>
          <w:sz w:val="22"/>
          <w:szCs w:val="22"/>
        </w:rPr>
        <w:t>its</w:t>
      </w:r>
      <w:proofErr w:type="spellEnd"/>
      <w:r w:rsidR="006A5576">
        <w:rPr>
          <w:rFonts w:ascii="Calibri" w:hAnsi="Calibri" w:cs="Calibri"/>
          <w:color w:val="201F1E"/>
          <w:sz w:val="22"/>
          <w:szCs w:val="22"/>
        </w:rPr>
        <w:t xml:space="preserve"> possible </w:t>
      </w:r>
      <w:r w:rsidR="001B4956">
        <w:rPr>
          <w:rFonts w:ascii="Calibri" w:hAnsi="Calibri" w:cs="Calibri"/>
          <w:color w:val="201F1E"/>
          <w:sz w:val="22"/>
          <w:szCs w:val="22"/>
        </w:rPr>
        <w:t>a</w:t>
      </w:r>
      <w:r w:rsidR="006A5576">
        <w:rPr>
          <w:rFonts w:ascii="Calibri" w:hAnsi="Calibri" w:cs="Calibri"/>
          <w:color w:val="201F1E"/>
          <w:sz w:val="22"/>
          <w:szCs w:val="22"/>
        </w:rPr>
        <w:t xml:space="preserve"> fixed PLC may be unable to accommodate these changes. </w:t>
      </w:r>
    </w:p>
    <w:p w14:paraId="517E054A" w14:textId="1A48E168" w:rsidR="006A5576" w:rsidRDefault="006A5576" w:rsidP="0071760B">
      <w:pPr>
        <w:pStyle w:val="NoSpacing"/>
        <w:rPr>
          <w:rFonts w:ascii="Calibri" w:hAnsi="Calibri" w:cs="Calibri"/>
          <w:color w:val="201F1E"/>
          <w:sz w:val="22"/>
          <w:szCs w:val="22"/>
        </w:rPr>
      </w:pPr>
    </w:p>
    <w:p w14:paraId="78FC0C2C" w14:textId="3701BA5A" w:rsidR="006A5576" w:rsidRPr="006A5576" w:rsidRDefault="006A5576" w:rsidP="0071760B">
      <w:pPr>
        <w:pStyle w:val="NoSpacing"/>
        <w:rPr>
          <w:rFonts w:ascii="Calibri" w:hAnsi="Calibri" w:cs="Calibri"/>
          <w:b/>
          <w:bCs/>
          <w:color w:val="201F1E"/>
          <w:sz w:val="22"/>
          <w:szCs w:val="22"/>
          <w:u w:val="single"/>
        </w:rPr>
      </w:pPr>
      <w:r w:rsidRPr="006A5576">
        <w:rPr>
          <w:rFonts w:ascii="Calibri" w:hAnsi="Calibri" w:cs="Calibri"/>
          <w:b/>
          <w:bCs/>
          <w:color w:val="201F1E"/>
          <w:sz w:val="22"/>
          <w:szCs w:val="22"/>
          <w:u w:val="single"/>
        </w:rPr>
        <w:t>Advantages/Disadvantages of Fixed PLC’s</w:t>
      </w:r>
    </w:p>
    <w:tbl>
      <w:tblPr>
        <w:tblStyle w:val="TableGrid"/>
        <w:tblW w:w="0" w:type="auto"/>
        <w:tblLook w:val="04A0" w:firstRow="1" w:lastRow="0" w:firstColumn="1" w:lastColumn="0" w:noHBand="0" w:noVBand="1"/>
      </w:tblPr>
      <w:tblGrid>
        <w:gridCol w:w="4390"/>
        <w:gridCol w:w="4627"/>
      </w:tblGrid>
      <w:tr w:rsidR="006A5576" w14:paraId="3030A906" w14:textId="77777777" w:rsidTr="006A5576">
        <w:tc>
          <w:tcPr>
            <w:tcW w:w="4390" w:type="dxa"/>
          </w:tcPr>
          <w:p w14:paraId="4F2D6924" w14:textId="2B593D69" w:rsidR="006A5576" w:rsidRDefault="006A5576" w:rsidP="006A5576">
            <w:pPr>
              <w:pStyle w:val="NoSpacing"/>
              <w:jc w:val="center"/>
              <w:rPr>
                <w:rFonts w:ascii="Calibri" w:hAnsi="Calibri" w:cs="Calibri"/>
                <w:color w:val="201F1E"/>
                <w:sz w:val="22"/>
                <w:szCs w:val="22"/>
              </w:rPr>
            </w:pPr>
            <w:r>
              <w:rPr>
                <w:rFonts w:ascii="Calibri" w:hAnsi="Calibri" w:cs="Calibri"/>
                <w:color w:val="201F1E"/>
                <w:sz w:val="22"/>
                <w:szCs w:val="22"/>
              </w:rPr>
              <w:t>Advantages</w:t>
            </w:r>
          </w:p>
        </w:tc>
        <w:tc>
          <w:tcPr>
            <w:tcW w:w="4627" w:type="dxa"/>
          </w:tcPr>
          <w:p w14:paraId="1C277142" w14:textId="7808E05D" w:rsidR="006A5576" w:rsidRDefault="006A5576" w:rsidP="006A5576">
            <w:pPr>
              <w:pStyle w:val="NoSpacing"/>
              <w:jc w:val="center"/>
              <w:rPr>
                <w:rFonts w:ascii="Calibri" w:hAnsi="Calibri" w:cs="Calibri"/>
                <w:color w:val="201F1E"/>
                <w:sz w:val="22"/>
                <w:szCs w:val="22"/>
              </w:rPr>
            </w:pPr>
            <w:r>
              <w:rPr>
                <w:rFonts w:ascii="Calibri" w:hAnsi="Calibri" w:cs="Calibri"/>
                <w:color w:val="201F1E"/>
                <w:sz w:val="22"/>
                <w:szCs w:val="22"/>
              </w:rPr>
              <w:t>Disadvantages</w:t>
            </w:r>
          </w:p>
        </w:tc>
      </w:tr>
      <w:tr w:rsidR="006A5576" w14:paraId="0C662E3D" w14:textId="77777777" w:rsidTr="006A5576">
        <w:tc>
          <w:tcPr>
            <w:tcW w:w="4390" w:type="dxa"/>
          </w:tcPr>
          <w:p w14:paraId="55D11FEC" w14:textId="3FC9D48C" w:rsidR="006A5576" w:rsidRDefault="006A5576" w:rsidP="0071760B">
            <w:pPr>
              <w:pStyle w:val="NoSpacing"/>
              <w:rPr>
                <w:rFonts w:ascii="Calibri" w:hAnsi="Calibri" w:cs="Calibri"/>
                <w:color w:val="201F1E"/>
                <w:sz w:val="22"/>
                <w:szCs w:val="22"/>
              </w:rPr>
            </w:pPr>
            <w:r>
              <w:rPr>
                <w:rFonts w:ascii="Calibri" w:hAnsi="Calibri" w:cs="Calibri"/>
                <w:color w:val="201F1E"/>
                <w:sz w:val="22"/>
                <w:szCs w:val="22"/>
              </w:rPr>
              <w:t>Cost significantly less than that of a Modular PLC.</w:t>
            </w:r>
          </w:p>
        </w:tc>
        <w:tc>
          <w:tcPr>
            <w:tcW w:w="4627" w:type="dxa"/>
          </w:tcPr>
          <w:p w14:paraId="52C28B48" w14:textId="0D2D9651" w:rsidR="006A5576" w:rsidRDefault="006A5576" w:rsidP="0071760B">
            <w:pPr>
              <w:pStyle w:val="NoSpacing"/>
              <w:rPr>
                <w:rFonts w:ascii="Calibri" w:hAnsi="Calibri" w:cs="Calibri"/>
                <w:color w:val="201F1E"/>
                <w:sz w:val="22"/>
                <w:szCs w:val="22"/>
              </w:rPr>
            </w:pPr>
            <w:r>
              <w:rPr>
                <w:rFonts w:ascii="Calibri" w:hAnsi="Calibri" w:cs="Calibri"/>
                <w:color w:val="201F1E"/>
                <w:sz w:val="22"/>
                <w:szCs w:val="22"/>
              </w:rPr>
              <w:t>Limitations to the quantity of I/O modules</w:t>
            </w:r>
            <w:r w:rsidR="00AC3BF1">
              <w:rPr>
                <w:rFonts w:ascii="Calibri" w:hAnsi="Calibri" w:cs="Calibri"/>
                <w:color w:val="201F1E"/>
                <w:sz w:val="22"/>
                <w:szCs w:val="22"/>
              </w:rPr>
              <w:t xml:space="preserve"> (whether this be digital or analogue)</w:t>
            </w:r>
          </w:p>
        </w:tc>
      </w:tr>
      <w:tr w:rsidR="006A5576" w14:paraId="1A672100" w14:textId="77777777" w:rsidTr="006A5576">
        <w:tc>
          <w:tcPr>
            <w:tcW w:w="4390" w:type="dxa"/>
          </w:tcPr>
          <w:p w14:paraId="47088EE9" w14:textId="65486F88" w:rsidR="006A5576" w:rsidRDefault="006A5576" w:rsidP="0071760B">
            <w:pPr>
              <w:pStyle w:val="NoSpacing"/>
              <w:rPr>
                <w:rFonts w:ascii="Calibri" w:hAnsi="Calibri" w:cs="Calibri"/>
                <w:color w:val="201F1E"/>
                <w:sz w:val="22"/>
                <w:szCs w:val="22"/>
              </w:rPr>
            </w:pPr>
            <w:r>
              <w:rPr>
                <w:rFonts w:ascii="Calibri" w:hAnsi="Calibri" w:cs="Calibri"/>
                <w:color w:val="201F1E"/>
                <w:sz w:val="22"/>
                <w:szCs w:val="22"/>
              </w:rPr>
              <w:t>Appropriate for use within a non-flexible simple operation.</w:t>
            </w:r>
          </w:p>
        </w:tc>
        <w:tc>
          <w:tcPr>
            <w:tcW w:w="4627" w:type="dxa"/>
          </w:tcPr>
          <w:p w14:paraId="2E5F55B1" w14:textId="1D7B09C6" w:rsidR="006A5576" w:rsidRDefault="006A5576" w:rsidP="0071760B">
            <w:pPr>
              <w:pStyle w:val="NoSpacing"/>
              <w:rPr>
                <w:rFonts w:ascii="Calibri" w:hAnsi="Calibri" w:cs="Calibri"/>
                <w:color w:val="201F1E"/>
                <w:sz w:val="22"/>
                <w:szCs w:val="22"/>
              </w:rPr>
            </w:pPr>
            <w:r>
              <w:rPr>
                <w:rFonts w:ascii="Calibri" w:hAnsi="Calibri" w:cs="Calibri"/>
                <w:color w:val="201F1E"/>
                <w:sz w:val="22"/>
                <w:szCs w:val="22"/>
              </w:rPr>
              <w:t>Unable to comprehend ever-evolving complex processes</w:t>
            </w:r>
            <w:r w:rsidR="009558C9">
              <w:rPr>
                <w:rFonts w:ascii="Calibri" w:hAnsi="Calibri" w:cs="Calibri"/>
                <w:color w:val="201F1E"/>
                <w:sz w:val="22"/>
                <w:szCs w:val="22"/>
              </w:rPr>
              <w:t>.</w:t>
            </w:r>
          </w:p>
        </w:tc>
      </w:tr>
      <w:tr w:rsidR="006A5576" w14:paraId="5EDF3A51" w14:textId="77777777" w:rsidTr="006A5576">
        <w:tc>
          <w:tcPr>
            <w:tcW w:w="4390" w:type="dxa"/>
          </w:tcPr>
          <w:p w14:paraId="0169AB3C" w14:textId="5D234F32" w:rsidR="006A5576" w:rsidRDefault="009558C9" w:rsidP="0071760B">
            <w:pPr>
              <w:pStyle w:val="NoSpacing"/>
              <w:rPr>
                <w:rFonts w:ascii="Calibri" w:hAnsi="Calibri" w:cs="Calibri"/>
                <w:color w:val="201F1E"/>
                <w:sz w:val="22"/>
                <w:szCs w:val="22"/>
              </w:rPr>
            </w:pPr>
            <w:r>
              <w:rPr>
                <w:rFonts w:ascii="Calibri" w:hAnsi="Calibri" w:cs="Calibri"/>
                <w:color w:val="201F1E"/>
                <w:sz w:val="22"/>
                <w:szCs w:val="22"/>
              </w:rPr>
              <w:t>Small in size – May be appropriate for less intense processes.</w:t>
            </w:r>
          </w:p>
        </w:tc>
        <w:tc>
          <w:tcPr>
            <w:tcW w:w="4627" w:type="dxa"/>
          </w:tcPr>
          <w:p w14:paraId="4DDAD30B" w14:textId="2EA2253B" w:rsidR="006A5576" w:rsidRDefault="006A5576" w:rsidP="0071760B">
            <w:pPr>
              <w:pStyle w:val="NoSpacing"/>
              <w:rPr>
                <w:rFonts w:ascii="Calibri" w:hAnsi="Calibri" w:cs="Calibri"/>
                <w:color w:val="201F1E"/>
                <w:sz w:val="22"/>
                <w:szCs w:val="22"/>
              </w:rPr>
            </w:pPr>
            <w:r>
              <w:rPr>
                <w:rFonts w:ascii="Calibri" w:hAnsi="Calibri" w:cs="Calibri"/>
                <w:color w:val="201F1E"/>
                <w:sz w:val="22"/>
                <w:szCs w:val="22"/>
              </w:rPr>
              <w:t xml:space="preserve">Fixed Memory due too component being housed </w:t>
            </w:r>
            <w:r w:rsidR="009558C9">
              <w:rPr>
                <w:rFonts w:ascii="Calibri" w:hAnsi="Calibri" w:cs="Calibri"/>
                <w:color w:val="201F1E"/>
                <w:sz w:val="22"/>
                <w:szCs w:val="22"/>
              </w:rPr>
              <w:t>within one compact hardware.</w:t>
            </w:r>
          </w:p>
        </w:tc>
      </w:tr>
      <w:tr w:rsidR="006A5576" w14:paraId="52D8EBC5" w14:textId="77777777" w:rsidTr="006A5576">
        <w:tc>
          <w:tcPr>
            <w:tcW w:w="4390" w:type="dxa"/>
          </w:tcPr>
          <w:p w14:paraId="34CD1B41" w14:textId="5263EF06" w:rsidR="006A5576" w:rsidRDefault="006A5576" w:rsidP="0071760B">
            <w:pPr>
              <w:pStyle w:val="NoSpacing"/>
              <w:rPr>
                <w:rFonts w:ascii="Calibri" w:hAnsi="Calibri" w:cs="Calibri"/>
                <w:color w:val="201F1E"/>
                <w:sz w:val="22"/>
                <w:szCs w:val="22"/>
              </w:rPr>
            </w:pPr>
          </w:p>
        </w:tc>
        <w:tc>
          <w:tcPr>
            <w:tcW w:w="4627" w:type="dxa"/>
          </w:tcPr>
          <w:p w14:paraId="3B9B60AF" w14:textId="0B2C8D50" w:rsidR="006A5576" w:rsidRDefault="009558C9" w:rsidP="0071760B">
            <w:pPr>
              <w:pStyle w:val="NoSpacing"/>
              <w:rPr>
                <w:rFonts w:ascii="Calibri" w:hAnsi="Calibri" w:cs="Calibri"/>
                <w:color w:val="201F1E"/>
                <w:sz w:val="22"/>
                <w:szCs w:val="22"/>
              </w:rPr>
            </w:pPr>
            <w:r>
              <w:rPr>
                <w:rFonts w:ascii="Calibri" w:hAnsi="Calibri" w:cs="Calibri"/>
                <w:color w:val="201F1E"/>
                <w:sz w:val="22"/>
                <w:szCs w:val="22"/>
              </w:rPr>
              <w:t>If a fault is identified with a fixed PLC, the whole unit will require replacing due to maintenance not being possible.</w:t>
            </w:r>
          </w:p>
        </w:tc>
      </w:tr>
    </w:tbl>
    <w:p w14:paraId="06CC0892" w14:textId="77777777" w:rsidR="00E071CD" w:rsidRDefault="00E071CD" w:rsidP="0071760B">
      <w:pPr>
        <w:pStyle w:val="NoSpacing"/>
        <w:rPr>
          <w:rFonts w:ascii="Calibri" w:hAnsi="Calibri" w:cs="Calibri"/>
          <w:color w:val="201F1E"/>
          <w:sz w:val="22"/>
          <w:szCs w:val="22"/>
        </w:rPr>
      </w:pPr>
    </w:p>
    <w:p w14:paraId="346E7E32" w14:textId="1A6197ED" w:rsidR="004E0B1D" w:rsidRDefault="00657BE9" w:rsidP="0071760B">
      <w:pPr>
        <w:pStyle w:val="NoSpacing"/>
        <w:rPr>
          <w:rFonts w:ascii="Calibri" w:hAnsi="Calibri" w:cs="Calibri"/>
          <w:b/>
          <w:bCs/>
          <w:i/>
          <w:iCs/>
          <w:color w:val="201F1E"/>
          <w:sz w:val="22"/>
          <w:szCs w:val="22"/>
          <w:u w:val="single"/>
        </w:rPr>
      </w:pPr>
      <w:r>
        <w:rPr>
          <w:rFonts w:ascii="Calibri" w:hAnsi="Calibri" w:cs="Calibri"/>
          <w:color w:val="201F1E"/>
          <w:sz w:val="22"/>
          <w:szCs w:val="22"/>
        </w:rPr>
        <w:t>Alternatively,</w:t>
      </w:r>
      <w:r w:rsidR="009558C9">
        <w:rPr>
          <w:rFonts w:ascii="Calibri" w:hAnsi="Calibri" w:cs="Calibri"/>
          <w:color w:val="201F1E"/>
          <w:sz w:val="22"/>
          <w:szCs w:val="22"/>
        </w:rPr>
        <w:t xml:space="preserve"> to</w:t>
      </w:r>
      <w:r w:rsidR="00AC3BF1">
        <w:rPr>
          <w:rFonts w:ascii="Calibri" w:hAnsi="Calibri" w:cs="Calibri"/>
          <w:color w:val="201F1E"/>
          <w:sz w:val="22"/>
          <w:szCs w:val="22"/>
        </w:rPr>
        <w:t xml:space="preserve"> </w:t>
      </w:r>
      <w:r>
        <w:rPr>
          <w:rFonts w:ascii="Calibri" w:hAnsi="Calibri" w:cs="Calibri"/>
          <w:color w:val="201F1E"/>
          <w:sz w:val="22"/>
          <w:szCs w:val="22"/>
        </w:rPr>
        <w:t>an</w:t>
      </w:r>
      <w:r w:rsidR="00AC3BF1">
        <w:rPr>
          <w:rFonts w:ascii="Calibri" w:hAnsi="Calibri" w:cs="Calibri"/>
          <w:color w:val="201F1E"/>
          <w:sz w:val="22"/>
          <w:szCs w:val="22"/>
        </w:rPr>
        <w:t xml:space="preserve"> application specific hardware such as the fixed PLC, more complex assembly process which require </w:t>
      </w:r>
      <w:r w:rsidR="00D57145">
        <w:rPr>
          <w:rFonts w:ascii="Calibri" w:hAnsi="Calibri" w:cs="Calibri"/>
          <w:color w:val="201F1E"/>
          <w:sz w:val="22"/>
          <w:szCs w:val="22"/>
        </w:rPr>
        <w:t xml:space="preserve">consistent manipulation/expansion would be controlled via the utilization of a modular PLC. Unlike fixed PLC’s, modular PLC’s allow for the addition of analogue/digital IO cards </w:t>
      </w:r>
      <w:r w:rsidR="00021F97">
        <w:rPr>
          <w:rFonts w:ascii="Calibri" w:hAnsi="Calibri" w:cs="Calibri"/>
          <w:color w:val="201F1E"/>
          <w:sz w:val="22"/>
          <w:szCs w:val="22"/>
        </w:rPr>
        <w:t xml:space="preserve">to accommodate for ever-evolving processes across </w:t>
      </w:r>
      <w:r>
        <w:rPr>
          <w:rFonts w:ascii="Calibri" w:hAnsi="Calibri" w:cs="Calibri"/>
          <w:color w:val="201F1E"/>
          <w:sz w:val="22"/>
          <w:szCs w:val="22"/>
        </w:rPr>
        <w:t>an</w:t>
      </w:r>
      <w:r w:rsidR="00021F97">
        <w:rPr>
          <w:rFonts w:ascii="Calibri" w:hAnsi="Calibri" w:cs="Calibri"/>
          <w:color w:val="201F1E"/>
          <w:sz w:val="22"/>
          <w:szCs w:val="22"/>
        </w:rPr>
        <w:t xml:space="preserve"> assembly line, “because of the modular PLC’s design, a company would be able to expand their assembly lines by adding more similar output devices that perform similar tasks to be controlled by the same controller”</w:t>
      </w:r>
      <w:sdt>
        <w:sdtPr>
          <w:rPr>
            <w:rFonts w:ascii="Calibri" w:hAnsi="Calibri" w:cs="Calibri"/>
            <w:color w:val="201F1E"/>
            <w:sz w:val="22"/>
            <w:szCs w:val="22"/>
          </w:rPr>
          <w:id w:val="-1539887035"/>
          <w:citation/>
        </w:sdtPr>
        <w:sdtContent>
          <w:r w:rsidR="00021F97">
            <w:rPr>
              <w:rFonts w:ascii="Calibri" w:hAnsi="Calibri" w:cs="Calibri"/>
              <w:color w:val="201F1E"/>
              <w:sz w:val="22"/>
              <w:szCs w:val="22"/>
            </w:rPr>
            <w:fldChar w:fldCharType="begin"/>
          </w:r>
          <w:r w:rsidR="00021F97">
            <w:rPr>
              <w:rFonts w:ascii="Calibri" w:hAnsi="Calibri" w:cs="Calibri"/>
              <w:color w:val="201F1E"/>
              <w:sz w:val="22"/>
              <w:szCs w:val="22"/>
              <w:lang w:val="en-GB"/>
            </w:rPr>
            <w:instrText xml:space="preserve"> CITATION Ric19 \l 2057 </w:instrText>
          </w:r>
          <w:r w:rsidR="00021F97">
            <w:rPr>
              <w:rFonts w:ascii="Calibri" w:hAnsi="Calibri" w:cs="Calibri"/>
              <w:color w:val="201F1E"/>
              <w:sz w:val="22"/>
              <w:szCs w:val="22"/>
            </w:rPr>
            <w:fldChar w:fldCharType="separate"/>
          </w:r>
          <w:r w:rsidR="00021F97">
            <w:rPr>
              <w:rFonts w:ascii="Calibri" w:hAnsi="Calibri" w:cs="Calibri"/>
              <w:noProof/>
              <w:color w:val="201F1E"/>
              <w:sz w:val="22"/>
              <w:szCs w:val="22"/>
              <w:lang w:val="en-GB"/>
            </w:rPr>
            <w:t xml:space="preserve"> </w:t>
          </w:r>
          <w:r w:rsidR="00021F97" w:rsidRPr="00021F97">
            <w:rPr>
              <w:rFonts w:ascii="Calibri" w:hAnsi="Calibri" w:cs="Calibri"/>
              <w:noProof/>
              <w:color w:val="201F1E"/>
              <w:sz w:val="22"/>
              <w:szCs w:val="22"/>
              <w:lang w:val="en-GB"/>
            </w:rPr>
            <w:t>(Philips, 2019)</w:t>
          </w:r>
          <w:r w:rsidR="00021F97">
            <w:rPr>
              <w:rFonts w:ascii="Calibri" w:hAnsi="Calibri" w:cs="Calibri"/>
              <w:color w:val="201F1E"/>
              <w:sz w:val="22"/>
              <w:szCs w:val="22"/>
            </w:rPr>
            <w:fldChar w:fldCharType="end"/>
          </w:r>
        </w:sdtContent>
      </w:sdt>
      <w:r w:rsidR="00021F97">
        <w:rPr>
          <w:rFonts w:ascii="Calibri" w:hAnsi="Calibri" w:cs="Calibri"/>
          <w:color w:val="201F1E"/>
          <w:sz w:val="22"/>
          <w:szCs w:val="22"/>
        </w:rPr>
        <w:t xml:space="preserve">. As previously discussed, this would not be possible with a standard fixed PLC </w:t>
      </w:r>
      <w:r w:rsidR="00542C85">
        <w:rPr>
          <w:rFonts w:ascii="Calibri" w:hAnsi="Calibri" w:cs="Calibri"/>
          <w:color w:val="201F1E"/>
          <w:sz w:val="22"/>
          <w:szCs w:val="22"/>
        </w:rPr>
        <w:t xml:space="preserve">as the user is restricted to the quantity of input and output modules manufactured into the component. A Modular PLC also allows for easier fault detection in the event of the PLC not completing its desired process due to the construction of the physical PLC. </w:t>
      </w:r>
      <w:r w:rsidR="00080793">
        <w:rPr>
          <w:rFonts w:ascii="Calibri" w:hAnsi="Calibri" w:cs="Calibri"/>
          <w:color w:val="201F1E"/>
          <w:sz w:val="22"/>
          <w:szCs w:val="22"/>
        </w:rPr>
        <w:t>Due to a modular PLC’s functions being separated by module</w:t>
      </w:r>
      <w:r w:rsidR="004E0B1D">
        <w:rPr>
          <w:rFonts w:ascii="Calibri" w:hAnsi="Calibri" w:cs="Calibri"/>
          <w:color w:val="201F1E"/>
          <w:sz w:val="22"/>
          <w:szCs w:val="22"/>
        </w:rPr>
        <w:t>s</w:t>
      </w:r>
      <w:r w:rsidR="00080793">
        <w:rPr>
          <w:rFonts w:ascii="Calibri" w:hAnsi="Calibri" w:cs="Calibri"/>
          <w:color w:val="201F1E"/>
          <w:sz w:val="22"/>
          <w:szCs w:val="22"/>
        </w:rPr>
        <w:t xml:space="preserve"> within its assembly,</w:t>
      </w:r>
      <w:r w:rsidR="00071806">
        <w:rPr>
          <w:rFonts w:ascii="Calibri" w:hAnsi="Calibri" w:cs="Calibri"/>
          <w:color w:val="201F1E"/>
          <w:sz w:val="22"/>
          <w:szCs w:val="22"/>
        </w:rPr>
        <w:t xml:space="preserve"> it is possible to troubleshoot/replace individual modules within its assembly </w:t>
      </w:r>
      <w:r>
        <w:rPr>
          <w:rFonts w:ascii="Calibri" w:hAnsi="Calibri" w:cs="Calibri"/>
          <w:color w:val="201F1E"/>
          <w:sz w:val="22"/>
          <w:szCs w:val="22"/>
        </w:rPr>
        <w:t>to</w:t>
      </w:r>
      <w:r w:rsidR="00071806">
        <w:rPr>
          <w:rFonts w:ascii="Calibri" w:hAnsi="Calibri" w:cs="Calibri"/>
          <w:color w:val="201F1E"/>
          <w:sz w:val="22"/>
          <w:szCs w:val="22"/>
        </w:rPr>
        <w:t xml:space="preserve"> determine where the error is occurring, thus resulting in potentially less downtime than that if the business required to troubleshoot a fixed PLC.</w:t>
      </w:r>
      <w:r w:rsidR="004E0B1D">
        <w:rPr>
          <w:rFonts w:ascii="Calibri" w:hAnsi="Calibri" w:cs="Calibri"/>
          <w:color w:val="201F1E"/>
          <w:sz w:val="22"/>
          <w:szCs w:val="22"/>
        </w:rPr>
        <w:t xml:space="preserve"> </w:t>
      </w:r>
    </w:p>
    <w:p w14:paraId="2201AD34" w14:textId="355E6FCB" w:rsidR="004E0B1D" w:rsidRDefault="004E0B1D" w:rsidP="0071760B">
      <w:pPr>
        <w:pStyle w:val="NoSpacing"/>
        <w:rPr>
          <w:rFonts w:ascii="Calibri" w:hAnsi="Calibri" w:cs="Calibri"/>
          <w:b/>
          <w:bCs/>
          <w:color w:val="201F1E"/>
          <w:sz w:val="22"/>
          <w:szCs w:val="22"/>
          <w:u w:val="single"/>
        </w:rPr>
      </w:pPr>
    </w:p>
    <w:p w14:paraId="145728B6" w14:textId="77777777" w:rsidR="004E0B1D" w:rsidRDefault="004E0B1D" w:rsidP="0071760B">
      <w:pPr>
        <w:pStyle w:val="NoSpacing"/>
        <w:rPr>
          <w:rFonts w:ascii="Calibri" w:hAnsi="Calibri" w:cs="Calibri"/>
          <w:b/>
          <w:bCs/>
          <w:color w:val="201F1E"/>
          <w:sz w:val="22"/>
          <w:szCs w:val="22"/>
          <w:u w:val="single"/>
        </w:rPr>
      </w:pPr>
      <w:r>
        <w:rPr>
          <w:rFonts w:ascii="Calibri" w:hAnsi="Calibri" w:cs="Calibri"/>
          <w:b/>
          <w:bCs/>
          <w:color w:val="201F1E"/>
          <w:sz w:val="22"/>
          <w:szCs w:val="22"/>
          <w:u w:val="single"/>
        </w:rPr>
        <w:t>Advantages/Disadvantages of Modular PLC’s</w:t>
      </w:r>
    </w:p>
    <w:tbl>
      <w:tblPr>
        <w:tblStyle w:val="TableGrid"/>
        <w:tblW w:w="0" w:type="auto"/>
        <w:tblLook w:val="04A0" w:firstRow="1" w:lastRow="0" w:firstColumn="1" w:lastColumn="0" w:noHBand="0" w:noVBand="1"/>
      </w:tblPr>
      <w:tblGrid>
        <w:gridCol w:w="4508"/>
        <w:gridCol w:w="4509"/>
      </w:tblGrid>
      <w:tr w:rsidR="00DA4B2B" w14:paraId="3A12A530" w14:textId="77777777" w:rsidTr="00DA4B2B">
        <w:tc>
          <w:tcPr>
            <w:tcW w:w="4508" w:type="dxa"/>
          </w:tcPr>
          <w:p w14:paraId="291C3E43" w14:textId="5B6FB6A1" w:rsidR="00DA4B2B" w:rsidRDefault="00DA4B2B" w:rsidP="00DA4B2B">
            <w:pPr>
              <w:pStyle w:val="NoSpacing"/>
              <w:jc w:val="center"/>
              <w:rPr>
                <w:rFonts w:ascii="Calibri" w:hAnsi="Calibri" w:cs="Calibri"/>
                <w:b/>
                <w:bCs/>
                <w:color w:val="201F1E"/>
                <w:sz w:val="22"/>
                <w:szCs w:val="22"/>
                <w:u w:val="single"/>
              </w:rPr>
            </w:pPr>
            <w:r>
              <w:rPr>
                <w:rFonts w:ascii="Calibri" w:hAnsi="Calibri" w:cs="Calibri"/>
                <w:b/>
                <w:bCs/>
                <w:color w:val="201F1E"/>
                <w:sz w:val="22"/>
                <w:szCs w:val="22"/>
                <w:u w:val="single"/>
              </w:rPr>
              <w:t xml:space="preserve">Advantages </w:t>
            </w:r>
          </w:p>
        </w:tc>
        <w:tc>
          <w:tcPr>
            <w:tcW w:w="4509" w:type="dxa"/>
          </w:tcPr>
          <w:p w14:paraId="3B8D62C3" w14:textId="28F27F1F" w:rsidR="00DA4B2B" w:rsidRDefault="00DA4B2B" w:rsidP="00DA4B2B">
            <w:pPr>
              <w:pStyle w:val="NoSpacing"/>
              <w:jc w:val="center"/>
              <w:rPr>
                <w:rFonts w:ascii="Calibri" w:hAnsi="Calibri" w:cs="Calibri"/>
                <w:b/>
                <w:bCs/>
                <w:color w:val="201F1E"/>
                <w:sz w:val="22"/>
                <w:szCs w:val="22"/>
                <w:u w:val="single"/>
              </w:rPr>
            </w:pPr>
            <w:r>
              <w:rPr>
                <w:rFonts w:ascii="Calibri" w:hAnsi="Calibri" w:cs="Calibri"/>
                <w:b/>
                <w:bCs/>
                <w:color w:val="201F1E"/>
                <w:sz w:val="22"/>
                <w:szCs w:val="22"/>
                <w:u w:val="single"/>
              </w:rPr>
              <w:t>Disadvantages</w:t>
            </w:r>
          </w:p>
        </w:tc>
      </w:tr>
      <w:tr w:rsidR="00DA4B2B" w14:paraId="410D36CC" w14:textId="77777777" w:rsidTr="00DA4B2B">
        <w:tc>
          <w:tcPr>
            <w:tcW w:w="4508" w:type="dxa"/>
          </w:tcPr>
          <w:p w14:paraId="7857EDD0" w14:textId="4D6B9334" w:rsidR="00DA4B2B" w:rsidRPr="00893D08" w:rsidRDefault="00893D08" w:rsidP="00893D08">
            <w:pPr>
              <w:pStyle w:val="NoSpacing"/>
              <w:rPr>
                <w:rFonts w:ascii="Calibri" w:hAnsi="Calibri" w:cs="Calibri"/>
                <w:color w:val="201F1E"/>
                <w:sz w:val="22"/>
                <w:szCs w:val="22"/>
              </w:rPr>
            </w:pPr>
            <w:r>
              <w:rPr>
                <w:rFonts w:ascii="Calibri" w:hAnsi="Calibri" w:cs="Calibri"/>
                <w:color w:val="201F1E"/>
                <w:sz w:val="22"/>
                <w:szCs w:val="22"/>
              </w:rPr>
              <w:t>Provides improved scalability to a business than that of a fixed PLC as its possible to modify I/O quantities (Ever-growing capacity)</w:t>
            </w:r>
          </w:p>
        </w:tc>
        <w:tc>
          <w:tcPr>
            <w:tcW w:w="4509" w:type="dxa"/>
          </w:tcPr>
          <w:p w14:paraId="604B3A6C" w14:textId="447D02D7" w:rsidR="00DA4B2B" w:rsidRPr="00DA4B2B" w:rsidRDefault="00DA4B2B" w:rsidP="0071760B">
            <w:pPr>
              <w:pStyle w:val="NoSpacing"/>
              <w:rPr>
                <w:rFonts w:ascii="Calibri" w:hAnsi="Calibri" w:cs="Calibri"/>
                <w:color w:val="201F1E"/>
                <w:sz w:val="22"/>
                <w:szCs w:val="22"/>
              </w:rPr>
            </w:pPr>
            <w:r>
              <w:rPr>
                <w:rFonts w:ascii="Calibri" w:hAnsi="Calibri" w:cs="Calibri"/>
                <w:color w:val="201F1E"/>
                <w:sz w:val="22"/>
                <w:szCs w:val="22"/>
              </w:rPr>
              <w:t xml:space="preserve">Generally larger in size than that of a fixed PLC </w:t>
            </w:r>
          </w:p>
        </w:tc>
      </w:tr>
      <w:tr w:rsidR="00DA4B2B" w14:paraId="518A85FE" w14:textId="77777777" w:rsidTr="00DA4B2B">
        <w:tc>
          <w:tcPr>
            <w:tcW w:w="4508" w:type="dxa"/>
          </w:tcPr>
          <w:p w14:paraId="32FC09BA" w14:textId="5FF04DDC" w:rsidR="00DA4B2B" w:rsidRPr="00893D08" w:rsidRDefault="00893D08" w:rsidP="0071760B">
            <w:pPr>
              <w:pStyle w:val="NoSpacing"/>
              <w:rPr>
                <w:rFonts w:ascii="Calibri" w:hAnsi="Calibri" w:cs="Calibri"/>
                <w:color w:val="201F1E"/>
                <w:sz w:val="22"/>
                <w:szCs w:val="22"/>
              </w:rPr>
            </w:pPr>
            <w:r>
              <w:rPr>
                <w:rFonts w:ascii="Calibri" w:hAnsi="Calibri" w:cs="Calibri"/>
                <w:color w:val="201F1E"/>
                <w:sz w:val="22"/>
                <w:szCs w:val="22"/>
              </w:rPr>
              <w:t>Ease of fault detection – As components are separated via modules it is easier to troubleshoot issues</w:t>
            </w:r>
          </w:p>
        </w:tc>
        <w:tc>
          <w:tcPr>
            <w:tcW w:w="4509" w:type="dxa"/>
          </w:tcPr>
          <w:p w14:paraId="0A0DE157" w14:textId="586D6C28" w:rsidR="00DA4B2B" w:rsidRPr="00DA4B2B" w:rsidRDefault="00DA4B2B" w:rsidP="0071760B">
            <w:pPr>
              <w:pStyle w:val="NoSpacing"/>
              <w:rPr>
                <w:rFonts w:ascii="Calibri" w:hAnsi="Calibri" w:cs="Calibri"/>
                <w:color w:val="201F1E"/>
                <w:sz w:val="22"/>
                <w:szCs w:val="22"/>
              </w:rPr>
            </w:pPr>
            <w:r>
              <w:rPr>
                <w:rFonts w:ascii="Calibri" w:hAnsi="Calibri" w:cs="Calibri"/>
                <w:color w:val="201F1E"/>
                <w:sz w:val="22"/>
                <w:szCs w:val="22"/>
              </w:rPr>
              <w:t>Slower Communication Speed</w:t>
            </w:r>
          </w:p>
        </w:tc>
      </w:tr>
      <w:tr w:rsidR="00DA4B2B" w14:paraId="44F6D640" w14:textId="77777777" w:rsidTr="00DA4B2B">
        <w:tc>
          <w:tcPr>
            <w:tcW w:w="4508" w:type="dxa"/>
          </w:tcPr>
          <w:p w14:paraId="4A4354BD" w14:textId="79A1B2E2" w:rsidR="00DA4B2B" w:rsidRPr="00893D08" w:rsidRDefault="00893D08" w:rsidP="0071760B">
            <w:pPr>
              <w:pStyle w:val="NoSpacing"/>
              <w:rPr>
                <w:rFonts w:ascii="Calibri" w:hAnsi="Calibri" w:cs="Calibri"/>
                <w:color w:val="201F1E"/>
                <w:sz w:val="22"/>
                <w:szCs w:val="22"/>
              </w:rPr>
            </w:pPr>
            <w:r>
              <w:rPr>
                <w:rFonts w:ascii="Calibri" w:hAnsi="Calibri" w:cs="Calibri"/>
                <w:color w:val="201F1E"/>
                <w:sz w:val="22"/>
                <w:szCs w:val="22"/>
              </w:rPr>
              <w:t xml:space="preserve">Greater memory than that of a fixed PLC </w:t>
            </w:r>
          </w:p>
        </w:tc>
        <w:tc>
          <w:tcPr>
            <w:tcW w:w="4509" w:type="dxa"/>
          </w:tcPr>
          <w:p w14:paraId="1416ACFB" w14:textId="36DFA37A" w:rsidR="00DA4B2B" w:rsidRPr="00893D08" w:rsidRDefault="00893D08" w:rsidP="0071760B">
            <w:pPr>
              <w:pStyle w:val="NoSpacing"/>
              <w:rPr>
                <w:rFonts w:ascii="Calibri" w:hAnsi="Calibri" w:cs="Calibri"/>
                <w:color w:val="201F1E"/>
                <w:sz w:val="22"/>
                <w:szCs w:val="22"/>
              </w:rPr>
            </w:pPr>
            <w:r>
              <w:rPr>
                <w:rFonts w:ascii="Calibri" w:hAnsi="Calibri" w:cs="Calibri"/>
                <w:color w:val="201F1E"/>
                <w:sz w:val="22"/>
                <w:szCs w:val="22"/>
              </w:rPr>
              <w:t>Initial cost to implement is greater than that of a Fixed PLC</w:t>
            </w:r>
          </w:p>
        </w:tc>
      </w:tr>
      <w:tr w:rsidR="00DA4B2B" w14:paraId="40565CDB" w14:textId="77777777" w:rsidTr="00DA4B2B">
        <w:tc>
          <w:tcPr>
            <w:tcW w:w="4508" w:type="dxa"/>
          </w:tcPr>
          <w:p w14:paraId="4C863083" w14:textId="73BB12BF" w:rsidR="00DA4B2B" w:rsidRPr="00893D08" w:rsidRDefault="00893D08" w:rsidP="0071760B">
            <w:pPr>
              <w:pStyle w:val="NoSpacing"/>
              <w:rPr>
                <w:rFonts w:ascii="Calibri" w:hAnsi="Calibri" w:cs="Calibri"/>
                <w:color w:val="201F1E"/>
                <w:sz w:val="22"/>
                <w:szCs w:val="22"/>
              </w:rPr>
            </w:pPr>
            <w:r>
              <w:rPr>
                <w:rFonts w:ascii="Calibri" w:hAnsi="Calibri" w:cs="Calibri"/>
                <w:color w:val="201F1E"/>
                <w:sz w:val="22"/>
                <w:szCs w:val="22"/>
              </w:rPr>
              <w:t>Maintenance is Possible – Unlike Fixed PLC’s</w:t>
            </w:r>
          </w:p>
        </w:tc>
        <w:tc>
          <w:tcPr>
            <w:tcW w:w="4509" w:type="dxa"/>
          </w:tcPr>
          <w:p w14:paraId="52FFF492" w14:textId="77777777" w:rsidR="00DA4B2B" w:rsidRDefault="00DA4B2B" w:rsidP="0071760B">
            <w:pPr>
              <w:pStyle w:val="NoSpacing"/>
              <w:rPr>
                <w:rFonts w:ascii="Calibri" w:hAnsi="Calibri" w:cs="Calibri"/>
                <w:b/>
                <w:bCs/>
                <w:color w:val="201F1E"/>
                <w:sz w:val="22"/>
                <w:szCs w:val="22"/>
                <w:u w:val="single"/>
              </w:rPr>
            </w:pPr>
          </w:p>
        </w:tc>
      </w:tr>
    </w:tbl>
    <w:p w14:paraId="4B6AFA25" w14:textId="76525C56" w:rsidR="00A52AD8" w:rsidRPr="00950DA9" w:rsidRDefault="004E0B1D" w:rsidP="0071760B">
      <w:pPr>
        <w:pStyle w:val="NoSpacing"/>
        <w:rPr>
          <w:rFonts w:ascii="Calibri" w:hAnsi="Calibri" w:cs="Calibri"/>
          <w:b/>
          <w:bCs/>
          <w:color w:val="201F1E"/>
          <w:sz w:val="22"/>
          <w:szCs w:val="22"/>
          <w:u w:val="single"/>
        </w:rPr>
      </w:pPr>
      <w:r>
        <w:rPr>
          <w:rFonts w:ascii="Calibri" w:hAnsi="Calibri" w:cs="Calibri"/>
          <w:b/>
          <w:bCs/>
          <w:color w:val="201F1E"/>
          <w:sz w:val="22"/>
          <w:szCs w:val="22"/>
          <w:u w:val="single"/>
        </w:rPr>
        <w:t xml:space="preserve"> </w:t>
      </w:r>
    </w:p>
    <w:p w14:paraId="4998C40B" w14:textId="77777777" w:rsidR="001B4956" w:rsidRDefault="001B4956" w:rsidP="0071760B">
      <w:pPr>
        <w:pStyle w:val="NoSpacing"/>
        <w:rPr>
          <w:rFonts w:ascii="Calibri" w:hAnsi="Calibri" w:cs="Calibri"/>
          <w:b/>
          <w:bCs/>
          <w:color w:val="201F1E"/>
          <w:sz w:val="22"/>
          <w:szCs w:val="22"/>
          <w:u w:val="single"/>
          <w:lang w:val="en-GB"/>
        </w:rPr>
      </w:pPr>
    </w:p>
    <w:p w14:paraId="61B7C405" w14:textId="77777777" w:rsidR="001B4956" w:rsidRDefault="001B4956" w:rsidP="0071760B">
      <w:pPr>
        <w:pStyle w:val="NoSpacing"/>
        <w:rPr>
          <w:rFonts w:ascii="Calibri" w:hAnsi="Calibri" w:cs="Calibri"/>
          <w:b/>
          <w:bCs/>
          <w:color w:val="201F1E"/>
          <w:sz w:val="22"/>
          <w:szCs w:val="22"/>
          <w:u w:val="single"/>
          <w:lang w:val="en-GB"/>
        </w:rPr>
      </w:pPr>
    </w:p>
    <w:p w14:paraId="5AECE1C6" w14:textId="04A5A501" w:rsidR="0071760B" w:rsidRPr="004037B0" w:rsidRDefault="004037B0" w:rsidP="0071760B">
      <w:pPr>
        <w:pStyle w:val="NoSpacing"/>
        <w:rPr>
          <w:rFonts w:ascii="Calibri" w:hAnsi="Calibri" w:cs="Calibri"/>
          <w:color w:val="201F1E"/>
          <w:sz w:val="22"/>
          <w:szCs w:val="22"/>
          <w:lang w:val="en-GB"/>
        </w:rPr>
      </w:pPr>
      <w:r w:rsidRPr="004037B0">
        <w:rPr>
          <w:rFonts w:ascii="Calibri" w:hAnsi="Calibri" w:cs="Calibri"/>
          <w:b/>
          <w:bCs/>
          <w:color w:val="201F1E"/>
          <w:sz w:val="22"/>
          <w:szCs w:val="22"/>
          <w:u w:val="single"/>
          <w:lang w:val="en-GB"/>
        </w:rPr>
        <w:lastRenderedPageBreak/>
        <w:t>3</w:t>
      </w:r>
      <w:r w:rsidR="006C7326" w:rsidRPr="004037B0">
        <w:rPr>
          <w:rFonts w:ascii="Calibri" w:hAnsi="Calibri" w:cs="Calibri"/>
          <w:b/>
          <w:bCs/>
          <w:color w:val="201F1E"/>
          <w:sz w:val="22"/>
          <w:szCs w:val="22"/>
          <w:u w:val="single"/>
          <w:lang w:val="en-GB"/>
        </w:rPr>
        <w:t xml:space="preserve">.0 </w:t>
      </w:r>
      <w:r w:rsidR="00950DA9">
        <w:rPr>
          <w:rFonts w:ascii="Calibri" w:hAnsi="Calibri" w:cs="Calibri"/>
          <w:b/>
          <w:bCs/>
          <w:color w:val="201F1E"/>
          <w:sz w:val="22"/>
          <w:szCs w:val="22"/>
          <w:u w:val="single"/>
          <w:lang w:val="en-GB"/>
        </w:rPr>
        <w:t xml:space="preserve">Ladder Logic Analysis </w:t>
      </w:r>
      <w:r w:rsidR="00D3656D" w:rsidRPr="004037B0">
        <w:rPr>
          <w:rFonts w:ascii="Calibri" w:hAnsi="Calibri" w:cs="Calibri"/>
          <w:color w:val="201F1E"/>
          <w:sz w:val="22"/>
          <w:szCs w:val="22"/>
          <w:lang w:val="en-GB"/>
        </w:rPr>
        <w:t xml:space="preserve"> </w:t>
      </w:r>
    </w:p>
    <w:p w14:paraId="7A243334" w14:textId="77777777" w:rsidR="002E19B3" w:rsidRDefault="002E19B3" w:rsidP="006C7326">
      <w:pPr>
        <w:pStyle w:val="NoSpacing"/>
        <w:jc w:val="center"/>
        <w:rPr>
          <w:rFonts w:ascii="Calibri" w:hAnsi="Calibri" w:cs="Calibri"/>
          <w:color w:val="201F1E"/>
          <w:sz w:val="22"/>
          <w:szCs w:val="22"/>
        </w:rPr>
      </w:pPr>
    </w:p>
    <w:p w14:paraId="0E210352" w14:textId="443141C8" w:rsidR="006C7326" w:rsidRDefault="006C7326" w:rsidP="006C7326">
      <w:pPr>
        <w:pStyle w:val="NoSpacing"/>
        <w:jc w:val="center"/>
        <w:rPr>
          <w:rFonts w:ascii="Calibri" w:hAnsi="Calibri" w:cs="Calibri"/>
          <w:color w:val="201F1E"/>
          <w:sz w:val="22"/>
          <w:szCs w:val="22"/>
        </w:rPr>
      </w:pPr>
      <w:r>
        <w:rPr>
          <w:rFonts w:eastAsia="Times New Roman"/>
          <w:noProof/>
          <w:color w:val="000000"/>
        </w:rPr>
        <w:drawing>
          <wp:anchor distT="0" distB="0" distL="114300" distR="114300" simplePos="0" relativeHeight="251665408" behindDoc="0" locked="0" layoutInCell="1" allowOverlap="1" wp14:anchorId="59FD7E77" wp14:editId="2E5EA2E8">
            <wp:simplePos x="0" y="0"/>
            <wp:positionH relativeFrom="margin">
              <wp:align>center</wp:align>
            </wp:positionH>
            <wp:positionV relativeFrom="paragraph">
              <wp:posOffset>276648</wp:posOffset>
            </wp:positionV>
            <wp:extent cx="5732145" cy="1180677"/>
            <wp:effectExtent l="19050" t="19050" r="20955" b="1968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r:link="rId12">
                      <a:extLst>
                        <a:ext uri="{28A0092B-C50C-407E-A947-70E740481C1C}">
                          <a14:useLocalDpi xmlns:a14="http://schemas.microsoft.com/office/drawing/2010/main" val="0"/>
                        </a:ext>
                      </a:extLst>
                    </a:blip>
                    <a:srcRect t="40520"/>
                    <a:stretch/>
                  </pic:blipFill>
                  <pic:spPr bwMode="auto">
                    <a:xfrm>
                      <a:off x="0" y="0"/>
                      <a:ext cx="5732145" cy="1180677"/>
                    </a:xfrm>
                    <a:prstGeom prst="rect">
                      <a:avLst/>
                    </a:prstGeom>
                    <a:noFill/>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492F18" w14:textId="6E37D3B0" w:rsidR="006C7326" w:rsidRDefault="006C7326" w:rsidP="006C7326">
      <w:pPr>
        <w:pStyle w:val="NoSpacing"/>
        <w:jc w:val="center"/>
        <w:rPr>
          <w:rFonts w:ascii="Calibri" w:hAnsi="Calibri" w:cs="Calibri"/>
          <w:color w:val="201F1E"/>
          <w:sz w:val="22"/>
          <w:szCs w:val="22"/>
        </w:rPr>
      </w:pPr>
      <w:r>
        <w:rPr>
          <w:rFonts w:ascii="Calibri" w:hAnsi="Calibri" w:cs="Calibri"/>
          <w:color w:val="201F1E"/>
          <w:sz w:val="22"/>
          <w:szCs w:val="22"/>
        </w:rPr>
        <w:t xml:space="preserve">(Figure 2 – Network Line 2 </w:t>
      </w:r>
    </w:p>
    <w:p w14:paraId="54A07945" w14:textId="77777777" w:rsidR="006C7326" w:rsidRDefault="006C7326" w:rsidP="006C7326">
      <w:pPr>
        <w:pStyle w:val="NoSpacing"/>
        <w:jc w:val="center"/>
        <w:rPr>
          <w:rFonts w:ascii="Calibri" w:hAnsi="Calibri" w:cs="Calibri"/>
          <w:color w:val="201F1E"/>
          <w:sz w:val="22"/>
          <w:szCs w:val="22"/>
        </w:rPr>
      </w:pPr>
      <w:r>
        <w:rPr>
          <w:rFonts w:ascii="Calibri" w:hAnsi="Calibri" w:cs="Calibri"/>
          <w:color w:val="201F1E"/>
          <w:sz w:val="22"/>
          <w:szCs w:val="22"/>
        </w:rPr>
        <w:t>Reference – TIA16, 2022)</w:t>
      </w:r>
    </w:p>
    <w:p w14:paraId="20561738" w14:textId="77777777" w:rsidR="00A52AD8" w:rsidRDefault="00A52AD8" w:rsidP="00BC1F42">
      <w:pPr>
        <w:pStyle w:val="NoSpacing"/>
        <w:rPr>
          <w:rFonts w:ascii="Calibri" w:hAnsi="Calibri" w:cs="Calibri"/>
          <w:color w:val="201F1E"/>
          <w:sz w:val="22"/>
          <w:szCs w:val="22"/>
        </w:rPr>
      </w:pPr>
    </w:p>
    <w:p w14:paraId="5C2919E5" w14:textId="3B439EB0" w:rsidR="006C7326" w:rsidRPr="006C7326" w:rsidRDefault="00A52AD8" w:rsidP="00BC1F42">
      <w:pPr>
        <w:pStyle w:val="NoSpacing"/>
        <w:rPr>
          <w:rFonts w:ascii="Calibri" w:hAnsi="Calibri" w:cs="Calibri"/>
          <w:color w:val="201F1E"/>
          <w:sz w:val="22"/>
          <w:szCs w:val="22"/>
        </w:rPr>
      </w:pPr>
      <w:r>
        <w:rPr>
          <w:rFonts w:ascii="Calibri" w:hAnsi="Calibri" w:cs="Calibri"/>
          <w:color w:val="201F1E"/>
          <w:sz w:val="22"/>
          <w:szCs w:val="22"/>
        </w:rPr>
        <w:t>Network line 2, as seen in figure 2, are the start and stop functions used within the ladder logic. The operate tag is assigned to both the start button (when the value for on = 1) and the stop button (where the value for on = 0).</w:t>
      </w:r>
    </w:p>
    <w:p w14:paraId="7F7A1175" w14:textId="77777777" w:rsidR="002E19B3" w:rsidRDefault="002E19B3" w:rsidP="0071760B">
      <w:pPr>
        <w:pStyle w:val="NoSpacing"/>
        <w:rPr>
          <w:rFonts w:ascii="Calibri" w:hAnsi="Calibri" w:cs="Calibri"/>
          <w:b/>
          <w:bCs/>
          <w:color w:val="201F1E"/>
          <w:sz w:val="22"/>
          <w:szCs w:val="22"/>
          <w:u w:val="single"/>
        </w:rPr>
      </w:pPr>
    </w:p>
    <w:p w14:paraId="065E3E68" w14:textId="1BB4BB17" w:rsidR="006C7326" w:rsidRDefault="006C7326" w:rsidP="0071760B">
      <w:pPr>
        <w:pStyle w:val="NoSpacing"/>
        <w:rPr>
          <w:rFonts w:ascii="Calibri" w:hAnsi="Calibri" w:cs="Calibri"/>
          <w:b/>
          <w:bCs/>
          <w:color w:val="201F1E"/>
          <w:sz w:val="22"/>
          <w:szCs w:val="22"/>
          <w:u w:val="single"/>
        </w:rPr>
      </w:pPr>
      <w:r>
        <w:rPr>
          <w:rFonts w:eastAsia="Times New Roman"/>
          <w:noProof/>
          <w:color w:val="000000"/>
        </w:rPr>
        <w:drawing>
          <wp:anchor distT="0" distB="0" distL="114300" distR="114300" simplePos="0" relativeHeight="251666432" behindDoc="0" locked="0" layoutInCell="1" allowOverlap="1" wp14:anchorId="62A248E4" wp14:editId="38E1E28F">
            <wp:simplePos x="0" y="0"/>
            <wp:positionH relativeFrom="margin">
              <wp:align>center</wp:align>
            </wp:positionH>
            <wp:positionV relativeFrom="paragraph">
              <wp:posOffset>250401</wp:posOffset>
            </wp:positionV>
            <wp:extent cx="5732145" cy="828675"/>
            <wp:effectExtent l="19050" t="19050" r="20955" b="2857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5732145" cy="82867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7B536E17" w14:textId="23BF3672" w:rsidR="006C7326" w:rsidRDefault="006C7326" w:rsidP="006C7326">
      <w:pPr>
        <w:pStyle w:val="NoSpacing"/>
        <w:jc w:val="center"/>
        <w:rPr>
          <w:rFonts w:ascii="Calibri" w:hAnsi="Calibri" w:cs="Calibri"/>
          <w:color w:val="201F1E"/>
          <w:sz w:val="22"/>
          <w:szCs w:val="22"/>
        </w:rPr>
      </w:pPr>
      <w:r>
        <w:rPr>
          <w:rFonts w:ascii="Calibri" w:hAnsi="Calibri" w:cs="Calibri"/>
          <w:color w:val="201F1E"/>
          <w:sz w:val="22"/>
          <w:szCs w:val="22"/>
        </w:rPr>
        <w:t xml:space="preserve">(Figure 3 – Network Line 3 </w:t>
      </w:r>
    </w:p>
    <w:p w14:paraId="4AB36B1B" w14:textId="77777777" w:rsidR="006C7326" w:rsidRDefault="006C7326" w:rsidP="006C7326">
      <w:pPr>
        <w:pStyle w:val="NoSpacing"/>
        <w:jc w:val="center"/>
        <w:rPr>
          <w:rFonts w:ascii="Calibri" w:hAnsi="Calibri" w:cs="Calibri"/>
          <w:color w:val="201F1E"/>
          <w:sz w:val="22"/>
          <w:szCs w:val="22"/>
        </w:rPr>
      </w:pPr>
      <w:r>
        <w:rPr>
          <w:rFonts w:ascii="Calibri" w:hAnsi="Calibri" w:cs="Calibri"/>
          <w:color w:val="201F1E"/>
          <w:sz w:val="22"/>
          <w:szCs w:val="22"/>
        </w:rPr>
        <w:t>Reference – TIA16, 2022)</w:t>
      </w:r>
    </w:p>
    <w:p w14:paraId="7B5FD201" w14:textId="7998798B" w:rsidR="006C7326" w:rsidRDefault="006C7326" w:rsidP="006C7326">
      <w:pPr>
        <w:pStyle w:val="NoSpacing"/>
        <w:jc w:val="center"/>
        <w:rPr>
          <w:rFonts w:ascii="Calibri" w:hAnsi="Calibri" w:cs="Calibri"/>
          <w:b/>
          <w:bCs/>
          <w:color w:val="201F1E"/>
          <w:sz w:val="22"/>
          <w:szCs w:val="22"/>
          <w:u w:val="single"/>
        </w:rPr>
      </w:pPr>
    </w:p>
    <w:p w14:paraId="697BCA4C" w14:textId="5174F2FE" w:rsidR="006C7326" w:rsidRPr="006C7326" w:rsidRDefault="006C7326" w:rsidP="006C7326">
      <w:pPr>
        <w:pStyle w:val="NoSpacing"/>
        <w:rPr>
          <w:rFonts w:ascii="Calibri" w:hAnsi="Calibri" w:cs="Calibri"/>
          <w:color w:val="201F1E"/>
        </w:rPr>
      </w:pPr>
      <w:r>
        <w:rPr>
          <w:rFonts w:ascii="Calibri" w:hAnsi="Calibri" w:cs="Calibri"/>
          <w:color w:val="201F1E"/>
        </w:rPr>
        <w:t xml:space="preserve">As per figure 3, the command states to begin the 6m Belt as per the operate function. It is important to note the 6m belt </w:t>
      </w:r>
      <w:r w:rsidR="00DD6CA7">
        <w:rPr>
          <w:rFonts w:ascii="Calibri" w:hAnsi="Calibri" w:cs="Calibri"/>
          <w:color w:val="201F1E"/>
        </w:rPr>
        <w:t>has been assigned a Boolean data type within the PLC tag area under the address of Q16.0 – Which represents that the function is a output.</w:t>
      </w:r>
    </w:p>
    <w:p w14:paraId="2A91767E" w14:textId="1E571A80" w:rsidR="006C7326" w:rsidRDefault="006C7326" w:rsidP="0071760B">
      <w:pPr>
        <w:pStyle w:val="NoSpacing"/>
        <w:rPr>
          <w:rFonts w:ascii="Calibri" w:hAnsi="Calibri" w:cs="Calibri"/>
          <w:b/>
          <w:bCs/>
          <w:color w:val="201F1E"/>
          <w:sz w:val="22"/>
          <w:szCs w:val="22"/>
          <w:u w:val="single"/>
        </w:rPr>
      </w:pPr>
    </w:p>
    <w:p w14:paraId="056D9176" w14:textId="061C166F" w:rsidR="006C7326" w:rsidRDefault="006C7326" w:rsidP="0071760B">
      <w:pPr>
        <w:pStyle w:val="NoSpacing"/>
        <w:rPr>
          <w:rFonts w:ascii="Calibri" w:hAnsi="Calibri" w:cs="Calibri"/>
          <w:b/>
          <w:bCs/>
          <w:color w:val="201F1E"/>
          <w:sz w:val="22"/>
          <w:szCs w:val="22"/>
          <w:u w:val="single"/>
        </w:rPr>
      </w:pPr>
    </w:p>
    <w:p w14:paraId="7E95525F" w14:textId="4186139A" w:rsidR="004C1DF8" w:rsidRDefault="004C1DF8" w:rsidP="0071760B">
      <w:pPr>
        <w:pStyle w:val="NoSpacing"/>
        <w:rPr>
          <w:rFonts w:ascii="Calibri" w:hAnsi="Calibri" w:cs="Calibri"/>
          <w:b/>
          <w:bCs/>
          <w:color w:val="201F1E"/>
          <w:sz w:val="22"/>
          <w:szCs w:val="22"/>
          <w:u w:val="single"/>
        </w:rPr>
      </w:pPr>
    </w:p>
    <w:p w14:paraId="4FAAD5FC" w14:textId="67DFF29F" w:rsidR="004C1DF8" w:rsidRDefault="004C1DF8" w:rsidP="0071760B">
      <w:pPr>
        <w:pStyle w:val="NoSpacing"/>
        <w:rPr>
          <w:rFonts w:ascii="Calibri" w:hAnsi="Calibri" w:cs="Calibri"/>
          <w:b/>
          <w:bCs/>
          <w:color w:val="201F1E"/>
          <w:sz w:val="22"/>
          <w:szCs w:val="22"/>
          <w:u w:val="single"/>
        </w:rPr>
      </w:pPr>
    </w:p>
    <w:p w14:paraId="156BA1F2" w14:textId="5D306EC5" w:rsidR="004C1DF8" w:rsidRDefault="004C1DF8" w:rsidP="0071760B">
      <w:pPr>
        <w:pStyle w:val="NoSpacing"/>
        <w:rPr>
          <w:rFonts w:ascii="Calibri" w:hAnsi="Calibri" w:cs="Calibri"/>
          <w:b/>
          <w:bCs/>
          <w:color w:val="201F1E"/>
          <w:sz w:val="22"/>
          <w:szCs w:val="22"/>
          <w:u w:val="single"/>
        </w:rPr>
      </w:pPr>
    </w:p>
    <w:p w14:paraId="26165BB4" w14:textId="42C8BD97" w:rsidR="004C1DF8" w:rsidRDefault="004C1DF8" w:rsidP="0071760B">
      <w:pPr>
        <w:pStyle w:val="NoSpacing"/>
        <w:rPr>
          <w:rFonts w:ascii="Calibri" w:hAnsi="Calibri" w:cs="Calibri"/>
          <w:b/>
          <w:bCs/>
          <w:color w:val="201F1E"/>
          <w:sz w:val="22"/>
          <w:szCs w:val="22"/>
          <w:u w:val="single"/>
        </w:rPr>
      </w:pPr>
    </w:p>
    <w:p w14:paraId="2A1E2259" w14:textId="611877A9" w:rsidR="004C1DF8" w:rsidRDefault="004C1DF8" w:rsidP="0071760B">
      <w:pPr>
        <w:pStyle w:val="NoSpacing"/>
        <w:rPr>
          <w:rFonts w:ascii="Calibri" w:hAnsi="Calibri" w:cs="Calibri"/>
          <w:b/>
          <w:bCs/>
          <w:color w:val="201F1E"/>
          <w:sz w:val="22"/>
          <w:szCs w:val="22"/>
          <w:u w:val="single"/>
        </w:rPr>
      </w:pPr>
    </w:p>
    <w:p w14:paraId="02B38B9B" w14:textId="3CFF5A6D" w:rsidR="004C1DF8" w:rsidRDefault="004C1DF8" w:rsidP="0071760B">
      <w:pPr>
        <w:pStyle w:val="NoSpacing"/>
        <w:rPr>
          <w:rFonts w:ascii="Calibri" w:hAnsi="Calibri" w:cs="Calibri"/>
          <w:b/>
          <w:bCs/>
          <w:color w:val="201F1E"/>
          <w:sz w:val="22"/>
          <w:szCs w:val="22"/>
          <w:u w:val="single"/>
        </w:rPr>
      </w:pPr>
    </w:p>
    <w:p w14:paraId="2B3CEC61" w14:textId="5B451B7B" w:rsidR="004C1DF8" w:rsidRDefault="004C1DF8" w:rsidP="0071760B">
      <w:pPr>
        <w:pStyle w:val="NoSpacing"/>
        <w:rPr>
          <w:rFonts w:ascii="Calibri" w:hAnsi="Calibri" w:cs="Calibri"/>
          <w:b/>
          <w:bCs/>
          <w:color w:val="201F1E"/>
          <w:sz w:val="22"/>
          <w:szCs w:val="22"/>
          <w:u w:val="single"/>
        </w:rPr>
      </w:pPr>
    </w:p>
    <w:p w14:paraId="053C1A26" w14:textId="6DC3DCD3" w:rsidR="004C1DF8" w:rsidRDefault="004C1DF8" w:rsidP="0071760B">
      <w:pPr>
        <w:pStyle w:val="NoSpacing"/>
        <w:rPr>
          <w:rFonts w:ascii="Calibri" w:hAnsi="Calibri" w:cs="Calibri"/>
          <w:b/>
          <w:bCs/>
          <w:color w:val="201F1E"/>
          <w:sz w:val="22"/>
          <w:szCs w:val="22"/>
          <w:u w:val="single"/>
        </w:rPr>
      </w:pPr>
    </w:p>
    <w:p w14:paraId="0DFB6D43" w14:textId="019B5851" w:rsidR="004C1DF8" w:rsidRDefault="004C1DF8" w:rsidP="0071760B">
      <w:pPr>
        <w:pStyle w:val="NoSpacing"/>
        <w:rPr>
          <w:rFonts w:ascii="Calibri" w:hAnsi="Calibri" w:cs="Calibri"/>
          <w:b/>
          <w:bCs/>
          <w:color w:val="201F1E"/>
          <w:sz w:val="22"/>
          <w:szCs w:val="22"/>
          <w:u w:val="single"/>
        </w:rPr>
      </w:pPr>
    </w:p>
    <w:p w14:paraId="3F97DF03" w14:textId="405349C9" w:rsidR="004C1DF8" w:rsidRDefault="004C1DF8" w:rsidP="0071760B">
      <w:pPr>
        <w:pStyle w:val="NoSpacing"/>
        <w:rPr>
          <w:rFonts w:ascii="Calibri" w:hAnsi="Calibri" w:cs="Calibri"/>
          <w:b/>
          <w:bCs/>
          <w:color w:val="201F1E"/>
          <w:sz w:val="22"/>
          <w:szCs w:val="22"/>
          <w:u w:val="single"/>
        </w:rPr>
      </w:pPr>
    </w:p>
    <w:p w14:paraId="56428533" w14:textId="50FCE5EB" w:rsidR="004C1DF8" w:rsidRDefault="004C1DF8" w:rsidP="0071760B">
      <w:pPr>
        <w:pStyle w:val="NoSpacing"/>
        <w:rPr>
          <w:rFonts w:ascii="Calibri" w:hAnsi="Calibri" w:cs="Calibri"/>
          <w:b/>
          <w:bCs/>
          <w:color w:val="201F1E"/>
          <w:sz w:val="22"/>
          <w:szCs w:val="22"/>
          <w:u w:val="single"/>
        </w:rPr>
      </w:pPr>
    </w:p>
    <w:p w14:paraId="110D53E5" w14:textId="475844C5" w:rsidR="004C1DF8" w:rsidRDefault="004C1DF8" w:rsidP="0071760B">
      <w:pPr>
        <w:pStyle w:val="NoSpacing"/>
        <w:rPr>
          <w:rFonts w:ascii="Calibri" w:hAnsi="Calibri" w:cs="Calibri"/>
          <w:b/>
          <w:bCs/>
          <w:color w:val="201F1E"/>
          <w:sz w:val="22"/>
          <w:szCs w:val="22"/>
          <w:u w:val="single"/>
        </w:rPr>
      </w:pPr>
    </w:p>
    <w:p w14:paraId="20530579" w14:textId="2C05A682" w:rsidR="004C1DF8" w:rsidRDefault="004C1DF8" w:rsidP="0071760B">
      <w:pPr>
        <w:pStyle w:val="NoSpacing"/>
        <w:rPr>
          <w:rFonts w:ascii="Calibri" w:hAnsi="Calibri" w:cs="Calibri"/>
          <w:b/>
          <w:bCs/>
          <w:color w:val="201F1E"/>
          <w:sz w:val="22"/>
          <w:szCs w:val="22"/>
          <w:u w:val="single"/>
        </w:rPr>
      </w:pPr>
    </w:p>
    <w:p w14:paraId="6FD1A1DD" w14:textId="583B96EA" w:rsidR="004C1DF8" w:rsidRDefault="004C1DF8" w:rsidP="0071760B">
      <w:pPr>
        <w:pStyle w:val="NoSpacing"/>
        <w:rPr>
          <w:rFonts w:ascii="Calibri" w:hAnsi="Calibri" w:cs="Calibri"/>
          <w:b/>
          <w:bCs/>
          <w:color w:val="201F1E"/>
          <w:sz w:val="22"/>
          <w:szCs w:val="22"/>
          <w:u w:val="single"/>
        </w:rPr>
      </w:pPr>
    </w:p>
    <w:p w14:paraId="01198420" w14:textId="4AEE6F6E" w:rsidR="004C1DF8" w:rsidRDefault="004C1DF8" w:rsidP="0071760B">
      <w:pPr>
        <w:pStyle w:val="NoSpacing"/>
        <w:rPr>
          <w:rFonts w:ascii="Calibri" w:hAnsi="Calibri" w:cs="Calibri"/>
          <w:b/>
          <w:bCs/>
          <w:color w:val="201F1E"/>
          <w:sz w:val="22"/>
          <w:szCs w:val="22"/>
          <w:u w:val="single"/>
        </w:rPr>
      </w:pPr>
    </w:p>
    <w:p w14:paraId="3835A475" w14:textId="7CF2E51B" w:rsidR="004C1DF8" w:rsidRDefault="004C1DF8" w:rsidP="0071760B">
      <w:pPr>
        <w:pStyle w:val="NoSpacing"/>
        <w:rPr>
          <w:rFonts w:ascii="Calibri" w:hAnsi="Calibri" w:cs="Calibri"/>
          <w:b/>
          <w:bCs/>
          <w:color w:val="201F1E"/>
          <w:sz w:val="22"/>
          <w:szCs w:val="22"/>
          <w:u w:val="single"/>
        </w:rPr>
      </w:pPr>
    </w:p>
    <w:p w14:paraId="0D4C3D64" w14:textId="40DBCD1E" w:rsidR="004C1DF8" w:rsidRDefault="004C1DF8" w:rsidP="0071760B">
      <w:pPr>
        <w:pStyle w:val="NoSpacing"/>
        <w:rPr>
          <w:rFonts w:ascii="Calibri" w:hAnsi="Calibri" w:cs="Calibri"/>
          <w:b/>
          <w:bCs/>
          <w:color w:val="201F1E"/>
          <w:sz w:val="22"/>
          <w:szCs w:val="22"/>
          <w:u w:val="single"/>
        </w:rPr>
      </w:pPr>
    </w:p>
    <w:p w14:paraId="4B58BCAF" w14:textId="264B55AD" w:rsidR="004C1DF8" w:rsidRDefault="004C1DF8" w:rsidP="0071760B">
      <w:pPr>
        <w:pStyle w:val="NoSpacing"/>
        <w:rPr>
          <w:rFonts w:ascii="Calibri" w:hAnsi="Calibri" w:cs="Calibri"/>
          <w:b/>
          <w:bCs/>
          <w:color w:val="201F1E"/>
          <w:sz w:val="22"/>
          <w:szCs w:val="22"/>
          <w:u w:val="single"/>
        </w:rPr>
      </w:pPr>
    </w:p>
    <w:p w14:paraId="332287FE" w14:textId="56DCB4EE" w:rsidR="004C1DF8" w:rsidRDefault="004C1DF8" w:rsidP="0071760B">
      <w:pPr>
        <w:pStyle w:val="NoSpacing"/>
        <w:rPr>
          <w:rFonts w:ascii="Calibri" w:hAnsi="Calibri" w:cs="Calibri"/>
          <w:b/>
          <w:bCs/>
          <w:color w:val="201F1E"/>
          <w:sz w:val="22"/>
          <w:szCs w:val="22"/>
          <w:u w:val="single"/>
        </w:rPr>
      </w:pPr>
      <w:r w:rsidRPr="004C1DF8">
        <w:rPr>
          <w:rFonts w:ascii="Calibri" w:hAnsi="Calibri" w:cs="Calibri"/>
          <w:b/>
          <w:bCs/>
          <w:color w:val="201F1E"/>
          <w:sz w:val="22"/>
          <w:szCs w:val="22"/>
          <w:u w:val="single"/>
        </w:rPr>
        <w:lastRenderedPageBreak/>
        <w:drawing>
          <wp:anchor distT="0" distB="0" distL="114300" distR="114300" simplePos="0" relativeHeight="251683840" behindDoc="0" locked="0" layoutInCell="1" allowOverlap="1" wp14:anchorId="4A00F341" wp14:editId="29F3BE01">
            <wp:simplePos x="0" y="0"/>
            <wp:positionH relativeFrom="column">
              <wp:posOffset>762000</wp:posOffset>
            </wp:positionH>
            <wp:positionV relativeFrom="paragraph">
              <wp:posOffset>154940</wp:posOffset>
            </wp:positionV>
            <wp:extent cx="3877216" cy="7459116"/>
            <wp:effectExtent l="19050" t="19050" r="28575" b="279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77216" cy="7459116"/>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67CE2E4F" w14:textId="458693B1" w:rsidR="004C1DF8" w:rsidRDefault="004C1DF8" w:rsidP="0071760B">
      <w:pPr>
        <w:pStyle w:val="NoSpacing"/>
        <w:rPr>
          <w:rFonts w:ascii="Calibri" w:hAnsi="Calibri" w:cs="Calibri"/>
          <w:b/>
          <w:bCs/>
          <w:color w:val="201F1E"/>
          <w:sz w:val="22"/>
          <w:szCs w:val="22"/>
          <w:u w:val="single"/>
        </w:rPr>
      </w:pPr>
    </w:p>
    <w:p w14:paraId="2B53284D" w14:textId="303DE585" w:rsidR="004C1DF8" w:rsidRDefault="004C1DF8" w:rsidP="0071760B">
      <w:pPr>
        <w:pStyle w:val="NoSpacing"/>
        <w:rPr>
          <w:rFonts w:ascii="Calibri" w:hAnsi="Calibri" w:cs="Calibri"/>
          <w:b/>
          <w:bCs/>
          <w:color w:val="201F1E"/>
          <w:sz w:val="22"/>
          <w:szCs w:val="22"/>
          <w:u w:val="single"/>
        </w:rPr>
      </w:pPr>
    </w:p>
    <w:p w14:paraId="519AE719" w14:textId="3EA0845F" w:rsidR="004C1DF8" w:rsidRDefault="004C1DF8" w:rsidP="0071760B">
      <w:pPr>
        <w:pStyle w:val="NoSpacing"/>
        <w:rPr>
          <w:rFonts w:ascii="Calibri" w:hAnsi="Calibri" w:cs="Calibri"/>
          <w:b/>
          <w:bCs/>
          <w:color w:val="201F1E"/>
          <w:sz w:val="22"/>
          <w:szCs w:val="22"/>
          <w:u w:val="single"/>
        </w:rPr>
      </w:pPr>
    </w:p>
    <w:p w14:paraId="2F0305A2" w14:textId="21FBD884" w:rsidR="004C1DF8" w:rsidRDefault="004C1DF8" w:rsidP="0071760B">
      <w:pPr>
        <w:pStyle w:val="NoSpacing"/>
        <w:rPr>
          <w:rFonts w:ascii="Calibri" w:hAnsi="Calibri" w:cs="Calibri"/>
          <w:b/>
          <w:bCs/>
          <w:color w:val="201F1E"/>
          <w:sz w:val="22"/>
          <w:szCs w:val="22"/>
          <w:u w:val="single"/>
        </w:rPr>
      </w:pPr>
    </w:p>
    <w:p w14:paraId="55AE106D" w14:textId="11B90296" w:rsidR="004C1DF8" w:rsidRDefault="004C1DF8" w:rsidP="0071760B">
      <w:pPr>
        <w:pStyle w:val="NoSpacing"/>
        <w:rPr>
          <w:rFonts w:ascii="Calibri" w:hAnsi="Calibri" w:cs="Calibri"/>
          <w:b/>
          <w:bCs/>
          <w:color w:val="201F1E"/>
          <w:sz w:val="22"/>
          <w:szCs w:val="22"/>
          <w:u w:val="single"/>
        </w:rPr>
      </w:pPr>
    </w:p>
    <w:p w14:paraId="01A4F7EF" w14:textId="30C82B38" w:rsidR="004C1DF8" w:rsidRDefault="004C1DF8" w:rsidP="0071760B">
      <w:pPr>
        <w:pStyle w:val="NoSpacing"/>
        <w:rPr>
          <w:rFonts w:ascii="Calibri" w:hAnsi="Calibri" w:cs="Calibri"/>
          <w:b/>
          <w:bCs/>
          <w:color w:val="201F1E"/>
          <w:sz w:val="22"/>
          <w:szCs w:val="22"/>
          <w:u w:val="single"/>
        </w:rPr>
      </w:pPr>
    </w:p>
    <w:p w14:paraId="0A2EE14F" w14:textId="43864A22" w:rsidR="004C1DF8" w:rsidRDefault="004C1DF8" w:rsidP="0071760B">
      <w:pPr>
        <w:pStyle w:val="NoSpacing"/>
        <w:rPr>
          <w:rFonts w:ascii="Calibri" w:hAnsi="Calibri" w:cs="Calibri"/>
          <w:b/>
          <w:bCs/>
          <w:color w:val="201F1E"/>
          <w:sz w:val="22"/>
          <w:szCs w:val="22"/>
          <w:u w:val="single"/>
        </w:rPr>
      </w:pPr>
    </w:p>
    <w:p w14:paraId="11D6E5EA" w14:textId="7C3EFED9" w:rsidR="004C1DF8" w:rsidRDefault="004C1DF8" w:rsidP="0071760B">
      <w:pPr>
        <w:pStyle w:val="NoSpacing"/>
        <w:rPr>
          <w:rFonts w:ascii="Calibri" w:hAnsi="Calibri" w:cs="Calibri"/>
          <w:b/>
          <w:bCs/>
          <w:color w:val="201F1E"/>
          <w:sz w:val="22"/>
          <w:szCs w:val="22"/>
          <w:u w:val="single"/>
        </w:rPr>
      </w:pPr>
    </w:p>
    <w:p w14:paraId="17C3B78E" w14:textId="4A658BA4" w:rsidR="004C1DF8" w:rsidRDefault="004C1DF8" w:rsidP="0071760B">
      <w:pPr>
        <w:pStyle w:val="NoSpacing"/>
        <w:rPr>
          <w:rFonts w:ascii="Calibri" w:hAnsi="Calibri" w:cs="Calibri"/>
          <w:b/>
          <w:bCs/>
          <w:color w:val="201F1E"/>
          <w:sz w:val="22"/>
          <w:szCs w:val="22"/>
          <w:u w:val="single"/>
        </w:rPr>
      </w:pPr>
    </w:p>
    <w:p w14:paraId="34AAF03D" w14:textId="1CCF2FF3" w:rsidR="004C1DF8" w:rsidRDefault="004C1DF8" w:rsidP="0071760B">
      <w:pPr>
        <w:pStyle w:val="NoSpacing"/>
        <w:rPr>
          <w:rFonts w:ascii="Calibri" w:hAnsi="Calibri" w:cs="Calibri"/>
          <w:b/>
          <w:bCs/>
          <w:color w:val="201F1E"/>
          <w:sz w:val="22"/>
          <w:szCs w:val="22"/>
          <w:u w:val="single"/>
        </w:rPr>
      </w:pPr>
    </w:p>
    <w:p w14:paraId="536F444F" w14:textId="6E9C6C07" w:rsidR="004C1DF8" w:rsidRDefault="004C1DF8" w:rsidP="0071760B">
      <w:pPr>
        <w:pStyle w:val="NoSpacing"/>
        <w:rPr>
          <w:rFonts w:ascii="Calibri" w:hAnsi="Calibri" w:cs="Calibri"/>
          <w:b/>
          <w:bCs/>
          <w:color w:val="201F1E"/>
          <w:sz w:val="22"/>
          <w:szCs w:val="22"/>
          <w:u w:val="single"/>
        </w:rPr>
      </w:pPr>
    </w:p>
    <w:p w14:paraId="01E946E0" w14:textId="6D50BC70" w:rsidR="004C1DF8" w:rsidRDefault="004C1DF8" w:rsidP="0071760B">
      <w:pPr>
        <w:pStyle w:val="NoSpacing"/>
        <w:rPr>
          <w:rFonts w:ascii="Calibri" w:hAnsi="Calibri" w:cs="Calibri"/>
          <w:b/>
          <w:bCs/>
          <w:color w:val="201F1E"/>
          <w:sz w:val="22"/>
          <w:szCs w:val="22"/>
          <w:u w:val="single"/>
        </w:rPr>
      </w:pPr>
    </w:p>
    <w:p w14:paraId="4D5A1651" w14:textId="1416F520" w:rsidR="004C1DF8" w:rsidRDefault="004C1DF8" w:rsidP="0071760B">
      <w:pPr>
        <w:pStyle w:val="NoSpacing"/>
        <w:rPr>
          <w:rFonts w:ascii="Calibri" w:hAnsi="Calibri" w:cs="Calibri"/>
          <w:b/>
          <w:bCs/>
          <w:color w:val="201F1E"/>
          <w:sz w:val="22"/>
          <w:szCs w:val="22"/>
          <w:u w:val="single"/>
        </w:rPr>
      </w:pPr>
    </w:p>
    <w:p w14:paraId="4FC67BFB" w14:textId="0C8F1E3C" w:rsidR="004C1DF8" w:rsidRDefault="004C1DF8" w:rsidP="0071760B">
      <w:pPr>
        <w:pStyle w:val="NoSpacing"/>
        <w:rPr>
          <w:rFonts w:ascii="Calibri" w:hAnsi="Calibri" w:cs="Calibri"/>
          <w:b/>
          <w:bCs/>
          <w:color w:val="201F1E"/>
          <w:sz w:val="22"/>
          <w:szCs w:val="22"/>
          <w:u w:val="single"/>
        </w:rPr>
      </w:pPr>
    </w:p>
    <w:p w14:paraId="6987934D" w14:textId="112AD0F5" w:rsidR="004C1DF8" w:rsidRDefault="004C1DF8" w:rsidP="0071760B">
      <w:pPr>
        <w:pStyle w:val="NoSpacing"/>
        <w:rPr>
          <w:rFonts w:ascii="Calibri" w:hAnsi="Calibri" w:cs="Calibri"/>
          <w:b/>
          <w:bCs/>
          <w:color w:val="201F1E"/>
          <w:sz w:val="22"/>
          <w:szCs w:val="22"/>
          <w:u w:val="single"/>
        </w:rPr>
      </w:pPr>
    </w:p>
    <w:p w14:paraId="329F14A1" w14:textId="1BE74539" w:rsidR="004C1DF8" w:rsidRDefault="004C1DF8" w:rsidP="0071760B">
      <w:pPr>
        <w:pStyle w:val="NoSpacing"/>
        <w:rPr>
          <w:rFonts w:ascii="Calibri" w:hAnsi="Calibri" w:cs="Calibri"/>
          <w:b/>
          <w:bCs/>
          <w:color w:val="201F1E"/>
          <w:sz w:val="22"/>
          <w:szCs w:val="22"/>
          <w:u w:val="single"/>
        </w:rPr>
      </w:pPr>
    </w:p>
    <w:p w14:paraId="1257624B" w14:textId="3D628EC5" w:rsidR="004C1DF8" w:rsidRDefault="004C1DF8" w:rsidP="0071760B">
      <w:pPr>
        <w:pStyle w:val="NoSpacing"/>
        <w:rPr>
          <w:rFonts w:ascii="Calibri" w:hAnsi="Calibri" w:cs="Calibri"/>
          <w:b/>
          <w:bCs/>
          <w:color w:val="201F1E"/>
          <w:sz w:val="22"/>
          <w:szCs w:val="22"/>
          <w:u w:val="single"/>
        </w:rPr>
      </w:pPr>
    </w:p>
    <w:p w14:paraId="090BE5E6" w14:textId="287F633A" w:rsidR="004C1DF8" w:rsidRDefault="004C1DF8" w:rsidP="0071760B">
      <w:pPr>
        <w:pStyle w:val="NoSpacing"/>
        <w:rPr>
          <w:rFonts w:ascii="Calibri" w:hAnsi="Calibri" w:cs="Calibri"/>
          <w:b/>
          <w:bCs/>
          <w:color w:val="201F1E"/>
          <w:sz w:val="22"/>
          <w:szCs w:val="22"/>
          <w:u w:val="single"/>
        </w:rPr>
      </w:pPr>
    </w:p>
    <w:p w14:paraId="3A0E642A" w14:textId="55256CA8" w:rsidR="004C1DF8" w:rsidRDefault="004C1DF8" w:rsidP="0071760B">
      <w:pPr>
        <w:pStyle w:val="NoSpacing"/>
        <w:rPr>
          <w:rFonts w:ascii="Calibri" w:hAnsi="Calibri" w:cs="Calibri"/>
          <w:b/>
          <w:bCs/>
          <w:color w:val="201F1E"/>
          <w:sz w:val="22"/>
          <w:szCs w:val="22"/>
          <w:u w:val="single"/>
        </w:rPr>
      </w:pPr>
    </w:p>
    <w:p w14:paraId="17C65B3A" w14:textId="2FA66CA7" w:rsidR="004C1DF8" w:rsidRDefault="004C1DF8" w:rsidP="0071760B">
      <w:pPr>
        <w:pStyle w:val="NoSpacing"/>
        <w:rPr>
          <w:rFonts w:ascii="Calibri" w:hAnsi="Calibri" w:cs="Calibri"/>
          <w:b/>
          <w:bCs/>
          <w:color w:val="201F1E"/>
          <w:sz w:val="22"/>
          <w:szCs w:val="22"/>
          <w:u w:val="single"/>
        </w:rPr>
      </w:pPr>
    </w:p>
    <w:p w14:paraId="1EA31F6E" w14:textId="72F993DA" w:rsidR="004C1DF8" w:rsidRDefault="004C1DF8" w:rsidP="0071760B">
      <w:pPr>
        <w:pStyle w:val="NoSpacing"/>
        <w:rPr>
          <w:rFonts w:ascii="Calibri" w:hAnsi="Calibri" w:cs="Calibri"/>
          <w:b/>
          <w:bCs/>
          <w:color w:val="201F1E"/>
          <w:sz w:val="22"/>
          <w:szCs w:val="22"/>
          <w:u w:val="single"/>
        </w:rPr>
      </w:pPr>
    </w:p>
    <w:p w14:paraId="6BAA0AAD" w14:textId="7568920B" w:rsidR="004C1DF8" w:rsidRDefault="004C1DF8" w:rsidP="0071760B">
      <w:pPr>
        <w:pStyle w:val="NoSpacing"/>
        <w:rPr>
          <w:rFonts w:ascii="Calibri" w:hAnsi="Calibri" w:cs="Calibri"/>
          <w:b/>
          <w:bCs/>
          <w:color w:val="201F1E"/>
          <w:sz w:val="22"/>
          <w:szCs w:val="22"/>
          <w:u w:val="single"/>
        </w:rPr>
      </w:pPr>
    </w:p>
    <w:p w14:paraId="47B7B24C" w14:textId="6D3FE2A7" w:rsidR="004C1DF8" w:rsidRDefault="004C1DF8" w:rsidP="0071760B">
      <w:pPr>
        <w:pStyle w:val="NoSpacing"/>
        <w:rPr>
          <w:rFonts w:ascii="Calibri" w:hAnsi="Calibri" w:cs="Calibri"/>
          <w:b/>
          <w:bCs/>
          <w:color w:val="201F1E"/>
          <w:sz w:val="22"/>
          <w:szCs w:val="22"/>
          <w:u w:val="single"/>
        </w:rPr>
      </w:pPr>
    </w:p>
    <w:p w14:paraId="46E700BA" w14:textId="2713B451" w:rsidR="004C1DF8" w:rsidRDefault="004C1DF8" w:rsidP="0071760B">
      <w:pPr>
        <w:pStyle w:val="NoSpacing"/>
        <w:rPr>
          <w:rFonts w:ascii="Calibri" w:hAnsi="Calibri" w:cs="Calibri"/>
          <w:b/>
          <w:bCs/>
          <w:color w:val="201F1E"/>
          <w:sz w:val="22"/>
          <w:szCs w:val="22"/>
          <w:u w:val="single"/>
        </w:rPr>
      </w:pPr>
    </w:p>
    <w:p w14:paraId="39F94B9C" w14:textId="2BD684C0" w:rsidR="004C1DF8" w:rsidRDefault="004C1DF8" w:rsidP="0071760B">
      <w:pPr>
        <w:pStyle w:val="NoSpacing"/>
        <w:rPr>
          <w:rFonts w:ascii="Calibri" w:hAnsi="Calibri" w:cs="Calibri"/>
          <w:b/>
          <w:bCs/>
          <w:color w:val="201F1E"/>
          <w:sz w:val="22"/>
          <w:szCs w:val="22"/>
          <w:u w:val="single"/>
        </w:rPr>
      </w:pPr>
    </w:p>
    <w:p w14:paraId="5FAF94DC" w14:textId="6DEEB754" w:rsidR="004C1DF8" w:rsidRDefault="004C1DF8" w:rsidP="0071760B">
      <w:pPr>
        <w:pStyle w:val="NoSpacing"/>
        <w:rPr>
          <w:rFonts w:ascii="Calibri" w:hAnsi="Calibri" w:cs="Calibri"/>
          <w:b/>
          <w:bCs/>
          <w:color w:val="201F1E"/>
          <w:sz w:val="22"/>
          <w:szCs w:val="22"/>
          <w:u w:val="single"/>
        </w:rPr>
      </w:pPr>
    </w:p>
    <w:p w14:paraId="79FBF192" w14:textId="516F6925" w:rsidR="004C1DF8" w:rsidRDefault="004C1DF8" w:rsidP="0071760B">
      <w:pPr>
        <w:pStyle w:val="NoSpacing"/>
        <w:rPr>
          <w:rFonts w:ascii="Calibri" w:hAnsi="Calibri" w:cs="Calibri"/>
          <w:b/>
          <w:bCs/>
          <w:color w:val="201F1E"/>
          <w:sz w:val="22"/>
          <w:szCs w:val="22"/>
          <w:u w:val="single"/>
        </w:rPr>
      </w:pPr>
    </w:p>
    <w:p w14:paraId="3A219B11" w14:textId="3646A0DC" w:rsidR="004C1DF8" w:rsidRDefault="004C1DF8" w:rsidP="0071760B">
      <w:pPr>
        <w:pStyle w:val="NoSpacing"/>
        <w:rPr>
          <w:rFonts w:ascii="Calibri" w:hAnsi="Calibri" w:cs="Calibri"/>
          <w:b/>
          <w:bCs/>
          <w:color w:val="201F1E"/>
          <w:sz w:val="22"/>
          <w:szCs w:val="22"/>
          <w:u w:val="single"/>
        </w:rPr>
      </w:pPr>
    </w:p>
    <w:p w14:paraId="4E95EEEA" w14:textId="68FB5C6D" w:rsidR="004C1DF8" w:rsidRDefault="004C1DF8" w:rsidP="0071760B">
      <w:pPr>
        <w:pStyle w:val="NoSpacing"/>
        <w:rPr>
          <w:rFonts w:ascii="Calibri" w:hAnsi="Calibri" w:cs="Calibri"/>
          <w:b/>
          <w:bCs/>
          <w:color w:val="201F1E"/>
          <w:sz w:val="22"/>
          <w:szCs w:val="22"/>
          <w:u w:val="single"/>
        </w:rPr>
      </w:pPr>
    </w:p>
    <w:p w14:paraId="0E159E23" w14:textId="6E6064B3" w:rsidR="004C1DF8" w:rsidRDefault="004C1DF8" w:rsidP="0071760B">
      <w:pPr>
        <w:pStyle w:val="NoSpacing"/>
        <w:rPr>
          <w:rFonts w:ascii="Calibri" w:hAnsi="Calibri" w:cs="Calibri"/>
          <w:b/>
          <w:bCs/>
          <w:color w:val="201F1E"/>
          <w:sz w:val="22"/>
          <w:szCs w:val="22"/>
          <w:u w:val="single"/>
        </w:rPr>
      </w:pPr>
    </w:p>
    <w:p w14:paraId="03042BE1" w14:textId="52140C29" w:rsidR="004C1DF8" w:rsidRDefault="004C1DF8" w:rsidP="0071760B">
      <w:pPr>
        <w:pStyle w:val="NoSpacing"/>
        <w:rPr>
          <w:rFonts w:ascii="Calibri" w:hAnsi="Calibri" w:cs="Calibri"/>
          <w:b/>
          <w:bCs/>
          <w:color w:val="201F1E"/>
          <w:sz w:val="22"/>
          <w:szCs w:val="22"/>
          <w:u w:val="single"/>
        </w:rPr>
      </w:pPr>
    </w:p>
    <w:p w14:paraId="66236E4A" w14:textId="784B0537" w:rsidR="004C1DF8" w:rsidRDefault="004C1DF8" w:rsidP="0071760B">
      <w:pPr>
        <w:pStyle w:val="NoSpacing"/>
        <w:rPr>
          <w:rFonts w:ascii="Calibri" w:hAnsi="Calibri" w:cs="Calibri"/>
          <w:b/>
          <w:bCs/>
          <w:color w:val="201F1E"/>
          <w:sz w:val="22"/>
          <w:szCs w:val="22"/>
          <w:u w:val="single"/>
        </w:rPr>
      </w:pPr>
    </w:p>
    <w:p w14:paraId="7114043E" w14:textId="27F3A2B4" w:rsidR="004C1DF8" w:rsidRDefault="004C1DF8" w:rsidP="0071760B">
      <w:pPr>
        <w:pStyle w:val="NoSpacing"/>
        <w:rPr>
          <w:rFonts w:ascii="Calibri" w:hAnsi="Calibri" w:cs="Calibri"/>
          <w:b/>
          <w:bCs/>
          <w:color w:val="201F1E"/>
          <w:sz w:val="22"/>
          <w:szCs w:val="22"/>
          <w:u w:val="single"/>
        </w:rPr>
      </w:pPr>
    </w:p>
    <w:p w14:paraId="48B5A7AF" w14:textId="7BEECBAC" w:rsidR="004C1DF8" w:rsidRDefault="004C1DF8" w:rsidP="0071760B">
      <w:pPr>
        <w:pStyle w:val="NoSpacing"/>
        <w:rPr>
          <w:rFonts w:ascii="Calibri" w:hAnsi="Calibri" w:cs="Calibri"/>
          <w:b/>
          <w:bCs/>
          <w:color w:val="201F1E"/>
          <w:sz w:val="22"/>
          <w:szCs w:val="22"/>
          <w:u w:val="single"/>
        </w:rPr>
      </w:pPr>
    </w:p>
    <w:p w14:paraId="1308834B" w14:textId="778D0F2A" w:rsidR="004C1DF8" w:rsidRDefault="004C1DF8" w:rsidP="0071760B">
      <w:pPr>
        <w:pStyle w:val="NoSpacing"/>
        <w:rPr>
          <w:rFonts w:ascii="Calibri" w:hAnsi="Calibri" w:cs="Calibri"/>
          <w:b/>
          <w:bCs/>
          <w:color w:val="201F1E"/>
          <w:sz w:val="22"/>
          <w:szCs w:val="22"/>
          <w:u w:val="single"/>
        </w:rPr>
      </w:pPr>
    </w:p>
    <w:p w14:paraId="798BAA27" w14:textId="7E0B8995" w:rsidR="004C1DF8" w:rsidRDefault="004C1DF8" w:rsidP="0071760B">
      <w:pPr>
        <w:pStyle w:val="NoSpacing"/>
        <w:rPr>
          <w:rFonts w:ascii="Calibri" w:hAnsi="Calibri" w:cs="Calibri"/>
          <w:b/>
          <w:bCs/>
          <w:color w:val="201F1E"/>
          <w:sz w:val="22"/>
          <w:szCs w:val="22"/>
          <w:u w:val="single"/>
        </w:rPr>
      </w:pPr>
    </w:p>
    <w:p w14:paraId="1BAA1D3B" w14:textId="68301CE6" w:rsidR="004C1DF8" w:rsidRDefault="004C1DF8" w:rsidP="0071760B">
      <w:pPr>
        <w:pStyle w:val="NoSpacing"/>
        <w:rPr>
          <w:rFonts w:ascii="Calibri" w:hAnsi="Calibri" w:cs="Calibri"/>
          <w:b/>
          <w:bCs/>
          <w:color w:val="201F1E"/>
          <w:sz w:val="22"/>
          <w:szCs w:val="22"/>
          <w:u w:val="single"/>
        </w:rPr>
      </w:pPr>
    </w:p>
    <w:p w14:paraId="18D193CD" w14:textId="3B1FD6B2" w:rsidR="004C1DF8" w:rsidRDefault="004C1DF8" w:rsidP="0071760B">
      <w:pPr>
        <w:pStyle w:val="NoSpacing"/>
        <w:rPr>
          <w:rFonts w:ascii="Calibri" w:hAnsi="Calibri" w:cs="Calibri"/>
          <w:b/>
          <w:bCs/>
          <w:color w:val="201F1E"/>
          <w:sz w:val="22"/>
          <w:szCs w:val="22"/>
          <w:u w:val="single"/>
        </w:rPr>
      </w:pPr>
    </w:p>
    <w:p w14:paraId="4F7C3F7B" w14:textId="6C9C4333" w:rsidR="004C1DF8" w:rsidRDefault="004C1DF8" w:rsidP="0071760B">
      <w:pPr>
        <w:pStyle w:val="NoSpacing"/>
        <w:rPr>
          <w:rFonts w:ascii="Calibri" w:hAnsi="Calibri" w:cs="Calibri"/>
          <w:b/>
          <w:bCs/>
          <w:color w:val="201F1E"/>
          <w:sz w:val="22"/>
          <w:szCs w:val="22"/>
          <w:u w:val="single"/>
        </w:rPr>
      </w:pPr>
    </w:p>
    <w:p w14:paraId="41CADC7C" w14:textId="1E795CB0" w:rsidR="004C1DF8" w:rsidRDefault="004C1DF8" w:rsidP="0071760B">
      <w:pPr>
        <w:pStyle w:val="NoSpacing"/>
        <w:rPr>
          <w:rFonts w:ascii="Calibri" w:hAnsi="Calibri" w:cs="Calibri"/>
          <w:b/>
          <w:bCs/>
          <w:color w:val="201F1E"/>
          <w:sz w:val="22"/>
          <w:szCs w:val="22"/>
          <w:u w:val="single"/>
        </w:rPr>
      </w:pPr>
    </w:p>
    <w:p w14:paraId="30E58509" w14:textId="77777777" w:rsidR="004C1DF8" w:rsidRDefault="004C1DF8" w:rsidP="0071760B">
      <w:pPr>
        <w:pStyle w:val="NoSpacing"/>
        <w:rPr>
          <w:rFonts w:ascii="Calibri" w:hAnsi="Calibri" w:cs="Calibri"/>
          <w:b/>
          <w:bCs/>
          <w:color w:val="201F1E"/>
          <w:sz w:val="22"/>
          <w:szCs w:val="22"/>
          <w:u w:val="single"/>
        </w:rPr>
      </w:pPr>
    </w:p>
    <w:p w14:paraId="77BE176D" w14:textId="5295BB70" w:rsidR="004C1DF8" w:rsidRDefault="004C1DF8" w:rsidP="0071760B">
      <w:pPr>
        <w:pStyle w:val="NoSpacing"/>
        <w:rPr>
          <w:rFonts w:ascii="Calibri" w:hAnsi="Calibri" w:cs="Calibri"/>
          <w:b/>
          <w:bCs/>
          <w:color w:val="201F1E"/>
          <w:sz w:val="22"/>
          <w:szCs w:val="22"/>
          <w:u w:val="single"/>
        </w:rPr>
      </w:pPr>
    </w:p>
    <w:p w14:paraId="5544A7DB" w14:textId="45E8532D" w:rsidR="004C1DF8" w:rsidRDefault="004C1DF8" w:rsidP="0071760B">
      <w:pPr>
        <w:pStyle w:val="NoSpacing"/>
        <w:rPr>
          <w:rFonts w:ascii="Calibri" w:hAnsi="Calibri" w:cs="Calibri"/>
          <w:b/>
          <w:bCs/>
          <w:color w:val="201F1E"/>
          <w:sz w:val="22"/>
          <w:szCs w:val="22"/>
          <w:u w:val="single"/>
        </w:rPr>
      </w:pPr>
    </w:p>
    <w:p w14:paraId="7CCBBE49" w14:textId="77777777" w:rsidR="004C1DF8" w:rsidRDefault="004C1DF8" w:rsidP="0071760B">
      <w:pPr>
        <w:pStyle w:val="NoSpacing"/>
        <w:rPr>
          <w:rFonts w:ascii="Calibri" w:hAnsi="Calibri" w:cs="Calibri"/>
          <w:b/>
          <w:bCs/>
          <w:color w:val="201F1E"/>
          <w:sz w:val="22"/>
          <w:szCs w:val="22"/>
          <w:u w:val="single"/>
        </w:rPr>
      </w:pPr>
    </w:p>
    <w:p w14:paraId="5498BD0A" w14:textId="15B7331D" w:rsidR="00DD6CA7" w:rsidRDefault="00DD6CA7" w:rsidP="00DD6CA7">
      <w:pPr>
        <w:pStyle w:val="NoSpacing"/>
        <w:jc w:val="center"/>
        <w:rPr>
          <w:rFonts w:ascii="Calibri" w:hAnsi="Calibri" w:cs="Calibri"/>
          <w:color w:val="201F1E"/>
          <w:sz w:val="22"/>
          <w:szCs w:val="22"/>
        </w:rPr>
      </w:pPr>
      <w:r>
        <w:rPr>
          <w:rFonts w:ascii="Calibri" w:hAnsi="Calibri" w:cs="Calibri"/>
          <w:color w:val="201F1E"/>
          <w:sz w:val="22"/>
          <w:szCs w:val="22"/>
        </w:rPr>
        <w:t xml:space="preserve">(Figure 4 – Network Line 4 </w:t>
      </w:r>
    </w:p>
    <w:p w14:paraId="0299192E" w14:textId="77777777" w:rsidR="00DD6CA7" w:rsidRDefault="00DD6CA7" w:rsidP="00DD6CA7">
      <w:pPr>
        <w:pStyle w:val="NoSpacing"/>
        <w:jc w:val="center"/>
        <w:rPr>
          <w:rFonts w:ascii="Calibri" w:hAnsi="Calibri" w:cs="Calibri"/>
          <w:color w:val="201F1E"/>
          <w:sz w:val="22"/>
          <w:szCs w:val="22"/>
        </w:rPr>
      </w:pPr>
      <w:r>
        <w:rPr>
          <w:rFonts w:ascii="Calibri" w:hAnsi="Calibri" w:cs="Calibri"/>
          <w:color w:val="201F1E"/>
          <w:sz w:val="22"/>
          <w:szCs w:val="22"/>
        </w:rPr>
        <w:t>Reference – TIA16, 2022)</w:t>
      </w:r>
    </w:p>
    <w:p w14:paraId="4E5BCDC9" w14:textId="2E5C206F" w:rsidR="006C7326" w:rsidRDefault="006C7326" w:rsidP="00DD6CA7">
      <w:pPr>
        <w:pStyle w:val="NoSpacing"/>
        <w:jc w:val="center"/>
        <w:rPr>
          <w:rFonts w:ascii="Calibri" w:hAnsi="Calibri" w:cs="Calibri"/>
          <w:b/>
          <w:bCs/>
          <w:color w:val="201F1E"/>
          <w:sz w:val="22"/>
          <w:szCs w:val="22"/>
          <w:u w:val="single"/>
        </w:rPr>
      </w:pPr>
    </w:p>
    <w:p w14:paraId="572624D2" w14:textId="1644E6A3" w:rsidR="002F6D72" w:rsidRDefault="00DD6CA7" w:rsidP="0071760B">
      <w:pPr>
        <w:pStyle w:val="NoSpacing"/>
        <w:rPr>
          <w:rFonts w:ascii="Calibri" w:hAnsi="Calibri" w:cs="Calibri"/>
          <w:color w:val="201F1E"/>
          <w:sz w:val="22"/>
          <w:szCs w:val="22"/>
        </w:rPr>
      </w:pPr>
      <w:r>
        <w:rPr>
          <w:rFonts w:ascii="Calibri" w:hAnsi="Calibri" w:cs="Calibri"/>
          <w:color w:val="201F1E"/>
          <w:sz w:val="22"/>
          <w:szCs w:val="22"/>
        </w:rPr>
        <w:t xml:space="preserve">Network 4, as seen in figure 4, states the beginning of movement of all conveyors within the system. Initially the operate function, as utilized within Line 3, triggers a warning siren to inform all personnel working within the area that the conveyor belt process is beginning. It is also important to note, to reduce </w:t>
      </w:r>
      <w:r w:rsidR="00A74F26">
        <w:rPr>
          <w:rFonts w:ascii="Calibri" w:hAnsi="Calibri" w:cs="Calibri"/>
          <w:color w:val="201F1E"/>
          <w:sz w:val="22"/>
          <w:szCs w:val="22"/>
        </w:rPr>
        <w:t xml:space="preserve">potential stress placed on the electrical supply in the event of the production line being turned off and re-activated, </w:t>
      </w:r>
      <w:r w:rsidR="002F6D72">
        <w:rPr>
          <w:rFonts w:ascii="Calibri" w:hAnsi="Calibri" w:cs="Calibri"/>
          <w:color w:val="201F1E"/>
          <w:sz w:val="22"/>
          <w:szCs w:val="22"/>
        </w:rPr>
        <w:t xml:space="preserve">a staggered activation has been implemented which will reduce potential stress placed on the system. </w:t>
      </w:r>
    </w:p>
    <w:p w14:paraId="264B6A94" w14:textId="278537E0" w:rsidR="002F6D72" w:rsidRDefault="002F6D72" w:rsidP="002F6D72">
      <w:pPr>
        <w:pStyle w:val="NoSpacing"/>
        <w:rPr>
          <w:rFonts w:ascii="Calibri" w:hAnsi="Calibri" w:cs="Calibri"/>
          <w:color w:val="201F1E"/>
          <w:sz w:val="22"/>
          <w:szCs w:val="22"/>
        </w:rPr>
      </w:pPr>
      <w:r w:rsidRPr="002F6D72">
        <w:rPr>
          <w:rFonts w:ascii="Calibri" w:hAnsi="Calibri" w:cs="Calibri"/>
          <w:noProof/>
          <w:color w:val="201F1E"/>
          <w:sz w:val="22"/>
          <w:szCs w:val="22"/>
        </w:rPr>
        <w:lastRenderedPageBreak/>
        <w:drawing>
          <wp:anchor distT="0" distB="0" distL="114300" distR="114300" simplePos="0" relativeHeight="251667456" behindDoc="0" locked="0" layoutInCell="1" allowOverlap="1" wp14:anchorId="52BE90D5" wp14:editId="52FDCE54">
            <wp:simplePos x="0" y="0"/>
            <wp:positionH relativeFrom="margin">
              <wp:align>center</wp:align>
            </wp:positionH>
            <wp:positionV relativeFrom="paragraph">
              <wp:posOffset>103717</wp:posOffset>
            </wp:positionV>
            <wp:extent cx="5732145" cy="1509395"/>
            <wp:effectExtent l="19050" t="19050" r="20955" b="146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2145" cy="150939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Pr>
          <w:rFonts w:ascii="Calibri" w:hAnsi="Calibri" w:cs="Calibri"/>
          <w:color w:val="201F1E"/>
          <w:sz w:val="22"/>
          <w:szCs w:val="22"/>
        </w:rPr>
        <w:t xml:space="preserve">                                                                   (Figure 5 – Network Line 5 </w:t>
      </w:r>
    </w:p>
    <w:p w14:paraId="364481AA" w14:textId="77777777" w:rsidR="002F6D72" w:rsidRDefault="002F6D72" w:rsidP="002F6D72">
      <w:pPr>
        <w:pStyle w:val="NoSpacing"/>
        <w:jc w:val="center"/>
        <w:rPr>
          <w:rFonts w:ascii="Calibri" w:hAnsi="Calibri" w:cs="Calibri"/>
          <w:color w:val="201F1E"/>
          <w:sz w:val="22"/>
          <w:szCs w:val="22"/>
        </w:rPr>
      </w:pPr>
      <w:r>
        <w:rPr>
          <w:rFonts w:ascii="Calibri" w:hAnsi="Calibri" w:cs="Calibri"/>
          <w:color w:val="201F1E"/>
          <w:sz w:val="22"/>
          <w:szCs w:val="22"/>
        </w:rPr>
        <w:t>Reference – TIA16, 2022)</w:t>
      </w:r>
    </w:p>
    <w:p w14:paraId="74603394" w14:textId="54F4C5E9" w:rsidR="002F6D72" w:rsidRDefault="002F6D72" w:rsidP="0071760B">
      <w:pPr>
        <w:pStyle w:val="NoSpacing"/>
        <w:rPr>
          <w:rFonts w:ascii="Calibri" w:hAnsi="Calibri" w:cs="Calibri"/>
          <w:b/>
          <w:bCs/>
          <w:color w:val="201F1E"/>
          <w:sz w:val="22"/>
          <w:szCs w:val="22"/>
          <w:u w:val="single"/>
        </w:rPr>
      </w:pPr>
    </w:p>
    <w:p w14:paraId="65A81ED6" w14:textId="1FB80277" w:rsidR="00DD6CA7" w:rsidRDefault="002F6D72" w:rsidP="0071760B">
      <w:pPr>
        <w:pStyle w:val="NoSpacing"/>
        <w:rPr>
          <w:rFonts w:ascii="Calibri" w:hAnsi="Calibri" w:cs="Calibri"/>
          <w:color w:val="201F1E"/>
          <w:sz w:val="22"/>
          <w:szCs w:val="22"/>
        </w:rPr>
      </w:pPr>
      <w:r>
        <w:rPr>
          <w:rFonts w:ascii="Calibri" w:hAnsi="Calibri" w:cs="Calibri"/>
          <w:color w:val="201F1E"/>
          <w:sz w:val="22"/>
          <w:szCs w:val="22"/>
        </w:rPr>
        <w:t>As seen within the Factor</w:t>
      </w:r>
      <w:r w:rsidR="003F70BD">
        <w:rPr>
          <w:rFonts w:ascii="Calibri" w:hAnsi="Calibri" w:cs="Calibri"/>
          <w:color w:val="201F1E"/>
          <w:sz w:val="22"/>
          <w:szCs w:val="22"/>
        </w:rPr>
        <w:t>y IO configuration, the production line includes a siren and stack light above the electrical box to notify lineside personnel that the assembly line is in operation. As seen in the firs</w:t>
      </w:r>
      <w:r w:rsidR="009C7E2C">
        <w:rPr>
          <w:rFonts w:ascii="Calibri" w:hAnsi="Calibri" w:cs="Calibri"/>
          <w:color w:val="201F1E"/>
          <w:sz w:val="22"/>
          <w:szCs w:val="22"/>
        </w:rPr>
        <w:t>t</w:t>
      </w:r>
      <w:r w:rsidR="003F70BD">
        <w:rPr>
          <w:rFonts w:ascii="Calibri" w:hAnsi="Calibri" w:cs="Calibri"/>
          <w:color w:val="201F1E"/>
          <w:sz w:val="22"/>
          <w:szCs w:val="22"/>
        </w:rPr>
        <w:t xml:space="preserve"> segment of network line 5 when the siren is </w:t>
      </w:r>
      <w:r w:rsidR="00657BE9">
        <w:rPr>
          <w:rFonts w:ascii="Calibri" w:hAnsi="Calibri" w:cs="Calibri"/>
          <w:color w:val="201F1E"/>
          <w:sz w:val="22"/>
          <w:szCs w:val="22"/>
        </w:rPr>
        <w:t>activated,</w:t>
      </w:r>
      <w:r w:rsidR="003F70BD">
        <w:rPr>
          <w:rFonts w:ascii="Calibri" w:hAnsi="Calibri" w:cs="Calibri"/>
          <w:color w:val="201F1E"/>
          <w:sz w:val="22"/>
          <w:szCs w:val="22"/>
        </w:rPr>
        <w:t xml:space="preserve"> </w:t>
      </w:r>
      <w:r w:rsidR="009C7E2C">
        <w:rPr>
          <w:rFonts w:ascii="Calibri" w:hAnsi="Calibri" w:cs="Calibri"/>
          <w:color w:val="201F1E"/>
          <w:sz w:val="22"/>
          <w:szCs w:val="22"/>
        </w:rPr>
        <w:t xml:space="preserve">we see the yellow light is displayed. Similar to the above, when the 6m belt is turned on (as seen during the delayed start up in figure 4) the green light will aluminate, notifying the lineside technicians that the production line is now active. Contrary to the above, network line 5 states when the operation </w:t>
      </w:r>
      <w:r w:rsidR="00A26417">
        <w:rPr>
          <w:rFonts w:ascii="Calibri" w:hAnsi="Calibri" w:cs="Calibri"/>
          <w:color w:val="201F1E"/>
          <w:sz w:val="22"/>
          <w:szCs w:val="22"/>
        </w:rPr>
        <w:t xml:space="preserve">becomes a closed contact the red light is to be activated, indicating to lineside personnel that all conveyors </w:t>
      </w:r>
      <w:r w:rsidR="001B4956">
        <w:rPr>
          <w:rFonts w:ascii="Calibri" w:hAnsi="Calibri" w:cs="Calibri"/>
          <w:color w:val="201F1E"/>
          <w:sz w:val="22"/>
          <w:szCs w:val="22"/>
        </w:rPr>
        <w:t>have stopped.</w:t>
      </w:r>
    </w:p>
    <w:p w14:paraId="3893B670" w14:textId="5FBB146E" w:rsidR="00F82A70" w:rsidRDefault="00F82A70" w:rsidP="0071760B">
      <w:pPr>
        <w:pStyle w:val="NoSpacing"/>
        <w:rPr>
          <w:rFonts w:ascii="Calibri" w:hAnsi="Calibri" w:cs="Calibri"/>
          <w:color w:val="201F1E"/>
          <w:sz w:val="22"/>
          <w:szCs w:val="22"/>
        </w:rPr>
      </w:pPr>
      <w:r>
        <w:rPr>
          <w:rFonts w:eastAsia="Times New Roman"/>
          <w:noProof/>
          <w:color w:val="000000"/>
        </w:rPr>
        <w:drawing>
          <wp:anchor distT="0" distB="0" distL="114300" distR="114300" simplePos="0" relativeHeight="251670528" behindDoc="0" locked="0" layoutInCell="1" allowOverlap="1" wp14:anchorId="707B7CAB" wp14:editId="270B9A40">
            <wp:simplePos x="0" y="0"/>
            <wp:positionH relativeFrom="margin">
              <wp:align>left</wp:align>
            </wp:positionH>
            <wp:positionV relativeFrom="paragraph">
              <wp:posOffset>225637</wp:posOffset>
            </wp:positionV>
            <wp:extent cx="5732145" cy="1106805"/>
            <wp:effectExtent l="19050" t="19050" r="20955" b="1714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5732145" cy="110680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6EEC8521" w14:textId="02BC43F2" w:rsidR="00DD6CA7" w:rsidRDefault="00DD6CA7" w:rsidP="0071760B">
      <w:pPr>
        <w:pStyle w:val="NoSpacing"/>
        <w:rPr>
          <w:rFonts w:ascii="Calibri" w:hAnsi="Calibri" w:cs="Calibri"/>
          <w:b/>
          <w:bCs/>
          <w:color w:val="201F1E"/>
          <w:sz w:val="22"/>
          <w:szCs w:val="22"/>
          <w:u w:val="single"/>
        </w:rPr>
      </w:pPr>
    </w:p>
    <w:p w14:paraId="4623A862" w14:textId="745A2ABA" w:rsidR="001303FB" w:rsidRPr="00D10926" w:rsidRDefault="001303FB" w:rsidP="001303FB">
      <w:pPr>
        <w:pStyle w:val="NoSpacing"/>
        <w:rPr>
          <w:rFonts w:ascii="Calibri" w:hAnsi="Calibri" w:cs="Calibri"/>
          <w:color w:val="201F1E"/>
          <w:sz w:val="22"/>
          <w:szCs w:val="22"/>
        </w:rPr>
      </w:pPr>
      <w:r>
        <w:rPr>
          <w:rFonts w:ascii="Calibri" w:hAnsi="Calibri" w:cs="Calibri"/>
          <w:color w:val="201F1E"/>
          <w:sz w:val="22"/>
          <w:szCs w:val="22"/>
        </w:rPr>
        <w:t xml:space="preserve">                                                                    </w:t>
      </w:r>
      <w:r w:rsidRPr="00D10926">
        <w:rPr>
          <w:rFonts w:ascii="Calibri" w:hAnsi="Calibri" w:cs="Calibri"/>
          <w:color w:val="201F1E"/>
          <w:sz w:val="22"/>
          <w:szCs w:val="22"/>
        </w:rPr>
        <w:t xml:space="preserve">(Figure 6 – Network Line 6 </w:t>
      </w:r>
    </w:p>
    <w:p w14:paraId="0B873F42" w14:textId="0B64019C" w:rsidR="00DD6CA7" w:rsidRDefault="001303FB" w:rsidP="001303FB">
      <w:pPr>
        <w:pStyle w:val="NoSpacing"/>
        <w:jc w:val="center"/>
        <w:rPr>
          <w:rFonts w:ascii="Calibri" w:hAnsi="Calibri" w:cs="Calibri"/>
          <w:b/>
          <w:bCs/>
          <w:color w:val="201F1E"/>
          <w:sz w:val="22"/>
          <w:szCs w:val="22"/>
          <w:u w:val="single"/>
        </w:rPr>
      </w:pPr>
      <w:r w:rsidRPr="00D10926">
        <w:rPr>
          <w:rFonts w:ascii="Calibri" w:hAnsi="Calibri" w:cs="Calibri"/>
          <w:color w:val="201F1E"/>
          <w:sz w:val="22"/>
          <w:szCs w:val="22"/>
        </w:rPr>
        <w:t>Reference – TIA16, 2022)</w:t>
      </w:r>
    </w:p>
    <w:p w14:paraId="05E220D5" w14:textId="77777777" w:rsidR="00D10926" w:rsidRDefault="00D10926" w:rsidP="0071760B">
      <w:pPr>
        <w:pStyle w:val="NoSpacing"/>
        <w:rPr>
          <w:rFonts w:ascii="Calibri" w:hAnsi="Calibri" w:cs="Calibri"/>
          <w:color w:val="201F1E"/>
          <w:sz w:val="22"/>
          <w:szCs w:val="22"/>
        </w:rPr>
      </w:pPr>
    </w:p>
    <w:p w14:paraId="6516232C" w14:textId="11188786" w:rsidR="00F82A70" w:rsidRPr="00D10926" w:rsidRDefault="00D10926" w:rsidP="0071760B">
      <w:pPr>
        <w:pStyle w:val="NoSpacing"/>
        <w:rPr>
          <w:rFonts w:ascii="Calibri" w:hAnsi="Calibri" w:cs="Calibri"/>
          <w:color w:val="201F1E"/>
          <w:sz w:val="22"/>
          <w:szCs w:val="22"/>
        </w:rPr>
      </w:pPr>
      <w:r>
        <w:rPr>
          <w:rFonts w:ascii="Calibri" w:hAnsi="Calibri" w:cs="Calibri"/>
          <w:color w:val="201F1E"/>
          <w:sz w:val="22"/>
          <w:szCs w:val="22"/>
        </w:rPr>
        <w:t xml:space="preserve">Figure 6 denotes the introduction of the “warning flag” tag which will be linked to the root screen within the HMI. </w:t>
      </w:r>
      <w:r w:rsidR="004E3245">
        <w:rPr>
          <w:rFonts w:ascii="Calibri" w:hAnsi="Calibri" w:cs="Calibri"/>
          <w:color w:val="201F1E"/>
          <w:sz w:val="22"/>
          <w:szCs w:val="22"/>
        </w:rPr>
        <w:t>It states If operate is live and memory bite 200 is anything but 0 – the output warning flag will illuminate.</w:t>
      </w:r>
    </w:p>
    <w:p w14:paraId="6FC11574" w14:textId="67E5FD47" w:rsidR="001303FB" w:rsidRDefault="001303FB" w:rsidP="0071760B">
      <w:pPr>
        <w:pStyle w:val="NoSpacing"/>
        <w:rPr>
          <w:rFonts w:ascii="Calibri" w:hAnsi="Calibri" w:cs="Calibri"/>
          <w:b/>
          <w:bCs/>
          <w:color w:val="201F1E"/>
          <w:sz w:val="22"/>
          <w:szCs w:val="22"/>
          <w:u w:val="single"/>
        </w:rPr>
      </w:pPr>
      <w:r>
        <w:rPr>
          <w:rFonts w:eastAsia="Times New Roman"/>
          <w:noProof/>
          <w:color w:val="000000"/>
        </w:rPr>
        <w:drawing>
          <wp:anchor distT="0" distB="0" distL="114300" distR="114300" simplePos="0" relativeHeight="251668480" behindDoc="0" locked="0" layoutInCell="1" allowOverlap="1" wp14:anchorId="40F6BA26" wp14:editId="1A13F9A5">
            <wp:simplePos x="0" y="0"/>
            <wp:positionH relativeFrom="margin">
              <wp:align>left</wp:align>
            </wp:positionH>
            <wp:positionV relativeFrom="paragraph">
              <wp:posOffset>280247</wp:posOffset>
            </wp:positionV>
            <wp:extent cx="5732145" cy="2227580"/>
            <wp:effectExtent l="19050" t="19050" r="20955" b="2032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5732145" cy="2227580"/>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40BAB8F8" w14:textId="59F88E62" w:rsidR="001303FB" w:rsidRPr="004E3245" w:rsidRDefault="001303FB" w:rsidP="001303FB">
      <w:pPr>
        <w:pStyle w:val="NoSpacing"/>
        <w:rPr>
          <w:rFonts w:ascii="Calibri" w:hAnsi="Calibri" w:cs="Calibri"/>
          <w:color w:val="201F1E"/>
          <w:sz w:val="22"/>
          <w:szCs w:val="22"/>
        </w:rPr>
      </w:pPr>
      <w:r w:rsidRPr="001303FB">
        <w:rPr>
          <w:rFonts w:ascii="Calibri" w:hAnsi="Calibri" w:cs="Calibri"/>
          <w:color w:val="201F1E"/>
          <w:sz w:val="22"/>
          <w:szCs w:val="22"/>
        </w:rPr>
        <w:t xml:space="preserve">                                                          </w:t>
      </w:r>
      <w:r>
        <w:rPr>
          <w:rFonts w:ascii="Calibri" w:hAnsi="Calibri" w:cs="Calibri"/>
          <w:color w:val="201F1E"/>
          <w:sz w:val="22"/>
          <w:szCs w:val="22"/>
        </w:rPr>
        <w:t xml:space="preserve">         </w:t>
      </w:r>
      <w:r w:rsidRPr="004E3245">
        <w:rPr>
          <w:rFonts w:ascii="Calibri" w:hAnsi="Calibri" w:cs="Calibri"/>
          <w:color w:val="201F1E"/>
          <w:sz w:val="22"/>
          <w:szCs w:val="22"/>
        </w:rPr>
        <w:t xml:space="preserve">(Figure 7 – Network Line 7 </w:t>
      </w:r>
    </w:p>
    <w:p w14:paraId="3ECA96C4" w14:textId="4CD1A5DA" w:rsidR="001303FB" w:rsidRDefault="001303FB" w:rsidP="004E3245">
      <w:pPr>
        <w:pStyle w:val="NoSpacing"/>
        <w:jc w:val="center"/>
        <w:rPr>
          <w:rFonts w:ascii="Calibri" w:hAnsi="Calibri" w:cs="Calibri"/>
          <w:color w:val="201F1E"/>
          <w:sz w:val="22"/>
          <w:szCs w:val="22"/>
        </w:rPr>
      </w:pPr>
      <w:r w:rsidRPr="004E3245">
        <w:rPr>
          <w:rFonts w:ascii="Calibri" w:hAnsi="Calibri" w:cs="Calibri"/>
          <w:color w:val="201F1E"/>
          <w:sz w:val="22"/>
          <w:szCs w:val="22"/>
        </w:rPr>
        <w:t>Reference – TIA16, 2022)</w:t>
      </w:r>
    </w:p>
    <w:p w14:paraId="05895418" w14:textId="67345200" w:rsidR="001303FB" w:rsidRDefault="001303FB" w:rsidP="001303FB">
      <w:pPr>
        <w:pStyle w:val="NoSpacing"/>
        <w:jc w:val="center"/>
        <w:rPr>
          <w:rFonts w:ascii="Calibri" w:hAnsi="Calibri" w:cs="Calibri"/>
          <w:color w:val="201F1E"/>
          <w:sz w:val="22"/>
          <w:szCs w:val="22"/>
        </w:rPr>
      </w:pPr>
    </w:p>
    <w:p w14:paraId="441BD475" w14:textId="35457F77" w:rsidR="001303FB" w:rsidRPr="001303FB" w:rsidRDefault="001303FB" w:rsidP="001303FB">
      <w:pPr>
        <w:pStyle w:val="NoSpacing"/>
        <w:rPr>
          <w:rFonts w:ascii="Calibri" w:hAnsi="Calibri" w:cs="Calibri"/>
          <w:color w:val="201F1E"/>
          <w:sz w:val="22"/>
          <w:szCs w:val="22"/>
        </w:rPr>
      </w:pPr>
      <w:r>
        <w:rPr>
          <w:rFonts w:ascii="Calibri" w:hAnsi="Calibri" w:cs="Calibri"/>
          <w:color w:val="201F1E"/>
          <w:sz w:val="22"/>
          <w:szCs w:val="22"/>
        </w:rPr>
        <w:t xml:space="preserve">The final Network within the program is the initial action which instructs the first pusher (“Pusher A”) to operate, thus allowing large boxes passed through the conveyor to be segregated from the process. It is also important the utilization of a TON timer allows for a 500ms delay to be </w:t>
      </w:r>
      <w:r>
        <w:rPr>
          <w:rFonts w:ascii="Calibri" w:hAnsi="Calibri" w:cs="Calibri"/>
          <w:color w:val="201F1E"/>
          <w:sz w:val="22"/>
          <w:szCs w:val="22"/>
        </w:rPr>
        <w:lastRenderedPageBreak/>
        <w:t xml:space="preserve">implemented into the process also, thus allowing </w:t>
      </w:r>
      <w:r w:rsidR="00657BE9">
        <w:rPr>
          <w:rFonts w:ascii="Calibri" w:hAnsi="Calibri" w:cs="Calibri"/>
          <w:color w:val="201F1E"/>
          <w:sz w:val="22"/>
          <w:szCs w:val="22"/>
        </w:rPr>
        <w:t>enough</w:t>
      </w:r>
      <w:r>
        <w:rPr>
          <w:rFonts w:ascii="Calibri" w:hAnsi="Calibri" w:cs="Calibri"/>
          <w:color w:val="201F1E"/>
          <w:sz w:val="22"/>
          <w:szCs w:val="22"/>
        </w:rPr>
        <w:t xml:space="preserve"> time </w:t>
      </w:r>
      <w:r w:rsidR="002D5CEC">
        <w:rPr>
          <w:rFonts w:ascii="Calibri" w:hAnsi="Calibri" w:cs="Calibri"/>
          <w:color w:val="201F1E"/>
          <w:sz w:val="22"/>
          <w:szCs w:val="22"/>
        </w:rPr>
        <w:t>post diffuse sensor A being activated for pusher A to deploy.</w:t>
      </w:r>
    </w:p>
    <w:p w14:paraId="6071320D" w14:textId="03852874" w:rsidR="004E3245" w:rsidRDefault="004E3245" w:rsidP="0071760B">
      <w:pPr>
        <w:pStyle w:val="NoSpacing"/>
        <w:rPr>
          <w:rFonts w:ascii="Calibri" w:hAnsi="Calibri" w:cs="Calibri"/>
          <w:b/>
          <w:bCs/>
          <w:color w:val="201F1E"/>
          <w:sz w:val="22"/>
          <w:szCs w:val="22"/>
          <w:u w:val="single"/>
        </w:rPr>
      </w:pPr>
    </w:p>
    <w:p w14:paraId="2932FC33" w14:textId="5C810ECE" w:rsidR="002D5CEC" w:rsidRPr="004E3245" w:rsidRDefault="004E3245" w:rsidP="002D5CEC">
      <w:pPr>
        <w:pStyle w:val="NoSpacing"/>
        <w:rPr>
          <w:rFonts w:ascii="Calibri" w:hAnsi="Calibri" w:cs="Calibri"/>
          <w:b/>
          <w:bCs/>
          <w:color w:val="201F1E"/>
          <w:sz w:val="22"/>
          <w:szCs w:val="22"/>
          <w:u w:val="single"/>
        </w:rPr>
      </w:pPr>
      <w:r>
        <w:rPr>
          <w:rFonts w:eastAsia="Times New Roman"/>
          <w:noProof/>
          <w:color w:val="000000"/>
        </w:rPr>
        <w:drawing>
          <wp:anchor distT="0" distB="0" distL="114300" distR="114300" simplePos="0" relativeHeight="251685888" behindDoc="0" locked="0" layoutInCell="1" allowOverlap="1" wp14:anchorId="7DC2AE18" wp14:editId="6217805F">
            <wp:simplePos x="0" y="0"/>
            <wp:positionH relativeFrom="column">
              <wp:posOffset>0</wp:posOffset>
            </wp:positionH>
            <wp:positionV relativeFrom="paragraph">
              <wp:posOffset>-635</wp:posOffset>
            </wp:positionV>
            <wp:extent cx="5732145" cy="1388110"/>
            <wp:effectExtent l="19050" t="19050" r="20955" b="2159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5732145" cy="1388110"/>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sidR="002D5CEC" w:rsidRPr="002D5CEC">
        <w:rPr>
          <w:rFonts w:ascii="Calibri" w:hAnsi="Calibri" w:cs="Calibri"/>
          <w:color w:val="201F1E"/>
          <w:sz w:val="22"/>
          <w:szCs w:val="22"/>
        </w:rPr>
        <w:t xml:space="preserve">                                         </w:t>
      </w:r>
      <w:r w:rsidR="002D5CEC">
        <w:rPr>
          <w:rFonts w:ascii="Calibri" w:hAnsi="Calibri" w:cs="Calibri"/>
          <w:color w:val="201F1E"/>
          <w:sz w:val="22"/>
          <w:szCs w:val="22"/>
        </w:rPr>
        <w:t xml:space="preserve">                          </w:t>
      </w:r>
      <w:r w:rsidR="002D5CEC" w:rsidRPr="002D5CEC">
        <w:rPr>
          <w:rFonts w:ascii="Calibri" w:hAnsi="Calibri" w:cs="Calibri"/>
          <w:color w:val="201F1E"/>
          <w:sz w:val="22"/>
          <w:szCs w:val="22"/>
        </w:rPr>
        <w:t xml:space="preserve">(Figure </w:t>
      </w:r>
      <w:r w:rsidR="002D5CEC">
        <w:rPr>
          <w:rFonts w:ascii="Calibri" w:hAnsi="Calibri" w:cs="Calibri"/>
          <w:color w:val="201F1E"/>
          <w:sz w:val="22"/>
          <w:szCs w:val="22"/>
        </w:rPr>
        <w:t>8</w:t>
      </w:r>
      <w:r w:rsidR="002D5CEC" w:rsidRPr="002D5CEC">
        <w:rPr>
          <w:rFonts w:ascii="Calibri" w:hAnsi="Calibri" w:cs="Calibri"/>
          <w:color w:val="201F1E"/>
          <w:sz w:val="22"/>
          <w:szCs w:val="22"/>
        </w:rPr>
        <w:t xml:space="preserve"> – Network Line </w:t>
      </w:r>
      <w:r w:rsidR="002D5CEC">
        <w:rPr>
          <w:rFonts w:ascii="Calibri" w:hAnsi="Calibri" w:cs="Calibri"/>
          <w:color w:val="201F1E"/>
          <w:sz w:val="22"/>
          <w:szCs w:val="22"/>
        </w:rPr>
        <w:t>8</w:t>
      </w:r>
      <w:r w:rsidR="002D5CEC" w:rsidRPr="002D5CEC">
        <w:rPr>
          <w:rFonts w:ascii="Calibri" w:hAnsi="Calibri" w:cs="Calibri"/>
          <w:color w:val="201F1E"/>
          <w:sz w:val="22"/>
          <w:szCs w:val="22"/>
        </w:rPr>
        <w:t xml:space="preserve"> </w:t>
      </w:r>
    </w:p>
    <w:p w14:paraId="2401FE4E" w14:textId="745FE252" w:rsidR="002D5CEC" w:rsidRDefault="002D5CEC" w:rsidP="002D5CEC">
      <w:pPr>
        <w:pStyle w:val="NoSpacing"/>
        <w:jc w:val="center"/>
        <w:rPr>
          <w:rFonts w:ascii="Calibri" w:hAnsi="Calibri" w:cs="Calibri"/>
          <w:color w:val="201F1E"/>
          <w:sz w:val="22"/>
          <w:szCs w:val="22"/>
        </w:rPr>
      </w:pPr>
      <w:r w:rsidRPr="002D5CEC">
        <w:rPr>
          <w:rFonts w:ascii="Calibri" w:hAnsi="Calibri" w:cs="Calibri"/>
          <w:color w:val="201F1E"/>
          <w:sz w:val="22"/>
          <w:szCs w:val="22"/>
        </w:rPr>
        <w:t>Reference – TIA16, 2022)</w:t>
      </w:r>
    </w:p>
    <w:p w14:paraId="5B7E2B16" w14:textId="1247D0AD" w:rsidR="002D5CEC" w:rsidRDefault="002D5CEC" w:rsidP="002D5CEC">
      <w:pPr>
        <w:pStyle w:val="NoSpacing"/>
        <w:jc w:val="center"/>
        <w:rPr>
          <w:rFonts w:ascii="Calibri" w:hAnsi="Calibri" w:cs="Calibri"/>
          <w:color w:val="201F1E"/>
          <w:sz w:val="22"/>
          <w:szCs w:val="22"/>
        </w:rPr>
      </w:pPr>
    </w:p>
    <w:p w14:paraId="485C8FDB" w14:textId="3CF0BAED" w:rsidR="004E3245" w:rsidRDefault="002D5CEC" w:rsidP="002D5CEC">
      <w:pPr>
        <w:pStyle w:val="NoSpacing"/>
        <w:rPr>
          <w:rFonts w:ascii="Calibri" w:hAnsi="Calibri" w:cs="Calibri"/>
          <w:color w:val="201F1E"/>
          <w:sz w:val="22"/>
          <w:szCs w:val="22"/>
        </w:rPr>
      </w:pPr>
      <w:proofErr w:type="gramStart"/>
      <w:r>
        <w:rPr>
          <w:rFonts w:ascii="Calibri" w:hAnsi="Calibri" w:cs="Calibri"/>
          <w:color w:val="201F1E"/>
          <w:sz w:val="22"/>
          <w:szCs w:val="22"/>
        </w:rPr>
        <w:t>Similar to</w:t>
      </w:r>
      <w:proofErr w:type="gramEnd"/>
      <w:r>
        <w:rPr>
          <w:rFonts w:ascii="Calibri" w:hAnsi="Calibri" w:cs="Calibri"/>
          <w:color w:val="201F1E"/>
          <w:sz w:val="22"/>
          <w:szCs w:val="22"/>
        </w:rPr>
        <w:t xml:space="preserve"> that of Pusher A, post large boxes being detected and removed, both small</w:t>
      </w:r>
      <w:r w:rsidR="001B4956">
        <w:rPr>
          <w:rFonts w:ascii="Calibri" w:hAnsi="Calibri" w:cs="Calibri"/>
          <w:color w:val="201F1E"/>
          <w:sz w:val="22"/>
          <w:szCs w:val="22"/>
        </w:rPr>
        <w:t xml:space="preserve">, </w:t>
      </w:r>
      <w:r>
        <w:rPr>
          <w:rFonts w:ascii="Calibri" w:hAnsi="Calibri" w:cs="Calibri"/>
          <w:color w:val="201F1E"/>
          <w:sz w:val="22"/>
          <w:szCs w:val="22"/>
        </w:rPr>
        <w:t>medium</w:t>
      </w:r>
      <w:r w:rsidR="001B4956">
        <w:rPr>
          <w:rFonts w:ascii="Calibri" w:hAnsi="Calibri" w:cs="Calibri"/>
          <w:color w:val="201F1E"/>
          <w:sz w:val="22"/>
          <w:szCs w:val="22"/>
        </w:rPr>
        <w:t xml:space="preserve"> and palletized</w:t>
      </w:r>
      <w:r>
        <w:rPr>
          <w:rFonts w:ascii="Calibri" w:hAnsi="Calibri" w:cs="Calibri"/>
          <w:color w:val="201F1E"/>
          <w:sz w:val="22"/>
          <w:szCs w:val="22"/>
        </w:rPr>
        <w:t xml:space="preserve"> boxes will continue through the assembly process</w:t>
      </w:r>
      <w:r w:rsidR="00F82A70">
        <w:rPr>
          <w:rFonts w:ascii="Calibri" w:hAnsi="Calibri" w:cs="Calibri"/>
          <w:color w:val="201F1E"/>
          <w:sz w:val="22"/>
          <w:szCs w:val="22"/>
        </w:rPr>
        <w:t xml:space="preserve">. Figure 8 demonstrates how when Diffuse Sensor 2 is passed pusher 2 is to be activated, whilst incorporating a </w:t>
      </w:r>
      <w:r w:rsidR="004E3245">
        <w:rPr>
          <w:rFonts w:ascii="Calibri" w:hAnsi="Calibri" w:cs="Calibri"/>
          <w:color w:val="201F1E"/>
          <w:sz w:val="22"/>
          <w:szCs w:val="22"/>
        </w:rPr>
        <w:t>700</w:t>
      </w:r>
      <w:r w:rsidR="00F82A70">
        <w:rPr>
          <w:rFonts w:ascii="Calibri" w:hAnsi="Calibri" w:cs="Calibri"/>
          <w:color w:val="201F1E"/>
          <w:sz w:val="22"/>
          <w:szCs w:val="22"/>
        </w:rPr>
        <w:t xml:space="preserve">ms delay. A </w:t>
      </w:r>
      <w:r w:rsidR="004E3245">
        <w:rPr>
          <w:rFonts w:ascii="Calibri" w:hAnsi="Calibri" w:cs="Calibri"/>
          <w:color w:val="201F1E"/>
          <w:sz w:val="22"/>
          <w:szCs w:val="22"/>
        </w:rPr>
        <w:t>700</w:t>
      </w:r>
      <w:r w:rsidR="00F82A70">
        <w:rPr>
          <w:rFonts w:ascii="Calibri" w:hAnsi="Calibri" w:cs="Calibri"/>
          <w:color w:val="201F1E"/>
          <w:sz w:val="22"/>
          <w:szCs w:val="22"/>
        </w:rPr>
        <w:t>ms delay has been introduced as this is the time required post the medium</w:t>
      </w:r>
      <w:r w:rsidR="004E3245">
        <w:rPr>
          <w:rFonts w:ascii="Calibri" w:hAnsi="Calibri" w:cs="Calibri"/>
          <w:color w:val="201F1E"/>
          <w:sz w:val="22"/>
          <w:szCs w:val="22"/>
        </w:rPr>
        <w:t>/small</w:t>
      </w:r>
      <w:r w:rsidR="00F82A70">
        <w:rPr>
          <w:rFonts w:ascii="Calibri" w:hAnsi="Calibri" w:cs="Calibri"/>
          <w:color w:val="201F1E"/>
          <w:sz w:val="22"/>
          <w:szCs w:val="22"/>
        </w:rPr>
        <w:t xml:space="preserve"> </w:t>
      </w:r>
      <w:r w:rsidR="001B4956">
        <w:rPr>
          <w:rFonts w:ascii="Calibri" w:hAnsi="Calibri" w:cs="Calibri"/>
          <w:color w:val="201F1E"/>
          <w:sz w:val="22"/>
          <w:szCs w:val="22"/>
        </w:rPr>
        <w:t xml:space="preserve">boxes </w:t>
      </w:r>
      <w:r w:rsidR="00F82A70">
        <w:rPr>
          <w:rFonts w:ascii="Calibri" w:hAnsi="Calibri" w:cs="Calibri"/>
          <w:color w:val="201F1E"/>
          <w:sz w:val="22"/>
          <w:szCs w:val="22"/>
        </w:rPr>
        <w:t xml:space="preserve">passing diffuse sensor 2 to align to pusher B, which when deployed will progress the boxes down </w:t>
      </w:r>
      <w:r w:rsidR="004E3245">
        <w:rPr>
          <w:rFonts w:ascii="Calibri" w:hAnsi="Calibri" w:cs="Calibri"/>
          <w:color w:val="201F1E"/>
          <w:sz w:val="22"/>
          <w:szCs w:val="22"/>
        </w:rPr>
        <w:t>the conveyor.</w:t>
      </w:r>
    </w:p>
    <w:p w14:paraId="4662CA78" w14:textId="0F599BE5" w:rsidR="001B4956" w:rsidRDefault="001B4956" w:rsidP="004E3245">
      <w:pPr>
        <w:pStyle w:val="NoSpacing"/>
        <w:rPr>
          <w:rFonts w:ascii="Calibri" w:hAnsi="Calibri" w:cs="Calibri"/>
          <w:color w:val="201F1E"/>
          <w:sz w:val="22"/>
          <w:szCs w:val="22"/>
        </w:rPr>
      </w:pPr>
      <w:r>
        <w:rPr>
          <w:rFonts w:eastAsia="Times New Roman"/>
          <w:noProof/>
          <w:color w:val="000000"/>
        </w:rPr>
        <w:drawing>
          <wp:anchor distT="0" distB="0" distL="114300" distR="114300" simplePos="0" relativeHeight="251686912" behindDoc="0" locked="0" layoutInCell="1" allowOverlap="1" wp14:anchorId="59160CD1" wp14:editId="7BBE54DD">
            <wp:simplePos x="0" y="0"/>
            <wp:positionH relativeFrom="margin">
              <wp:align>right</wp:align>
            </wp:positionH>
            <wp:positionV relativeFrom="paragraph">
              <wp:posOffset>240519</wp:posOffset>
            </wp:positionV>
            <wp:extent cx="5732145" cy="2212340"/>
            <wp:effectExtent l="19050" t="19050" r="20955" b="165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5732145" cy="2212340"/>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12B00B85" w14:textId="00E29422" w:rsidR="004E3245" w:rsidRPr="004E3245" w:rsidRDefault="004E3245" w:rsidP="004E3245">
      <w:pPr>
        <w:pStyle w:val="NoSpacing"/>
        <w:rPr>
          <w:rFonts w:ascii="Calibri" w:hAnsi="Calibri" w:cs="Calibri"/>
          <w:color w:val="201F1E"/>
          <w:sz w:val="22"/>
          <w:szCs w:val="22"/>
        </w:rPr>
      </w:pPr>
    </w:p>
    <w:p w14:paraId="779BB81B" w14:textId="162E910B" w:rsidR="00A02BD5" w:rsidRPr="002D5CEC" w:rsidRDefault="00A02BD5" w:rsidP="007E0E1E">
      <w:pPr>
        <w:pStyle w:val="NoSpacing"/>
        <w:jc w:val="center"/>
        <w:rPr>
          <w:rFonts w:ascii="Calibri" w:hAnsi="Calibri" w:cs="Calibri"/>
          <w:color w:val="201F1E"/>
          <w:sz w:val="22"/>
          <w:szCs w:val="22"/>
        </w:rPr>
      </w:pPr>
      <w:r w:rsidRPr="002D5CEC">
        <w:rPr>
          <w:rFonts w:ascii="Calibri" w:hAnsi="Calibri" w:cs="Calibri"/>
          <w:color w:val="201F1E"/>
          <w:sz w:val="22"/>
          <w:szCs w:val="22"/>
        </w:rPr>
        <w:t xml:space="preserve">(Figure </w:t>
      </w:r>
      <w:r>
        <w:rPr>
          <w:rFonts w:ascii="Calibri" w:hAnsi="Calibri" w:cs="Calibri"/>
          <w:color w:val="201F1E"/>
          <w:sz w:val="22"/>
          <w:szCs w:val="22"/>
        </w:rPr>
        <w:t>9</w:t>
      </w:r>
      <w:r w:rsidRPr="002D5CEC">
        <w:rPr>
          <w:rFonts w:ascii="Calibri" w:hAnsi="Calibri" w:cs="Calibri"/>
          <w:color w:val="201F1E"/>
          <w:sz w:val="22"/>
          <w:szCs w:val="22"/>
        </w:rPr>
        <w:t xml:space="preserve"> – Network Line </w:t>
      </w:r>
      <w:r>
        <w:rPr>
          <w:rFonts w:ascii="Calibri" w:hAnsi="Calibri" w:cs="Calibri"/>
          <w:color w:val="201F1E"/>
          <w:sz w:val="22"/>
          <w:szCs w:val="22"/>
        </w:rPr>
        <w:t>9</w:t>
      </w:r>
    </w:p>
    <w:p w14:paraId="2BF2D95F" w14:textId="19790E88" w:rsidR="00A02BD5" w:rsidRDefault="00A02BD5" w:rsidP="007E0E1E">
      <w:pPr>
        <w:pStyle w:val="NoSpacing"/>
        <w:jc w:val="center"/>
        <w:rPr>
          <w:rFonts w:ascii="Calibri" w:hAnsi="Calibri" w:cs="Calibri"/>
          <w:color w:val="201F1E"/>
          <w:sz w:val="22"/>
          <w:szCs w:val="22"/>
        </w:rPr>
      </w:pPr>
      <w:r w:rsidRPr="002D5CEC">
        <w:rPr>
          <w:rFonts w:ascii="Calibri" w:hAnsi="Calibri" w:cs="Calibri"/>
          <w:color w:val="201F1E"/>
          <w:sz w:val="22"/>
          <w:szCs w:val="22"/>
        </w:rPr>
        <w:t>Reference – TIA16, 2022)</w:t>
      </w:r>
    </w:p>
    <w:p w14:paraId="3839A0F5" w14:textId="15E0A9A7" w:rsidR="004E3245" w:rsidRDefault="004E3245" w:rsidP="00A02BD5">
      <w:pPr>
        <w:pStyle w:val="NoSpacing"/>
        <w:jc w:val="center"/>
        <w:rPr>
          <w:rFonts w:ascii="Calibri" w:hAnsi="Calibri" w:cs="Calibri"/>
          <w:color w:val="201F1E"/>
          <w:sz w:val="22"/>
          <w:szCs w:val="22"/>
        </w:rPr>
      </w:pPr>
    </w:p>
    <w:p w14:paraId="66D92C8E" w14:textId="649A2432" w:rsidR="004E3245" w:rsidRDefault="007E0E1E" w:rsidP="007E0E1E">
      <w:pPr>
        <w:pStyle w:val="NoSpacing"/>
        <w:rPr>
          <w:rFonts w:ascii="Calibri" w:hAnsi="Calibri" w:cs="Calibri"/>
          <w:color w:val="201F1E"/>
          <w:sz w:val="22"/>
          <w:szCs w:val="22"/>
        </w:rPr>
      </w:pPr>
      <w:r>
        <w:rPr>
          <w:rFonts w:ascii="Calibri" w:hAnsi="Calibri" w:cs="Calibri"/>
          <w:color w:val="201F1E"/>
          <w:sz w:val="22"/>
          <w:szCs w:val="22"/>
        </w:rPr>
        <w:t xml:space="preserve">Figure 9 demonstrates the process of the weight conveyor scale visualizing the weight of the medium/small boxes on the conveyor scale. As we see, when diffuse sensor 3 is crossed, the conveyor scale is reset for a delay of 500ms, prior to continuing. During this period, there is a time pulse of 30ms which demonstrates </w:t>
      </w:r>
      <w:r w:rsidR="00657BE9">
        <w:rPr>
          <w:rFonts w:ascii="Calibri" w:hAnsi="Calibri" w:cs="Calibri"/>
          <w:color w:val="201F1E"/>
          <w:sz w:val="22"/>
          <w:szCs w:val="22"/>
        </w:rPr>
        <w:t>the</w:t>
      </w:r>
      <w:r>
        <w:rPr>
          <w:rFonts w:ascii="Calibri" w:hAnsi="Calibri" w:cs="Calibri"/>
          <w:color w:val="201F1E"/>
          <w:sz w:val="22"/>
          <w:szCs w:val="22"/>
        </w:rPr>
        <w:t xml:space="preserve"> digital display of the box, thus differentiating if the box is a medium or small box. </w:t>
      </w:r>
    </w:p>
    <w:p w14:paraId="2BF9D5F1" w14:textId="2A91570B" w:rsidR="004E3245" w:rsidRDefault="004E3245" w:rsidP="00A02BD5">
      <w:pPr>
        <w:pStyle w:val="NoSpacing"/>
        <w:jc w:val="center"/>
        <w:rPr>
          <w:rFonts w:ascii="Calibri" w:hAnsi="Calibri" w:cs="Calibri"/>
          <w:color w:val="201F1E"/>
          <w:sz w:val="22"/>
          <w:szCs w:val="22"/>
        </w:rPr>
      </w:pPr>
    </w:p>
    <w:p w14:paraId="24C50854" w14:textId="68640FE5" w:rsidR="004E3245" w:rsidRDefault="004E3245" w:rsidP="00A02BD5">
      <w:pPr>
        <w:pStyle w:val="NoSpacing"/>
        <w:jc w:val="center"/>
        <w:rPr>
          <w:rFonts w:ascii="Calibri" w:hAnsi="Calibri" w:cs="Calibri"/>
          <w:color w:val="201F1E"/>
          <w:sz w:val="22"/>
          <w:szCs w:val="22"/>
        </w:rPr>
      </w:pPr>
    </w:p>
    <w:p w14:paraId="072071E8" w14:textId="3297C184" w:rsidR="004E3245" w:rsidRDefault="004E3245" w:rsidP="00A02BD5">
      <w:pPr>
        <w:pStyle w:val="NoSpacing"/>
        <w:jc w:val="center"/>
        <w:rPr>
          <w:rFonts w:ascii="Calibri" w:hAnsi="Calibri" w:cs="Calibri"/>
          <w:color w:val="201F1E"/>
          <w:sz w:val="22"/>
          <w:szCs w:val="22"/>
        </w:rPr>
      </w:pPr>
    </w:p>
    <w:p w14:paraId="639B8544" w14:textId="4F60FDBB" w:rsidR="004E3245" w:rsidRDefault="004E3245" w:rsidP="00A02BD5">
      <w:pPr>
        <w:pStyle w:val="NoSpacing"/>
        <w:jc w:val="center"/>
        <w:rPr>
          <w:rFonts w:ascii="Calibri" w:hAnsi="Calibri" w:cs="Calibri"/>
          <w:color w:val="201F1E"/>
          <w:sz w:val="22"/>
          <w:szCs w:val="22"/>
        </w:rPr>
      </w:pPr>
    </w:p>
    <w:p w14:paraId="21093800" w14:textId="79B60B3F" w:rsidR="004E3245" w:rsidRDefault="004E3245" w:rsidP="00A02BD5">
      <w:pPr>
        <w:pStyle w:val="NoSpacing"/>
        <w:jc w:val="center"/>
        <w:rPr>
          <w:rFonts w:ascii="Calibri" w:hAnsi="Calibri" w:cs="Calibri"/>
          <w:color w:val="201F1E"/>
          <w:sz w:val="22"/>
          <w:szCs w:val="22"/>
        </w:rPr>
      </w:pPr>
    </w:p>
    <w:p w14:paraId="57DA7961" w14:textId="393964C4" w:rsidR="004E3245" w:rsidRDefault="004E3245" w:rsidP="00A02BD5">
      <w:pPr>
        <w:pStyle w:val="NoSpacing"/>
        <w:jc w:val="center"/>
        <w:rPr>
          <w:rFonts w:ascii="Calibri" w:hAnsi="Calibri" w:cs="Calibri"/>
          <w:color w:val="201F1E"/>
          <w:sz w:val="22"/>
          <w:szCs w:val="22"/>
        </w:rPr>
      </w:pPr>
    </w:p>
    <w:p w14:paraId="73235C5A" w14:textId="7815566E" w:rsidR="004E3245" w:rsidRDefault="004E3245" w:rsidP="00A02BD5">
      <w:pPr>
        <w:pStyle w:val="NoSpacing"/>
        <w:jc w:val="center"/>
        <w:rPr>
          <w:rFonts w:ascii="Calibri" w:hAnsi="Calibri" w:cs="Calibri"/>
          <w:color w:val="201F1E"/>
          <w:sz w:val="22"/>
          <w:szCs w:val="22"/>
        </w:rPr>
      </w:pPr>
    </w:p>
    <w:p w14:paraId="668CE6B4" w14:textId="467B7D8D" w:rsidR="004E3245" w:rsidRDefault="004E3245" w:rsidP="00375C47">
      <w:pPr>
        <w:pStyle w:val="NoSpacing"/>
        <w:rPr>
          <w:rFonts w:ascii="Calibri" w:hAnsi="Calibri" w:cs="Calibri"/>
          <w:color w:val="201F1E"/>
          <w:sz w:val="22"/>
          <w:szCs w:val="22"/>
        </w:rPr>
      </w:pPr>
    </w:p>
    <w:p w14:paraId="0A8C7539" w14:textId="77777777" w:rsidR="004E3245" w:rsidRDefault="004E3245" w:rsidP="00A02BD5">
      <w:pPr>
        <w:pStyle w:val="NoSpacing"/>
        <w:jc w:val="center"/>
        <w:rPr>
          <w:rFonts w:ascii="Calibri" w:hAnsi="Calibri" w:cs="Calibri"/>
          <w:color w:val="201F1E"/>
          <w:sz w:val="22"/>
          <w:szCs w:val="22"/>
        </w:rPr>
      </w:pPr>
    </w:p>
    <w:p w14:paraId="135EB440" w14:textId="3335A73C" w:rsidR="004E3245" w:rsidRDefault="004E3245" w:rsidP="00A02BD5">
      <w:pPr>
        <w:pStyle w:val="NoSpacing"/>
        <w:jc w:val="center"/>
        <w:rPr>
          <w:rFonts w:ascii="Calibri" w:hAnsi="Calibri" w:cs="Calibri"/>
          <w:color w:val="201F1E"/>
          <w:sz w:val="22"/>
          <w:szCs w:val="22"/>
        </w:rPr>
      </w:pPr>
    </w:p>
    <w:p w14:paraId="403C6A90" w14:textId="5C046C26" w:rsidR="00A02BD5" w:rsidRPr="00375C47" w:rsidRDefault="004E3245" w:rsidP="00375C47">
      <w:pPr>
        <w:pStyle w:val="NoSpacing"/>
        <w:jc w:val="center"/>
        <w:rPr>
          <w:rFonts w:ascii="Calibri" w:hAnsi="Calibri" w:cs="Calibri"/>
          <w:color w:val="201F1E"/>
          <w:sz w:val="22"/>
          <w:szCs w:val="22"/>
        </w:rPr>
      </w:pPr>
      <w:r>
        <w:rPr>
          <w:rFonts w:eastAsia="Times New Roman"/>
          <w:noProof/>
          <w:color w:val="000000"/>
        </w:rPr>
        <w:lastRenderedPageBreak/>
        <w:drawing>
          <wp:anchor distT="0" distB="0" distL="114300" distR="114300" simplePos="0" relativeHeight="251684864" behindDoc="0" locked="0" layoutInCell="1" allowOverlap="1" wp14:anchorId="028A0EB3" wp14:editId="31FA015A">
            <wp:simplePos x="0" y="0"/>
            <wp:positionH relativeFrom="margin">
              <wp:align>right</wp:align>
            </wp:positionH>
            <wp:positionV relativeFrom="paragraph">
              <wp:posOffset>19050</wp:posOffset>
            </wp:positionV>
            <wp:extent cx="5732145" cy="4781550"/>
            <wp:effectExtent l="19050" t="19050" r="20955" b="190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5732145" cy="4781550"/>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1F290ECD" w14:textId="7AEA26C7" w:rsidR="00A02BD5" w:rsidRPr="002D5CEC" w:rsidRDefault="00A02BD5" w:rsidP="00A02BD5">
      <w:pPr>
        <w:pStyle w:val="NoSpacing"/>
        <w:rPr>
          <w:rFonts w:ascii="Calibri" w:hAnsi="Calibri" w:cs="Calibri"/>
          <w:color w:val="201F1E"/>
          <w:sz w:val="22"/>
          <w:szCs w:val="22"/>
        </w:rPr>
      </w:pPr>
      <w:r>
        <w:rPr>
          <w:rFonts w:ascii="Calibri" w:hAnsi="Calibri" w:cs="Calibri"/>
          <w:color w:val="201F1E"/>
          <w:sz w:val="22"/>
          <w:szCs w:val="22"/>
        </w:rPr>
        <w:t xml:space="preserve">                                                                  </w:t>
      </w:r>
      <w:r w:rsidRPr="002D5CEC">
        <w:rPr>
          <w:rFonts w:ascii="Calibri" w:hAnsi="Calibri" w:cs="Calibri"/>
          <w:color w:val="201F1E"/>
          <w:sz w:val="22"/>
          <w:szCs w:val="22"/>
        </w:rPr>
        <w:t xml:space="preserve">(Figure </w:t>
      </w:r>
      <w:r>
        <w:rPr>
          <w:rFonts w:ascii="Calibri" w:hAnsi="Calibri" w:cs="Calibri"/>
          <w:color w:val="201F1E"/>
          <w:sz w:val="22"/>
          <w:szCs w:val="22"/>
        </w:rPr>
        <w:t>10</w:t>
      </w:r>
      <w:r w:rsidRPr="002D5CEC">
        <w:rPr>
          <w:rFonts w:ascii="Calibri" w:hAnsi="Calibri" w:cs="Calibri"/>
          <w:color w:val="201F1E"/>
          <w:sz w:val="22"/>
          <w:szCs w:val="22"/>
        </w:rPr>
        <w:t xml:space="preserve"> – Network Line </w:t>
      </w:r>
      <w:r>
        <w:rPr>
          <w:rFonts w:ascii="Calibri" w:hAnsi="Calibri" w:cs="Calibri"/>
          <w:color w:val="201F1E"/>
          <w:sz w:val="22"/>
          <w:szCs w:val="22"/>
        </w:rPr>
        <w:t>10</w:t>
      </w:r>
      <w:r w:rsidRPr="002D5CEC">
        <w:rPr>
          <w:rFonts w:ascii="Calibri" w:hAnsi="Calibri" w:cs="Calibri"/>
          <w:color w:val="201F1E"/>
          <w:sz w:val="22"/>
          <w:szCs w:val="22"/>
        </w:rPr>
        <w:t xml:space="preserve"> </w:t>
      </w:r>
    </w:p>
    <w:p w14:paraId="052987F2" w14:textId="77777777" w:rsidR="00A02BD5" w:rsidRDefault="00A02BD5" w:rsidP="00A02BD5">
      <w:pPr>
        <w:pStyle w:val="NoSpacing"/>
        <w:jc w:val="center"/>
        <w:rPr>
          <w:rFonts w:ascii="Calibri" w:hAnsi="Calibri" w:cs="Calibri"/>
          <w:color w:val="201F1E"/>
          <w:sz w:val="22"/>
          <w:szCs w:val="22"/>
        </w:rPr>
      </w:pPr>
      <w:r w:rsidRPr="002D5CEC">
        <w:rPr>
          <w:rFonts w:ascii="Calibri" w:hAnsi="Calibri" w:cs="Calibri"/>
          <w:color w:val="201F1E"/>
          <w:sz w:val="22"/>
          <w:szCs w:val="22"/>
        </w:rPr>
        <w:t>Reference – TIA16, 2022)</w:t>
      </w:r>
    </w:p>
    <w:p w14:paraId="72AE2E09" w14:textId="03DEA4FF" w:rsidR="00A02BD5" w:rsidRDefault="00A02BD5" w:rsidP="00A02BD5">
      <w:pPr>
        <w:pStyle w:val="NoSpacing"/>
        <w:jc w:val="center"/>
        <w:rPr>
          <w:rFonts w:ascii="Calibri" w:hAnsi="Calibri" w:cs="Calibri"/>
          <w:b/>
          <w:bCs/>
          <w:color w:val="201F1E"/>
          <w:sz w:val="22"/>
          <w:szCs w:val="22"/>
          <w:u w:val="single"/>
        </w:rPr>
      </w:pPr>
    </w:p>
    <w:p w14:paraId="0F6C7221" w14:textId="64558505" w:rsidR="00A02BD5" w:rsidRDefault="0096759B" w:rsidP="00A02BD5">
      <w:pPr>
        <w:pStyle w:val="NoSpacing"/>
        <w:rPr>
          <w:rFonts w:ascii="Calibri" w:hAnsi="Calibri" w:cs="Calibri"/>
          <w:color w:val="201F1E"/>
          <w:sz w:val="22"/>
          <w:szCs w:val="22"/>
        </w:rPr>
      </w:pPr>
      <w:r>
        <w:rPr>
          <w:rFonts w:ascii="Calibri" w:hAnsi="Calibri" w:cs="Calibri"/>
          <w:color w:val="201F1E"/>
          <w:sz w:val="22"/>
          <w:szCs w:val="22"/>
        </w:rPr>
        <w:t xml:space="preserve">Utilizing the “ready” tag </w:t>
      </w:r>
      <w:r w:rsidR="001B4956">
        <w:rPr>
          <w:rFonts w:ascii="Calibri" w:hAnsi="Calibri" w:cs="Calibri"/>
          <w:color w:val="201F1E"/>
          <w:sz w:val="22"/>
          <w:szCs w:val="22"/>
        </w:rPr>
        <w:t>as seen in</w:t>
      </w:r>
      <w:r>
        <w:rPr>
          <w:rFonts w:ascii="Calibri" w:hAnsi="Calibri" w:cs="Calibri"/>
          <w:color w:val="201F1E"/>
          <w:sz w:val="22"/>
          <w:szCs w:val="22"/>
        </w:rPr>
        <w:t xml:space="preserve"> line 9, network 10 differentiates the boxes by weight payload to determine if they are pushed onto </w:t>
      </w:r>
      <w:r w:rsidR="00D10926">
        <w:rPr>
          <w:rFonts w:ascii="Calibri" w:hAnsi="Calibri" w:cs="Calibri"/>
          <w:color w:val="201F1E"/>
          <w:sz w:val="22"/>
          <w:szCs w:val="22"/>
        </w:rPr>
        <w:t>the medium or small box conveyor</w:t>
      </w:r>
      <w:r>
        <w:rPr>
          <w:rFonts w:ascii="Calibri" w:hAnsi="Calibri" w:cs="Calibri"/>
          <w:color w:val="201F1E"/>
          <w:sz w:val="22"/>
          <w:szCs w:val="22"/>
        </w:rPr>
        <w:t xml:space="preserve"> post being weighed. The initial line states if the value of that displayed on the conveyor scale is between 3.0-4.25kg (Minimum and maximum values assigned), pop up wheel sorter left is set (thus meaning the sorter will turn left) and pop up wheel sorter right is reset, meaning this is not activated. Contrary to this, as seen in the final line of the program if the value displayed on the conveyor scale is </w:t>
      </w:r>
      <w:r w:rsidR="00F17380">
        <w:rPr>
          <w:rFonts w:ascii="Calibri" w:hAnsi="Calibri" w:cs="Calibri"/>
          <w:color w:val="201F1E"/>
          <w:sz w:val="22"/>
          <w:szCs w:val="22"/>
        </w:rPr>
        <w:t xml:space="preserve">between that of 4.5 and 5.5kg, this </w:t>
      </w:r>
      <w:r w:rsidR="00F17380" w:rsidRPr="004E3245">
        <w:rPr>
          <w:rFonts w:ascii="Calibri" w:hAnsi="Calibri" w:cs="Calibri"/>
          <w:color w:val="201F1E"/>
          <w:sz w:val="22"/>
          <w:szCs w:val="22"/>
        </w:rPr>
        <w:t xml:space="preserve">results in pop up wheel sorter Left being reset, and pop up wheel sorter right being set. This process, through the successful implementation of </w:t>
      </w:r>
      <w:r w:rsidR="00657BE9" w:rsidRPr="004E3245">
        <w:rPr>
          <w:rFonts w:ascii="Calibri" w:hAnsi="Calibri" w:cs="Calibri"/>
          <w:color w:val="201F1E"/>
          <w:sz w:val="22"/>
          <w:szCs w:val="22"/>
        </w:rPr>
        <w:t>in</w:t>
      </w:r>
      <w:r w:rsidR="00F17380" w:rsidRPr="004E3245">
        <w:rPr>
          <w:rFonts w:ascii="Calibri" w:hAnsi="Calibri" w:cs="Calibri"/>
          <w:color w:val="201F1E"/>
          <w:sz w:val="22"/>
          <w:szCs w:val="22"/>
        </w:rPr>
        <w:t xml:space="preserve"> “in-Range Sorters” allows for the differentiation of boxes through weight, with </w:t>
      </w:r>
      <w:r w:rsidR="00D10926" w:rsidRPr="004E3245">
        <w:rPr>
          <w:rFonts w:ascii="Calibri" w:hAnsi="Calibri" w:cs="Calibri"/>
          <w:color w:val="201F1E"/>
          <w:sz w:val="22"/>
          <w:szCs w:val="22"/>
        </w:rPr>
        <w:t>small</w:t>
      </w:r>
      <w:r w:rsidR="00F17380" w:rsidRPr="004E3245">
        <w:rPr>
          <w:rFonts w:ascii="Calibri" w:hAnsi="Calibri" w:cs="Calibri"/>
          <w:color w:val="201F1E"/>
          <w:sz w:val="22"/>
          <w:szCs w:val="22"/>
        </w:rPr>
        <w:t xml:space="preserve"> boxes being pushed to </w:t>
      </w:r>
      <w:r w:rsidR="00260B0B">
        <w:rPr>
          <w:rFonts w:ascii="Calibri" w:hAnsi="Calibri" w:cs="Calibri"/>
          <w:color w:val="201F1E"/>
          <w:sz w:val="22"/>
          <w:szCs w:val="22"/>
        </w:rPr>
        <w:t>the left conveyor</w:t>
      </w:r>
      <w:r w:rsidR="00F17380" w:rsidRPr="004E3245">
        <w:rPr>
          <w:rFonts w:ascii="Calibri" w:hAnsi="Calibri" w:cs="Calibri"/>
          <w:color w:val="201F1E"/>
          <w:sz w:val="22"/>
          <w:szCs w:val="22"/>
        </w:rPr>
        <w:t xml:space="preserve"> and </w:t>
      </w:r>
      <w:r w:rsidR="00D10926" w:rsidRPr="004E3245">
        <w:rPr>
          <w:rFonts w:ascii="Calibri" w:hAnsi="Calibri" w:cs="Calibri"/>
          <w:color w:val="201F1E"/>
          <w:sz w:val="22"/>
          <w:szCs w:val="22"/>
        </w:rPr>
        <w:t>medium</w:t>
      </w:r>
      <w:r w:rsidR="00F17380" w:rsidRPr="004E3245">
        <w:rPr>
          <w:rFonts w:ascii="Calibri" w:hAnsi="Calibri" w:cs="Calibri"/>
          <w:color w:val="201F1E"/>
          <w:sz w:val="22"/>
          <w:szCs w:val="22"/>
        </w:rPr>
        <w:t xml:space="preserve"> boxes pushed to the </w:t>
      </w:r>
      <w:r w:rsidR="00D10926" w:rsidRPr="004E3245">
        <w:rPr>
          <w:rFonts w:ascii="Calibri" w:hAnsi="Calibri" w:cs="Calibri"/>
          <w:color w:val="201F1E"/>
          <w:sz w:val="22"/>
          <w:szCs w:val="22"/>
        </w:rPr>
        <w:t>right conveyor</w:t>
      </w:r>
      <w:r w:rsidR="00260B0B">
        <w:rPr>
          <w:rFonts w:ascii="Calibri" w:hAnsi="Calibri" w:cs="Calibri"/>
          <w:color w:val="201F1E"/>
          <w:sz w:val="22"/>
          <w:szCs w:val="22"/>
        </w:rPr>
        <w:t>.</w:t>
      </w:r>
    </w:p>
    <w:p w14:paraId="01A08917" w14:textId="77777777" w:rsidR="00F17380" w:rsidRDefault="00F17380" w:rsidP="00A02BD5">
      <w:pPr>
        <w:pStyle w:val="NoSpacing"/>
        <w:rPr>
          <w:rFonts w:ascii="Calibri" w:hAnsi="Calibri" w:cs="Calibri"/>
          <w:color w:val="201F1E"/>
          <w:sz w:val="22"/>
          <w:szCs w:val="22"/>
        </w:rPr>
      </w:pPr>
    </w:p>
    <w:p w14:paraId="5593E343" w14:textId="77777777" w:rsidR="00F17380" w:rsidRDefault="00F17380" w:rsidP="00A02BD5">
      <w:pPr>
        <w:pStyle w:val="NoSpacing"/>
        <w:rPr>
          <w:rFonts w:ascii="Calibri" w:hAnsi="Calibri" w:cs="Calibri"/>
          <w:color w:val="201F1E"/>
          <w:sz w:val="22"/>
          <w:szCs w:val="22"/>
        </w:rPr>
      </w:pPr>
    </w:p>
    <w:p w14:paraId="170BBD2D" w14:textId="77777777" w:rsidR="00F17380" w:rsidRDefault="00F17380" w:rsidP="00A02BD5">
      <w:pPr>
        <w:pStyle w:val="NoSpacing"/>
        <w:rPr>
          <w:rFonts w:ascii="Calibri" w:hAnsi="Calibri" w:cs="Calibri"/>
          <w:color w:val="201F1E"/>
          <w:sz w:val="22"/>
          <w:szCs w:val="22"/>
        </w:rPr>
      </w:pPr>
    </w:p>
    <w:p w14:paraId="1966E677" w14:textId="77777777" w:rsidR="00F17380" w:rsidRDefault="00F17380" w:rsidP="00A02BD5">
      <w:pPr>
        <w:pStyle w:val="NoSpacing"/>
        <w:rPr>
          <w:rFonts w:ascii="Calibri" w:hAnsi="Calibri" w:cs="Calibri"/>
          <w:color w:val="201F1E"/>
          <w:sz w:val="22"/>
          <w:szCs w:val="22"/>
        </w:rPr>
      </w:pPr>
    </w:p>
    <w:p w14:paraId="037A933D" w14:textId="77777777" w:rsidR="00F17380" w:rsidRDefault="00F17380" w:rsidP="00A02BD5">
      <w:pPr>
        <w:pStyle w:val="NoSpacing"/>
        <w:rPr>
          <w:rFonts w:ascii="Calibri" w:hAnsi="Calibri" w:cs="Calibri"/>
          <w:color w:val="201F1E"/>
          <w:sz w:val="22"/>
          <w:szCs w:val="22"/>
        </w:rPr>
      </w:pPr>
    </w:p>
    <w:p w14:paraId="144A6157" w14:textId="77777777" w:rsidR="00F17380" w:rsidRDefault="00F17380" w:rsidP="00A02BD5">
      <w:pPr>
        <w:pStyle w:val="NoSpacing"/>
        <w:rPr>
          <w:rFonts w:ascii="Calibri" w:hAnsi="Calibri" w:cs="Calibri"/>
          <w:color w:val="201F1E"/>
          <w:sz w:val="22"/>
          <w:szCs w:val="22"/>
        </w:rPr>
      </w:pPr>
    </w:p>
    <w:p w14:paraId="11A04B5C" w14:textId="13406DAF" w:rsidR="00F17380" w:rsidRDefault="00F17380" w:rsidP="00A02BD5">
      <w:pPr>
        <w:pStyle w:val="NoSpacing"/>
        <w:rPr>
          <w:rFonts w:ascii="Calibri" w:hAnsi="Calibri" w:cs="Calibri"/>
          <w:color w:val="201F1E"/>
          <w:sz w:val="22"/>
          <w:szCs w:val="22"/>
        </w:rPr>
      </w:pPr>
      <w:r>
        <w:rPr>
          <w:rFonts w:eastAsia="Times New Roman"/>
          <w:noProof/>
          <w:color w:val="000000"/>
        </w:rPr>
        <w:lastRenderedPageBreak/>
        <w:drawing>
          <wp:anchor distT="0" distB="0" distL="114300" distR="114300" simplePos="0" relativeHeight="251673600" behindDoc="0" locked="0" layoutInCell="1" allowOverlap="1" wp14:anchorId="077848E8" wp14:editId="29F0045A">
            <wp:simplePos x="0" y="0"/>
            <wp:positionH relativeFrom="margin">
              <wp:align>center</wp:align>
            </wp:positionH>
            <wp:positionV relativeFrom="paragraph">
              <wp:posOffset>33655</wp:posOffset>
            </wp:positionV>
            <wp:extent cx="5191125" cy="2461260"/>
            <wp:effectExtent l="19050" t="19050" r="28575" b="1524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5191125" cy="2461260"/>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6DA006F2" w14:textId="2D7D1880" w:rsidR="00F17380" w:rsidRPr="002D5CEC" w:rsidRDefault="00F17380" w:rsidP="00F17380">
      <w:pPr>
        <w:pStyle w:val="NoSpacing"/>
        <w:jc w:val="center"/>
        <w:rPr>
          <w:rFonts w:ascii="Calibri" w:hAnsi="Calibri" w:cs="Calibri"/>
          <w:color w:val="201F1E"/>
          <w:sz w:val="22"/>
          <w:szCs w:val="22"/>
        </w:rPr>
      </w:pPr>
      <w:r w:rsidRPr="002D5CEC">
        <w:rPr>
          <w:rFonts w:ascii="Calibri" w:hAnsi="Calibri" w:cs="Calibri"/>
          <w:color w:val="201F1E"/>
          <w:sz w:val="22"/>
          <w:szCs w:val="22"/>
        </w:rPr>
        <w:t xml:space="preserve">(Figure </w:t>
      </w:r>
      <w:r>
        <w:rPr>
          <w:rFonts w:ascii="Calibri" w:hAnsi="Calibri" w:cs="Calibri"/>
          <w:color w:val="201F1E"/>
          <w:sz w:val="22"/>
          <w:szCs w:val="22"/>
        </w:rPr>
        <w:t>11</w:t>
      </w:r>
      <w:r w:rsidRPr="002D5CEC">
        <w:rPr>
          <w:rFonts w:ascii="Calibri" w:hAnsi="Calibri" w:cs="Calibri"/>
          <w:color w:val="201F1E"/>
          <w:sz w:val="22"/>
          <w:szCs w:val="22"/>
        </w:rPr>
        <w:t xml:space="preserve"> – Network Line </w:t>
      </w:r>
      <w:r>
        <w:rPr>
          <w:rFonts w:ascii="Calibri" w:hAnsi="Calibri" w:cs="Calibri"/>
          <w:color w:val="201F1E"/>
          <w:sz w:val="22"/>
          <w:szCs w:val="22"/>
        </w:rPr>
        <w:t>11</w:t>
      </w:r>
    </w:p>
    <w:p w14:paraId="2F376947" w14:textId="0BCCC73D" w:rsidR="00F17380" w:rsidRDefault="00F17380" w:rsidP="00F17380">
      <w:pPr>
        <w:pStyle w:val="NoSpacing"/>
        <w:jc w:val="center"/>
        <w:rPr>
          <w:rFonts w:ascii="Calibri" w:hAnsi="Calibri" w:cs="Calibri"/>
          <w:color w:val="201F1E"/>
          <w:sz w:val="22"/>
          <w:szCs w:val="22"/>
        </w:rPr>
      </w:pPr>
      <w:r w:rsidRPr="002D5CEC">
        <w:rPr>
          <w:rFonts w:ascii="Calibri" w:hAnsi="Calibri" w:cs="Calibri"/>
          <w:color w:val="201F1E"/>
          <w:sz w:val="22"/>
          <w:szCs w:val="22"/>
        </w:rPr>
        <w:t>Reference – TIA16, 2022)</w:t>
      </w:r>
    </w:p>
    <w:p w14:paraId="4A042AF4" w14:textId="77777777" w:rsidR="005C6899" w:rsidRDefault="005C6899" w:rsidP="00F17380">
      <w:pPr>
        <w:pStyle w:val="NoSpacing"/>
        <w:jc w:val="center"/>
        <w:rPr>
          <w:rFonts w:ascii="Calibri" w:hAnsi="Calibri" w:cs="Calibri"/>
          <w:color w:val="201F1E"/>
          <w:sz w:val="22"/>
          <w:szCs w:val="22"/>
        </w:rPr>
      </w:pPr>
    </w:p>
    <w:p w14:paraId="36F8C1D7" w14:textId="23A23993" w:rsidR="00F17380" w:rsidRDefault="005C6899" w:rsidP="00F17380">
      <w:pPr>
        <w:pStyle w:val="NoSpacing"/>
        <w:rPr>
          <w:rFonts w:ascii="Calibri" w:hAnsi="Calibri" w:cs="Calibri"/>
          <w:color w:val="201F1E"/>
          <w:sz w:val="22"/>
          <w:szCs w:val="22"/>
        </w:rPr>
      </w:pPr>
      <w:r>
        <w:rPr>
          <w:rFonts w:ascii="Calibri" w:hAnsi="Calibri" w:cs="Calibri"/>
          <w:color w:val="201F1E"/>
          <w:sz w:val="22"/>
          <w:szCs w:val="22"/>
        </w:rPr>
        <w:t xml:space="preserve">Figure 11 demonstrates how the system </w:t>
      </w:r>
      <w:r w:rsidR="00657BE9">
        <w:rPr>
          <w:rFonts w:ascii="Calibri" w:hAnsi="Calibri" w:cs="Calibri"/>
          <w:color w:val="201F1E"/>
          <w:sz w:val="22"/>
          <w:szCs w:val="22"/>
        </w:rPr>
        <w:t>can</w:t>
      </w:r>
      <w:r>
        <w:rPr>
          <w:rFonts w:ascii="Calibri" w:hAnsi="Calibri" w:cs="Calibri"/>
          <w:color w:val="201F1E"/>
          <w:sz w:val="22"/>
          <w:szCs w:val="22"/>
        </w:rPr>
        <w:t xml:space="preserve"> monitor/count the value of boxes processed during a set time frame. </w:t>
      </w:r>
      <w:r w:rsidRPr="00260B0B">
        <w:rPr>
          <w:rFonts w:ascii="Calibri" w:hAnsi="Calibri" w:cs="Calibri"/>
          <w:color w:val="201F1E"/>
          <w:sz w:val="22"/>
          <w:szCs w:val="22"/>
        </w:rPr>
        <w:t>Utilizing a count up system,</w:t>
      </w:r>
      <w:r>
        <w:rPr>
          <w:rFonts w:ascii="Calibri" w:hAnsi="Calibri" w:cs="Calibri"/>
          <w:color w:val="201F1E"/>
          <w:sz w:val="22"/>
          <w:szCs w:val="22"/>
        </w:rPr>
        <w:t xml:space="preserve"> it is possible by utilizing diffuse sensor 4 to determine the total value of boxes processed. As Diffuse sensor 4 is passed, the counter value of the Total count memory tag increases. It is important </w:t>
      </w:r>
      <w:r w:rsidRPr="00260B0B">
        <w:rPr>
          <w:rFonts w:ascii="Calibri" w:hAnsi="Calibri" w:cs="Calibri"/>
          <w:color w:val="201F1E"/>
          <w:sz w:val="22"/>
          <w:szCs w:val="22"/>
        </w:rPr>
        <w:t xml:space="preserve">to note, the technicians/engineer working on the system will have visibility </w:t>
      </w:r>
      <w:r w:rsidR="00C20DE2" w:rsidRPr="00260B0B">
        <w:rPr>
          <w:rFonts w:ascii="Calibri" w:hAnsi="Calibri" w:cs="Calibri"/>
          <w:color w:val="201F1E"/>
          <w:sz w:val="22"/>
          <w:szCs w:val="22"/>
        </w:rPr>
        <w:t>of this on the HMI, on the Engineering screen, which is directly linked to the Total count memory tag. To Reset this counter, it is possible to press the Reset counters button on the Home page within the HMI which is directly linked to the “Reset</w:t>
      </w:r>
      <w:r w:rsidR="00C20DE2">
        <w:rPr>
          <w:rFonts w:ascii="Calibri" w:hAnsi="Calibri" w:cs="Calibri"/>
          <w:color w:val="201F1E"/>
          <w:sz w:val="22"/>
          <w:szCs w:val="22"/>
        </w:rPr>
        <w:t xml:space="preserve"> Counters” memory tag, thus allowing for the total count measurement to be reset. </w:t>
      </w:r>
      <w:r w:rsidR="008C35B6">
        <w:rPr>
          <w:rFonts w:ascii="Calibri" w:hAnsi="Calibri" w:cs="Calibri"/>
          <w:color w:val="201F1E"/>
          <w:sz w:val="22"/>
          <w:szCs w:val="22"/>
        </w:rPr>
        <w:t>It is also important to note it is programmed that the Reset counters tag is to automatically reset when the value exceeds 5000 units.</w:t>
      </w:r>
    </w:p>
    <w:p w14:paraId="7385ABB8" w14:textId="0058636A" w:rsidR="00D00315" w:rsidRDefault="00D00315" w:rsidP="00F17380">
      <w:pPr>
        <w:pStyle w:val="NoSpacing"/>
        <w:rPr>
          <w:rFonts w:ascii="Calibri" w:hAnsi="Calibri" w:cs="Calibri"/>
          <w:color w:val="201F1E"/>
          <w:sz w:val="22"/>
          <w:szCs w:val="22"/>
        </w:rPr>
      </w:pPr>
      <w:r>
        <w:rPr>
          <w:rFonts w:eastAsia="Times New Roman"/>
          <w:noProof/>
          <w:color w:val="000000"/>
        </w:rPr>
        <w:drawing>
          <wp:anchor distT="0" distB="0" distL="114300" distR="114300" simplePos="0" relativeHeight="251674624" behindDoc="0" locked="0" layoutInCell="1" allowOverlap="1" wp14:anchorId="50B04EAE" wp14:editId="7ECC2F6F">
            <wp:simplePos x="0" y="0"/>
            <wp:positionH relativeFrom="column">
              <wp:posOffset>960543</wp:posOffset>
            </wp:positionH>
            <wp:positionV relativeFrom="paragraph">
              <wp:posOffset>113877</wp:posOffset>
            </wp:positionV>
            <wp:extent cx="3798570" cy="3413760"/>
            <wp:effectExtent l="19050" t="19050" r="11430" b="1524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3798570" cy="3413760"/>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57D0C9A4" w14:textId="44F41A48" w:rsidR="00D00315" w:rsidRDefault="00D00315" w:rsidP="00F17380">
      <w:pPr>
        <w:pStyle w:val="NoSpacing"/>
        <w:rPr>
          <w:rFonts w:ascii="Calibri" w:hAnsi="Calibri" w:cs="Calibri"/>
          <w:color w:val="201F1E"/>
          <w:sz w:val="22"/>
          <w:szCs w:val="22"/>
        </w:rPr>
      </w:pPr>
    </w:p>
    <w:p w14:paraId="13A96AE2" w14:textId="77777777" w:rsidR="00D00315" w:rsidRDefault="00D00315" w:rsidP="00F17380">
      <w:pPr>
        <w:pStyle w:val="NoSpacing"/>
        <w:rPr>
          <w:rFonts w:ascii="Calibri" w:hAnsi="Calibri" w:cs="Calibri"/>
          <w:color w:val="201F1E"/>
          <w:sz w:val="22"/>
          <w:szCs w:val="22"/>
        </w:rPr>
      </w:pPr>
    </w:p>
    <w:p w14:paraId="7F4F959F" w14:textId="3858F3BA" w:rsidR="00D00315" w:rsidRDefault="00D00315" w:rsidP="00F17380">
      <w:pPr>
        <w:pStyle w:val="NoSpacing"/>
        <w:rPr>
          <w:rFonts w:ascii="Calibri" w:hAnsi="Calibri" w:cs="Calibri"/>
          <w:color w:val="201F1E"/>
          <w:sz w:val="22"/>
          <w:szCs w:val="22"/>
        </w:rPr>
      </w:pPr>
    </w:p>
    <w:p w14:paraId="5083F7ED" w14:textId="77777777" w:rsidR="00D00315" w:rsidRDefault="00D00315" w:rsidP="00F17380">
      <w:pPr>
        <w:pStyle w:val="NoSpacing"/>
        <w:rPr>
          <w:rFonts w:ascii="Calibri" w:hAnsi="Calibri" w:cs="Calibri"/>
          <w:color w:val="201F1E"/>
          <w:sz w:val="22"/>
          <w:szCs w:val="22"/>
        </w:rPr>
      </w:pPr>
    </w:p>
    <w:p w14:paraId="16D928C0" w14:textId="367048F5" w:rsidR="00D00315" w:rsidRDefault="00D00315" w:rsidP="00F17380">
      <w:pPr>
        <w:pStyle w:val="NoSpacing"/>
        <w:rPr>
          <w:rFonts w:ascii="Calibri" w:hAnsi="Calibri" w:cs="Calibri"/>
          <w:color w:val="201F1E"/>
          <w:sz w:val="22"/>
          <w:szCs w:val="22"/>
        </w:rPr>
      </w:pPr>
    </w:p>
    <w:p w14:paraId="3F43FBCA" w14:textId="77777777" w:rsidR="00D00315" w:rsidRDefault="00D00315" w:rsidP="00F17380">
      <w:pPr>
        <w:pStyle w:val="NoSpacing"/>
        <w:rPr>
          <w:rFonts w:ascii="Calibri" w:hAnsi="Calibri" w:cs="Calibri"/>
          <w:color w:val="201F1E"/>
          <w:sz w:val="22"/>
          <w:szCs w:val="22"/>
        </w:rPr>
      </w:pPr>
    </w:p>
    <w:p w14:paraId="02C0AA1B" w14:textId="7729EF04" w:rsidR="00D00315" w:rsidRDefault="00D00315" w:rsidP="00F17380">
      <w:pPr>
        <w:pStyle w:val="NoSpacing"/>
        <w:rPr>
          <w:rFonts w:ascii="Calibri" w:hAnsi="Calibri" w:cs="Calibri"/>
          <w:color w:val="201F1E"/>
          <w:sz w:val="22"/>
          <w:szCs w:val="22"/>
        </w:rPr>
      </w:pPr>
    </w:p>
    <w:p w14:paraId="29F557B2" w14:textId="77777777" w:rsidR="00D00315" w:rsidRDefault="00D00315" w:rsidP="00F17380">
      <w:pPr>
        <w:pStyle w:val="NoSpacing"/>
        <w:rPr>
          <w:rFonts w:ascii="Calibri" w:hAnsi="Calibri" w:cs="Calibri"/>
          <w:color w:val="201F1E"/>
          <w:sz w:val="22"/>
          <w:szCs w:val="22"/>
        </w:rPr>
      </w:pPr>
    </w:p>
    <w:p w14:paraId="4E8A6E15" w14:textId="77777777" w:rsidR="00D00315" w:rsidRDefault="00D00315" w:rsidP="00F17380">
      <w:pPr>
        <w:pStyle w:val="NoSpacing"/>
        <w:rPr>
          <w:rFonts w:ascii="Calibri" w:hAnsi="Calibri" w:cs="Calibri"/>
          <w:color w:val="201F1E"/>
          <w:sz w:val="22"/>
          <w:szCs w:val="22"/>
        </w:rPr>
      </w:pPr>
    </w:p>
    <w:p w14:paraId="41949869" w14:textId="70BE1214" w:rsidR="00D00315" w:rsidRDefault="00D00315" w:rsidP="00F17380">
      <w:pPr>
        <w:pStyle w:val="NoSpacing"/>
        <w:rPr>
          <w:rFonts w:ascii="Calibri" w:hAnsi="Calibri" w:cs="Calibri"/>
          <w:color w:val="201F1E"/>
          <w:sz w:val="22"/>
          <w:szCs w:val="22"/>
        </w:rPr>
      </w:pPr>
    </w:p>
    <w:p w14:paraId="779F3ECB" w14:textId="59EA8BB5" w:rsidR="00D00315" w:rsidRDefault="00D00315" w:rsidP="00F17380">
      <w:pPr>
        <w:pStyle w:val="NoSpacing"/>
        <w:rPr>
          <w:rFonts w:ascii="Calibri" w:hAnsi="Calibri" w:cs="Calibri"/>
          <w:color w:val="201F1E"/>
          <w:sz w:val="22"/>
          <w:szCs w:val="22"/>
        </w:rPr>
      </w:pPr>
    </w:p>
    <w:p w14:paraId="15FE936C" w14:textId="54C33FD2" w:rsidR="00D00315" w:rsidRDefault="00D00315" w:rsidP="00F17380">
      <w:pPr>
        <w:pStyle w:val="NoSpacing"/>
        <w:rPr>
          <w:rFonts w:ascii="Calibri" w:hAnsi="Calibri" w:cs="Calibri"/>
          <w:color w:val="201F1E"/>
          <w:sz w:val="22"/>
          <w:szCs w:val="22"/>
        </w:rPr>
      </w:pPr>
    </w:p>
    <w:p w14:paraId="61745113" w14:textId="4657346C" w:rsidR="00D00315" w:rsidRDefault="00D00315" w:rsidP="00F17380">
      <w:pPr>
        <w:pStyle w:val="NoSpacing"/>
        <w:rPr>
          <w:rFonts w:ascii="Calibri" w:hAnsi="Calibri" w:cs="Calibri"/>
          <w:color w:val="201F1E"/>
          <w:sz w:val="22"/>
          <w:szCs w:val="22"/>
        </w:rPr>
      </w:pPr>
    </w:p>
    <w:p w14:paraId="1A82EA01" w14:textId="2B57E8E1" w:rsidR="00D00315" w:rsidRDefault="00D00315" w:rsidP="00F17380">
      <w:pPr>
        <w:pStyle w:val="NoSpacing"/>
        <w:rPr>
          <w:rFonts w:ascii="Calibri" w:hAnsi="Calibri" w:cs="Calibri"/>
          <w:color w:val="201F1E"/>
          <w:sz w:val="22"/>
          <w:szCs w:val="22"/>
        </w:rPr>
      </w:pPr>
    </w:p>
    <w:p w14:paraId="668DC246" w14:textId="6762DCA8" w:rsidR="00D00315" w:rsidRDefault="00D00315" w:rsidP="00F17380">
      <w:pPr>
        <w:pStyle w:val="NoSpacing"/>
        <w:rPr>
          <w:rFonts w:ascii="Calibri" w:hAnsi="Calibri" w:cs="Calibri"/>
          <w:color w:val="201F1E"/>
          <w:sz w:val="22"/>
          <w:szCs w:val="22"/>
        </w:rPr>
      </w:pPr>
    </w:p>
    <w:p w14:paraId="56B80214" w14:textId="6C34AC6E" w:rsidR="00D00315" w:rsidRDefault="00D00315" w:rsidP="00F17380">
      <w:pPr>
        <w:pStyle w:val="NoSpacing"/>
        <w:rPr>
          <w:rFonts w:ascii="Calibri" w:hAnsi="Calibri" w:cs="Calibri"/>
          <w:color w:val="201F1E"/>
          <w:sz w:val="22"/>
          <w:szCs w:val="22"/>
        </w:rPr>
      </w:pPr>
    </w:p>
    <w:p w14:paraId="3BC7D8C5" w14:textId="7CD3CB1D" w:rsidR="00D00315" w:rsidRDefault="00D00315" w:rsidP="00F17380">
      <w:pPr>
        <w:pStyle w:val="NoSpacing"/>
        <w:rPr>
          <w:rFonts w:ascii="Calibri" w:hAnsi="Calibri" w:cs="Calibri"/>
          <w:color w:val="201F1E"/>
          <w:sz w:val="22"/>
          <w:szCs w:val="22"/>
        </w:rPr>
      </w:pPr>
    </w:p>
    <w:p w14:paraId="642417A9" w14:textId="57AC9F9C" w:rsidR="00D00315" w:rsidRDefault="00D00315" w:rsidP="00F17380">
      <w:pPr>
        <w:pStyle w:val="NoSpacing"/>
        <w:rPr>
          <w:rFonts w:ascii="Calibri" w:hAnsi="Calibri" w:cs="Calibri"/>
          <w:color w:val="201F1E"/>
          <w:sz w:val="22"/>
          <w:szCs w:val="22"/>
        </w:rPr>
      </w:pPr>
    </w:p>
    <w:p w14:paraId="14740F1F" w14:textId="4374DDDF" w:rsidR="00D00315" w:rsidRDefault="00D00315" w:rsidP="00F17380">
      <w:pPr>
        <w:pStyle w:val="NoSpacing"/>
        <w:rPr>
          <w:rFonts w:ascii="Calibri" w:hAnsi="Calibri" w:cs="Calibri"/>
          <w:color w:val="201F1E"/>
          <w:sz w:val="22"/>
          <w:szCs w:val="22"/>
        </w:rPr>
      </w:pPr>
    </w:p>
    <w:p w14:paraId="75708408" w14:textId="788626CE" w:rsidR="00D00315" w:rsidRDefault="00D00315" w:rsidP="00F17380">
      <w:pPr>
        <w:pStyle w:val="NoSpacing"/>
        <w:rPr>
          <w:rFonts w:ascii="Calibri" w:hAnsi="Calibri" w:cs="Calibri"/>
          <w:color w:val="201F1E"/>
          <w:sz w:val="22"/>
          <w:szCs w:val="22"/>
        </w:rPr>
      </w:pPr>
    </w:p>
    <w:p w14:paraId="6825DD2D" w14:textId="12F44D18" w:rsidR="00D00315" w:rsidRPr="002D5CEC" w:rsidRDefault="00D00315" w:rsidP="00D00315">
      <w:pPr>
        <w:pStyle w:val="NoSpacing"/>
        <w:jc w:val="center"/>
        <w:rPr>
          <w:rFonts w:ascii="Calibri" w:hAnsi="Calibri" w:cs="Calibri"/>
          <w:color w:val="201F1E"/>
          <w:sz w:val="22"/>
          <w:szCs w:val="22"/>
        </w:rPr>
      </w:pPr>
      <w:r w:rsidRPr="002D5CEC">
        <w:rPr>
          <w:rFonts w:ascii="Calibri" w:hAnsi="Calibri" w:cs="Calibri"/>
          <w:color w:val="201F1E"/>
          <w:sz w:val="22"/>
          <w:szCs w:val="22"/>
        </w:rPr>
        <w:t xml:space="preserve">(Figure </w:t>
      </w:r>
      <w:r>
        <w:rPr>
          <w:rFonts w:ascii="Calibri" w:hAnsi="Calibri" w:cs="Calibri"/>
          <w:color w:val="201F1E"/>
          <w:sz w:val="22"/>
          <w:szCs w:val="22"/>
        </w:rPr>
        <w:t>12</w:t>
      </w:r>
      <w:r w:rsidRPr="002D5CEC">
        <w:rPr>
          <w:rFonts w:ascii="Calibri" w:hAnsi="Calibri" w:cs="Calibri"/>
          <w:color w:val="201F1E"/>
          <w:sz w:val="22"/>
          <w:szCs w:val="22"/>
        </w:rPr>
        <w:t xml:space="preserve"> – Network Line </w:t>
      </w:r>
      <w:r>
        <w:rPr>
          <w:rFonts w:ascii="Calibri" w:hAnsi="Calibri" w:cs="Calibri"/>
          <w:color w:val="201F1E"/>
          <w:sz w:val="22"/>
          <w:szCs w:val="22"/>
        </w:rPr>
        <w:t>12</w:t>
      </w:r>
    </w:p>
    <w:p w14:paraId="0FA2ECE1" w14:textId="77777777" w:rsidR="00D00315" w:rsidRDefault="00D00315" w:rsidP="00D00315">
      <w:pPr>
        <w:pStyle w:val="NoSpacing"/>
        <w:jc w:val="center"/>
        <w:rPr>
          <w:rFonts w:ascii="Calibri" w:hAnsi="Calibri" w:cs="Calibri"/>
          <w:color w:val="201F1E"/>
          <w:sz w:val="22"/>
          <w:szCs w:val="22"/>
        </w:rPr>
      </w:pPr>
      <w:r w:rsidRPr="002D5CEC">
        <w:rPr>
          <w:rFonts w:ascii="Calibri" w:hAnsi="Calibri" w:cs="Calibri"/>
          <w:color w:val="201F1E"/>
          <w:sz w:val="22"/>
          <w:szCs w:val="22"/>
        </w:rPr>
        <w:t>Reference – TIA16, 2022)</w:t>
      </w:r>
    </w:p>
    <w:p w14:paraId="6C85E818" w14:textId="413E4CB0" w:rsidR="00D00315" w:rsidRDefault="00D00315" w:rsidP="00D00315">
      <w:pPr>
        <w:pStyle w:val="NoSpacing"/>
        <w:jc w:val="center"/>
        <w:rPr>
          <w:rFonts w:ascii="Calibri" w:hAnsi="Calibri" w:cs="Calibri"/>
          <w:color w:val="201F1E"/>
          <w:sz w:val="22"/>
          <w:szCs w:val="22"/>
        </w:rPr>
      </w:pPr>
    </w:p>
    <w:p w14:paraId="0E10D3E8" w14:textId="68EF21F4" w:rsidR="00D00315" w:rsidRDefault="00D00315" w:rsidP="00D00315">
      <w:pPr>
        <w:pStyle w:val="NoSpacing"/>
        <w:rPr>
          <w:rFonts w:ascii="Calibri" w:hAnsi="Calibri" w:cs="Calibri"/>
          <w:color w:val="201F1E"/>
          <w:sz w:val="22"/>
          <w:szCs w:val="22"/>
        </w:rPr>
      </w:pPr>
      <w:r>
        <w:rPr>
          <w:rFonts w:ascii="Calibri" w:hAnsi="Calibri" w:cs="Calibri"/>
          <w:color w:val="201F1E"/>
          <w:sz w:val="22"/>
          <w:szCs w:val="22"/>
        </w:rPr>
        <w:t xml:space="preserve">Network 12 provides us with the program required to view the deviance of Big box error throughout the process, allowing us to view if all </w:t>
      </w:r>
      <w:r w:rsidR="004B631C">
        <w:rPr>
          <w:rFonts w:ascii="Calibri" w:hAnsi="Calibri" w:cs="Calibri"/>
          <w:color w:val="201F1E"/>
          <w:sz w:val="22"/>
          <w:szCs w:val="22"/>
        </w:rPr>
        <w:t xml:space="preserve">big boxes have reached the end of the assembly process. As seen in the initial line of the </w:t>
      </w:r>
      <w:r w:rsidR="00657BE9">
        <w:rPr>
          <w:rFonts w:ascii="Calibri" w:hAnsi="Calibri" w:cs="Calibri"/>
          <w:color w:val="201F1E"/>
          <w:sz w:val="22"/>
          <w:szCs w:val="22"/>
        </w:rPr>
        <w:t>program, unitizing</w:t>
      </w:r>
      <w:r w:rsidR="004B631C">
        <w:rPr>
          <w:rFonts w:ascii="Calibri" w:hAnsi="Calibri" w:cs="Calibri"/>
          <w:color w:val="201F1E"/>
          <w:sz w:val="22"/>
          <w:szCs w:val="22"/>
        </w:rPr>
        <w:t xml:space="preserve"> a count </w:t>
      </w:r>
      <w:r w:rsidR="004B631C" w:rsidRPr="004B631C">
        <w:rPr>
          <w:rFonts w:ascii="Calibri" w:hAnsi="Calibri" w:cs="Calibri"/>
          <w:color w:val="201F1E"/>
          <w:sz w:val="22"/>
          <w:szCs w:val="22"/>
        </w:rPr>
        <w:t xml:space="preserve">up </w:t>
      </w:r>
      <w:r w:rsidR="004B631C" w:rsidRPr="00260B0B">
        <w:rPr>
          <w:rFonts w:ascii="Calibri" w:hAnsi="Calibri" w:cs="Calibri"/>
          <w:color w:val="201F1E"/>
          <w:sz w:val="22"/>
          <w:szCs w:val="22"/>
        </w:rPr>
        <w:t>system</w:t>
      </w:r>
      <w:r w:rsidR="004B631C">
        <w:rPr>
          <w:rFonts w:ascii="Calibri" w:hAnsi="Calibri" w:cs="Calibri"/>
          <w:color w:val="201F1E"/>
          <w:sz w:val="22"/>
          <w:szCs w:val="22"/>
        </w:rPr>
        <w:t>, when diffuse sensor 5 is activated by the passing of a box this will result in the total big box counter memory tag gaining a value</w:t>
      </w:r>
      <w:r w:rsidR="00387F2F">
        <w:rPr>
          <w:rFonts w:ascii="Calibri" w:hAnsi="Calibri" w:cs="Calibri"/>
          <w:color w:val="201F1E"/>
          <w:sz w:val="22"/>
          <w:szCs w:val="22"/>
        </w:rPr>
        <w:t xml:space="preserve">. This </w:t>
      </w:r>
      <w:r w:rsidR="00387F2F">
        <w:rPr>
          <w:rFonts w:ascii="Calibri" w:hAnsi="Calibri" w:cs="Calibri"/>
          <w:color w:val="201F1E"/>
          <w:sz w:val="22"/>
          <w:szCs w:val="22"/>
        </w:rPr>
        <w:lastRenderedPageBreak/>
        <w:t xml:space="preserve">provides us with knowledge that this box has progressed to the end of the assembly line. The second line within the program, utilizing </w:t>
      </w:r>
      <w:r w:rsidR="00387F2F" w:rsidRPr="00260B0B">
        <w:rPr>
          <w:rFonts w:ascii="Calibri" w:hAnsi="Calibri" w:cs="Calibri"/>
          <w:color w:val="201F1E"/>
          <w:sz w:val="22"/>
          <w:szCs w:val="22"/>
        </w:rPr>
        <w:t>a count up/down system</w:t>
      </w:r>
      <w:r w:rsidR="00387F2F">
        <w:rPr>
          <w:rFonts w:ascii="Calibri" w:hAnsi="Calibri" w:cs="Calibri"/>
          <w:color w:val="201F1E"/>
          <w:sz w:val="22"/>
          <w:szCs w:val="22"/>
        </w:rPr>
        <w:t xml:space="preserve">, provides us with data with regards to the quantity of boxes processed via Pusher A. This system when activated will count down from the quantity of boxes passed through diffuse sensor 5, thus notifying lineside engineers if the quantity of boxes pushed via Pusher does not align to that detected via diffuse sensor 5. To support this, the count up/down system will increase the value of the </w:t>
      </w:r>
      <w:r w:rsidR="00D263C8">
        <w:rPr>
          <w:rFonts w:ascii="Calibri" w:hAnsi="Calibri" w:cs="Calibri"/>
          <w:color w:val="201F1E"/>
          <w:sz w:val="22"/>
          <w:szCs w:val="22"/>
        </w:rPr>
        <w:t xml:space="preserve">Big box error counter located on </w:t>
      </w:r>
      <w:r w:rsidR="00D263C8" w:rsidRPr="00260B0B">
        <w:rPr>
          <w:rFonts w:ascii="Calibri" w:hAnsi="Calibri" w:cs="Calibri"/>
          <w:color w:val="201F1E"/>
          <w:sz w:val="22"/>
          <w:szCs w:val="22"/>
        </w:rPr>
        <w:t>the HMI screen, which is linked to the Big box error memory tag as seen in Figure 12.</w:t>
      </w:r>
    </w:p>
    <w:p w14:paraId="47A096D7" w14:textId="538A79D5" w:rsidR="00305CED" w:rsidRDefault="00305CED" w:rsidP="00D00315">
      <w:pPr>
        <w:pStyle w:val="NoSpacing"/>
        <w:rPr>
          <w:rFonts w:ascii="Calibri" w:hAnsi="Calibri" w:cs="Calibri"/>
          <w:color w:val="201F1E"/>
          <w:sz w:val="22"/>
          <w:szCs w:val="22"/>
        </w:rPr>
      </w:pPr>
      <w:r>
        <w:rPr>
          <w:rFonts w:eastAsia="Times New Roman"/>
          <w:noProof/>
          <w:color w:val="000000"/>
        </w:rPr>
        <w:drawing>
          <wp:anchor distT="0" distB="0" distL="114300" distR="114300" simplePos="0" relativeHeight="251675648" behindDoc="0" locked="0" layoutInCell="1" allowOverlap="1" wp14:anchorId="5CD8E59A" wp14:editId="0270BF2B">
            <wp:simplePos x="0" y="0"/>
            <wp:positionH relativeFrom="margin">
              <wp:align>left</wp:align>
            </wp:positionH>
            <wp:positionV relativeFrom="paragraph">
              <wp:posOffset>257599</wp:posOffset>
            </wp:positionV>
            <wp:extent cx="5732145" cy="3324225"/>
            <wp:effectExtent l="19050" t="19050" r="20955" b="2857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5732145" cy="332422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5532DD24" w14:textId="7113BDA5" w:rsidR="00305CED" w:rsidRPr="002D5CEC" w:rsidRDefault="00305CED" w:rsidP="00305CED">
      <w:pPr>
        <w:pStyle w:val="NoSpacing"/>
        <w:jc w:val="center"/>
        <w:rPr>
          <w:rFonts w:ascii="Calibri" w:hAnsi="Calibri" w:cs="Calibri"/>
          <w:color w:val="201F1E"/>
          <w:sz w:val="22"/>
          <w:szCs w:val="22"/>
        </w:rPr>
      </w:pPr>
      <w:r w:rsidRPr="002D5CEC">
        <w:rPr>
          <w:rFonts w:ascii="Calibri" w:hAnsi="Calibri" w:cs="Calibri"/>
          <w:color w:val="201F1E"/>
          <w:sz w:val="22"/>
          <w:szCs w:val="22"/>
        </w:rPr>
        <w:t xml:space="preserve">(Figure </w:t>
      </w:r>
      <w:r>
        <w:rPr>
          <w:rFonts w:ascii="Calibri" w:hAnsi="Calibri" w:cs="Calibri"/>
          <w:color w:val="201F1E"/>
          <w:sz w:val="22"/>
          <w:szCs w:val="22"/>
        </w:rPr>
        <w:t>13</w:t>
      </w:r>
      <w:r w:rsidRPr="002D5CEC">
        <w:rPr>
          <w:rFonts w:ascii="Calibri" w:hAnsi="Calibri" w:cs="Calibri"/>
          <w:color w:val="201F1E"/>
          <w:sz w:val="22"/>
          <w:szCs w:val="22"/>
        </w:rPr>
        <w:t xml:space="preserve"> – Network Line </w:t>
      </w:r>
      <w:r>
        <w:rPr>
          <w:rFonts w:ascii="Calibri" w:hAnsi="Calibri" w:cs="Calibri"/>
          <w:color w:val="201F1E"/>
          <w:sz w:val="22"/>
          <w:szCs w:val="22"/>
        </w:rPr>
        <w:t>13</w:t>
      </w:r>
    </w:p>
    <w:p w14:paraId="1B5A96FB" w14:textId="48C3170B" w:rsidR="00305CED" w:rsidRDefault="00305CED" w:rsidP="00305CED">
      <w:pPr>
        <w:pStyle w:val="NoSpacing"/>
        <w:jc w:val="center"/>
        <w:rPr>
          <w:rFonts w:ascii="Calibri" w:hAnsi="Calibri" w:cs="Calibri"/>
          <w:color w:val="201F1E"/>
          <w:sz w:val="22"/>
          <w:szCs w:val="22"/>
        </w:rPr>
      </w:pPr>
      <w:r w:rsidRPr="002D5CEC">
        <w:rPr>
          <w:rFonts w:ascii="Calibri" w:hAnsi="Calibri" w:cs="Calibri"/>
          <w:color w:val="201F1E"/>
          <w:sz w:val="22"/>
          <w:szCs w:val="22"/>
        </w:rPr>
        <w:t>Reference – TIA16, 2022)</w:t>
      </w:r>
    </w:p>
    <w:p w14:paraId="7F57D0F1" w14:textId="77777777" w:rsidR="00074490" w:rsidRDefault="00074490" w:rsidP="00305CED">
      <w:pPr>
        <w:pStyle w:val="NoSpacing"/>
        <w:jc w:val="center"/>
        <w:rPr>
          <w:rFonts w:ascii="Calibri" w:hAnsi="Calibri" w:cs="Calibri"/>
          <w:color w:val="201F1E"/>
          <w:sz w:val="22"/>
          <w:szCs w:val="22"/>
        </w:rPr>
      </w:pPr>
    </w:p>
    <w:p w14:paraId="62965551" w14:textId="754B398D" w:rsidR="00305CED" w:rsidRDefault="00074490" w:rsidP="00074490">
      <w:pPr>
        <w:pStyle w:val="NoSpacing"/>
        <w:rPr>
          <w:rFonts w:ascii="Calibri" w:hAnsi="Calibri" w:cs="Calibri"/>
          <w:color w:val="201F1E"/>
          <w:sz w:val="22"/>
          <w:szCs w:val="22"/>
        </w:rPr>
      </w:pPr>
      <w:r>
        <w:rPr>
          <w:rFonts w:ascii="Calibri" w:hAnsi="Calibri" w:cs="Calibri"/>
          <w:color w:val="201F1E"/>
          <w:sz w:val="22"/>
          <w:szCs w:val="22"/>
        </w:rPr>
        <w:t xml:space="preserve">As network 12 allows us to determine the errors within the system (i.e Boxes which haven’t reached the end of the process) it is important to consider potential countermeasures required if this error count is excessive. Figure 13 demonstrates how when big box error memory tag is equal or exceeds 3 (3 units not detected via diffuse sensor 5 but pushed by Pusher A) </w:t>
      </w:r>
      <w:r w:rsidR="00C015E4">
        <w:rPr>
          <w:rFonts w:ascii="Calibri" w:hAnsi="Calibri" w:cs="Calibri"/>
          <w:color w:val="201F1E"/>
          <w:sz w:val="22"/>
          <w:szCs w:val="22"/>
        </w:rPr>
        <w:t xml:space="preserve">this will activate a warning light on the </w:t>
      </w:r>
      <w:r w:rsidR="00C015E4" w:rsidRPr="00260B0B">
        <w:rPr>
          <w:rFonts w:ascii="Calibri" w:hAnsi="Calibri" w:cs="Calibri"/>
          <w:color w:val="201F1E"/>
          <w:sz w:val="22"/>
          <w:szCs w:val="22"/>
        </w:rPr>
        <w:t>Engineering</w:t>
      </w:r>
      <w:r w:rsidR="00C015E4">
        <w:rPr>
          <w:rFonts w:ascii="Calibri" w:hAnsi="Calibri" w:cs="Calibri"/>
          <w:color w:val="201F1E"/>
          <w:sz w:val="22"/>
          <w:szCs w:val="22"/>
        </w:rPr>
        <w:t xml:space="preserve"> </w:t>
      </w:r>
      <w:r>
        <w:rPr>
          <w:rFonts w:ascii="Calibri" w:hAnsi="Calibri" w:cs="Calibri"/>
          <w:color w:val="201F1E"/>
          <w:sz w:val="22"/>
          <w:szCs w:val="22"/>
        </w:rPr>
        <w:t xml:space="preserve"> </w:t>
      </w:r>
      <w:r w:rsidR="00C015E4">
        <w:rPr>
          <w:rFonts w:ascii="Calibri" w:hAnsi="Calibri" w:cs="Calibri"/>
          <w:color w:val="201F1E"/>
          <w:sz w:val="22"/>
          <w:szCs w:val="22"/>
        </w:rPr>
        <w:t>screen, which is linked via the “warning 1” tag as seen in figure13. The second line of the program repeats the same</w:t>
      </w:r>
      <w:r w:rsidR="00271A58">
        <w:rPr>
          <w:rFonts w:ascii="Calibri" w:hAnsi="Calibri" w:cs="Calibri"/>
          <w:color w:val="201F1E"/>
          <w:sz w:val="22"/>
          <w:szCs w:val="22"/>
        </w:rPr>
        <w:t xml:space="preserve"> principal but has a increased value of 6,</w:t>
      </w:r>
      <w:r w:rsidR="00C015E4">
        <w:rPr>
          <w:rFonts w:ascii="Calibri" w:hAnsi="Calibri" w:cs="Calibri"/>
          <w:color w:val="201F1E"/>
          <w:sz w:val="22"/>
          <w:szCs w:val="22"/>
        </w:rPr>
        <w:t xml:space="preserve"> </w:t>
      </w:r>
      <w:r w:rsidR="00271A58">
        <w:rPr>
          <w:rFonts w:ascii="Calibri" w:hAnsi="Calibri" w:cs="Calibri"/>
          <w:color w:val="201F1E"/>
          <w:sz w:val="22"/>
          <w:szCs w:val="22"/>
        </w:rPr>
        <w:t xml:space="preserve">which when activated will activate alarm 1 and stop the </w:t>
      </w:r>
      <w:r w:rsidR="00271A58" w:rsidRPr="00260B0B">
        <w:rPr>
          <w:rFonts w:ascii="Calibri" w:hAnsi="Calibri" w:cs="Calibri"/>
          <w:color w:val="201F1E"/>
          <w:sz w:val="22"/>
          <w:szCs w:val="22"/>
        </w:rPr>
        <w:t>production line.</w:t>
      </w:r>
    </w:p>
    <w:p w14:paraId="61EBDFCA" w14:textId="30F5351B" w:rsidR="00271A58" w:rsidRDefault="00271A58" w:rsidP="00074490">
      <w:pPr>
        <w:pStyle w:val="NoSpacing"/>
        <w:rPr>
          <w:rFonts w:ascii="Calibri" w:hAnsi="Calibri" w:cs="Calibri"/>
          <w:color w:val="201F1E"/>
          <w:sz w:val="22"/>
          <w:szCs w:val="22"/>
        </w:rPr>
      </w:pPr>
    </w:p>
    <w:p w14:paraId="4A0315CA" w14:textId="7367BD12" w:rsidR="00271A58" w:rsidRDefault="00271A58" w:rsidP="00074490">
      <w:pPr>
        <w:pStyle w:val="NoSpacing"/>
        <w:rPr>
          <w:rFonts w:ascii="Calibri" w:hAnsi="Calibri" w:cs="Calibri"/>
          <w:color w:val="201F1E"/>
          <w:sz w:val="22"/>
          <w:szCs w:val="22"/>
        </w:rPr>
      </w:pPr>
    </w:p>
    <w:p w14:paraId="6DCD61CF" w14:textId="7B2E2F37" w:rsidR="00271A58" w:rsidRDefault="00271A58" w:rsidP="00074490">
      <w:pPr>
        <w:pStyle w:val="NoSpacing"/>
        <w:rPr>
          <w:rFonts w:ascii="Calibri" w:hAnsi="Calibri" w:cs="Calibri"/>
          <w:color w:val="201F1E"/>
          <w:sz w:val="22"/>
          <w:szCs w:val="22"/>
        </w:rPr>
      </w:pPr>
    </w:p>
    <w:p w14:paraId="0A188F04" w14:textId="77777777" w:rsidR="00271A58" w:rsidRDefault="00271A58" w:rsidP="00271A58">
      <w:pPr>
        <w:pStyle w:val="NoSpacing"/>
        <w:jc w:val="center"/>
        <w:rPr>
          <w:rFonts w:ascii="Calibri" w:hAnsi="Calibri" w:cs="Calibri"/>
          <w:color w:val="201F1E"/>
          <w:sz w:val="22"/>
          <w:szCs w:val="22"/>
        </w:rPr>
      </w:pPr>
    </w:p>
    <w:p w14:paraId="295ED12B" w14:textId="77777777" w:rsidR="00271A58" w:rsidRDefault="00271A58" w:rsidP="00271A58">
      <w:pPr>
        <w:pStyle w:val="NoSpacing"/>
        <w:jc w:val="center"/>
        <w:rPr>
          <w:rFonts w:ascii="Calibri" w:hAnsi="Calibri" w:cs="Calibri"/>
          <w:color w:val="201F1E"/>
          <w:sz w:val="22"/>
          <w:szCs w:val="22"/>
        </w:rPr>
      </w:pPr>
    </w:p>
    <w:p w14:paraId="358100E4" w14:textId="77777777" w:rsidR="00271A58" w:rsidRDefault="00271A58" w:rsidP="00271A58">
      <w:pPr>
        <w:pStyle w:val="NoSpacing"/>
        <w:jc w:val="center"/>
        <w:rPr>
          <w:rFonts w:ascii="Calibri" w:hAnsi="Calibri" w:cs="Calibri"/>
          <w:color w:val="201F1E"/>
          <w:sz w:val="22"/>
          <w:szCs w:val="22"/>
        </w:rPr>
      </w:pPr>
    </w:p>
    <w:p w14:paraId="3241C6A5" w14:textId="77777777" w:rsidR="00271A58" w:rsidRDefault="00271A58" w:rsidP="00271A58">
      <w:pPr>
        <w:pStyle w:val="NoSpacing"/>
        <w:jc w:val="center"/>
        <w:rPr>
          <w:rFonts w:ascii="Calibri" w:hAnsi="Calibri" w:cs="Calibri"/>
          <w:color w:val="201F1E"/>
          <w:sz w:val="22"/>
          <w:szCs w:val="22"/>
        </w:rPr>
      </w:pPr>
    </w:p>
    <w:p w14:paraId="481634DF" w14:textId="77777777" w:rsidR="00271A58" w:rsidRDefault="00271A58" w:rsidP="00271A58">
      <w:pPr>
        <w:pStyle w:val="NoSpacing"/>
        <w:jc w:val="center"/>
        <w:rPr>
          <w:rFonts w:ascii="Calibri" w:hAnsi="Calibri" w:cs="Calibri"/>
          <w:color w:val="201F1E"/>
          <w:sz w:val="22"/>
          <w:szCs w:val="22"/>
        </w:rPr>
      </w:pPr>
    </w:p>
    <w:p w14:paraId="24C14F88" w14:textId="77777777" w:rsidR="00271A58" w:rsidRDefault="00271A58" w:rsidP="00271A58">
      <w:pPr>
        <w:pStyle w:val="NoSpacing"/>
        <w:jc w:val="center"/>
        <w:rPr>
          <w:rFonts w:ascii="Calibri" w:hAnsi="Calibri" w:cs="Calibri"/>
          <w:color w:val="201F1E"/>
          <w:sz w:val="22"/>
          <w:szCs w:val="22"/>
        </w:rPr>
      </w:pPr>
    </w:p>
    <w:p w14:paraId="64C90950" w14:textId="77777777" w:rsidR="00271A58" w:rsidRDefault="00271A58" w:rsidP="00271A58">
      <w:pPr>
        <w:pStyle w:val="NoSpacing"/>
        <w:jc w:val="center"/>
        <w:rPr>
          <w:rFonts w:ascii="Calibri" w:hAnsi="Calibri" w:cs="Calibri"/>
          <w:color w:val="201F1E"/>
          <w:sz w:val="22"/>
          <w:szCs w:val="22"/>
        </w:rPr>
      </w:pPr>
    </w:p>
    <w:p w14:paraId="6A41FE63" w14:textId="77777777" w:rsidR="00271A58" w:rsidRDefault="00271A58" w:rsidP="00271A58">
      <w:pPr>
        <w:pStyle w:val="NoSpacing"/>
        <w:jc w:val="center"/>
        <w:rPr>
          <w:rFonts w:ascii="Calibri" w:hAnsi="Calibri" w:cs="Calibri"/>
          <w:color w:val="201F1E"/>
          <w:sz w:val="22"/>
          <w:szCs w:val="22"/>
        </w:rPr>
      </w:pPr>
    </w:p>
    <w:p w14:paraId="39EC419A" w14:textId="77777777" w:rsidR="00271A58" w:rsidRDefault="00271A58" w:rsidP="00271A58">
      <w:pPr>
        <w:pStyle w:val="NoSpacing"/>
        <w:jc w:val="center"/>
        <w:rPr>
          <w:rFonts w:ascii="Calibri" w:hAnsi="Calibri" w:cs="Calibri"/>
          <w:color w:val="201F1E"/>
          <w:sz w:val="22"/>
          <w:szCs w:val="22"/>
        </w:rPr>
      </w:pPr>
    </w:p>
    <w:p w14:paraId="30978D07" w14:textId="77777777" w:rsidR="00271A58" w:rsidRDefault="00271A58" w:rsidP="00271A58">
      <w:pPr>
        <w:pStyle w:val="NoSpacing"/>
        <w:jc w:val="center"/>
        <w:rPr>
          <w:rFonts w:ascii="Calibri" w:hAnsi="Calibri" w:cs="Calibri"/>
          <w:color w:val="201F1E"/>
          <w:sz w:val="22"/>
          <w:szCs w:val="22"/>
        </w:rPr>
      </w:pPr>
    </w:p>
    <w:p w14:paraId="3D263B7B" w14:textId="77777777" w:rsidR="00271A58" w:rsidRDefault="00271A58" w:rsidP="00271A58">
      <w:pPr>
        <w:pStyle w:val="NoSpacing"/>
        <w:jc w:val="center"/>
        <w:rPr>
          <w:rFonts w:ascii="Calibri" w:hAnsi="Calibri" w:cs="Calibri"/>
          <w:color w:val="201F1E"/>
          <w:sz w:val="22"/>
          <w:szCs w:val="22"/>
        </w:rPr>
      </w:pPr>
    </w:p>
    <w:p w14:paraId="59EFB64D" w14:textId="77777777" w:rsidR="00271A58" w:rsidRDefault="00271A58" w:rsidP="00271A58">
      <w:pPr>
        <w:pStyle w:val="NoSpacing"/>
        <w:jc w:val="center"/>
        <w:rPr>
          <w:rFonts w:ascii="Calibri" w:hAnsi="Calibri" w:cs="Calibri"/>
          <w:color w:val="201F1E"/>
          <w:sz w:val="22"/>
          <w:szCs w:val="22"/>
        </w:rPr>
      </w:pPr>
    </w:p>
    <w:p w14:paraId="13EEF376" w14:textId="0AB6C54C" w:rsidR="00271A58" w:rsidRDefault="00271A58" w:rsidP="00271A58">
      <w:pPr>
        <w:pStyle w:val="NoSpacing"/>
        <w:rPr>
          <w:rFonts w:ascii="Calibri" w:hAnsi="Calibri" w:cs="Calibri"/>
          <w:color w:val="201F1E"/>
          <w:sz w:val="22"/>
          <w:szCs w:val="22"/>
        </w:rPr>
      </w:pPr>
      <w:r>
        <w:rPr>
          <w:rFonts w:eastAsia="Times New Roman"/>
          <w:noProof/>
          <w:color w:val="000000"/>
        </w:rPr>
        <w:lastRenderedPageBreak/>
        <w:drawing>
          <wp:anchor distT="0" distB="0" distL="114300" distR="114300" simplePos="0" relativeHeight="251676672" behindDoc="0" locked="0" layoutInCell="1" allowOverlap="1" wp14:anchorId="7A3808BF" wp14:editId="5CB5C86F">
            <wp:simplePos x="0" y="0"/>
            <wp:positionH relativeFrom="column">
              <wp:posOffset>151554</wp:posOffset>
            </wp:positionH>
            <wp:positionV relativeFrom="paragraph">
              <wp:posOffset>19050</wp:posOffset>
            </wp:positionV>
            <wp:extent cx="5732145" cy="2628900"/>
            <wp:effectExtent l="19050" t="19050" r="20955" b="1905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r:link="rId34">
                      <a:extLst>
                        <a:ext uri="{28A0092B-C50C-407E-A947-70E740481C1C}">
                          <a14:useLocalDpi xmlns:a14="http://schemas.microsoft.com/office/drawing/2010/main" val="0"/>
                        </a:ext>
                      </a:extLst>
                    </a:blip>
                    <a:srcRect/>
                    <a:stretch>
                      <a:fillRect/>
                    </a:stretch>
                  </pic:blipFill>
                  <pic:spPr bwMode="auto">
                    <a:xfrm>
                      <a:off x="0" y="0"/>
                      <a:ext cx="5732145" cy="2628900"/>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65D3831B" w14:textId="0C2A6C2C" w:rsidR="00271A58" w:rsidRPr="002D5CEC" w:rsidRDefault="00271A58" w:rsidP="00271A58">
      <w:pPr>
        <w:pStyle w:val="NoSpacing"/>
        <w:jc w:val="center"/>
        <w:rPr>
          <w:rFonts w:ascii="Calibri" w:hAnsi="Calibri" w:cs="Calibri"/>
          <w:color w:val="201F1E"/>
          <w:sz w:val="22"/>
          <w:szCs w:val="22"/>
        </w:rPr>
      </w:pPr>
      <w:r w:rsidRPr="002D5CEC">
        <w:rPr>
          <w:rFonts w:ascii="Calibri" w:hAnsi="Calibri" w:cs="Calibri"/>
          <w:color w:val="201F1E"/>
          <w:sz w:val="22"/>
          <w:szCs w:val="22"/>
        </w:rPr>
        <w:t xml:space="preserve">(Figure </w:t>
      </w:r>
      <w:r>
        <w:rPr>
          <w:rFonts w:ascii="Calibri" w:hAnsi="Calibri" w:cs="Calibri"/>
          <w:color w:val="201F1E"/>
          <w:sz w:val="22"/>
          <w:szCs w:val="22"/>
        </w:rPr>
        <w:t>14</w:t>
      </w:r>
      <w:r w:rsidRPr="002D5CEC">
        <w:rPr>
          <w:rFonts w:ascii="Calibri" w:hAnsi="Calibri" w:cs="Calibri"/>
          <w:color w:val="201F1E"/>
          <w:sz w:val="22"/>
          <w:szCs w:val="22"/>
        </w:rPr>
        <w:t xml:space="preserve"> – Network Line </w:t>
      </w:r>
      <w:r>
        <w:rPr>
          <w:rFonts w:ascii="Calibri" w:hAnsi="Calibri" w:cs="Calibri"/>
          <w:color w:val="201F1E"/>
          <w:sz w:val="22"/>
          <w:szCs w:val="22"/>
        </w:rPr>
        <w:t>14</w:t>
      </w:r>
    </w:p>
    <w:p w14:paraId="561AB679" w14:textId="68262BE2" w:rsidR="00271A58" w:rsidRDefault="00271A58" w:rsidP="00A43066">
      <w:pPr>
        <w:pStyle w:val="NoSpacing"/>
        <w:jc w:val="center"/>
        <w:rPr>
          <w:rFonts w:ascii="Calibri" w:hAnsi="Calibri" w:cs="Calibri"/>
          <w:color w:val="201F1E"/>
          <w:sz w:val="22"/>
          <w:szCs w:val="22"/>
        </w:rPr>
      </w:pPr>
      <w:r w:rsidRPr="002D5CEC">
        <w:rPr>
          <w:rFonts w:ascii="Calibri" w:hAnsi="Calibri" w:cs="Calibri"/>
          <w:color w:val="201F1E"/>
          <w:sz w:val="22"/>
          <w:szCs w:val="22"/>
        </w:rPr>
        <w:t>Reference – TIA16, 2022)</w:t>
      </w:r>
    </w:p>
    <w:p w14:paraId="1B6E72AB" w14:textId="77777777" w:rsidR="00A43066" w:rsidRDefault="00A43066" w:rsidP="00A43066">
      <w:pPr>
        <w:pStyle w:val="NoSpacing"/>
        <w:jc w:val="center"/>
        <w:rPr>
          <w:rFonts w:ascii="Calibri" w:hAnsi="Calibri" w:cs="Calibri"/>
          <w:color w:val="201F1E"/>
          <w:sz w:val="22"/>
          <w:szCs w:val="22"/>
        </w:rPr>
      </w:pPr>
    </w:p>
    <w:p w14:paraId="2F3E73AB" w14:textId="69C0DD53" w:rsidR="00271A58" w:rsidRDefault="00271A58" w:rsidP="00271A58">
      <w:pPr>
        <w:pStyle w:val="NoSpacing"/>
        <w:rPr>
          <w:rFonts w:ascii="Calibri" w:hAnsi="Calibri" w:cs="Calibri"/>
          <w:color w:val="201F1E"/>
          <w:sz w:val="22"/>
          <w:szCs w:val="22"/>
        </w:rPr>
      </w:pPr>
      <w:r>
        <w:rPr>
          <w:rFonts w:ascii="Calibri" w:hAnsi="Calibri" w:cs="Calibri"/>
          <w:color w:val="201F1E"/>
          <w:sz w:val="22"/>
          <w:szCs w:val="22"/>
        </w:rPr>
        <w:t xml:space="preserve">Like that of the total box counter, the </w:t>
      </w:r>
      <w:r w:rsidRPr="00260B0B">
        <w:rPr>
          <w:rFonts w:ascii="Calibri" w:hAnsi="Calibri" w:cs="Calibri"/>
          <w:color w:val="201F1E"/>
          <w:sz w:val="22"/>
          <w:szCs w:val="22"/>
        </w:rPr>
        <w:t>HMI</w:t>
      </w:r>
      <w:r>
        <w:rPr>
          <w:rFonts w:ascii="Calibri" w:hAnsi="Calibri" w:cs="Calibri"/>
          <w:color w:val="201F1E"/>
          <w:sz w:val="22"/>
          <w:szCs w:val="22"/>
        </w:rPr>
        <w:t xml:space="preserve"> will also include a </w:t>
      </w:r>
      <w:r w:rsidR="00702157">
        <w:rPr>
          <w:rFonts w:ascii="Calibri" w:hAnsi="Calibri" w:cs="Calibri"/>
          <w:color w:val="201F1E"/>
          <w:sz w:val="22"/>
          <w:szCs w:val="22"/>
        </w:rPr>
        <w:t xml:space="preserve">counter for </w:t>
      </w:r>
      <w:r w:rsidR="00EB6B99">
        <w:rPr>
          <w:rFonts w:ascii="Calibri" w:hAnsi="Calibri" w:cs="Calibri"/>
          <w:color w:val="201F1E"/>
          <w:sz w:val="22"/>
          <w:szCs w:val="22"/>
        </w:rPr>
        <w:t>medium</w:t>
      </w:r>
      <w:r w:rsidR="00702157">
        <w:rPr>
          <w:rFonts w:ascii="Calibri" w:hAnsi="Calibri" w:cs="Calibri"/>
          <w:color w:val="201F1E"/>
          <w:sz w:val="22"/>
          <w:szCs w:val="22"/>
        </w:rPr>
        <w:t xml:space="preserve"> boxes which would not have been removed via any pushers throughout the process. This is identified as a box passes diffuse sensor 6 the value of the </w:t>
      </w:r>
      <w:r w:rsidR="00EB6B99">
        <w:rPr>
          <w:rFonts w:ascii="Calibri" w:hAnsi="Calibri" w:cs="Calibri"/>
          <w:color w:val="201F1E"/>
          <w:sz w:val="22"/>
          <w:szCs w:val="22"/>
        </w:rPr>
        <w:t>medium</w:t>
      </w:r>
      <w:r w:rsidR="00702157">
        <w:rPr>
          <w:rFonts w:ascii="Calibri" w:hAnsi="Calibri" w:cs="Calibri"/>
          <w:color w:val="201F1E"/>
          <w:sz w:val="22"/>
          <w:szCs w:val="22"/>
        </w:rPr>
        <w:t xml:space="preserve"> box counter memory tag is increased which is directly linked too the small box quantity counter on the HMI. The </w:t>
      </w:r>
      <w:r w:rsidR="00147F35">
        <w:rPr>
          <w:rFonts w:ascii="Calibri" w:hAnsi="Calibri" w:cs="Calibri"/>
          <w:color w:val="201F1E"/>
          <w:sz w:val="22"/>
          <w:szCs w:val="22"/>
        </w:rPr>
        <w:t>program</w:t>
      </w:r>
      <w:r w:rsidR="00702157">
        <w:rPr>
          <w:rFonts w:ascii="Calibri" w:hAnsi="Calibri" w:cs="Calibri"/>
          <w:color w:val="201F1E"/>
          <w:sz w:val="22"/>
          <w:szCs w:val="22"/>
        </w:rPr>
        <w:t xml:space="preserve"> </w:t>
      </w:r>
      <w:r w:rsidR="00147F35">
        <w:rPr>
          <w:rFonts w:ascii="Calibri" w:hAnsi="Calibri" w:cs="Calibri"/>
          <w:color w:val="201F1E"/>
          <w:sz w:val="22"/>
          <w:szCs w:val="22"/>
        </w:rPr>
        <w:t xml:space="preserve">also states that </w:t>
      </w:r>
      <w:r w:rsidR="00A43066">
        <w:rPr>
          <w:rFonts w:ascii="Calibri" w:hAnsi="Calibri" w:cs="Calibri"/>
          <w:color w:val="201F1E"/>
          <w:sz w:val="22"/>
          <w:szCs w:val="22"/>
        </w:rPr>
        <w:t xml:space="preserve">the quantity counter will be reset by pressing the Reset counters button on the </w:t>
      </w:r>
      <w:r w:rsidR="00A43066" w:rsidRPr="00EB6B99">
        <w:rPr>
          <w:rFonts w:ascii="Calibri" w:hAnsi="Calibri" w:cs="Calibri"/>
          <w:color w:val="201F1E"/>
          <w:sz w:val="22"/>
          <w:szCs w:val="22"/>
        </w:rPr>
        <w:t>HMI</w:t>
      </w:r>
      <w:r w:rsidR="00A43066">
        <w:rPr>
          <w:rFonts w:ascii="Calibri" w:hAnsi="Calibri" w:cs="Calibri"/>
          <w:color w:val="201F1E"/>
          <w:sz w:val="22"/>
          <w:szCs w:val="22"/>
        </w:rPr>
        <w:t xml:space="preserve">, and that the counter will reset when its value exceeds 5000 units. </w:t>
      </w:r>
    </w:p>
    <w:p w14:paraId="572A0A93" w14:textId="66C4E71F" w:rsidR="00A43066" w:rsidRDefault="00A43066" w:rsidP="00271A58">
      <w:pPr>
        <w:pStyle w:val="NoSpacing"/>
        <w:rPr>
          <w:rFonts w:ascii="Calibri" w:hAnsi="Calibri" w:cs="Calibri"/>
          <w:color w:val="201F1E"/>
          <w:sz w:val="22"/>
          <w:szCs w:val="22"/>
        </w:rPr>
      </w:pPr>
    </w:p>
    <w:p w14:paraId="14634980" w14:textId="3FFFBBD4" w:rsidR="00A43066" w:rsidRDefault="00A43066" w:rsidP="00271A58">
      <w:pPr>
        <w:pStyle w:val="NoSpacing"/>
        <w:rPr>
          <w:rFonts w:ascii="Calibri" w:hAnsi="Calibri" w:cs="Calibri"/>
          <w:color w:val="201F1E"/>
          <w:sz w:val="22"/>
          <w:szCs w:val="22"/>
        </w:rPr>
      </w:pPr>
    </w:p>
    <w:p w14:paraId="1676A6E3" w14:textId="2AE37DA9" w:rsidR="00A43066" w:rsidRDefault="003C2E04" w:rsidP="00271A58">
      <w:pPr>
        <w:pStyle w:val="NoSpacing"/>
        <w:rPr>
          <w:rFonts w:ascii="Calibri" w:hAnsi="Calibri" w:cs="Calibri"/>
          <w:color w:val="201F1E"/>
          <w:sz w:val="22"/>
          <w:szCs w:val="22"/>
        </w:rPr>
      </w:pPr>
      <w:r>
        <w:rPr>
          <w:rFonts w:eastAsia="Times New Roman"/>
          <w:noProof/>
          <w:color w:val="000000"/>
        </w:rPr>
        <w:drawing>
          <wp:anchor distT="0" distB="0" distL="114300" distR="114300" simplePos="0" relativeHeight="251687936" behindDoc="0" locked="0" layoutInCell="1" allowOverlap="1" wp14:anchorId="19CAD789" wp14:editId="2B3A4CBB">
            <wp:simplePos x="0" y="0"/>
            <wp:positionH relativeFrom="column">
              <wp:posOffset>948690</wp:posOffset>
            </wp:positionH>
            <wp:positionV relativeFrom="paragraph">
              <wp:posOffset>3175</wp:posOffset>
            </wp:positionV>
            <wp:extent cx="3768090" cy="3331845"/>
            <wp:effectExtent l="19050" t="19050" r="22860" b="2095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r:link="rId36">
                      <a:extLst>
                        <a:ext uri="{28A0092B-C50C-407E-A947-70E740481C1C}">
                          <a14:useLocalDpi xmlns:a14="http://schemas.microsoft.com/office/drawing/2010/main" val="0"/>
                        </a:ext>
                      </a:extLst>
                    </a:blip>
                    <a:srcRect/>
                    <a:stretch>
                      <a:fillRect/>
                    </a:stretch>
                  </pic:blipFill>
                  <pic:spPr bwMode="auto">
                    <a:xfrm>
                      <a:off x="0" y="0"/>
                      <a:ext cx="3768090" cy="333184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3E41808B" w14:textId="086CDC9B" w:rsidR="00A43066" w:rsidRDefault="00A43066" w:rsidP="00271A58">
      <w:pPr>
        <w:pStyle w:val="NoSpacing"/>
        <w:rPr>
          <w:rFonts w:ascii="Calibri" w:hAnsi="Calibri" w:cs="Calibri"/>
          <w:color w:val="201F1E"/>
          <w:sz w:val="22"/>
          <w:szCs w:val="22"/>
        </w:rPr>
      </w:pPr>
    </w:p>
    <w:p w14:paraId="322E9564" w14:textId="303EA2F8" w:rsidR="00A43066" w:rsidRDefault="00A43066" w:rsidP="00271A58">
      <w:pPr>
        <w:pStyle w:val="NoSpacing"/>
        <w:rPr>
          <w:rFonts w:ascii="Calibri" w:hAnsi="Calibri" w:cs="Calibri"/>
          <w:color w:val="201F1E"/>
          <w:sz w:val="22"/>
          <w:szCs w:val="22"/>
        </w:rPr>
      </w:pPr>
    </w:p>
    <w:p w14:paraId="293A06C8" w14:textId="33445EB6" w:rsidR="00271A58" w:rsidRDefault="00271A58" w:rsidP="00271A58">
      <w:pPr>
        <w:pStyle w:val="NoSpacing"/>
        <w:jc w:val="center"/>
        <w:rPr>
          <w:rFonts w:ascii="Calibri" w:hAnsi="Calibri" w:cs="Calibri"/>
          <w:color w:val="201F1E"/>
          <w:sz w:val="22"/>
          <w:szCs w:val="22"/>
        </w:rPr>
      </w:pPr>
    </w:p>
    <w:p w14:paraId="7FBDA902" w14:textId="41FF33A0" w:rsidR="00271A58" w:rsidRDefault="00271A58" w:rsidP="00271A58">
      <w:pPr>
        <w:pStyle w:val="NoSpacing"/>
        <w:jc w:val="center"/>
        <w:rPr>
          <w:rFonts w:ascii="Calibri" w:hAnsi="Calibri" w:cs="Calibri"/>
          <w:color w:val="201F1E"/>
          <w:sz w:val="22"/>
          <w:szCs w:val="22"/>
        </w:rPr>
      </w:pPr>
    </w:p>
    <w:p w14:paraId="6D5E3381" w14:textId="1B24FD53" w:rsidR="00271A58" w:rsidRDefault="00271A58" w:rsidP="00271A58">
      <w:pPr>
        <w:pStyle w:val="NoSpacing"/>
        <w:jc w:val="center"/>
        <w:rPr>
          <w:rFonts w:ascii="Calibri" w:hAnsi="Calibri" w:cs="Calibri"/>
          <w:color w:val="201F1E"/>
          <w:sz w:val="22"/>
          <w:szCs w:val="22"/>
        </w:rPr>
      </w:pPr>
    </w:p>
    <w:p w14:paraId="75171ADD" w14:textId="663A3D3F" w:rsidR="00A43066" w:rsidRDefault="00A43066" w:rsidP="00271A58">
      <w:pPr>
        <w:pStyle w:val="NoSpacing"/>
        <w:jc w:val="center"/>
        <w:rPr>
          <w:rFonts w:ascii="Calibri" w:hAnsi="Calibri" w:cs="Calibri"/>
          <w:color w:val="201F1E"/>
          <w:sz w:val="22"/>
          <w:szCs w:val="22"/>
        </w:rPr>
      </w:pPr>
    </w:p>
    <w:p w14:paraId="634C8A47" w14:textId="0A61B152" w:rsidR="00A43066" w:rsidRDefault="00A43066" w:rsidP="00271A58">
      <w:pPr>
        <w:pStyle w:val="NoSpacing"/>
        <w:jc w:val="center"/>
        <w:rPr>
          <w:rFonts w:ascii="Calibri" w:hAnsi="Calibri" w:cs="Calibri"/>
          <w:color w:val="201F1E"/>
          <w:sz w:val="22"/>
          <w:szCs w:val="22"/>
        </w:rPr>
      </w:pPr>
    </w:p>
    <w:p w14:paraId="60DC3D00" w14:textId="7C1D1B43" w:rsidR="00A43066" w:rsidRDefault="00A43066" w:rsidP="00271A58">
      <w:pPr>
        <w:pStyle w:val="NoSpacing"/>
        <w:jc w:val="center"/>
        <w:rPr>
          <w:rFonts w:ascii="Calibri" w:hAnsi="Calibri" w:cs="Calibri"/>
          <w:color w:val="201F1E"/>
          <w:sz w:val="22"/>
          <w:szCs w:val="22"/>
        </w:rPr>
      </w:pPr>
    </w:p>
    <w:p w14:paraId="03ABD99F" w14:textId="72C85B09" w:rsidR="00A43066" w:rsidRDefault="00A43066" w:rsidP="00271A58">
      <w:pPr>
        <w:pStyle w:val="NoSpacing"/>
        <w:jc w:val="center"/>
        <w:rPr>
          <w:rFonts w:ascii="Calibri" w:hAnsi="Calibri" w:cs="Calibri"/>
          <w:color w:val="201F1E"/>
          <w:sz w:val="22"/>
          <w:szCs w:val="22"/>
        </w:rPr>
      </w:pPr>
    </w:p>
    <w:p w14:paraId="0B5963E8" w14:textId="7F5A63AA" w:rsidR="00A43066" w:rsidRDefault="00A43066" w:rsidP="00271A58">
      <w:pPr>
        <w:pStyle w:val="NoSpacing"/>
        <w:jc w:val="center"/>
        <w:rPr>
          <w:rFonts w:ascii="Calibri" w:hAnsi="Calibri" w:cs="Calibri"/>
          <w:color w:val="201F1E"/>
          <w:sz w:val="22"/>
          <w:szCs w:val="22"/>
        </w:rPr>
      </w:pPr>
    </w:p>
    <w:p w14:paraId="49AE6D4A" w14:textId="43A38587" w:rsidR="00A43066" w:rsidRDefault="00A43066" w:rsidP="00271A58">
      <w:pPr>
        <w:pStyle w:val="NoSpacing"/>
        <w:jc w:val="center"/>
        <w:rPr>
          <w:rFonts w:ascii="Calibri" w:hAnsi="Calibri" w:cs="Calibri"/>
          <w:color w:val="201F1E"/>
          <w:sz w:val="22"/>
          <w:szCs w:val="22"/>
        </w:rPr>
      </w:pPr>
    </w:p>
    <w:p w14:paraId="7346571E" w14:textId="6C891A40" w:rsidR="00A43066" w:rsidRDefault="00A43066" w:rsidP="00271A58">
      <w:pPr>
        <w:pStyle w:val="NoSpacing"/>
        <w:jc w:val="center"/>
        <w:rPr>
          <w:rFonts w:ascii="Calibri" w:hAnsi="Calibri" w:cs="Calibri"/>
          <w:color w:val="201F1E"/>
          <w:sz w:val="22"/>
          <w:szCs w:val="22"/>
        </w:rPr>
      </w:pPr>
    </w:p>
    <w:p w14:paraId="62C0E8EE" w14:textId="1DB4F104" w:rsidR="00A43066" w:rsidRDefault="00A43066" w:rsidP="00271A58">
      <w:pPr>
        <w:pStyle w:val="NoSpacing"/>
        <w:jc w:val="center"/>
        <w:rPr>
          <w:rFonts w:ascii="Calibri" w:hAnsi="Calibri" w:cs="Calibri"/>
          <w:color w:val="201F1E"/>
          <w:sz w:val="22"/>
          <w:szCs w:val="22"/>
        </w:rPr>
      </w:pPr>
    </w:p>
    <w:p w14:paraId="418EF846" w14:textId="24D77CC2" w:rsidR="00A43066" w:rsidRDefault="00A43066" w:rsidP="00271A58">
      <w:pPr>
        <w:pStyle w:val="NoSpacing"/>
        <w:jc w:val="center"/>
        <w:rPr>
          <w:rFonts w:ascii="Calibri" w:hAnsi="Calibri" w:cs="Calibri"/>
          <w:color w:val="201F1E"/>
          <w:sz w:val="22"/>
          <w:szCs w:val="22"/>
        </w:rPr>
      </w:pPr>
    </w:p>
    <w:p w14:paraId="79D9E475" w14:textId="371E4F5F" w:rsidR="00A43066" w:rsidRDefault="00A43066" w:rsidP="00271A58">
      <w:pPr>
        <w:pStyle w:val="NoSpacing"/>
        <w:jc w:val="center"/>
        <w:rPr>
          <w:rFonts w:ascii="Calibri" w:hAnsi="Calibri" w:cs="Calibri"/>
          <w:color w:val="201F1E"/>
          <w:sz w:val="22"/>
          <w:szCs w:val="22"/>
        </w:rPr>
      </w:pPr>
    </w:p>
    <w:p w14:paraId="20D7B486" w14:textId="0E353753" w:rsidR="00A43066" w:rsidRDefault="00A43066" w:rsidP="00271A58">
      <w:pPr>
        <w:pStyle w:val="NoSpacing"/>
        <w:jc w:val="center"/>
        <w:rPr>
          <w:rFonts w:ascii="Calibri" w:hAnsi="Calibri" w:cs="Calibri"/>
          <w:color w:val="201F1E"/>
          <w:sz w:val="22"/>
          <w:szCs w:val="22"/>
        </w:rPr>
      </w:pPr>
    </w:p>
    <w:p w14:paraId="2A9818EF" w14:textId="280161FE" w:rsidR="00A43066" w:rsidRDefault="00A43066" w:rsidP="00271A58">
      <w:pPr>
        <w:pStyle w:val="NoSpacing"/>
        <w:jc w:val="center"/>
        <w:rPr>
          <w:rFonts w:ascii="Calibri" w:hAnsi="Calibri" w:cs="Calibri"/>
          <w:color w:val="201F1E"/>
          <w:sz w:val="22"/>
          <w:szCs w:val="22"/>
        </w:rPr>
      </w:pPr>
    </w:p>
    <w:p w14:paraId="58190698" w14:textId="531ECD55" w:rsidR="00A43066" w:rsidRDefault="00A43066" w:rsidP="00271A58">
      <w:pPr>
        <w:pStyle w:val="NoSpacing"/>
        <w:jc w:val="center"/>
        <w:rPr>
          <w:rFonts w:ascii="Calibri" w:hAnsi="Calibri" w:cs="Calibri"/>
          <w:color w:val="201F1E"/>
          <w:sz w:val="22"/>
          <w:szCs w:val="22"/>
        </w:rPr>
      </w:pPr>
    </w:p>
    <w:p w14:paraId="5FB82718" w14:textId="36C0AF2B" w:rsidR="00A43066" w:rsidRDefault="00A43066" w:rsidP="00271A58">
      <w:pPr>
        <w:pStyle w:val="NoSpacing"/>
        <w:jc w:val="center"/>
        <w:rPr>
          <w:rFonts w:ascii="Calibri" w:hAnsi="Calibri" w:cs="Calibri"/>
          <w:color w:val="201F1E"/>
          <w:sz w:val="22"/>
          <w:szCs w:val="22"/>
        </w:rPr>
      </w:pPr>
    </w:p>
    <w:p w14:paraId="1AB70976" w14:textId="07238DF7" w:rsidR="00A43066" w:rsidRPr="002D5CEC" w:rsidRDefault="00A43066" w:rsidP="00A43066">
      <w:pPr>
        <w:pStyle w:val="NoSpacing"/>
        <w:jc w:val="center"/>
        <w:rPr>
          <w:rFonts w:ascii="Calibri" w:hAnsi="Calibri" w:cs="Calibri"/>
          <w:color w:val="201F1E"/>
          <w:sz w:val="22"/>
          <w:szCs w:val="22"/>
        </w:rPr>
      </w:pPr>
      <w:r w:rsidRPr="002D5CEC">
        <w:rPr>
          <w:rFonts w:ascii="Calibri" w:hAnsi="Calibri" w:cs="Calibri"/>
          <w:color w:val="201F1E"/>
          <w:sz w:val="22"/>
          <w:szCs w:val="22"/>
        </w:rPr>
        <w:t xml:space="preserve">(Figure </w:t>
      </w:r>
      <w:r>
        <w:rPr>
          <w:rFonts w:ascii="Calibri" w:hAnsi="Calibri" w:cs="Calibri"/>
          <w:color w:val="201F1E"/>
          <w:sz w:val="22"/>
          <w:szCs w:val="22"/>
        </w:rPr>
        <w:t>15</w:t>
      </w:r>
      <w:r w:rsidRPr="002D5CEC">
        <w:rPr>
          <w:rFonts w:ascii="Calibri" w:hAnsi="Calibri" w:cs="Calibri"/>
          <w:color w:val="201F1E"/>
          <w:sz w:val="22"/>
          <w:szCs w:val="22"/>
        </w:rPr>
        <w:t xml:space="preserve"> – Network Line </w:t>
      </w:r>
      <w:r>
        <w:rPr>
          <w:rFonts w:ascii="Calibri" w:hAnsi="Calibri" w:cs="Calibri"/>
          <w:color w:val="201F1E"/>
          <w:sz w:val="22"/>
          <w:szCs w:val="22"/>
        </w:rPr>
        <w:t>15</w:t>
      </w:r>
    </w:p>
    <w:p w14:paraId="7AF2A70A" w14:textId="77777777" w:rsidR="00A43066" w:rsidRDefault="00A43066" w:rsidP="00A43066">
      <w:pPr>
        <w:pStyle w:val="NoSpacing"/>
        <w:jc w:val="center"/>
        <w:rPr>
          <w:rFonts w:ascii="Calibri" w:hAnsi="Calibri" w:cs="Calibri"/>
          <w:color w:val="201F1E"/>
          <w:sz w:val="22"/>
          <w:szCs w:val="22"/>
        </w:rPr>
      </w:pPr>
      <w:r w:rsidRPr="002D5CEC">
        <w:rPr>
          <w:rFonts w:ascii="Calibri" w:hAnsi="Calibri" w:cs="Calibri"/>
          <w:color w:val="201F1E"/>
          <w:sz w:val="22"/>
          <w:szCs w:val="22"/>
        </w:rPr>
        <w:t>Reference – TIA16, 2022)</w:t>
      </w:r>
    </w:p>
    <w:p w14:paraId="190CCA3B" w14:textId="4D24D62F" w:rsidR="00A43066" w:rsidRDefault="00A43066" w:rsidP="00A43066">
      <w:pPr>
        <w:pStyle w:val="NoSpacing"/>
        <w:rPr>
          <w:rFonts w:ascii="Calibri" w:hAnsi="Calibri" w:cs="Calibri"/>
          <w:color w:val="201F1E"/>
          <w:sz w:val="22"/>
          <w:szCs w:val="22"/>
        </w:rPr>
      </w:pPr>
    </w:p>
    <w:p w14:paraId="1939950E" w14:textId="3AE8F2F6" w:rsidR="00A43066" w:rsidRDefault="00A43066" w:rsidP="00A43066">
      <w:pPr>
        <w:pStyle w:val="NoSpacing"/>
        <w:rPr>
          <w:rFonts w:ascii="Calibri" w:hAnsi="Calibri" w:cs="Calibri"/>
          <w:color w:val="201F1E"/>
          <w:sz w:val="22"/>
          <w:szCs w:val="22"/>
        </w:rPr>
      </w:pPr>
      <w:proofErr w:type="gramStart"/>
      <w:r>
        <w:rPr>
          <w:rFonts w:ascii="Calibri" w:hAnsi="Calibri" w:cs="Calibri"/>
          <w:color w:val="201F1E"/>
          <w:sz w:val="22"/>
          <w:szCs w:val="22"/>
        </w:rPr>
        <w:t>Similar to</w:t>
      </w:r>
      <w:proofErr w:type="gramEnd"/>
      <w:r>
        <w:rPr>
          <w:rFonts w:ascii="Calibri" w:hAnsi="Calibri" w:cs="Calibri"/>
          <w:color w:val="201F1E"/>
          <w:sz w:val="22"/>
          <w:szCs w:val="22"/>
        </w:rPr>
        <w:t xml:space="preserve"> that of Network 12, network 15 provides us with </w:t>
      </w:r>
      <w:r w:rsidR="009465D5">
        <w:rPr>
          <w:rFonts w:ascii="Calibri" w:hAnsi="Calibri" w:cs="Calibri"/>
          <w:color w:val="201F1E"/>
          <w:sz w:val="22"/>
          <w:szCs w:val="22"/>
        </w:rPr>
        <w:t xml:space="preserve">a robust process of identifying if we have lost volume during the assembly of </w:t>
      </w:r>
      <w:r w:rsidR="00EB6B99">
        <w:rPr>
          <w:rFonts w:ascii="Calibri" w:hAnsi="Calibri" w:cs="Calibri"/>
          <w:color w:val="201F1E"/>
          <w:sz w:val="22"/>
          <w:szCs w:val="22"/>
        </w:rPr>
        <w:t>small</w:t>
      </w:r>
      <w:r w:rsidR="009465D5">
        <w:rPr>
          <w:rFonts w:ascii="Calibri" w:hAnsi="Calibri" w:cs="Calibri"/>
          <w:color w:val="201F1E"/>
          <w:sz w:val="22"/>
          <w:szCs w:val="22"/>
        </w:rPr>
        <w:t xml:space="preserve"> size boxes. The first line of the program states when </w:t>
      </w:r>
      <w:r w:rsidR="009D028F">
        <w:rPr>
          <w:rFonts w:ascii="Calibri" w:hAnsi="Calibri" w:cs="Calibri"/>
          <w:color w:val="201F1E"/>
          <w:sz w:val="22"/>
          <w:szCs w:val="22"/>
        </w:rPr>
        <w:t xml:space="preserve">diffuse sensor </w:t>
      </w:r>
      <w:r w:rsidR="003C2E04">
        <w:rPr>
          <w:rFonts w:ascii="Calibri" w:hAnsi="Calibri" w:cs="Calibri"/>
          <w:color w:val="201F1E"/>
          <w:sz w:val="22"/>
          <w:szCs w:val="22"/>
        </w:rPr>
        <w:t>7</w:t>
      </w:r>
      <w:r w:rsidR="009D028F">
        <w:rPr>
          <w:rFonts w:ascii="Calibri" w:hAnsi="Calibri" w:cs="Calibri"/>
          <w:color w:val="201F1E"/>
          <w:sz w:val="22"/>
          <w:szCs w:val="22"/>
        </w:rPr>
        <w:t xml:space="preserve"> is activated by the passing of a box, the total </w:t>
      </w:r>
      <w:r w:rsidR="00EB6B99">
        <w:rPr>
          <w:rFonts w:ascii="Calibri" w:hAnsi="Calibri" w:cs="Calibri"/>
          <w:color w:val="201F1E"/>
          <w:sz w:val="22"/>
          <w:szCs w:val="22"/>
        </w:rPr>
        <w:t>small</w:t>
      </w:r>
      <w:r w:rsidR="009D028F">
        <w:rPr>
          <w:rFonts w:ascii="Calibri" w:hAnsi="Calibri" w:cs="Calibri"/>
          <w:color w:val="201F1E"/>
          <w:sz w:val="22"/>
          <w:szCs w:val="22"/>
        </w:rPr>
        <w:t xml:space="preserve"> box counter will gain a value, thus telling the technician lineside the box successfully reached the end of the assembly line. The second line of the system, once again utilizing a up/down count system provides us with </w:t>
      </w:r>
      <w:r w:rsidR="00A37106">
        <w:rPr>
          <w:rFonts w:ascii="Calibri" w:hAnsi="Calibri" w:cs="Calibri"/>
          <w:color w:val="201F1E"/>
          <w:sz w:val="22"/>
          <w:szCs w:val="22"/>
        </w:rPr>
        <w:t xml:space="preserve">the count of boxes </w:t>
      </w:r>
      <w:r w:rsidR="00A37106">
        <w:rPr>
          <w:rFonts w:ascii="Calibri" w:hAnsi="Calibri" w:cs="Calibri"/>
          <w:color w:val="201F1E"/>
          <w:sz w:val="22"/>
          <w:szCs w:val="22"/>
        </w:rPr>
        <w:lastRenderedPageBreak/>
        <w:t xml:space="preserve">processed via pusher b. This system when activated will subtract the quantity of boxes processed by diffuse sensor </w:t>
      </w:r>
      <w:r w:rsidR="00EB6B99">
        <w:rPr>
          <w:rFonts w:ascii="Calibri" w:hAnsi="Calibri" w:cs="Calibri"/>
          <w:color w:val="201F1E"/>
          <w:sz w:val="22"/>
          <w:szCs w:val="22"/>
        </w:rPr>
        <w:t>7</w:t>
      </w:r>
      <w:r w:rsidR="00A37106">
        <w:rPr>
          <w:rFonts w:ascii="Calibri" w:hAnsi="Calibri" w:cs="Calibri"/>
          <w:color w:val="201F1E"/>
          <w:sz w:val="22"/>
          <w:szCs w:val="22"/>
        </w:rPr>
        <w:t xml:space="preserve"> to calculate any deviation in boxes which were pushed onto </w:t>
      </w:r>
      <w:r w:rsidR="00EB6B99">
        <w:rPr>
          <w:rFonts w:ascii="Calibri" w:hAnsi="Calibri" w:cs="Calibri"/>
          <w:color w:val="201F1E"/>
          <w:sz w:val="22"/>
          <w:szCs w:val="22"/>
        </w:rPr>
        <w:t>the conveyor</w:t>
      </w:r>
      <w:r w:rsidR="00A37106">
        <w:rPr>
          <w:rFonts w:ascii="Calibri" w:hAnsi="Calibri" w:cs="Calibri"/>
          <w:color w:val="201F1E"/>
          <w:sz w:val="22"/>
          <w:szCs w:val="22"/>
        </w:rPr>
        <w:t xml:space="preserve"> but did not reach the end of the assembly process (</w:t>
      </w:r>
      <w:r w:rsidR="00657BE9">
        <w:rPr>
          <w:rFonts w:ascii="Calibri" w:hAnsi="Calibri" w:cs="Calibri"/>
          <w:color w:val="201F1E"/>
          <w:sz w:val="22"/>
          <w:szCs w:val="22"/>
        </w:rPr>
        <w:t>I.e.</w:t>
      </w:r>
      <w:r w:rsidR="00A37106">
        <w:rPr>
          <w:rFonts w:ascii="Calibri" w:hAnsi="Calibri" w:cs="Calibri"/>
          <w:color w:val="201F1E"/>
          <w:sz w:val="22"/>
          <w:szCs w:val="22"/>
        </w:rPr>
        <w:t xml:space="preserve"> were not seen by diffuse sensor </w:t>
      </w:r>
      <w:r w:rsidR="00EB6B99">
        <w:rPr>
          <w:rFonts w:ascii="Calibri" w:hAnsi="Calibri" w:cs="Calibri"/>
          <w:color w:val="201F1E"/>
          <w:sz w:val="22"/>
          <w:szCs w:val="22"/>
        </w:rPr>
        <w:t>7</w:t>
      </w:r>
      <w:r w:rsidR="00A37106">
        <w:rPr>
          <w:rFonts w:ascii="Calibri" w:hAnsi="Calibri" w:cs="Calibri"/>
          <w:color w:val="201F1E"/>
          <w:sz w:val="22"/>
          <w:szCs w:val="22"/>
        </w:rPr>
        <w:t xml:space="preserve">). To support this, </w:t>
      </w:r>
      <w:r w:rsidR="00A408FB" w:rsidRPr="00EB6B99">
        <w:rPr>
          <w:rFonts w:ascii="Calibri" w:hAnsi="Calibri" w:cs="Calibri"/>
          <w:color w:val="201F1E"/>
          <w:sz w:val="22"/>
          <w:szCs w:val="22"/>
        </w:rPr>
        <w:t>the count up/down system</w:t>
      </w:r>
      <w:r w:rsidR="00A408FB">
        <w:rPr>
          <w:rFonts w:ascii="Calibri" w:hAnsi="Calibri" w:cs="Calibri"/>
          <w:color w:val="201F1E"/>
          <w:sz w:val="22"/>
          <w:szCs w:val="22"/>
        </w:rPr>
        <w:t xml:space="preserve"> will increase the value of the </w:t>
      </w:r>
      <w:r w:rsidR="00EB6B99">
        <w:rPr>
          <w:rFonts w:ascii="Calibri" w:hAnsi="Calibri" w:cs="Calibri"/>
          <w:color w:val="201F1E"/>
          <w:sz w:val="22"/>
          <w:szCs w:val="22"/>
        </w:rPr>
        <w:t>small</w:t>
      </w:r>
      <w:r w:rsidR="00A408FB">
        <w:rPr>
          <w:rFonts w:ascii="Calibri" w:hAnsi="Calibri" w:cs="Calibri"/>
          <w:color w:val="201F1E"/>
          <w:sz w:val="22"/>
          <w:szCs w:val="22"/>
        </w:rPr>
        <w:t xml:space="preserve"> box error </w:t>
      </w:r>
      <w:r w:rsidR="00657BE9">
        <w:rPr>
          <w:rFonts w:ascii="Calibri" w:hAnsi="Calibri" w:cs="Calibri"/>
          <w:color w:val="201F1E"/>
          <w:sz w:val="22"/>
          <w:szCs w:val="22"/>
        </w:rPr>
        <w:t>counter,</w:t>
      </w:r>
      <w:r w:rsidR="00A408FB">
        <w:rPr>
          <w:rFonts w:ascii="Calibri" w:hAnsi="Calibri" w:cs="Calibri"/>
          <w:color w:val="201F1E"/>
          <w:sz w:val="22"/>
          <w:szCs w:val="22"/>
        </w:rPr>
        <w:t xml:space="preserve"> which is located on the </w:t>
      </w:r>
      <w:proofErr w:type="gramStart"/>
      <w:r w:rsidR="00A408FB" w:rsidRPr="00EB6B99">
        <w:rPr>
          <w:rFonts w:ascii="Calibri" w:hAnsi="Calibri" w:cs="Calibri"/>
          <w:color w:val="201F1E"/>
          <w:sz w:val="22"/>
          <w:szCs w:val="22"/>
        </w:rPr>
        <w:t>HM</w:t>
      </w:r>
      <w:r w:rsidR="00EB6B99" w:rsidRPr="00EB6B99">
        <w:rPr>
          <w:rFonts w:ascii="Calibri" w:hAnsi="Calibri" w:cs="Calibri"/>
          <w:color w:val="201F1E"/>
          <w:sz w:val="22"/>
          <w:szCs w:val="22"/>
        </w:rPr>
        <w:t>I</w:t>
      </w:r>
      <w:r w:rsidR="00A408FB">
        <w:rPr>
          <w:rFonts w:ascii="Calibri" w:hAnsi="Calibri" w:cs="Calibri"/>
          <w:color w:val="201F1E"/>
          <w:sz w:val="22"/>
          <w:szCs w:val="22"/>
        </w:rPr>
        <w:t xml:space="preserve"> ,</w:t>
      </w:r>
      <w:proofErr w:type="gramEnd"/>
      <w:r w:rsidR="00A408FB">
        <w:rPr>
          <w:rFonts w:ascii="Calibri" w:hAnsi="Calibri" w:cs="Calibri"/>
          <w:color w:val="201F1E"/>
          <w:sz w:val="22"/>
          <w:szCs w:val="22"/>
        </w:rPr>
        <w:t xml:space="preserve"> which is linked to the </w:t>
      </w:r>
      <w:r w:rsidR="00EB6B99">
        <w:rPr>
          <w:rFonts w:ascii="Calibri" w:hAnsi="Calibri" w:cs="Calibri"/>
          <w:color w:val="201F1E"/>
          <w:sz w:val="22"/>
          <w:szCs w:val="22"/>
        </w:rPr>
        <w:t>small</w:t>
      </w:r>
      <w:r w:rsidR="00A408FB">
        <w:rPr>
          <w:rFonts w:ascii="Calibri" w:hAnsi="Calibri" w:cs="Calibri"/>
          <w:color w:val="201F1E"/>
          <w:sz w:val="22"/>
          <w:szCs w:val="22"/>
        </w:rPr>
        <w:t xml:space="preserve"> box error memory tag as seen </w:t>
      </w:r>
      <w:r w:rsidR="00657BE9">
        <w:rPr>
          <w:rFonts w:ascii="Calibri" w:hAnsi="Calibri" w:cs="Calibri"/>
          <w:color w:val="201F1E"/>
          <w:sz w:val="22"/>
          <w:szCs w:val="22"/>
        </w:rPr>
        <w:t>in</w:t>
      </w:r>
      <w:r w:rsidR="00A408FB">
        <w:rPr>
          <w:rFonts w:ascii="Calibri" w:hAnsi="Calibri" w:cs="Calibri"/>
          <w:color w:val="201F1E"/>
          <w:sz w:val="22"/>
          <w:szCs w:val="22"/>
        </w:rPr>
        <w:t xml:space="preserve"> figure 15. </w:t>
      </w:r>
    </w:p>
    <w:p w14:paraId="3D9223FB" w14:textId="77BDE9CA" w:rsidR="003C57E8" w:rsidRDefault="00A14D03" w:rsidP="00A43066">
      <w:pPr>
        <w:pStyle w:val="NoSpacing"/>
        <w:rPr>
          <w:rFonts w:ascii="Calibri" w:hAnsi="Calibri" w:cs="Calibri"/>
          <w:noProof/>
          <w:color w:val="201F1E"/>
          <w:sz w:val="22"/>
          <w:szCs w:val="22"/>
        </w:rPr>
      </w:pPr>
      <w:r>
        <w:rPr>
          <w:rFonts w:eastAsia="Times New Roman"/>
          <w:noProof/>
          <w:color w:val="000000"/>
        </w:rPr>
        <w:drawing>
          <wp:anchor distT="0" distB="0" distL="114300" distR="114300" simplePos="0" relativeHeight="251689984" behindDoc="0" locked="0" layoutInCell="1" allowOverlap="1" wp14:anchorId="376DA7AF" wp14:editId="0064CAB9">
            <wp:simplePos x="0" y="0"/>
            <wp:positionH relativeFrom="column">
              <wp:posOffset>-6927</wp:posOffset>
            </wp:positionH>
            <wp:positionV relativeFrom="paragraph">
              <wp:posOffset>288232</wp:posOffset>
            </wp:positionV>
            <wp:extent cx="5583555" cy="2660015"/>
            <wp:effectExtent l="19050" t="19050" r="17145" b="2603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r:link="rId38">
                      <a:extLst>
                        <a:ext uri="{28A0092B-C50C-407E-A947-70E740481C1C}">
                          <a14:useLocalDpi xmlns:a14="http://schemas.microsoft.com/office/drawing/2010/main" val="0"/>
                        </a:ext>
                      </a:extLst>
                    </a:blip>
                    <a:srcRect/>
                    <a:stretch>
                      <a:fillRect/>
                    </a:stretch>
                  </pic:blipFill>
                  <pic:spPr bwMode="auto">
                    <a:xfrm>
                      <a:off x="0" y="0"/>
                      <a:ext cx="5583555" cy="266001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5B39EE2D" w14:textId="3472574C" w:rsidR="00A14D03" w:rsidRPr="002D5CEC" w:rsidRDefault="00A14D03" w:rsidP="00A14D03">
      <w:pPr>
        <w:pStyle w:val="NoSpacing"/>
        <w:jc w:val="center"/>
        <w:rPr>
          <w:rFonts w:ascii="Calibri" w:hAnsi="Calibri" w:cs="Calibri"/>
          <w:color w:val="201F1E"/>
          <w:sz w:val="22"/>
          <w:szCs w:val="22"/>
        </w:rPr>
      </w:pPr>
      <w:r w:rsidRPr="002D5CEC">
        <w:rPr>
          <w:rFonts w:ascii="Calibri" w:hAnsi="Calibri" w:cs="Calibri"/>
          <w:color w:val="201F1E"/>
          <w:sz w:val="22"/>
          <w:szCs w:val="22"/>
        </w:rPr>
        <w:t xml:space="preserve">(Figure </w:t>
      </w:r>
      <w:r>
        <w:rPr>
          <w:rFonts w:ascii="Calibri" w:hAnsi="Calibri" w:cs="Calibri"/>
          <w:color w:val="201F1E"/>
          <w:sz w:val="22"/>
          <w:szCs w:val="22"/>
        </w:rPr>
        <w:t>1</w:t>
      </w:r>
      <w:r>
        <w:rPr>
          <w:rFonts w:ascii="Calibri" w:hAnsi="Calibri" w:cs="Calibri"/>
          <w:color w:val="201F1E"/>
          <w:sz w:val="22"/>
          <w:szCs w:val="22"/>
        </w:rPr>
        <w:t>6</w:t>
      </w:r>
      <w:r w:rsidRPr="002D5CEC">
        <w:rPr>
          <w:rFonts w:ascii="Calibri" w:hAnsi="Calibri" w:cs="Calibri"/>
          <w:color w:val="201F1E"/>
          <w:sz w:val="22"/>
          <w:szCs w:val="22"/>
        </w:rPr>
        <w:t xml:space="preserve"> – Network Line </w:t>
      </w:r>
      <w:r>
        <w:rPr>
          <w:rFonts w:ascii="Calibri" w:hAnsi="Calibri" w:cs="Calibri"/>
          <w:color w:val="201F1E"/>
          <w:sz w:val="22"/>
          <w:szCs w:val="22"/>
        </w:rPr>
        <w:t>1</w:t>
      </w:r>
      <w:r>
        <w:rPr>
          <w:rFonts w:ascii="Calibri" w:hAnsi="Calibri" w:cs="Calibri"/>
          <w:color w:val="201F1E"/>
          <w:sz w:val="22"/>
          <w:szCs w:val="22"/>
        </w:rPr>
        <w:t>6</w:t>
      </w:r>
    </w:p>
    <w:p w14:paraId="587319E0" w14:textId="77777777" w:rsidR="00A14D03" w:rsidRDefault="00A14D03" w:rsidP="00A14D03">
      <w:pPr>
        <w:pStyle w:val="NoSpacing"/>
        <w:jc w:val="center"/>
        <w:rPr>
          <w:rFonts w:ascii="Calibri" w:hAnsi="Calibri" w:cs="Calibri"/>
          <w:color w:val="201F1E"/>
          <w:sz w:val="22"/>
          <w:szCs w:val="22"/>
        </w:rPr>
      </w:pPr>
      <w:r w:rsidRPr="002D5CEC">
        <w:rPr>
          <w:rFonts w:ascii="Calibri" w:hAnsi="Calibri" w:cs="Calibri"/>
          <w:color w:val="201F1E"/>
          <w:sz w:val="22"/>
          <w:szCs w:val="22"/>
        </w:rPr>
        <w:t>Reference – TIA16, 2022)</w:t>
      </w:r>
    </w:p>
    <w:p w14:paraId="1AFF9405" w14:textId="4B2C2616" w:rsidR="003C57E8" w:rsidRDefault="003C57E8" w:rsidP="00A14D03">
      <w:pPr>
        <w:pStyle w:val="NoSpacing"/>
        <w:jc w:val="center"/>
        <w:rPr>
          <w:rFonts w:ascii="Calibri" w:hAnsi="Calibri" w:cs="Calibri"/>
          <w:noProof/>
          <w:color w:val="201F1E"/>
          <w:sz w:val="22"/>
          <w:szCs w:val="22"/>
        </w:rPr>
      </w:pPr>
    </w:p>
    <w:p w14:paraId="67A6B355" w14:textId="78FE1A84" w:rsidR="003C57E8" w:rsidRDefault="00A14D03" w:rsidP="00A43066">
      <w:pPr>
        <w:pStyle w:val="NoSpacing"/>
        <w:rPr>
          <w:rFonts w:ascii="Calibri" w:hAnsi="Calibri" w:cs="Calibri"/>
          <w:noProof/>
          <w:color w:val="201F1E"/>
          <w:sz w:val="22"/>
          <w:szCs w:val="22"/>
        </w:rPr>
      </w:pPr>
      <w:r>
        <w:rPr>
          <w:rFonts w:ascii="Calibri" w:hAnsi="Calibri" w:cs="Calibri"/>
          <w:noProof/>
          <w:color w:val="201F1E"/>
          <w:sz w:val="22"/>
          <w:szCs w:val="22"/>
        </w:rPr>
        <w:t xml:space="preserve">Figure 16 </w:t>
      </w:r>
      <w:r w:rsidR="00753044">
        <w:rPr>
          <w:rFonts w:ascii="Calibri" w:hAnsi="Calibri" w:cs="Calibri"/>
          <w:noProof/>
          <w:color w:val="201F1E"/>
          <w:sz w:val="22"/>
          <w:szCs w:val="22"/>
        </w:rPr>
        <w:t xml:space="preserve">demonstrates how palletising box counters are caluclated within the HMI. The ladder logic states when Diffuse sensor 8 is passed, the palletising box counter tag is to increase by a value. This counter will also be reset by pressing the “reset counters” button on the HMI as we see the reset counters tag used in the program. </w:t>
      </w:r>
    </w:p>
    <w:p w14:paraId="3CB42D27" w14:textId="6734FE7E" w:rsidR="003C57E8" w:rsidRDefault="003C57E8" w:rsidP="00A43066">
      <w:pPr>
        <w:pStyle w:val="NoSpacing"/>
        <w:rPr>
          <w:rFonts w:ascii="Calibri" w:hAnsi="Calibri" w:cs="Calibri"/>
          <w:noProof/>
          <w:color w:val="201F1E"/>
          <w:sz w:val="22"/>
          <w:szCs w:val="22"/>
        </w:rPr>
      </w:pPr>
    </w:p>
    <w:p w14:paraId="771412FE" w14:textId="582997B4" w:rsidR="003C57E8" w:rsidRDefault="003C57E8" w:rsidP="00A43066">
      <w:pPr>
        <w:pStyle w:val="NoSpacing"/>
        <w:rPr>
          <w:rFonts w:ascii="Calibri" w:hAnsi="Calibri" w:cs="Calibri"/>
          <w:noProof/>
          <w:color w:val="201F1E"/>
          <w:sz w:val="22"/>
          <w:szCs w:val="22"/>
        </w:rPr>
      </w:pPr>
    </w:p>
    <w:p w14:paraId="4EADB0ED" w14:textId="78695A72" w:rsidR="003C57E8" w:rsidRDefault="003C57E8" w:rsidP="00A43066">
      <w:pPr>
        <w:pStyle w:val="NoSpacing"/>
        <w:rPr>
          <w:rFonts w:ascii="Calibri" w:hAnsi="Calibri" w:cs="Calibri"/>
          <w:noProof/>
          <w:color w:val="201F1E"/>
          <w:sz w:val="22"/>
          <w:szCs w:val="22"/>
        </w:rPr>
      </w:pPr>
    </w:p>
    <w:p w14:paraId="7CBFCC42" w14:textId="650C0220" w:rsidR="003C57E8" w:rsidRDefault="003C57E8" w:rsidP="00A43066">
      <w:pPr>
        <w:pStyle w:val="NoSpacing"/>
        <w:rPr>
          <w:rFonts w:ascii="Calibri" w:hAnsi="Calibri" w:cs="Calibri"/>
          <w:noProof/>
          <w:color w:val="201F1E"/>
          <w:sz w:val="22"/>
          <w:szCs w:val="22"/>
        </w:rPr>
      </w:pPr>
    </w:p>
    <w:p w14:paraId="18BA7319" w14:textId="43DE4805" w:rsidR="003C57E8" w:rsidRDefault="003C57E8" w:rsidP="00A43066">
      <w:pPr>
        <w:pStyle w:val="NoSpacing"/>
        <w:rPr>
          <w:rFonts w:ascii="Calibri" w:hAnsi="Calibri" w:cs="Calibri"/>
          <w:noProof/>
          <w:color w:val="201F1E"/>
          <w:sz w:val="22"/>
          <w:szCs w:val="22"/>
        </w:rPr>
      </w:pPr>
    </w:p>
    <w:p w14:paraId="417DBBA9" w14:textId="0F95260D" w:rsidR="003C57E8" w:rsidRDefault="003C57E8" w:rsidP="00A43066">
      <w:pPr>
        <w:pStyle w:val="NoSpacing"/>
        <w:rPr>
          <w:rFonts w:ascii="Calibri" w:hAnsi="Calibri" w:cs="Calibri"/>
          <w:noProof/>
          <w:color w:val="201F1E"/>
          <w:sz w:val="22"/>
          <w:szCs w:val="22"/>
        </w:rPr>
      </w:pPr>
    </w:p>
    <w:p w14:paraId="67E18A86" w14:textId="77777777" w:rsidR="003C57E8" w:rsidRDefault="003C57E8" w:rsidP="00A43066">
      <w:pPr>
        <w:pStyle w:val="NoSpacing"/>
        <w:rPr>
          <w:rFonts w:ascii="Calibri" w:hAnsi="Calibri" w:cs="Calibri"/>
          <w:noProof/>
          <w:color w:val="201F1E"/>
          <w:sz w:val="22"/>
          <w:szCs w:val="22"/>
        </w:rPr>
      </w:pPr>
    </w:p>
    <w:p w14:paraId="54B535ED" w14:textId="77777777" w:rsidR="003C57E8" w:rsidRDefault="003C57E8" w:rsidP="00A43066">
      <w:pPr>
        <w:pStyle w:val="NoSpacing"/>
        <w:rPr>
          <w:rFonts w:ascii="Calibri" w:hAnsi="Calibri" w:cs="Calibri"/>
          <w:noProof/>
          <w:color w:val="201F1E"/>
          <w:sz w:val="22"/>
          <w:szCs w:val="22"/>
        </w:rPr>
      </w:pPr>
    </w:p>
    <w:p w14:paraId="7FA1C73A" w14:textId="77777777" w:rsidR="003C57E8" w:rsidRDefault="003C57E8" w:rsidP="00A43066">
      <w:pPr>
        <w:pStyle w:val="NoSpacing"/>
        <w:rPr>
          <w:rFonts w:ascii="Calibri" w:hAnsi="Calibri" w:cs="Calibri"/>
          <w:noProof/>
          <w:color w:val="201F1E"/>
          <w:sz w:val="22"/>
          <w:szCs w:val="22"/>
        </w:rPr>
      </w:pPr>
    </w:p>
    <w:p w14:paraId="472C5240" w14:textId="77777777" w:rsidR="003C57E8" w:rsidRDefault="003C57E8" w:rsidP="00A43066">
      <w:pPr>
        <w:pStyle w:val="NoSpacing"/>
        <w:rPr>
          <w:rFonts w:ascii="Calibri" w:hAnsi="Calibri" w:cs="Calibri"/>
          <w:noProof/>
          <w:color w:val="201F1E"/>
          <w:sz w:val="22"/>
          <w:szCs w:val="22"/>
        </w:rPr>
      </w:pPr>
    </w:p>
    <w:p w14:paraId="1095A48C" w14:textId="77777777" w:rsidR="003C57E8" w:rsidRDefault="003C57E8" w:rsidP="00A43066">
      <w:pPr>
        <w:pStyle w:val="NoSpacing"/>
        <w:rPr>
          <w:rFonts w:ascii="Calibri" w:hAnsi="Calibri" w:cs="Calibri"/>
          <w:noProof/>
          <w:color w:val="201F1E"/>
          <w:sz w:val="22"/>
          <w:szCs w:val="22"/>
        </w:rPr>
      </w:pPr>
    </w:p>
    <w:p w14:paraId="517C71C2" w14:textId="77777777" w:rsidR="003C57E8" w:rsidRDefault="003C57E8" w:rsidP="00A43066">
      <w:pPr>
        <w:pStyle w:val="NoSpacing"/>
        <w:rPr>
          <w:rFonts w:ascii="Calibri" w:hAnsi="Calibri" w:cs="Calibri"/>
          <w:noProof/>
          <w:color w:val="201F1E"/>
          <w:sz w:val="22"/>
          <w:szCs w:val="22"/>
        </w:rPr>
      </w:pPr>
    </w:p>
    <w:p w14:paraId="5D82D2D1" w14:textId="77777777" w:rsidR="003C57E8" w:rsidRDefault="003C57E8" w:rsidP="00A43066">
      <w:pPr>
        <w:pStyle w:val="NoSpacing"/>
        <w:rPr>
          <w:rFonts w:ascii="Calibri" w:hAnsi="Calibri" w:cs="Calibri"/>
          <w:noProof/>
          <w:color w:val="201F1E"/>
          <w:sz w:val="22"/>
          <w:szCs w:val="22"/>
        </w:rPr>
      </w:pPr>
    </w:p>
    <w:p w14:paraId="3B18C6AE" w14:textId="77777777" w:rsidR="003C57E8" w:rsidRDefault="003C57E8" w:rsidP="00A43066">
      <w:pPr>
        <w:pStyle w:val="NoSpacing"/>
        <w:rPr>
          <w:rFonts w:ascii="Calibri" w:hAnsi="Calibri" w:cs="Calibri"/>
          <w:noProof/>
          <w:color w:val="201F1E"/>
          <w:sz w:val="22"/>
          <w:szCs w:val="22"/>
        </w:rPr>
      </w:pPr>
    </w:p>
    <w:p w14:paraId="2AA34C27" w14:textId="77777777" w:rsidR="003C57E8" w:rsidRDefault="003C57E8" w:rsidP="00A43066">
      <w:pPr>
        <w:pStyle w:val="NoSpacing"/>
        <w:rPr>
          <w:rFonts w:ascii="Calibri" w:hAnsi="Calibri" w:cs="Calibri"/>
          <w:noProof/>
          <w:color w:val="201F1E"/>
          <w:sz w:val="22"/>
          <w:szCs w:val="22"/>
        </w:rPr>
      </w:pPr>
    </w:p>
    <w:p w14:paraId="746E3635" w14:textId="77777777" w:rsidR="003C57E8" w:rsidRDefault="003C57E8" w:rsidP="00A43066">
      <w:pPr>
        <w:pStyle w:val="NoSpacing"/>
        <w:rPr>
          <w:rFonts w:ascii="Calibri" w:hAnsi="Calibri" w:cs="Calibri"/>
          <w:noProof/>
          <w:color w:val="201F1E"/>
          <w:sz w:val="22"/>
          <w:szCs w:val="22"/>
        </w:rPr>
      </w:pPr>
    </w:p>
    <w:p w14:paraId="1CFAEEE1" w14:textId="77777777" w:rsidR="003C57E8" w:rsidRDefault="003C57E8" w:rsidP="00A43066">
      <w:pPr>
        <w:pStyle w:val="NoSpacing"/>
        <w:rPr>
          <w:rFonts w:ascii="Calibri" w:hAnsi="Calibri" w:cs="Calibri"/>
          <w:noProof/>
          <w:color w:val="201F1E"/>
          <w:sz w:val="22"/>
          <w:szCs w:val="22"/>
        </w:rPr>
      </w:pPr>
    </w:p>
    <w:p w14:paraId="7421660E" w14:textId="77777777" w:rsidR="003C57E8" w:rsidRDefault="003C57E8" w:rsidP="00A43066">
      <w:pPr>
        <w:pStyle w:val="NoSpacing"/>
        <w:rPr>
          <w:rFonts w:ascii="Calibri" w:hAnsi="Calibri" w:cs="Calibri"/>
          <w:noProof/>
          <w:color w:val="201F1E"/>
          <w:sz w:val="22"/>
          <w:szCs w:val="22"/>
        </w:rPr>
      </w:pPr>
    </w:p>
    <w:p w14:paraId="14731FAE" w14:textId="61AAE509" w:rsidR="003C57E8" w:rsidRDefault="003C57E8" w:rsidP="00A43066">
      <w:pPr>
        <w:pStyle w:val="NoSpacing"/>
        <w:rPr>
          <w:rFonts w:ascii="Calibri" w:hAnsi="Calibri" w:cs="Calibri"/>
          <w:noProof/>
          <w:color w:val="201F1E"/>
          <w:sz w:val="22"/>
          <w:szCs w:val="22"/>
        </w:rPr>
      </w:pPr>
      <w:r>
        <w:rPr>
          <w:rFonts w:eastAsia="Times New Roman"/>
          <w:noProof/>
          <w:color w:val="000000"/>
        </w:rPr>
        <w:lastRenderedPageBreak/>
        <w:drawing>
          <wp:anchor distT="0" distB="0" distL="114300" distR="114300" simplePos="0" relativeHeight="251688960" behindDoc="0" locked="0" layoutInCell="1" allowOverlap="1" wp14:anchorId="1CF8E13E" wp14:editId="664F438C">
            <wp:simplePos x="0" y="0"/>
            <wp:positionH relativeFrom="margin">
              <wp:align>left</wp:align>
            </wp:positionH>
            <wp:positionV relativeFrom="paragraph">
              <wp:posOffset>286789</wp:posOffset>
            </wp:positionV>
            <wp:extent cx="5732145" cy="3507105"/>
            <wp:effectExtent l="19050" t="19050" r="20955" b="1714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5732145" cy="350710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70172A75" w14:textId="6691AA97" w:rsidR="00A408FB" w:rsidRPr="002D5CEC" w:rsidRDefault="00A408FB" w:rsidP="00A408FB">
      <w:pPr>
        <w:pStyle w:val="NoSpacing"/>
        <w:jc w:val="center"/>
        <w:rPr>
          <w:rFonts w:ascii="Calibri" w:hAnsi="Calibri" w:cs="Calibri"/>
          <w:color w:val="201F1E"/>
          <w:sz w:val="22"/>
          <w:szCs w:val="22"/>
        </w:rPr>
      </w:pPr>
      <w:r w:rsidRPr="002D5CEC">
        <w:rPr>
          <w:rFonts w:ascii="Calibri" w:hAnsi="Calibri" w:cs="Calibri"/>
          <w:color w:val="201F1E"/>
          <w:sz w:val="22"/>
          <w:szCs w:val="22"/>
        </w:rPr>
        <w:t xml:space="preserve">(Figure </w:t>
      </w:r>
      <w:r>
        <w:rPr>
          <w:rFonts w:ascii="Calibri" w:hAnsi="Calibri" w:cs="Calibri"/>
          <w:color w:val="201F1E"/>
          <w:sz w:val="22"/>
          <w:szCs w:val="22"/>
        </w:rPr>
        <w:t>1</w:t>
      </w:r>
      <w:r w:rsidR="003C57E8">
        <w:rPr>
          <w:rFonts w:ascii="Calibri" w:hAnsi="Calibri" w:cs="Calibri"/>
          <w:color w:val="201F1E"/>
          <w:sz w:val="22"/>
          <w:szCs w:val="22"/>
        </w:rPr>
        <w:t>7</w:t>
      </w:r>
      <w:r w:rsidRPr="002D5CEC">
        <w:rPr>
          <w:rFonts w:ascii="Calibri" w:hAnsi="Calibri" w:cs="Calibri"/>
          <w:color w:val="201F1E"/>
          <w:sz w:val="22"/>
          <w:szCs w:val="22"/>
        </w:rPr>
        <w:t xml:space="preserve"> – Network Line </w:t>
      </w:r>
      <w:r>
        <w:rPr>
          <w:rFonts w:ascii="Calibri" w:hAnsi="Calibri" w:cs="Calibri"/>
          <w:color w:val="201F1E"/>
          <w:sz w:val="22"/>
          <w:szCs w:val="22"/>
        </w:rPr>
        <w:t>1</w:t>
      </w:r>
      <w:r w:rsidR="003C57E8">
        <w:rPr>
          <w:rFonts w:ascii="Calibri" w:hAnsi="Calibri" w:cs="Calibri"/>
          <w:color w:val="201F1E"/>
          <w:sz w:val="22"/>
          <w:szCs w:val="22"/>
        </w:rPr>
        <w:t>7</w:t>
      </w:r>
    </w:p>
    <w:p w14:paraId="43C4AEAF" w14:textId="77777777" w:rsidR="00A408FB" w:rsidRDefault="00A408FB" w:rsidP="00A408FB">
      <w:pPr>
        <w:pStyle w:val="NoSpacing"/>
        <w:jc w:val="center"/>
        <w:rPr>
          <w:rFonts w:ascii="Calibri" w:hAnsi="Calibri" w:cs="Calibri"/>
          <w:color w:val="201F1E"/>
          <w:sz w:val="22"/>
          <w:szCs w:val="22"/>
        </w:rPr>
      </w:pPr>
      <w:r w:rsidRPr="002D5CEC">
        <w:rPr>
          <w:rFonts w:ascii="Calibri" w:hAnsi="Calibri" w:cs="Calibri"/>
          <w:color w:val="201F1E"/>
          <w:sz w:val="22"/>
          <w:szCs w:val="22"/>
        </w:rPr>
        <w:t>Reference – TIA16, 2022)</w:t>
      </w:r>
    </w:p>
    <w:p w14:paraId="6E1741A2" w14:textId="27247025" w:rsidR="00A408FB" w:rsidRDefault="00A408FB" w:rsidP="00A408FB">
      <w:pPr>
        <w:pStyle w:val="NoSpacing"/>
        <w:rPr>
          <w:rFonts w:ascii="Calibri" w:hAnsi="Calibri" w:cs="Calibri"/>
          <w:color w:val="201F1E"/>
          <w:sz w:val="22"/>
          <w:szCs w:val="22"/>
        </w:rPr>
      </w:pPr>
    </w:p>
    <w:p w14:paraId="3BEF0C4A" w14:textId="1C193FDE" w:rsidR="00A408FB" w:rsidRDefault="00753044" w:rsidP="00A408FB">
      <w:pPr>
        <w:pStyle w:val="NoSpacing"/>
        <w:rPr>
          <w:rFonts w:ascii="Calibri" w:hAnsi="Calibri" w:cs="Calibri"/>
          <w:color w:val="201F1E"/>
          <w:sz w:val="22"/>
          <w:szCs w:val="22"/>
        </w:rPr>
      </w:pPr>
      <w:r w:rsidRPr="00EB6B99">
        <w:rPr>
          <w:rFonts w:eastAsia="Times New Roman"/>
          <w:noProof/>
          <w:color w:val="000000"/>
        </w:rPr>
        <w:drawing>
          <wp:anchor distT="0" distB="0" distL="114300" distR="114300" simplePos="0" relativeHeight="251691008" behindDoc="0" locked="0" layoutInCell="1" allowOverlap="1" wp14:anchorId="65B277B3" wp14:editId="262A42FA">
            <wp:simplePos x="0" y="0"/>
            <wp:positionH relativeFrom="margin">
              <wp:align>left</wp:align>
            </wp:positionH>
            <wp:positionV relativeFrom="paragraph">
              <wp:posOffset>1156970</wp:posOffset>
            </wp:positionV>
            <wp:extent cx="5732145" cy="3077845"/>
            <wp:effectExtent l="19050" t="19050" r="20955" b="2730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r:link="rId42">
                      <a:extLst>
                        <a:ext uri="{28A0092B-C50C-407E-A947-70E740481C1C}">
                          <a14:useLocalDpi xmlns:a14="http://schemas.microsoft.com/office/drawing/2010/main" val="0"/>
                        </a:ext>
                      </a:extLst>
                    </a:blip>
                    <a:srcRect/>
                    <a:stretch>
                      <a:fillRect/>
                    </a:stretch>
                  </pic:blipFill>
                  <pic:spPr bwMode="auto">
                    <a:xfrm>
                      <a:off x="0" y="0"/>
                      <a:ext cx="5732145" cy="307784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roofErr w:type="gramStart"/>
      <w:r w:rsidR="00A408FB" w:rsidRPr="00EB6B99">
        <w:rPr>
          <w:rFonts w:ascii="Calibri" w:hAnsi="Calibri" w:cs="Calibri"/>
          <w:color w:val="201F1E"/>
          <w:sz w:val="22"/>
          <w:szCs w:val="22"/>
        </w:rPr>
        <w:t>Similar to</w:t>
      </w:r>
      <w:proofErr w:type="gramEnd"/>
      <w:r w:rsidR="00A408FB" w:rsidRPr="00EB6B99">
        <w:rPr>
          <w:rFonts w:ascii="Calibri" w:hAnsi="Calibri" w:cs="Calibri"/>
          <w:color w:val="201F1E"/>
          <w:sz w:val="22"/>
          <w:szCs w:val="22"/>
        </w:rPr>
        <w:t xml:space="preserve"> that of figure 13, in network 1</w:t>
      </w:r>
      <w:r w:rsidR="00EB6B99">
        <w:rPr>
          <w:rFonts w:ascii="Calibri" w:hAnsi="Calibri" w:cs="Calibri"/>
          <w:color w:val="201F1E"/>
          <w:sz w:val="22"/>
          <w:szCs w:val="22"/>
        </w:rPr>
        <w:t>7</w:t>
      </w:r>
      <w:r w:rsidR="00A408FB" w:rsidRPr="00EB6B99">
        <w:rPr>
          <w:rFonts w:ascii="Calibri" w:hAnsi="Calibri" w:cs="Calibri"/>
          <w:color w:val="201F1E"/>
          <w:sz w:val="22"/>
          <w:szCs w:val="22"/>
        </w:rPr>
        <w:t xml:space="preserve"> it has been reciprocated to have countermeasures in place to prevent failures from being excessive from within the assembly line. The first line of the program as seen in figure 1</w:t>
      </w:r>
      <w:r w:rsidR="00EB6B99">
        <w:rPr>
          <w:rFonts w:ascii="Calibri" w:hAnsi="Calibri" w:cs="Calibri"/>
          <w:color w:val="201F1E"/>
          <w:sz w:val="22"/>
          <w:szCs w:val="22"/>
        </w:rPr>
        <w:t>7</w:t>
      </w:r>
      <w:r w:rsidR="00A408FB" w:rsidRPr="00EB6B99">
        <w:rPr>
          <w:rFonts w:ascii="Calibri" w:hAnsi="Calibri" w:cs="Calibri"/>
          <w:color w:val="201F1E"/>
          <w:sz w:val="22"/>
          <w:szCs w:val="22"/>
        </w:rPr>
        <w:t xml:space="preserve">, </w:t>
      </w:r>
      <w:r w:rsidR="00D73D2F" w:rsidRPr="00EB6B99">
        <w:rPr>
          <w:rFonts w:ascii="Calibri" w:hAnsi="Calibri" w:cs="Calibri"/>
          <w:color w:val="201F1E"/>
          <w:sz w:val="22"/>
          <w:szCs w:val="22"/>
        </w:rPr>
        <w:t xml:space="preserve">demonstrates when the medium box error tag is equal or greater than that of 3 warning light 2 is to </w:t>
      </w:r>
      <w:r w:rsidR="00657BE9" w:rsidRPr="00EB6B99">
        <w:rPr>
          <w:rFonts w:ascii="Calibri" w:hAnsi="Calibri" w:cs="Calibri"/>
          <w:color w:val="201F1E"/>
          <w:sz w:val="22"/>
          <w:szCs w:val="22"/>
        </w:rPr>
        <w:t>illuminate</w:t>
      </w:r>
      <w:r w:rsidR="00D73D2F" w:rsidRPr="00EB6B99">
        <w:rPr>
          <w:rFonts w:ascii="Calibri" w:hAnsi="Calibri" w:cs="Calibri"/>
          <w:color w:val="201F1E"/>
          <w:sz w:val="22"/>
          <w:szCs w:val="22"/>
        </w:rPr>
        <w:t xml:space="preserve"> on the HMI to raise awareness to lineside technicians. If this failure is consistent, line 2 of the program states that if the error is equal or exceeds 6 then alarm 2 will be activated and stop the production line.</w:t>
      </w:r>
    </w:p>
    <w:p w14:paraId="2F320714" w14:textId="2B1A3D8C" w:rsidR="00071806" w:rsidRDefault="00071806" w:rsidP="00A408FB">
      <w:pPr>
        <w:pStyle w:val="NoSpacing"/>
        <w:rPr>
          <w:rFonts w:ascii="Calibri" w:hAnsi="Calibri" w:cs="Calibri"/>
          <w:color w:val="201F1E"/>
          <w:sz w:val="22"/>
          <w:szCs w:val="22"/>
        </w:rPr>
      </w:pPr>
    </w:p>
    <w:p w14:paraId="5247BA7B" w14:textId="05846FBC" w:rsidR="00753044" w:rsidRPr="002D5CEC" w:rsidRDefault="00753044" w:rsidP="00753044">
      <w:pPr>
        <w:pStyle w:val="NoSpacing"/>
        <w:jc w:val="center"/>
        <w:rPr>
          <w:rFonts w:ascii="Calibri" w:hAnsi="Calibri" w:cs="Calibri"/>
          <w:color w:val="201F1E"/>
          <w:sz w:val="22"/>
          <w:szCs w:val="22"/>
        </w:rPr>
      </w:pPr>
      <w:r w:rsidRPr="002D5CEC">
        <w:rPr>
          <w:rFonts w:ascii="Calibri" w:hAnsi="Calibri" w:cs="Calibri"/>
          <w:color w:val="201F1E"/>
          <w:sz w:val="22"/>
          <w:szCs w:val="22"/>
        </w:rPr>
        <w:t xml:space="preserve">(Figure </w:t>
      </w:r>
      <w:r>
        <w:rPr>
          <w:rFonts w:ascii="Calibri" w:hAnsi="Calibri" w:cs="Calibri"/>
          <w:color w:val="201F1E"/>
          <w:sz w:val="22"/>
          <w:szCs w:val="22"/>
        </w:rPr>
        <w:t>1</w:t>
      </w:r>
      <w:r>
        <w:rPr>
          <w:rFonts w:ascii="Calibri" w:hAnsi="Calibri" w:cs="Calibri"/>
          <w:color w:val="201F1E"/>
          <w:sz w:val="22"/>
          <w:szCs w:val="22"/>
        </w:rPr>
        <w:t>8</w:t>
      </w:r>
      <w:r w:rsidRPr="002D5CEC">
        <w:rPr>
          <w:rFonts w:ascii="Calibri" w:hAnsi="Calibri" w:cs="Calibri"/>
          <w:color w:val="201F1E"/>
          <w:sz w:val="22"/>
          <w:szCs w:val="22"/>
        </w:rPr>
        <w:t xml:space="preserve"> – Network Line </w:t>
      </w:r>
      <w:r>
        <w:rPr>
          <w:rFonts w:ascii="Calibri" w:hAnsi="Calibri" w:cs="Calibri"/>
          <w:color w:val="201F1E"/>
          <w:sz w:val="22"/>
          <w:szCs w:val="22"/>
        </w:rPr>
        <w:t>1</w:t>
      </w:r>
      <w:r>
        <w:rPr>
          <w:rFonts w:ascii="Calibri" w:hAnsi="Calibri" w:cs="Calibri"/>
          <w:color w:val="201F1E"/>
          <w:sz w:val="22"/>
          <w:szCs w:val="22"/>
        </w:rPr>
        <w:t>8</w:t>
      </w:r>
    </w:p>
    <w:p w14:paraId="24C9D2F5" w14:textId="74DE0C87" w:rsidR="00753044" w:rsidRDefault="00753044" w:rsidP="00753044">
      <w:pPr>
        <w:pStyle w:val="NoSpacing"/>
        <w:jc w:val="center"/>
        <w:rPr>
          <w:rFonts w:ascii="Calibri" w:hAnsi="Calibri" w:cs="Calibri"/>
          <w:color w:val="201F1E"/>
          <w:sz w:val="22"/>
          <w:szCs w:val="22"/>
        </w:rPr>
      </w:pPr>
      <w:r w:rsidRPr="002D5CEC">
        <w:rPr>
          <w:rFonts w:ascii="Calibri" w:hAnsi="Calibri" w:cs="Calibri"/>
          <w:color w:val="201F1E"/>
          <w:sz w:val="22"/>
          <w:szCs w:val="22"/>
        </w:rPr>
        <w:t>Reference – TIA16, 2022)</w:t>
      </w:r>
    </w:p>
    <w:p w14:paraId="05939B25" w14:textId="77777777" w:rsidR="00753044" w:rsidRDefault="00753044" w:rsidP="00753044">
      <w:pPr>
        <w:pStyle w:val="NoSpacing"/>
        <w:jc w:val="center"/>
        <w:rPr>
          <w:rFonts w:ascii="Calibri" w:hAnsi="Calibri" w:cs="Calibri"/>
          <w:color w:val="201F1E"/>
          <w:sz w:val="22"/>
          <w:szCs w:val="22"/>
        </w:rPr>
      </w:pPr>
    </w:p>
    <w:p w14:paraId="524EA30E" w14:textId="2D585B7C" w:rsidR="00753044" w:rsidRPr="00375C47" w:rsidRDefault="00753044" w:rsidP="00753044">
      <w:pPr>
        <w:pStyle w:val="NoSpacing"/>
        <w:rPr>
          <w:rFonts w:ascii="Calibri" w:hAnsi="Calibri" w:cs="Calibri"/>
          <w:color w:val="201F1E"/>
          <w:sz w:val="22"/>
          <w:szCs w:val="22"/>
          <w:lang w:val="en-GB"/>
        </w:rPr>
      </w:pPr>
      <w:r>
        <w:rPr>
          <w:rFonts w:ascii="Calibri" w:hAnsi="Calibri" w:cs="Calibri"/>
          <w:color w:val="201F1E"/>
          <w:sz w:val="22"/>
          <w:szCs w:val="22"/>
        </w:rPr>
        <w:lastRenderedPageBreak/>
        <w:t xml:space="preserve">Similar to that of figure 5, figure 18 demonstrates how the second stack light within the factory IO configuration is linked to that of the conveyors and lineside sirens to notify lines operatives if the conveyors are in motion or are stationary. </w:t>
      </w:r>
    </w:p>
    <w:p w14:paraId="718E270E" w14:textId="12AC500F" w:rsidR="00753044" w:rsidRDefault="00753044" w:rsidP="00A408FB">
      <w:pPr>
        <w:pStyle w:val="NoSpacing"/>
        <w:rPr>
          <w:rFonts w:ascii="Calibri" w:hAnsi="Calibri" w:cs="Calibri"/>
          <w:color w:val="201F1E"/>
          <w:sz w:val="22"/>
          <w:szCs w:val="22"/>
        </w:rPr>
      </w:pPr>
    </w:p>
    <w:p w14:paraId="5D0E721D" w14:textId="0E3CB7F3" w:rsidR="00753044" w:rsidRDefault="00753044" w:rsidP="00A408FB">
      <w:pPr>
        <w:pStyle w:val="NoSpacing"/>
        <w:rPr>
          <w:rFonts w:ascii="Calibri" w:hAnsi="Calibri" w:cs="Calibri"/>
          <w:color w:val="201F1E"/>
          <w:sz w:val="22"/>
          <w:szCs w:val="22"/>
        </w:rPr>
      </w:pPr>
    </w:p>
    <w:p w14:paraId="09F22C5F" w14:textId="1260B489" w:rsidR="00753044" w:rsidRDefault="00753044" w:rsidP="00A408FB">
      <w:pPr>
        <w:pStyle w:val="NoSpacing"/>
        <w:rPr>
          <w:rFonts w:ascii="Calibri" w:hAnsi="Calibri" w:cs="Calibri"/>
          <w:color w:val="201F1E"/>
          <w:sz w:val="22"/>
          <w:szCs w:val="22"/>
        </w:rPr>
      </w:pPr>
    </w:p>
    <w:p w14:paraId="7BC6C7AA" w14:textId="13E6C4E3" w:rsidR="00071806" w:rsidRDefault="00071806" w:rsidP="00A408FB">
      <w:pPr>
        <w:pStyle w:val="NoSpacing"/>
        <w:rPr>
          <w:rFonts w:ascii="Calibri" w:hAnsi="Calibri" w:cs="Calibri"/>
          <w:color w:val="201F1E"/>
          <w:sz w:val="22"/>
          <w:szCs w:val="22"/>
        </w:rPr>
      </w:pPr>
    </w:p>
    <w:p w14:paraId="171C0352" w14:textId="28B825E0" w:rsidR="00071806" w:rsidRDefault="00071806" w:rsidP="00A408FB">
      <w:pPr>
        <w:pStyle w:val="NoSpacing"/>
        <w:rPr>
          <w:rFonts w:ascii="Calibri" w:hAnsi="Calibri" w:cs="Calibri"/>
          <w:color w:val="201F1E"/>
          <w:sz w:val="22"/>
          <w:szCs w:val="22"/>
        </w:rPr>
      </w:pPr>
    </w:p>
    <w:p w14:paraId="3B91C7FC" w14:textId="62B1DE92" w:rsidR="00071806" w:rsidRDefault="00071806" w:rsidP="00A408FB">
      <w:pPr>
        <w:pStyle w:val="NoSpacing"/>
        <w:rPr>
          <w:rFonts w:ascii="Calibri" w:hAnsi="Calibri" w:cs="Calibri"/>
          <w:color w:val="201F1E"/>
          <w:sz w:val="22"/>
          <w:szCs w:val="22"/>
        </w:rPr>
      </w:pPr>
    </w:p>
    <w:p w14:paraId="5CB46094" w14:textId="0EE9E9EE" w:rsidR="00071806" w:rsidRDefault="00071806" w:rsidP="00A408FB">
      <w:pPr>
        <w:pStyle w:val="NoSpacing"/>
        <w:rPr>
          <w:rFonts w:ascii="Calibri" w:hAnsi="Calibri" w:cs="Calibri"/>
          <w:color w:val="201F1E"/>
          <w:sz w:val="22"/>
          <w:szCs w:val="22"/>
        </w:rPr>
      </w:pPr>
    </w:p>
    <w:p w14:paraId="3EC012F9" w14:textId="69A4A72E" w:rsidR="00071806" w:rsidRDefault="00071806" w:rsidP="00A408FB">
      <w:pPr>
        <w:pStyle w:val="NoSpacing"/>
        <w:rPr>
          <w:rFonts w:ascii="Calibri" w:hAnsi="Calibri" w:cs="Calibri"/>
          <w:color w:val="201F1E"/>
          <w:sz w:val="22"/>
          <w:szCs w:val="22"/>
        </w:rPr>
      </w:pPr>
    </w:p>
    <w:p w14:paraId="6CAE8FE9" w14:textId="7FD3D5AD" w:rsidR="00071806" w:rsidRDefault="00071806" w:rsidP="00A408FB">
      <w:pPr>
        <w:pStyle w:val="NoSpacing"/>
        <w:rPr>
          <w:rFonts w:ascii="Calibri" w:hAnsi="Calibri" w:cs="Calibri"/>
          <w:color w:val="201F1E"/>
          <w:sz w:val="22"/>
          <w:szCs w:val="22"/>
        </w:rPr>
      </w:pPr>
    </w:p>
    <w:p w14:paraId="7CB94DBF" w14:textId="6BE89AFC" w:rsidR="00071806" w:rsidRDefault="00071806" w:rsidP="00A408FB">
      <w:pPr>
        <w:pStyle w:val="NoSpacing"/>
        <w:rPr>
          <w:rFonts w:ascii="Calibri" w:hAnsi="Calibri" w:cs="Calibri"/>
          <w:color w:val="201F1E"/>
          <w:sz w:val="22"/>
          <w:szCs w:val="22"/>
        </w:rPr>
      </w:pPr>
    </w:p>
    <w:p w14:paraId="558EA676" w14:textId="5C94F2E1" w:rsidR="00071806" w:rsidRDefault="00071806" w:rsidP="00A408FB">
      <w:pPr>
        <w:pStyle w:val="NoSpacing"/>
        <w:rPr>
          <w:rFonts w:ascii="Calibri" w:hAnsi="Calibri" w:cs="Calibri"/>
          <w:color w:val="201F1E"/>
          <w:sz w:val="22"/>
          <w:szCs w:val="22"/>
        </w:rPr>
      </w:pPr>
    </w:p>
    <w:p w14:paraId="59367ECC" w14:textId="1AAB48E1" w:rsidR="00071806" w:rsidRDefault="00071806" w:rsidP="00A408FB">
      <w:pPr>
        <w:pStyle w:val="NoSpacing"/>
        <w:rPr>
          <w:rFonts w:ascii="Calibri" w:hAnsi="Calibri" w:cs="Calibri"/>
          <w:color w:val="201F1E"/>
          <w:sz w:val="22"/>
          <w:szCs w:val="22"/>
        </w:rPr>
      </w:pPr>
    </w:p>
    <w:p w14:paraId="3817A160" w14:textId="7D96BE35" w:rsidR="00071806" w:rsidRDefault="00071806" w:rsidP="00A408FB">
      <w:pPr>
        <w:pStyle w:val="NoSpacing"/>
        <w:rPr>
          <w:rFonts w:ascii="Calibri" w:hAnsi="Calibri" w:cs="Calibri"/>
          <w:color w:val="201F1E"/>
          <w:sz w:val="22"/>
          <w:szCs w:val="22"/>
        </w:rPr>
      </w:pPr>
    </w:p>
    <w:p w14:paraId="1B0BEB65" w14:textId="33524A26" w:rsidR="00071806" w:rsidRDefault="00071806" w:rsidP="00A408FB">
      <w:pPr>
        <w:pStyle w:val="NoSpacing"/>
        <w:rPr>
          <w:rFonts w:ascii="Calibri" w:hAnsi="Calibri" w:cs="Calibri"/>
          <w:color w:val="201F1E"/>
          <w:sz w:val="22"/>
          <w:szCs w:val="22"/>
        </w:rPr>
      </w:pPr>
    </w:p>
    <w:p w14:paraId="76F36014" w14:textId="71B9DC05" w:rsidR="00071806" w:rsidRDefault="00071806" w:rsidP="00A408FB">
      <w:pPr>
        <w:pStyle w:val="NoSpacing"/>
        <w:rPr>
          <w:rFonts w:ascii="Calibri" w:hAnsi="Calibri" w:cs="Calibri"/>
          <w:color w:val="201F1E"/>
          <w:sz w:val="22"/>
          <w:szCs w:val="22"/>
        </w:rPr>
      </w:pPr>
    </w:p>
    <w:p w14:paraId="023A964B" w14:textId="1CA47312" w:rsidR="00071806" w:rsidRDefault="00071806" w:rsidP="00A408FB">
      <w:pPr>
        <w:pStyle w:val="NoSpacing"/>
        <w:rPr>
          <w:rFonts w:ascii="Calibri" w:hAnsi="Calibri" w:cs="Calibri"/>
          <w:color w:val="201F1E"/>
          <w:sz w:val="22"/>
          <w:szCs w:val="22"/>
        </w:rPr>
      </w:pPr>
    </w:p>
    <w:p w14:paraId="6BDF3961" w14:textId="6DA925C9" w:rsidR="00071806" w:rsidRDefault="00071806" w:rsidP="00A408FB">
      <w:pPr>
        <w:pStyle w:val="NoSpacing"/>
        <w:rPr>
          <w:rFonts w:ascii="Calibri" w:hAnsi="Calibri" w:cs="Calibri"/>
          <w:color w:val="201F1E"/>
          <w:sz w:val="22"/>
          <w:szCs w:val="22"/>
        </w:rPr>
      </w:pPr>
    </w:p>
    <w:p w14:paraId="0D1B916D" w14:textId="11BCA51A" w:rsidR="00071806" w:rsidRDefault="00071806" w:rsidP="00A408FB">
      <w:pPr>
        <w:pStyle w:val="NoSpacing"/>
        <w:rPr>
          <w:rFonts w:ascii="Calibri" w:hAnsi="Calibri" w:cs="Calibri"/>
          <w:color w:val="201F1E"/>
          <w:sz w:val="22"/>
          <w:szCs w:val="22"/>
        </w:rPr>
      </w:pPr>
    </w:p>
    <w:p w14:paraId="0D168B20" w14:textId="34E3F257" w:rsidR="00A14D03" w:rsidRDefault="00A14D03" w:rsidP="00A408FB">
      <w:pPr>
        <w:pStyle w:val="NoSpacing"/>
        <w:rPr>
          <w:rFonts w:ascii="Calibri" w:hAnsi="Calibri" w:cs="Calibri"/>
          <w:color w:val="201F1E"/>
          <w:sz w:val="22"/>
          <w:szCs w:val="22"/>
        </w:rPr>
      </w:pPr>
    </w:p>
    <w:p w14:paraId="27D4B16C" w14:textId="25A75075" w:rsidR="00A14D03" w:rsidRDefault="00A14D03" w:rsidP="00A408FB">
      <w:pPr>
        <w:pStyle w:val="NoSpacing"/>
        <w:rPr>
          <w:rFonts w:ascii="Calibri" w:hAnsi="Calibri" w:cs="Calibri"/>
          <w:color w:val="201F1E"/>
          <w:sz w:val="22"/>
          <w:szCs w:val="22"/>
        </w:rPr>
      </w:pPr>
    </w:p>
    <w:p w14:paraId="1EC65247" w14:textId="394F22FE" w:rsidR="00A14D03" w:rsidRDefault="00A14D03" w:rsidP="00A408FB">
      <w:pPr>
        <w:pStyle w:val="NoSpacing"/>
        <w:rPr>
          <w:rFonts w:ascii="Calibri" w:hAnsi="Calibri" w:cs="Calibri"/>
          <w:color w:val="201F1E"/>
          <w:sz w:val="22"/>
          <w:szCs w:val="22"/>
        </w:rPr>
      </w:pPr>
    </w:p>
    <w:p w14:paraId="2BFE42C4" w14:textId="54542089" w:rsidR="00A14D03" w:rsidRDefault="00A14D03" w:rsidP="00A408FB">
      <w:pPr>
        <w:pStyle w:val="NoSpacing"/>
        <w:rPr>
          <w:rFonts w:ascii="Calibri" w:hAnsi="Calibri" w:cs="Calibri"/>
          <w:color w:val="201F1E"/>
          <w:sz w:val="22"/>
          <w:szCs w:val="22"/>
        </w:rPr>
      </w:pPr>
    </w:p>
    <w:p w14:paraId="3A70FE9D" w14:textId="598D1F43" w:rsidR="00A14D03" w:rsidRDefault="00A14D03" w:rsidP="00A408FB">
      <w:pPr>
        <w:pStyle w:val="NoSpacing"/>
        <w:rPr>
          <w:rFonts w:ascii="Calibri" w:hAnsi="Calibri" w:cs="Calibri"/>
          <w:color w:val="201F1E"/>
          <w:sz w:val="22"/>
          <w:szCs w:val="22"/>
        </w:rPr>
      </w:pPr>
    </w:p>
    <w:p w14:paraId="15F54288" w14:textId="7D06122D" w:rsidR="00753044" w:rsidRDefault="00753044" w:rsidP="00A408FB">
      <w:pPr>
        <w:pStyle w:val="NoSpacing"/>
        <w:rPr>
          <w:rFonts w:ascii="Calibri" w:hAnsi="Calibri" w:cs="Calibri"/>
          <w:color w:val="201F1E"/>
          <w:sz w:val="22"/>
          <w:szCs w:val="22"/>
        </w:rPr>
      </w:pPr>
    </w:p>
    <w:p w14:paraId="6CF44015" w14:textId="77777777" w:rsidR="00753044" w:rsidRDefault="00753044" w:rsidP="00A408FB">
      <w:pPr>
        <w:pStyle w:val="NoSpacing"/>
        <w:rPr>
          <w:rFonts w:ascii="Calibri" w:hAnsi="Calibri" w:cs="Calibri"/>
          <w:color w:val="201F1E"/>
          <w:sz w:val="22"/>
          <w:szCs w:val="22"/>
        </w:rPr>
      </w:pPr>
    </w:p>
    <w:p w14:paraId="4B6D0674" w14:textId="6006D896" w:rsidR="00071806" w:rsidRDefault="00071806" w:rsidP="00A408FB">
      <w:pPr>
        <w:pStyle w:val="NoSpacing"/>
        <w:rPr>
          <w:rFonts w:ascii="Calibri" w:hAnsi="Calibri" w:cs="Calibri"/>
          <w:color w:val="201F1E"/>
          <w:sz w:val="22"/>
          <w:szCs w:val="22"/>
        </w:rPr>
      </w:pPr>
    </w:p>
    <w:p w14:paraId="01AFD3D4" w14:textId="515E1D9E" w:rsidR="00375C47" w:rsidRDefault="00375C47" w:rsidP="00A408FB">
      <w:pPr>
        <w:pStyle w:val="NoSpacing"/>
        <w:rPr>
          <w:rFonts w:ascii="Calibri" w:hAnsi="Calibri" w:cs="Calibri"/>
          <w:color w:val="201F1E"/>
          <w:sz w:val="22"/>
          <w:szCs w:val="22"/>
        </w:rPr>
      </w:pPr>
    </w:p>
    <w:p w14:paraId="22A319AF" w14:textId="661D0C8A" w:rsidR="00375C47" w:rsidRDefault="00375C47" w:rsidP="00A408FB">
      <w:pPr>
        <w:pStyle w:val="NoSpacing"/>
        <w:rPr>
          <w:rFonts w:ascii="Calibri" w:hAnsi="Calibri" w:cs="Calibri"/>
          <w:color w:val="201F1E"/>
          <w:sz w:val="22"/>
          <w:szCs w:val="22"/>
        </w:rPr>
      </w:pPr>
    </w:p>
    <w:p w14:paraId="0376EC4B" w14:textId="0453AAC7" w:rsidR="00375C47" w:rsidRDefault="00375C47" w:rsidP="00A408FB">
      <w:pPr>
        <w:pStyle w:val="NoSpacing"/>
        <w:rPr>
          <w:rFonts w:ascii="Calibri" w:hAnsi="Calibri" w:cs="Calibri"/>
          <w:color w:val="201F1E"/>
          <w:sz w:val="22"/>
          <w:szCs w:val="22"/>
        </w:rPr>
      </w:pPr>
    </w:p>
    <w:p w14:paraId="18CB4A3E" w14:textId="49EBFDF8" w:rsidR="00375C47" w:rsidRDefault="00375C47" w:rsidP="00A408FB">
      <w:pPr>
        <w:pStyle w:val="NoSpacing"/>
        <w:rPr>
          <w:rFonts w:ascii="Calibri" w:hAnsi="Calibri" w:cs="Calibri"/>
          <w:color w:val="201F1E"/>
          <w:sz w:val="22"/>
          <w:szCs w:val="22"/>
        </w:rPr>
      </w:pPr>
    </w:p>
    <w:p w14:paraId="7D7AFDF0" w14:textId="726CE123" w:rsidR="00375C47" w:rsidRDefault="00375C47" w:rsidP="00A408FB">
      <w:pPr>
        <w:pStyle w:val="NoSpacing"/>
        <w:rPr>
          <w:rFonts w:ascii="Calibri" w:hAnsi="Calibri" w:cs="Calibri"/>
          <w:color w:val="201F1E"/>
          <w:sz w:val="22"/>
          <w:szCs w:val="22"/>
        </w:rPr>
      </w:pPr>
    </w:p>
    <w:p w14:paraId="5605ECC8" w14:textId="3C59923E" w:rsidR="00375C47" w:rsidRDefault="00375C47" w:rsidP="00A408FB">
      <w:pPr>
        <w:pStyle w:val="NoSpacing"/>
        <w:rPr>
          <w:rFonts w:ascii="Calibri" w:hAnsi="Calibri" w:cs="Calibri"/>
          <w:color w:val="201F1E"/>
          <w:sz w:val="22"/>
          <w:szCs w:val="22"/>
        </w:rPr>
      </w:pPr>
    </w:p>
    <w:p w14:paraId="534C2957" w14:textId="2BDAE020" w:rsidR="00375C47" w:rsidRDefault="00375C47" w:rsidP="00A408FB">
      <w:pPr>
        <w:pStyle w:val="NoSpacing"/>
        <w:rPr>
          <w:rFonts w:ascii="Calibri" w:hAnsi="Calibri" w:cs="Calibri"/>
          <w:color w:val="201F1E"/>
          <w:sz w:val="22"/>
          <w:szCs w:val="22"/>
        </w:rPr>
      </w:pPr>
    </w:p>
    <w:p w14:paraId="06D4E639" w14:textId="3090CDD5" w:rsidR="00375C47" w:rsidRDefault="00375C47" w:rsidP="00A408FB">
      <w:pPr>
        <w:pStyle w:val="NoSpacing"/>
        <w:rPr>
          <w:rFonts w:ascii="Calibri" w:hAnsi="Calibri" w:cs="Calibri"/>
          <w:color w:val="201F1E"/>
          <w:sz w:val="22"/>
          <w:szCs w:val="22"/>
        </w:rPr>
      </w:pPr>
    </w:p>
    <w:p w14:paraId="3E3535E7" w14:textId="1A61AA60" w:rsidR="00375C47" w:rsidRDefault="00375C47" w:rsidP="00A408FB">
      <w:pPr>
        <w:pStyle w:val="NoSpacing"/>
        <w:rPr>
          <w:rFonts w:ascii="Calibri" w:hAnsi="Calibri" w:cs="Calibri"/>
          <w:color w:val="201F1E"/>
          <w:sz w:val="22"/>
          <w:szCs w:val="22"/>
        </w:rPr>
      </w:pPr>
    </w:p>
    <w:p w14:paraId="2FD1D4FB" w14:textId="1FE46C30" w:rsidR="00375C47" w:rsidRDefault="00375C47" w:rsidP="00A408FB">
      <w:pPr>
        <w:pStyle w:val="NoSpacing"/>
        <w:rPr>
          <w:rFonts w:ascii="Calibri" w:hAnsi="Calibri" w:cs="Calibri"/>
          <w:color w:val="201F1E"/>
          <w:sz w:val="22"/>
          <w:szCs w:val="22"/>
        </w:rPr>
      </w:pPr>
    </w:p>
    <w:p w14:paraId="19174076" w14:textId="2C10AC3C" w:rsidR="00375C47" w:rsidRDefault="00375C47" w:rsidP="00A408FB">
      <w:pPr>
        <w:pStyle w:val="NoSpacing"/>
        <w:rPr>
          <w:rFonts w:ascii="Calibri" w:hAnsi="Calibri" w:cs="Calibri"/>
          <w:color w:val="201F1E"/>
          <w:sz w:val="22"/>
          <w:szCs w:val="22"/>
        </w:rPr>
      </w:pPr>
    </w:p>
    <w:p w14:paraId="16AC4A93" w14:textId="6AB59588" w:rsidR="00375C47" w:rsidRDefault="00375C47" w:rsidP="00A408FB">
      <w:pPr>
        <w:pStyle w:val="NoSpacing"/>
        <w:rPr>
          <w:rFonts w:ascii="Calibri" w:hAnsi="Calibri" w:cs="Calibri"/>
          <w:color w:val="201F1E"/>
          <w:sz w:val="22"/>
          <w:szCs w:val="22"/>
        </w:rPr>
      </w:pPr>
    </w:p>
    <w:p w14:paraId="53368215" w14:textId="6D294D3F" w:rsidR="00375C47" w:rsidRDefault="00375C47" w:rsidP="00A408FB">
      <w:pPr>
        <w:pStyle w:val="NoSpacing"/>
        <w:rPr>
          <w:rFonts w:ascii="Calibri" w:hAnsi="Calibri" w:cs="Calibri"/>
          <w:color w:val="201F1E"/>
          <w:sz w:val="22"/>
          <w:szCs w:val="22"/>
        </w:rPr>
      </w:pPr>
    </w:p>
    <w:p w14:paraId="6485601F" w14:textId="6BC57760" w:rsidR="00375C47" w:rsidRDefault="00375C47" w:rsidP="00A408FB">
      <w:pPr>
        <w:pStyle w:val="NoSpacing"/>
        <w:rPr>
          <w:rFonts w:ascii="Calibri" w:hAnsi="Calibri" w:cs="Calibri"/>
          <w:color w:val="201F1E"/>
          <w:sz w:val="22"/>
          <w:szCs w:val="22"/>
        </w:rPr>
      </w:pPr>
    </w:p>
    <w:p w14:paraId="11819038" w14:textId="32866F04" w:rsidR="00375C47" w:rsidRDefault="00375C47" w:rsidP="00A408FB">
      <w:pPr>
        <w:pStyle w:val="NoSpacing"/>
        <w:rPr>
          <w:rFonts w:ascii="Calibri" w:hAnsi="Calibri" w:cs="Calibri"/>
          <w:color w:val="201F1E"/>
          <w:sz w:val="22"/>
          <w:szCs w:val="22"/>
        </w:rPr>
      </w:pPr>
    </w:p>
    <w:p w14:paraId="6A5DA88B" w14:textId="2617D043" w:rsidR="00375C47" w:rsidRDefault="00375C47" w:rsidP="00A408FB">
      <w:pPr>
        <w:pStyle w:val="NoSpacing"/>
        <w:rPr>
          <w:rFonts w:ascii="Calibri" w:hAnsi="Calibri" w:cs="Calibri"/>
          <w:color w:val="201F1E"/>
          <w:sz w:val="22"/>
          <w:szCs w:val="22"/>
        </w:rPr>
      </w:pPr>
    </w:p>
    <w:p w14:paraId="7A9D662A" w14:textId="03655292" w:rsidR="00375C47" w:rsidRDefault="00375C47" w:rsidP="00A408FB">
      <w:pPr>
        <w:pStyle w:val="NoSpacing"/>
        <w:rPr>
          <w:rFonts w:ascii="Calibri" w:hAnsi="Calibri" w:cs="Calibri"/>
          <w:color w:val="201F1E"/>
          <w:sz w:val="22"/>
          <w:szCs w:val="22"/>
        </w:rPr>
      </w:pPr>
    </w:p>
    <w:p w14:paraId="611D6183" w14:textId="3F32BA74" w:rsidR="00375C47" w:rsidRDefault="00375C47" w:rsidP="00A408FB">
      <w:pPr>
        <w:pStyle w:val="NoSpacing"/>
        <w:rPr>
          <w:rFonts w:ascii="Calibri" w:hAnsi="Calibri" w:cs="Calibri"/>
          <w:color w:val="201F1E"/>
          <w:sz w:val="22"/>
          <w:szCs w:val="22"/>
        </w:rPr>
      </w:pPr>
    </w:p>
    <w:p w14:paraId="1827C225" w14:textId="484FBC4A" w:rsidR="00375C47" w:rsidRDefault="00375C47" w:rsidP="00A408FB">
      <w:pPr>
        <w:pStyle w:val="NoSpacing"/>
        <w:rPr>
          <w:rFonts w:ascii="Calibri" w:hAnsi="Calibri" w:cs="Calibri"/>
          <w:color w:val="201F1E"/>
          <w:sz w:val="22"/>
          <w:szCs w:val="22"/>
        </w:rPr>
      </w:pPr>
    </w:p>
    <w:p w14:paraId="35F73B39" w14:textId="68A7D977" w:rsidR="00375C47" w:rsidRDefault="00375C47" w:rsidP="00A408FB">
      <w:pPr>
        <w:pStyle w:val="NoSpacing"/>
        <w:rPr>
          <w:rFonts w:ascii="Calibri" w:hAnsi="Calibri" w:cs="Calibri"/>
          <w:color w:val="201F1E"/>
          <w:sz w:val="22"/>
          <w:szCs w:val="22"/>
        </w:rPr>
      </w:pPr>
    </w:p>
    <w:p w14:paraId="0A4E8951" w14:textId="01F6AF2A" w:rsidR="00375C47" w:rsidRDefault="00375C47" w:rsidP="00A408FB">
      <w:pPr>
        <w:pStyle w:val="NoSpacing"/>
        <w:rPr>
          <w:rFonts w:ascii="Calibri" w:hAnsi="Calibri" w:cs="Calibri"/>
          <w:color w:val="201F1E"/>
          <w:sz w:val="22"/>
          <w:szCs w:val="22"/>
        </w:rPr>
      </w:pPr>
    </w:p>
    <w:p w14:paraId="6FAA7D5A" w14:textId="7A97CE25" w:rsidR="00375C47" w:rsidRDefault="00375C47" w:rsidP="00A408FB">
      <w:pPr>
        <w:pStyle w:val="NoSpacing"/>
        <w:rPr>
          <w:rFonts w:ascii="Calibri" w:hAnsi="Calibri" w:cs="Calibri"/>
          <w:color w:val="201F1E"/>
          <w:sz w:val="22"/>
          <w:szCs w:val="22"/>
        </w:rPr>
      </w:pPr>
    </w:p>
    <w:p w14:paraId="2CCC5A4D" w14:textId="36B1155D" w:rsidR="00375C47" w:rsidRDefault="00375C47" w:rsidP="00A408FB">
      <w:pPr>
        <w:pStyle w:val="NoSpacing"/>
        <w:rPr>
          <w:rFonts w:ascii="Calibri" w:hAnsi="Calibri" w:cs="Calibri"/>
          <w:color w:val="201F1E"/>
          <w:sz w:val="22"/>
          <w:szCs w:val="22"/>
        </w:rPr>
      </w:pPr>
    </w:p>
    <w:p w14:paraId="428D5F03" w14:textId="4482C1D8" w:rsidR="00375C47" w:rsidRDefault="00375C47" w:rsidP="00A408FB">
      <w:pPr>
        <w:pStyle w:val="NoSpacing"/>
        <w:rPr>
          <w:rFonts w:ascii="Calibri" w:hAnsi="Calibri" w:cs="Calibri"/>
          <w:color w:val="201F1E"/>
          <w:sz w:val="22"/>
          <w:szCs w:val="22"/>
        </w:rPr>
      </w:pPr>
    </w:p>
    <w:p w14:paraId="67534772" w14:textId="00E8C14D" w:rsidR="00375C47" w:rsidRDefault="00375C47" w:rsidP="00A408FB">
      <w:pPr>
        <w:pStyle w:val="NoSpacing"/>
        <w:rPr>
          <w:rFonts w:ascii="Calibri" w:hAnsi="Calibri" w:cs="Calibri"/>
          <w:color w:val="201F1E"/>
          <w:sz w:val="22"/>
          <w:szCs w:val="22"/>
        </w:rPr>
      </w:pPr>
    </w:p>
    <w:p w14:paraId="7C4C5520" w14:textId="77777777" w:rsidR="00375C47" w:rsidRDefault="00375C47" w:rsidP="00A408FB">
      <w:pPr>
        <w:pStyle w:val="NoSpacing"/>
        <w:rPr>
          <w:rFonts w:ascii="Calibri" w:hAnsi="Calibri" w:cs="Calibri"/>
          <w:color w:val="201F1E"/>
          <w:sz w:val="22"/>
          <w:szCs w:val="22"/>
        </w:rPr>
      </w:pPr>
    </w:p>
    <w:p w14:paraId="7192BFD5" w14:textId="7A44216E" w:rsidR="00071806" w:rsidRDefault="00950DA9" w:rsidP="00A408FB">
      <w:pPr>
        <w:pStyle w:val="NoSpacing"/>
        <w:rPr>
          <w:rFonts w:ascii="Calibri" w:hAnsi="Calibri" w:cs="Calibri"/>
          <w:color w:val="201F1E"/>
          <w:sz w:val="22"/>
          <w:szCs w:val="22"/>
        </w:rPr>
      </w:pPr>
      <w:r>
        <w:rPr>
          <w:rFonts w:ascii="Calibri" w:hAnsi="Calibri" w:cs="Calibri"/>
          <w:b/>
          <w:bCs/>
          <w:color w:val="201F1E"/>
          <w:sz w:val="22"/>
          <w:szCs w:val="22"/>
          <w:u w:val="single"/>
        </w:rPr>
        <w:lastRenderedPageBreak/>
        <w:t>4</w:t>
      </w:r>
      <w:r w:rsidR="00071806">
        <w:rPr>
          <w:rFonts w:ascii="Calibri" w:hAnsi="Calibri" w:cs="Calibri"/>
          <w:b/>
          <w:bCs/>
          <w:color w:val="201F1E"/>
          <w:sz w:val="22"/>
          <w:szCs w:val="22"/>
          <w:u w:val="single"/>
        </w:rPr>
        <w:t>.0 HMI Screen</w:t>
      </w:r>
      <w:r w:rsidR="00375C47">
        <w:rPr>
          <w:rFonts w:ascii="Calibri" w:hAnsi="Calibri" w:cs="Calibri"/>
          <w:b/>
          <w:bCs/>
          <w:color w:val="201F1E"/>
          <w:sz w:val="22"/>
          <w:szCs w:val="22"/>
          <w:u w:val="single"/>
        </w:rPr>
        <w:t>s</w:t>
      </w:r>
    </w:p>
    <w:p w14:paraId="337ADF46" w14:textId="43BB9326" w:rsidR="00071806" w:rsidRDefault="00540559" w:rsidP="00A408FB">
      <w:pPr>
        <w:pStyle w:val="NoSpacing"/>
        <w:rPr>
          <w:rFonts w:ascii="Calibri" w:hAnsi="Calibri" w:cs="Calibri"/>
          <w:color w:val="201F1E"/>
          <w:sz w:val="22"/>
          <w:szCs w:val="22"/>
        </w:rPr>
      </w:pPr>
      <w:r>
        <w:rPr>
          <w:rFonts w:eastAsia="Times New Roman"/>
          <w:noProof/>
          <w:color w:val="000000"/>
        </w:rPr>
        <w:drawing>
          <wp:anchor distT="0" distB="0" distL="114300" distR="114300" simplePos="0" relativeHeight="251679744" behindDoc="0" locked="0" layoutInCell="1" allowOverlap="1" wp14:anchorId="47CB337A" wp14:editId="6ED8D6EA">
            <wp:simplePos x="0" y="0"/>
            <wp:positionH relativeFrom="margin">
              <wp:align>right</wp:align>
            </wp:positionH>
            <wp:positionV relativeFrom="paragraph">
              <wp:posOffset>555625</wp:posOffset>
            </wp:positionV>
            <wp:extent cx="5732145" cy="4433570"/>
            <wp:effectExtent l="19050" t="19050" r="20955" b="2413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r:link="rId44">
                      <a:extLst>
                        <a:ext uri="{28A0092B-C50C-407E-A947-70E740481C1C}">
                          <a14:useLocalDpi xmlns:a14="http://schemas.microsoft.com/office/drawing/2010/main" val="0"/>
                        </a:ext>
                      </a:extLst>
                    </a:blip>
                    <a:srcRect/>
                    <a:stretch>
                      <a:fillRect/>
                    </a:stretch>
                  </pic:blipFill>
                  <pic:spPr bwMode="auto">
                    <a:xfrm>
                      <a:off x="0" y="0"/>
                      <a:ext cx="5732145" cy="4433570"/>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sidR="00071806">
        <w:rPr>
          <w:rFonts w:ascii="Calibri" w:hAnsi="Calibri" w:cs="Calibri"/>
          <w:color w:val="201F1E"/>
          <w:sz w:val="22"/>
          <w:szCs w:val="22"/>
        </w:rPr>
        <w:t>As per the assembly process beginning, it is imperative lineside engineers/operations managers have visibility of the assembly lines performance</w:t>
      </w:r>
      <w:r>
        <w:rPr>
          <w:rFonts w:ascii="Calibri" w:hAnsi="Calibri" w:cs="Calibri"/>
          <w:color w:val="201F1E"/>
          <w:sz w:val="22"/>
          <w:szCs w:val="22"/>
        </w:rPr>
        <w:t xml:space="preserve"> and have visibility of where errors are occurring during process.</w:t>
      </w:r>
    </w:p>
    <w:p w14:paraId="545BADB6" w14:textId="58F5F3E4" w:rsidR="00540559" w:rsidRPr="002D5CEC" w:rsidRDefault="00540559" w:rsidP="00540559">
      <w:pPr>
        <w:pStyle w:val="NoSpacing"/>
        <w:jc w:val="center"/>
        <w:rPr>
          <w:rFonts w:ascii="Calibri" w:hAnsi="Calibri" w:cs="Calibri"/>
          <w:color w:val="201F1E"/>
          <w:sz w:val="22"/>
          <w:szCs w:val="22"/>
        </w:rPr>
      </w:pPr>
      <w:r w:rsidRPr="002D5CEC">
        <w:rPr>
          <w:rFonts w:ascii="Calibri" w:hAnsi="Calibri" w:cs="Calibri"/>
          <w:color w:val="201F1E"/>
          <w:sz w:val="22"/>
          <w:szCs w:val="22"/>
        </w:rPr>
        <w:t xml:space="preserve">(Figure </w:t>
      </w:r>
      <w:r>
        <w:rPr>
          <w:rFonts w:ascii="Calibri" w:hAnsi="Calibri" w:cs="Calibri"/>
          <w:color w:val="201F1E"/>
          <w:sz w:val="22"/>
          <w:szCs w:val="22"/>
        </w:rPr>
        <w:t>1</w:t>
      </w:r>
      <w:r w:rsidR="007258D3">
        <w:rPr>
          <w:rFonts w:ascii="Calibri" w:hAnsi="Calibri" w:cs="Calibri"/>
          <w:color w:val="201F1E"/>
          <w:sz w:val="22"/>
          <w:szCs w:val="22"/>
        </w:rPr>
        <w:t>9</w:t>
      </w:r>
      <w:r w:rsidRPr="002D5CEC">
        <w:rPr>
          <w:rFonts w:ascii="Calibri" w:hAnsi="Calibri" w:cs="Calibri"/>
          <w:color w:val="201F1E"/>
          <w:sz w:val="22"/>
          <w:szCs w:val="22"/>
        </w:rPr>
        <w:t xml:space="preserve"> – </w:t>
      </w:r>
      <w:r>
        <w:rPr>
          <w:rFonts w:ascii="Calibri" w:hAnsi="Calibri" w:cs="Calibri"/>
          <w:color w:val="201F1E"/>
          <w:sz w:val="22"/>
          <w:szCs w:val="22"/>
        </w:rPr>
        <w:t>HMI Root Screen</w:t>
      </w:r>
    </w:p>
    <w:p w14:paraId="5C23FE20" w14:textId="77777777" w:rsidR="00540559" w:rsidRDefault="00540559" w:rsidP="00540559">
      <w:pPr>
        <w:pStyle w:val="NoSpacing"/>
        <w:jc w:val="center"/>
        <w:rPr>
          <w:rFonts w:ascii="Calibri" w:hAnsi="Calibri" w:cs="Calibri"/>
          <w:color w:val="201F1E"/>
          <w:sz w:val="22"/>
          <w:szCs w:val="22"/>
        </w:rPr>
      </w:pPr>
      <w:r w:rsidRPr="002D5CEC">
        <w:rPr>
          <w:rFonts w:ascii="Calibri" w:hAnsi="Calibri" w:cs="Calibri"/>
          <w:color w:val="201F1E"/>
          <w:sz w:val="22"/>
          <w:szCs w:val="22"/>
        </w:rPr>
        <w:t>Reference – TIA16, 2022)</w:t>
      </w:r>
    </w:p>
    <w:p w14:paraId="582DB6CF" w14:textId="77777777" w:rsidR="00540559" w:rsidRDefault="00540559" w:rsidP="00540559">
      <w:pPr>
        <w:pStyle w:val="NoSpacing"/>
        <w:rPr>
          <w:rFonts w:ascii="Calibri" w:hAnsi="Calibri" w:cs="Calibri"/>
          <w:color w:val="201F1E"/>
          <w:sz w:val="22"/>
          <w:szCs w:val="22"/>
        </w:rPr>
      </w:pPr>
    </w:p>
    <w:p w14:paraId="6D1D0863" w14:textId="0701C234" w:rsidR="00540559" w:rsidRDefault="00540559" w:rsidP="00540559">
      <w:pPr>
        <w:pStyle w:val="NoSpacing"/>
        <w:rPr>
          <w:rFonts w:ascii="Calibri" w:hAnsi="Calibri" w:cs="Calibri"/>
          <w:color w:val="201F1E"/>
          <w:sz w:val="22"/>
          <w:szCs w:val="22"/>
        </w:rPr>
      </w:pPr>
      <w:r>
        <w:rPr>
          <w:rFonts w:ascii="Calibri" w:hAnsi="Calibri" w:cs="Calibri"/>
          <w:color w:val="201F1E"/>
          <w:sz w:val="22"/>
          <w:szCs w:val="22"/>
        </w:rPr>
        <w:t xml:space="preserve">Post opening the HMI, the root screen is the initial display </w:t>
      </w:r>
      <w:r w:rsidR="00657BE9">
        <w:rPr>
          <w:rFonts w:ascii="Calibri" w:hAnsi="Calibri" w:cs="Calibri"/>
          <w:color w:val="201F1E"/>
          <w:sz w:val="22"/>
          <w:szCs w:val="22"/>
        </w:rPr>
        <w:t>an</w:t>
      </w:r>
      <w:r>
        <w:rPr>
          <w:rFonts w:ascii="Calibri" w:hAnsi="Calibri" w:cs="Calibri"/>
          <w:color w:val="201F1E"/>
          <w:sz w:val="22"/>
          <w:szCs w:val="22"/>
        </w:rPr>
        <w:t xml:space="preserve"> operative would operate. The start/stop buttons within the HMI screen, as seen in figure 1</w:t>
      </w:r>
      <w:r w:rsidR="007258D3">
        <w:rPr>
          <w:rFonts w:ascii="Calibri" w:hAnsi="Calibri" w:cs="Calibri"/>
          <w:color w:val="201F1E"/>
          <w:sz w:val="22"/>
          <w:szCs w:val="22"/>
        </w:rPr>
        <w:t>9</w:t>
      </w:r>
      <w:r>
        <w:rPr>
          <w:rFonts w:ascii="Calibri" w:hAnsi="Calibri" w:cs="Calibri"/>
          <w:color w:val="201F1E"/>
          <w:sz w:val="22"/>
          <w:szCs w:val="22"/>
        </w:rPr>
        <w:t>, allows the operative to start/stop all conveyors within the manufacturing assembly line to they’re discretion. As discussed previously, the medium box/big box error counters display a count o</w:t>
      </w:r>
      <w:r w:rsidR="00EB6B99">
        <w:rPr>
          <w:rFonts w:ascii="Calibri" w:hAnsi="Calibri" w:cs="Calibri"/>
          <w:color w:val="201F1E"/>
          <w:sz w:val="22"/>
          <w:szCs w:val="22"/>
        </w:rPr>
        <w:t>f</w:t>
      </w:r>
      <w:r>
        <w:rPr>
          <w:rFonts w:ascii="Calibri" w:hAnsi="Calibri" w:cs="Calibri"/>
          <w:color w:val="201F1E"/>
          <w:sz w:val="22"/>
          <w:szCs w:val="22"/>
        </w:rPr>
        <w:t xml:space="preserve"> boxes which were processed via the pusher but not identified by the diffuse sensors at the end of each assembly line, the counters visualized on screen visualize this error count. In the event of the error count reaching </w:t>
      </w:r>
      <w:r w:rsidR="00123DC6">
        <w:rPr>
          <w:rFonts w:ascii="Calibri" w:hAnsi="Calibri" w:cs="Calibri"/>
          <w:color w:val="201F1E"/>
          <w:sz w:val="22"/>
          <w:szCs w:val="22"/>
        </w:rPr>
        <w:t xml:space="preserve">a total of three, the warning flag will </w:t>
      </w:r>
      <w:r w:rsidR="00123DC6" w:rsidRPr="00EB6B99">
        <w:rPr>
          <w:rFonts w:ascii="Calibri" w:hAnsi="Calibri" w:cs="Calibri"/>
          <w:color w:val="201F1E"/>
          <w:sz w:val="22"/>
          <w:szCs w:val="22"/>
        </w:rPr>
        <w:t>arise</w:t>
      </w:r>
      <w:r w:rsidR="00123DC6">
        <w:rPr>
          <w:rFonts w:ascii="Calibri" w:hAnsi="Calibri" w:cs="Calibri"/>
          <w:color w:val="201F1E"/>
          <w:sz w:val="22"/>
          <w:szCs w:val="22"/>
        </w:rPr>
        <w:t xml:space="preserve"> as seen on the HMI, and if this total rises to 6 the alarm flag will aluminate and stop the conveyors within the assembly process for review. </w:t>
      </w:r>
      <w:r w:rsidR="00FE5616">
        <w:rPr>
          <w:rFonts w:ascii="Calibri" w:hAnsi="Calibri" w:cs="Calibri"/>
          <w:color w:val="201F1E"/>
          <w:sz w:val="22"/>
          <w:szCs w:val="22"/>
        </w:rPr>
        <w:t>The emergency stop button is also operational through this screen, which will also stop all conveyors within the assembly process.</w:t>
      </w:r>
      <w:r w:rsidR="00123DC6">
        <w:rPr>
          <w:rFonts w:ascii="Calibri" w:hAnsi="Calibri" w:cs="Calibri"/>
          <w:color w:val="201F1E"/>
          <w:sz w:val="22"/>
          <w:szCs w:val="22"/>
        </w:rPr>
        <w:t xml:space="preserve"> The stack lights are also representative of both stack lights within the factory, thus highlighting if </w:t>
      </w:r>
      <w:r w:rsidR="00657BE9">
        <w:rPr>
          <w:rFonts w:ascii="Calibri" w:hAnsi="Calibri" w:cs="Calibri"/>
          <w:color w:val="201F1E"/>
          <w:sz w:val="22"/>
          <w:szCs w:val="22"/>
        </w:rPr>
        <w:t>an</w:t>
      </w:r>
      <w:r w:rsidR="00123DC6">
        <w:rPr>
          <w:rFonts w:ascii="Calibri" w:hAnsi="Calibri" w:cs="Calibri"/>
          <w:color w:val="201F1E"/>
          <w:sz w:val="22"/>
          <w:szCs w:val="22"/>
        </w:rPr>
        <w:t xml:space="preserve"> error has arisen during processing. The counters to the left of the HMI display the total value of boxes processed for all variations of box sizes, this is calculated post the boxes passing they’re respected diffuse sensor.</w:t>
      </w:r>
      <w:r w:rsidR="00FE5616">
        <w:rPr>
          <w:rFonts w:ascii="Calibri" w:hAnsi="Calibri" w:cs="Calibri"/>
          <w:color w:val="201F1E"/>
          <w:sz w:val="22"/>
          <w:szCs w:val="22"/>
        </w:rPr>
        <w:t xml:space="preserve"> The counter reset button displayed on the HMI will reset all counters, and the warnings button navigates the user to the warning screen as seen in figure 1</w:t>
      </w:r>
      <w:r w:rsidR="007258D3">
        <w:rPr>
          <w:rFonts w:ascii="Calibri" w:hAnsi="Calibri" w:cs="Calibri"/>
          <w:color w:val="201F1E"/>
          <w:sz w:val="22"/>
          <w:szCs w:val="22"/>
        </w:rPr>
        <w:t>9</w:t>
      </w:r>
      <w:r w:rsidR="00FE5616">
        <w:rPr>
          <w:rFonts w:ascii="Calibri" w:hAnsi="Calibri" w:cs="Calibri"/>
          <w:color w:val="201F1E"/>
          <w:sz w:val="22"/>
          <w:szCs w:val="22"/>
        </w:rPr>
        <w:t xml:space="preserve">. </w:t>
      </w:r>
    </w:p>
    <w:p w14:paraId="50E3F41F" w14:textId="54191F6E" w:rsidR="00123DC6" w:rsidRDefault="00123DC6" w:rsidP="00540559">
      <w:pPr>
        <w:pStyle w:val="NoSpacing"/>
        <w:rPr>
          <w:rFonts w:ascii="Calibri" w:hAnsi="Calibri" w:cs="Calibri"/>
          <w:color w:val="201F1E"/>
          <w:sz w:val="22"/>
          <w:szCs w:val="22"/>
        </w:rPr>
      </w:pPr>
    </w:p>
    <w:p w14:paraId="21046C01" w14:textId="59EF5829" w:rsidR="00123DC6" w:rsidRPr="002D5CEC" w:rsidRDefault="00123DC6" w:rsidP="00123DC6">
      <w:pPr>
        <w:pStyle w:val="NoSpacing"/>
        <w:jc w:val="center"/>
        <w:rPr>
          <w:rFonts w:ascii="Calibri" w:hAnsi="Calibri" w:cs="Calibri"/>
          <w:color w:val="201F1E"/>
          <w:sz w:val="22"/>
          <w:szCs w:val="22"/>
        </w:rPr>
      </w:pPr>
      <w:r>
        <w:rPr>
          <w:rFonts w:eastAsia="Times New Roman"/>
          <w:noProof/>
          <w:color w:val="000000"/>
        </w:rPr>
        <w:lastRenderedPageBreak/>
        <w:drawing>
          <wp:anchor distT="0" distB="0" distL="114300" distR="114300" simplePos="0" relativeHeight="251680768" behindDoc="0" locked="0" layoutInCell="1" allowOverlap="1" wp14:anchorId="76E36043" wp14:editId="29D17627">
            <wp:simplePos x="0" y="0"/>
            <wp:positionH relativeFrom="column">
              <wp:posOffset>0</wp:posOffset>
            </wp:positionH>
            <wp:positionV relativeFrom="paragraph">
              <wp:posOffset>2540</wp:posOffset>
            </wp:positionV>
            <wp:extent cx="5732145" cy="4481195"/>
            <wp:effectExtent l="19050" t="19050" r="20955" b="146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r:link="rId46">
                      <a:extLst>
                        <a:ext uri="{28A0092B-C50C-407E-A947-70E740481C1C}">
                          <a14:useLocalDpi xmlns:a14="http://schemas.microsoft.com/office/drawing/2010/main" val="0"/>
                        </a:ext>
                      </a:extLst>
                    </a:blip>
                    <a:srcRect/>
                    <a:stretch>
                      <a:fillRect/>
                    </a:stretch>
                  </pic:blipFill>
                  <pic:spPr bwMode="auto">
                    <a:xfrm>
                      <a:off x="0" y="0"/>
                      <a:ext cx="5732145" cy="448119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sidRPr="002D5CEC">
        <w:rPr>
          <w:rFonts w:ascii="Calibri" w:hAnsi="Calibri" w:cs="Calibri"/>
          <w:color w:val="201F1E"/>
          <w:sz w:val="22"/>
          <w:szCs w:val="22"/>
        </w:rPr>
        <w:t xml:space="preserve">(Figure </w:t>
      </w:r>
      <w:r w:rsidR="007258D3">
        <w:rPr>
          <w:rFonts w:ascii="Calibri" w:hAnsi="Calibri" w:cs="Calibri"/>
          <w:color w:val="201F1E"/>
          <w:sz w:val="22"/>
          <w:szCs w:val="22"/>
        </w:rPr>
        <w:t>20</w:t>
      </w:r>
      <w:r w:rsidRPr="002D5CEC">
        <w:rPr>
          <w:rFonts w:ascii="Calibri" w:hAnsi="Calibri" w:cs="Calibri"/>
          <w:color w:val="201F1E"/>
          <w:sz w:val="22"/>
          <w:szCs w:val="22"/>
        </w:rPr>
        <w:t xml:space="preserve"> – </w:t>
      </w:r>
      <w:r>
        <w:rPr>
          <w:rFonts w:ascii="Calibri" w:hAnsi="Calibri" w:cs="Calibri"/>
          <w:color w:val="201F1E"/>
          <w:sz w:val="22"/>
          <w:szCs w:val="22"/>
        </w:rPr>
        <w:t xml:space="preserve">HMI </w:t>
      </w:r>
      <w:r w:rsidR="00FE5616">
        <w:rPr>
          <w:rFonts w:ascii="Calibri" w:hAnsi="Calibri" w:cs="Calibri"/>
          <w:color w:val="201F1E"/>
          <w:sz w:val="22"/>
          <w:szCs w:val="22"/>
        </w:rPr>
        <w:t>Warning Screen</w:t>
      </w:r>
    </w:p>
    <w:p w14:paraId="41B0147B" w14:textId="178BB0E4" w:rsidR="00123DC6" w:rsidRDefault="00123DC6" w:rsidP="00123DC6">
      <w:pPr>
        <w:pStyle w:val="NoSpacing"/>
        <w:jc w:val="center"/>
        <w:rPr>
          <w:rFonts w:ascii="Calibri" w:hAnsi="Calibri" w:cs="Calibri"/>
          <w:color w:val="201F1E"/>
          <w:sz w:val="22"/>
          <w:szCs w:val="22"/>
        </w:rPr>
      </w:pPr>
      <w:r w:rsidRPr="002D5CEC">
        <w:rPr>
          <w:rFonts w:ascii="Calibri" w:hAnsi="Calibri" w:cs="Calibri"/>
          <w:color w:val="201F1E"/>
          <w:sz w:val="22"/>
          <w:szCs w:val="22"/>
        </w:rPr>
        <w:t>Reference – TIA16, 2022)</w:t>
      </w:r>
    </w:p>
    <w:p w14:paraId="62D79474" w14:textId="7BEC2343" w:rsidR="00123DC6" w:rsidRDefault="00123DC6" w:rsidP="00FE5616">
      <w:pPr>
        <w:pStyle w:val="NoSpacing"/>
        <w:rPr>
          <w:rFonts w:ascii="Calibri" w:hAnsi="Calibri" w:cs="Calibri"/>
          <w:color w:val="201F1E"/>
          <w:sz w:val="22"/>
          <w:szCs w:val="22"/>
        </w:rPr>
      </w:pPr>
    </w:p>
    <w:p w14:paraId="6F4078B3" w14:textId="3897579A" w:rsidR="00FE5616" w:rsidRDefault="00FE5616" w:rsidP="00FE5616">
      <w:pPr>
        <w:pStyle w:val="NoSpacing"/>
        <w:rPr>
          <w:rFonts w:ascii="Calibri" w:hAnsi="Calibri" w:cs="Calibri"/>
          <w:color w:val="201F1E"/>
          <w:sz w:val="22"/>
          <w:szCs w:val="22"/>
        </w:rPr>
      </w:pPr>
      <w:r>
        <w:rPr>
          <w:rFonts w:ascii="Calibri" w:hAnsi="Calibri" w:cs="Calibri"/>
          <w:color w:val="201F1E"/>
          <w:sz w:val="22"/>
          <w:szCs w:val="22"/>
        </w:rPr>
        <w:t>The warning screen on the HMI is to allow operatives to determine where within the production line where a warning/alarm has arisen. When the large box error</w:t>
      </w:r>
      <w:r w:rsidR="00FA6B6E">
        <w:rPr>
          <w:rFonts w:ascii="Calibri" w:hAnsi="Calibri" w:cs="Calibri"/>
          <w:color w:val="201F1E"/>
          <w:sz w:val="22"/>
          <w:szCs w:val="22"/>
        </w:rPr>
        <w:t>/medium box error</w:t>
      </w:r>
      <w:r>
        <w:rPr>
          <w:rFonts w:ascii="Calibri" w:hAnsi="Calibri" w:cs="Calibri"/>
          <w:color w:val="201F1E"/>
          <w:sz w:val="22"/>
          <w:szCs w:val="22"/>
        </w:rPr>
        <w:t xml:space="preserve"> is equal to or greater than 3, the “</w:t>
      </w:r>
      <w:r w:rsidR="00FA6B6E">
        <w:rPr>
          <w:rFonts w:ascii="Calibri" w:hAnsi="Calibri" w:cs="Calibri"/>
          <w:color w:val="201F1E"/>
          <w:sz w:val="22"/>
          <w:szCs w:val="22"/>
        </w:rPr>
        <w:t xml:space="preserve">big box line -error” and “medium box line – error” buttons will illuminate to display a warning. Similar to this, when the “medium box line – error” and “medium </w:t>
      </w:r>
      <w:r w:rsidR="00007F32">
        <w:rPr>
          <w:rFonts w:ascii="Calibri" w:hAnsi="Calibri" w:cs="Calibri"/>
          <w:color w:val="201F1E"/>
          <w:sz w:val="22"/>
          <w:szCs w:val="22"/>
        </w:rPr>
        <w:t xml:space="preserve">box line – alarm” aluminate, we can assume the error in the assembly line has equaled 6, thus stopping all conveyors. The home screen button located on the HMI allows for navigation back to the root screen, and the forward button allows for navigation to the engineering screen. </w:t>
      </w:r>
    </w:p>
    <w:p w14:paraId="210874A1" w14:textId="5C6F1B7B" w:rsidR="00007F32" w:rsidRDefault="00007F32" w:rsidP="00FE5616">
      <w:pPr>
        <w:pStyle w:val="NoSpacing"/>
        <w:rPr>
          <w:rFonts w:ascii="Calibri" w:hAnsi="Calibri" w:cs="Calibri"/>
          <w:color w:val="201F1E"/>
          <w:sz w:val="22"/>
          <w:szCs w:val="22"/>
        </w:rPr>
      </w:pPr>
    </w:p>
    <w:p w14:paraId="2D7E131A" w14:textId="58AFA8FB" w:rsidR="00007F32" w:rsidRDefault="00007F32" w:rsidP="00FE5616">
      <w:pPr>
        <w:pStyle w:val="NoSpacing"/>
        <w:rPr>
          <w:rFonts w:ascii="Calibri" w:hAnsi="Calibri" w:cs="Calibri"/>
          <w:color w:val="201F1E"/>
          <w:sz w:val="22"/>
          <w:szCs w:val="22"/>
        </w:rPr>
      </w:pPr>
    </w:p>
    <w:p w14:paraId="65F28B89" w14:textId="24DFE542" w:rsidR="00007F32" w:rsidRDefault="00007F32" w:rsidP="00FE5616">
      <w:pPr>
        <w:pStyle w:val="NoSpacing"/>
        <w:rPr>
          <w:rFonts w:ascii="Calibri" w:hAnsi="Calibri" w:cs="Calibri"/>
          <w:color w:val="201F1E"/>
          <w:sz w:val="22"/>
          <w:szCs w:val="22"/>
        </w:rPr>
      </w:pPr>
    </w:p>
    <w:p w14:paraId="7B39789A" w14:textId="77777777" w:rsidR="00007F32" w:rsidRDefault="00007F32" w:rsidP="00007F32">
      <w:pPr>
        <w:pStyle w:val="NoSpacing"/>
        <w:jc w:val="center"/>
        <w:rPr>
          <w:rFonts w:ascii="Calibri" w:hAnsi="Calibri" w:cs="Calibri"/>
          <w:color w:val="201F1E"/>
          <w:sz w:val="22"/>
          <w:szCs w:val="22"/>
        </w:rPr>
      </w:pPr>
    </w:p>
    <w:p w14:paraId="06D48B74" w14:textId="77777777" w:rsidR="00007F32" w:rsidRDefault="00007F32" w:rsidP="00007F32">
      <w:pPr>
        <w:pStyle w:val="NoSpacing"/>
        <w:jc w:val="center"/>
        <w:rPr>
          <w:rFonts w:ascii="Calibri" w:hAnsi="Calibri" w:cs="Calibri"/>
          <w:color w:val="201F1E"/>
          <w:sz w:val="22"/>
          <w:szCs w:val="22"/>
        </w:rPr>
      </w:pPr>
    </w:p>
    <w:p w14:paraId="68FDDF94" w14:textId="30E644CB" w:rsidR="00007F32" w:rsidRPr="002D5CEC" w:rsidRDefault="00007F32" w:rsidP="00007F32">
      <w:pPr>
        <w:pStyle w:val="NoSpacing"/>
        <w:jc w:val="center"/>
        <w:rPr>
          <w:rFonts w:ascii="Calibri" w:hAnsi="Calibri" w:cs="Calibri"/>
          <w:color w:val="201F1E"/>
          <w:sz w:val="22"/>
          <w:szCs w:val="22"/>
        </w:rPr>
      </w:pPr>
      <w:r>
        <w:rPr>
          <w:rFonts w:eastAsia="Times New Roman"/>
          <w:noProof/>
          <w:color w:val="000000"/>
        </w:rPr>
        <w:lastRenderedPageBreak/>
        <w:drawing>
          <wp:anchor distT="0" distB="0" distL="114300" distR="114300" simplePos="0" relativeHeight="251681792" behindDoc="0" locked="0" layoutInCell="1" allowOverlap="1" wp14:anchorId="361C57FD" wp14:editId="29F2A316">
            <wp:simplePos x="0" y="0"/>
            <wp:positionH relativeFrom="column">
              <wp:posOffset>-46264</wp:posOffset>
            </wp:positionH>
            <wp:positionV relativeFrom="paragraph">
              <wp:posOffset>18778</wp:posOffset>
            </wp:positionV>
            <wp:extent cx="5732145" cy="4457065"/>
            <wp:effectExtent l="19050" t="19050" r="20955" b="196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r:link="rId48">
                      <a:extLst>
                        <a:ext uri="{28A0092B-C50C-407E-A947-70E740481C1C}">
                          <a14:useLocalDpi xmlns:a14="http://schemas.microsoft.com/office/drawing/2010/main" val="0"/>
                        </a:ext>
                      </a:extLst>
                    </a:blip>
                    <a:srcRect/>
                    <a:stretch>
                      <a:fillRect/>
                    </a:stretch>
                  </pic:blipFill>
                  <pic:spPr bwMode="auto">
                    <a:xfrm>
                      <a:off x="0" y="0"/>
                      <a:ext cx="5732145" cy="4457065"/>
                    </a:xfrm>
                    <a:prstGeom prst="rect">
                      <a:avLst/>
                    </a:prstGeom>
                    <a:noFill/>
                    <a:ln w="19050">
                      <a:solidFill>
                        <a:schemeClr val="accent1"/>
                      </a:solidFill>
                    </a:ln>
                  </pic:spPr>
                </pic:pic>
              </a:graphicData>
            </a:graphic>
            <wp14:sizeRelH relativeFrom="page">
              <wp14:pctWidth>0</wp14:pctWidth>
            </wp14:sizeRelH>
            <wp14:sizeRelV relativeFrom="page">
              <wp14:pctHeight>0</wp14:pctHeight>
            </wp14:sizeRelV>
          </wp:anchor>
        </w:drawing>
      </w:r>
      <w:r w:rsidRPr="002D5CEC">
        <w:rPr>
          <w:rFonts w:ascii="Calibri" w:hAnsi="Calibri" w:cs="Calibri"/>
          <w:color w:val="201F1E"/>
          <w:sz w:val="22"/>
          <w:szCs w:val="22"/>
        </w:rPr>
        <w:t xml:space="preserve">(Figure </w:t>
      </w:r>
      <w:r w:rsidR="007258D3">
        <w:rPr>
          <w:rFonts w:ascii="Calibri" w:hAnsi="Calibri" w:cs="Calibri"/>
          <w:color w:val="201F1E"/>
          <w:sz w:val="22"/>
          <w:szCs w:val="22"/>
        </w:rPr>
        <w:t>21</w:t>
      </w:r>
      <w:r w:rsidRPr="002D5CEC">
        <w:rPr>
          <w:rFonts w:ascii="Calibri" w:hAnsi="Calibri" w:cs="Calibri"/>
          <w:color w:val="201F1E"/>
          <w:sz w:val="22"/>
          <w:szCs w:val="22"/>
        </w:rPr>
        <w:t xml:space="preserve"> – </w:t>
      </w:r>
      <w:r>
        <w:rPr>
          <w:rFonts w:ascii="Calibri" w:hAnsi="Calibri" w:cs="Calibri"/>
          <w:color w:val="201F1E"/>
          <w:sz w:val="22"/>
          <w:szCs w:val="22"/>
        </w:rPr>
        <w:t>Engineering HMI Screen</w:t>
      </w:r>
    </w:p>
    <w:p w14:paraId="6E770DF9" w14:textId="77777777" w:rsidR="00007F32" w:rsidRDefault="00007F32" w:rsidP="00007F32">
      <w:pPr>
        <w:pStyle w:val="NoSpacing"/>
        <w:jc w:val="center"/>
        <w:rPr>
          <w:rFonts w:ascii="Calibri" w:hAnsi="Calibri" w:cs="Calibri"/>
          <w:color w:val="201F1E"/>
          <w:sz w:val="22"/>
          <w:szCs w:val="22"/>
        </w:rPr>
      </w:pPr>
      <w:r w:rsidRPr="002D5CEC">
        <w:rPr>
          <w:rFonts w:ascii="Calibri" w:hAnsi="Calibri" w:cs="Calibri"/>
          <w:color w:val="201F1E"/>
          <w:sz w:val="22"/>
          <w:szCs w:val="22"/>
        </w:rPr>
        <w:t>Reference – TIA16, 2022)</w:t>
      </w:r>
    </w:p>
    <w:p w14:paraId="3C6ACA53" w14:textId="50D3B0D3" w:rsidR="00007F32" w:rsidRDefault="00007F32" w:rsidP="00007F32">
      <w:pPr>
        <w:pStyle w:val="NoSpacing"/>
        <w:rPr>
          <w:rFonts w:ascii="Calibri" w:hAnsi="Calibri" w:cs="Calibri"/>
          <w:color w:val="201F1E"/>
          <w:sz w:val="22"/>
          <w:szCs w:val="22"/>
        </w:rPr>
      </w:pPr>
    </w:p>
    <w:p w14:paraId="64336B30" w14:textId="12F89AFE" w:rsidR="00007F32" w:rsidRDefault="00007F32" w:rsidP="00007F32">
      <w:pPr>
        <w:pStyle w:val="NoSpacing"/>
        <w:rPr>
          <w:rFonts w:ascii="Calibri" w:hAnsi="Calibri" w:cs="Calibri"/>
          <w:color w:val="201F1E"/>
          <w:sz w:val="22"/>
          <w:szCs w:val="22"/>
        </w:rPr>
      </w:pPr>
      <w:r>
        <w:rPr>
          <w:rFonts w:ascii="Calibri" w:hAnsi="Calibri" w:cs="Calibri"/>
          <w:color w:val="201F1E"/>
          <w:sz w:val="22"/>
          <w:szCs w:val="22"/>
        </w:rPr>
        <w:t xml:space="preserve">The engineering root screen includes all counters for all box variations, with the inclusion of error counters. It is important to note, if </w:t>
      </w:r>
      <w:r w:rsidR="00657BE9">
        <w:rPr>
          <w:rFonts w:ascii="Calibri" w:hAnsi="Calibri" w:cs="Calibri"/>
          <w:color w:val="201F1E"/>
          <w:sz w:val="22"/>
          <w:szCs w:val="22"/>
        </w:rPr>
        <w:t>an</w:t>
      </w:r>
      <w:r>
        <w:rPr>
          <w:rFonts w:ascii="Calibri" w:hAnsi="Calibri" w:cs="Calibri"/>
          <w:color w:val="201F1E"/>
          <w:sz w:val="22"/>
          <w:szCs w:val="22"/>
        </w:rPr>
        <w:t xml:space="preserve"> engineer requires to change the error/alarm quantities, it is required to modify figure 13 and figure 16 of the PLC </w:t>
      </w:r>
      <w:r w:rsidR="002D2975">
        <w:rPr>
          <w:rFonts w:ascii="Calibri" w:hAnsi="Calibri" w:cs="Calibri"/>
          <w:color w:val="201F1E"/>
          <w:sz w:val="22"/>
          <w:szCs w:val="22"/>
        </w:rPr>
        <w:t xml:space="preserve">program. The counter reset button allows for the resetting of box counters and the Master reset button allows for the resetting of all counters and errors. The home screen button allows for navigation back to the root screen and the back button allows for navigation to the warning screen.  </w:t>
      </w:r>
    </w:p>
    <w:p w14:paraId="10F4CD71" w14:textId="1A7A269E" w:rsidR="00375C47" w:rsidRDefault="00375C47" w:rsidP="00007F32">
      <w:pPr>
        <w:pStyle w:val="NoSpacing"/>
        <w:rPr>
          <w:rFonts w:ascii="Calibri" w:hAnsi="Calibri" w:cs="Calibri"/>
          <w:color w:val="201F1E"/>
          <w:sz w:val="22"/>
          <w:szCs w:val="22"/>
        </w:rPr>
      </w:pPr>
    </w:p>
    <w:p w14:paraId="5B284893" w14:textId="33750CB0" w:rsidR="00375C47" w:rsidRDefault="00375C47" w:rsidP="00007F32">
      <w:pPr>
        <w:pStyle w:val="NoSpacing"/>
        <w:rPr>
          <w:rFonts w:ascii="Calibri" w:hAnsi="Calibri" w:cs="Calibri"/>
          <w:color w:val="201F1E"/>
          <w:sz w:val="22"/>
          <w:szCs w:val="22"/>
        </w:rPr>
      </w:pPr>
    </w:p>
    <w:p w14:paraId="2C749B3F" w14:textId="10749B87" w:rsidR="00375C47" w:rsidRDefault="00375C47" w:rsidP="00007F32">
      <w:pPr>
        <w:pStyle w:val="NoSpacing"/>
        <w:rPr>
          <w:rFonts w:ascii="Calibri" w:hAnsi="Calibri" w:cs="Calibri"/>
          <w:color w:val="201F1E"/>
          <w:sz w:val="22"/>
          <w:szCs w:val="22"/>
        </w:rPr>
      </w:pPr>
    </w:p>
    <w:p w14:paraId="647F4323" w14:textId="013F7F4B" w:rsidR="00375C47" w:rsidRDefault="00375C47" w:rsidP="00007F32">
      <w:pPr>
        <w:pStyle w:val="NoSpacing"/>
        <w:rPr>
          <w:rFonts w:ascii="Calibri" w:hAnsi="Calibri" w:cs="Calibri"/>
          <w:color w:val="201F1E"/>
          <w:sz w:val="22"/>
          <w:szCs w:val="22"/>
        </w:rPr>
      </w:pPr>
    </w:p>
    <w:p w14:paraId="7C031119" w14:textId="1CB3D669" w:rsidR="00375C47" w:rsidRDefault="00375C47" w:rsidP="00007F32">
      <w:pPr>
        <w:pStyle w:val="NoSpacing"/>
        <w:rPr>
          <w:rFonts w:ascii="Calibri" w:hAnsi="Calibri" w:cs="Calibri"/>
          <w:color w:val="201F1E"/>
          <w:sz w:val="22"/>
          <w:szCs w:val="22"/>
        </w:rPr>
      </w:pPr>
    </w:p>
    <w:p w14:paraId="3A352F92" w14:textId="256EBB13" w:rsidR="00375C47" w:rsidRDefault="00375C47" w:rsidP="00007F32">
      <w:pPr>
        <w:pStyle w:val="NoSpacing"/>
        <w:rPr>
          <w:rFonts w:ascii="Calibri" w:hAnsi="Calibri" w:cs="Calibri"/>
          <w:color w:val="201F1E"/>
          <w:sz w:val="22"/>
          <w:szCs w:val="22"/>
        </w:rPr>
      </w:pPr>
    </w:p>
    <w:p w14:paraId="240B82DF" w14:textId="68A87CFA" w:rsidR="00375C47" w:rsidRDefault="00375C47" w:rsidP="00007F32">
      <w:pPr>
        <w:pStyle w:val="NoSpacing"/>
        <w:rPr>
          <w:rFonts w:ascii="Calibri" w:hAnsi="Calibri" w:cs="Calibri"/>
          <w:color w:val="201F1E"/>
          <w:sz w:val="22"/>
          <w:szCs w:val="22"/>
        </w:rPr>
      </w:pPr>
    </w:p>
    <w:p w14:paraId="22CF661A" w14:textId="098CC0C6" w:rsidR="00375C47" w:rsidRDefault="00375C47" w:rsidP="00007F32">
      <w:pPr>
        <w:pStyle w:val="NoSpacing"/>
        <w:rPr>
          <w:rFonts w:ascii="Calibri" w:hAnsi="Calibri" w:cs="Calibri"/>
          <w:color w:val="201F1E"/>
          <w:sz w:val="22"/>
          <w:szCs w:val="22"/>
        </w:rPr>
      </w:pPr>
    </w:p>
    <w:p w14:paraId="77CC30C9" w14:textId="6F788C72" w:rsidR="00375C47" w:rsidRDefault="00375C47" w:rsidP="00007F32">
      <w:pPr>
        <w:pStyle w:val="NoSpacing"/>
        <w:rPr>
          <w:rFonts w:ascii="Calibri" w:hAnsi="Calibri" w:cs="Calibri"/>
          <w:color w:val="201F1E"/>
          <w:sz w:val="22"/>
          <w:szCs w:val="22"/>
        </w:rPr>
      </w:pPr>
    </w:p>
    <w:p w14:paraId="7EB0F44F" w14:textId="6599877D" w:rsidR="00375C47" w:rsidRDefault="00375C47" w:rsidP="00007F32">
      <w:pPr>
        <w:pStyle w:val="NoSpacing"/>
        <w:rPr>
          <w:rFonts w:ascii="Calibri" w:hAnsi="Calibri" w:cs="Calibri"/>
          <w:color w:val="201F1E"/>
          <w:sz w:val="22"/>
          <w:szCs w:val="22"/>
        </w:rPr>
      </w:pPr>
    </w:p>
    <w:p w14:paraId="4DEFABF0" w14:textId="7EA3F4BE" w:rsidR="00375C47" w:rsidRDefault="00375C47" w:rsidP="00007F32">
      <w:pPr>
        <w:pStyle w:val="NoSpacing"/>
        <w:rPr>
          <w:rFonts w:ascii="Calibri" w:hAnsi="Calibri" w:cs="Calibri"/>
          <w:color w:val="201F1E"/>
          <w:sz w:val="22"/>
          <w:szCs w:val="22"/>
        </w:rPr>
      </w:pPr>
    </w:p>
    <w:p w14:paraId="72F12611" w14:textId="284E3C8F" w:rsidR="00375C47" w:rsidRDefault="00375C47" w:rsidP="00007F32">
      <w:pPr>
        <w:pStyle w:val="NoSpacing"/>
        <w:rPr>
          <w:rFonts w:ascii="Calibri" w:hAnsi="Calibri" w:cs="Calibri"/>
          <w:color w:val="201F1E"/>
          <w:sz w:val="22"/>
          <w:szCs w:val="22"/>
        </w:rPr>
      </w:pPr>
    </w:p>
    <w:p w14:paraId="5C760075" w14:textId="35FC5F6C" w:rsidR="00375C47" w:rsidRDefault="00375C47" w:rsidP="00007F32">
      <w:pPr>
        <w:pStyle w:val="NoSpacing"/>
        <w:rPr>
          <w:rFonts w:ascii="Calibri" w:hAnsi="Calibri" w:cs="Calibri"/>
          <w:color w:val="201F1E"/>
          <w:sz w:val="22"/>
          <w:szCs w:val="22"/>
        </w:rPr>
      </w:pPr>
    </w:p>
    <w:p w14:paraId="2DE580B0" w14:textId="58869A3B" w:rsidR="00375C47" w:rsidRDefault="00375C47" w:rsidP="00007F32">
      <w:pPr>
        <w:pStyle w:val="NoSpacing"/>
        <w:rPr>
          <w:rFonts w:ascii="Calibri" w:hAnsi="Calibri" w:cs="Calibri"/>
          <w:color w:val="201F1E"/>
          <w:sz w:val="22"/>
          <w:szCs w:val="22"/>
        </w:rPr>
      </w:pPr>
    </w:p>
    <w:p w14:paraId="3ED7AF69" w14:textId="73713126" w:rsidR="00375C47" w:rsidRDefault="00375C47" w:rsidP="00007F32">
      <w:pPr>
        <w:pStyle w:val="NoSpacing"/>
        <w:rPr>
          <w:rFonts w:ascii="Calibri" w:hAnsi="Calibri" w:cs="Calibri"/>
          <w:color w:val="201F1E"/>
          <w:sz w:val="22"/>
          <w:szCs w:val="22"/>
        </w:rPr>
      </w:pPr>
    </w:p>
    <w:p w14:paraId="58776F1F" w14:textId="78EEDCE3" w:rsidR="00375C47" w:rsidRDefault="00375C47" w:rsidP="00007F32">
      <w:pPr>
        <w:pStyle w:val="NoSpacing"/>
        <w:rPr>
          <w:rFonts w:ascii="Calibri" w:hAnsi="Calibri" w:cs="Calibri"/>
          <w:color w:val="201F1E"/>
          <w:sz w:val="22"/>
          <w:szCs w:val="22"/>
        </w:rPr>
      </w:pPr>
    </w:p>
    <w:p w14:paraId="7E9CEE7E" w14:textId="657645B1" w:rsidR="00375C47" w:rsidRDefault="00375C47" w:rsidP="00007F32">
      <w:pPr>
        <w:pStyle w:val="NoSpacing"/>
        <w:rPr>
          <w:rFonts w:ascii="Calibri" w:hAnsi="Calibri" w:cs="Calibri"/>
          <w:color w:val="201F1E"/>
          <w:sz w:val="22"/>
          <w:szCs w:val="22"/>
        </w:rPr>
      </w:pPr>
    </w:p>
    <w:p w14:paraId="055C8320" w14:textId="491F24B6" w:rsidR="00375C47" w:rsidRDefault="00375C47" w:rsidP="00007F32">
      <w:pPr>
        <w:pStyle w:val="NoSpacing"/>
        <w:rPr>
          <w:rFonts w:ascii="Calibri" w:hAnsi="Calibri" w:cs="Calibri"/>
          <w:color w:val="201F1E"/>
          <w:sz w:val="22"/>
          <w:szCs w:val="22"/>
        </w:rPr>
      </w:pPr>
    </w:p>
    <w:p w14:paraId="4AD03BE6" w14:textId="3196C1F8" w:rsidR="00375C47" w:rsidRDefault="00375C47" w:rsidP="00007F32">
      <w:pPr>
        <w:pStyle w:val="NoSpacing"/>
        <w:rPr>
          <w:rFonts w:ascii="Calibri" w:hAnsi="Calibri" w:cs="Calibri"/>
          <w:color w:val="201F1E"/>
          <w:sz w:val="22"/>
          <w:szCs w:val="22"/>
        </w:rPr>
      </w:pPr>
    </w:p>
    <w:p w14:paraId="7F9C11A5" w14:textId="215DDCE1" w:rsidR="00375C47" w:rsidRDefault="00375C47" w:rsidP="00007F32">
      <w:pPr>
        <w:pStyle w:val="NoSpacing"/>
        <w:rPr>
          <w:rFonts w:ascii="Calibri" w:hAnsi="Calibri" w:cs="Calibri"/>
          <w:color w:val="201F1E"/>
          <w:sz w:val="22"/>
          <w:szCs w:val="22"/>
        </w:rPr>
      </w:pPr>
    </w:p>
    <w:p w14:paraId="31CC8F54" w14:textId="657EEC4E" w:rsidR="00375C47" w:rsidRDefault="00950DA9" w:rsidP="001635D7">
      <w:pPr>
        <w:pStyle w:val="NoSpacing"/>
        <w:tabs>
          <w:tab w:val="left" w:pos="1920"/>
        </w:tabs>
        <w:rPr>
          <w:rFonts w:ascii="Calibri" w:hAnsi="Calibri" w:cs="Calibri"/>
          <w:b/>
          <w:bCs/>
          <w:color w:val="201F1E"/>
          <w:sz w:val="22"/>
          <w:szCs w:val="22"/>
          <w:u w:val="single"/>
        </w:rPr>
      </w:pPr>
      <w:r>
        <w:rPr>
          <w:rFonts w:ascii="Calibri" w:hAnsi="Calibri" w:cs="Calibri"/>
          <w:b/>
          <w:bCs/>
          <w:color w:val="201F1E"/>
          <w:sz w:val="22"/>
          <w:szCs w:val="22"/>
          <w:u w:val="single"/>
        </w:rPr>
        <w:lastRenderedPageBreak/>
        <w:t>5</w:t>
      </w:r>
      <w:r w:rsidR="00375C47">
        <w:rPr>
          <w:rFonts w:ascii="Calibri" w:hAnsi="Calibri" w:cs="Calibri"/>
          <w:b/>
          <w:bCs/>
          <w:color w:val="201F1E"/>
          <w:sz w:val="22"/>
          <w:szCs w:val="22"/>
          <w:u w:val="single"/>
        </w:rPr>
        <w:t>.0 Conclusio</w:t>
      </w:r>
      <w:r w:rsidR="001635D7">
        <w:rPr>
          <w:rFonts w:ascii="Calibri" w:hAnsi="Calibri" w:cs="Calibri"/>
          <w:b/>
          <w:bCs/>
          <w:color w:val="201F1E"/>
          <w:sz w:val="22"/>
          <w:szCs w:val="22"/>
          <w:u w:val="single"/>
        </w:rPr>
        <w:t>n</w:t>
      </w:r>
    </w:p>
    <w:p w14:paraId="24DD72E6" w14:textId="031FA70A" w:rsidR="00375C47" w:rsidRDefault="00375C47" w:rsidP="00007F32">
      <w:pPr>
        <w:pStyle w:val="NoSpacing"/>
        <w:rPr>
          <w:rFonts w:ascii="Calibri" w:hAnsi="Calibri" w:cs="Calibri"/>
          <w:color w:val="201F1E"/>
          <w:sz w:val="22"/>
          <w:szCs w:val="22"/>
        </w:rPr>
      </w:pPr>
      <w:r>
        <w:rPr>
          <w:rFonts w:ascii="Calibri" w:hAnsi="Calibri" w:cs="Calibri"/>
          <w:color w:val="201F1E"/>
          <w:sz w:val="22"/>
          <w:szCs w:val="22"/>
        </w:rPr>
        <w:t xml:space="preserve">To conclude, the above technical report demonstrates how through efficient use of Siemens TIA it is possible to </w:t>
      </w:r>
      <w:r w:rsidR="004C4305">
        <w:rPr>
          <w:rFonts w:ascii="Calibri" w:hAnsi="Calibri" w:cs="Calibri"/>
          <w:color w:val="201F1E"/>
          <w:sz w:val="22"/>
          <w:szCs w:val="22"/>
        </w:rPr>
        <w:t xml:space="preserve">simulate and manipulate four different package types across a production line, whilst also </w:t>
      </w:r>
      <w:r w:rsidR="00657BE9">
        <w:rPr>
          <w:rFonts w:ascii="Calibri" w:hAnsi="Calibri" w:cs="Calibri"/>
          <w:color w:val="201F1E"/>
          <w:sz w:val="22"/>
          <w:szCs w:val="22"/>
        </w:rPr>
        <w:t xml:space="preserve">generating </w:t>
      </w:r>
      <w:proofErr w:type="gramStart"/>
      <w:r w:rsidR="00657BE9">
        <w:rPr>
          <w:rFonts w:ascii="Calibri" w:hAnsi="Calibri" w:cs="Calibri"/>
          <w:color w:val="201F1E"/>
          <w:sz w:val="22"/>
          <w:szCs w:val="22"/>
        </w:rPr>
        <w:t>a</w:t>
      </w:r>
      <w:proofErr w:type="gramEnd"/>
      <w:r w:rsidR="004C4305">
        <w:rPr>
          <w:rFonts w:ascii="Calibri" w:hAnsi="Calibri" w:cs="Calibri"/>
          <w:color w:val="201F1E"/>
          <w:sz w:val="22"/>
          <w:szCs w:val="22"/>
        </w:rPr>
        <w:t xml:space="preserve"> HMI screen for lineside operatives and engineers to determine warnings and alarms</w:t>
      </w:r>
      <w:r w:rsidR="00A911E4">
        <w:rPr>
          <w:rFonts w:ascii="Calibri" w:hAnsi="Calibri" w:cs="Calibri"/>
          <w:color w:val="201F1E"/>
          <w:sz w:val="22"/>
          <w:szCs w:val="22"/>
        </w:rPr>
        <w:t xml:space="preserve"> through pre-set conditions.</w:t>
      </w:r>
    </w:p>
    <w:p w14:paraId="10761F9E" w14:textId="1EA7AC7E" w:rsidR="004C4305" w:rsidRDefault="004C4305" w:rsidP="00007F32">
      <w:pPr>
        <w:pStyle w:val="NoSpacing"/>
        <w:rPr>
          <w:rFonts w:ascii="Calibri" w:hAnsi="Calibri" w:cs="Calibri"/>
          <w:color w:val="201F1E"/>
          <w:sz w:val="22"/>
          <w:szCs w:val="22"/>
        </w:rPr>
      </w:pPr>
    </w:p>
    <w:p w14:paraId="21912B2D" w14:textId="5932292D" w:rsidR="004C4305" w:rsidRDefault="004C4305" w:rsidP="00007F32">
      <w:pPr>
        <w:pStyle w:val="NoSpacing"/>
        <w:rPr>
          <w:rFonts w:ascii="Calibri" w:hAnsi="Calibri" w:cs="Calibri"/>
          <w:color w:val="201F1E"/>
          <w:sz w:val="22"/>
          <w:szCs w:val="22"/>
        </w:rPr>
      </w:pPr>
    </w:p>
    <w:p w14:paraId="7462764A" w14:textId="0060F803" w:rsidR="004C4305" w:rsidRDefault="004C4305" w:rsidP="00007F32">
      <w:pPr>
        <w:pStyle w:val="NoSpacing"/>
        <w:rPr>
          <w:rFonts w:ascii="Calibri" w:hAnsi="Calibri" w:cs="Calibri"/>
          <w:color w:val="201F1E"/>
          <w:sz w:val="22"/>
          <w:szCs w:val="22"/>
        </w:rPr>
      </w:pPr>
    </w:p>
    <w:p w14:paraId="231739C6" w14:textId="4D101AA0" w:rsidR="004C4305" w:rsidRDefault="004C4305" w:rsidP="00007F32">
      <w:pPr>
        <w:pStyle w:val="NoSpacing"/>
        <w:rPr>
          <w:rFonts w:ascii="Calibri" w:hAnsi="Calibri" w:cs="Calibri"/>
          <w:color w:val="201F1E"/>
          <w:sz w:val="22"/>
          <w:szCs w:val="22"/>
        </w:rPr>
      </w:pPr>
    </w:p>
    <w:p w14:paraId="7DDA4F1A" w14:textId="3B1996A0" w:rsidR="004C4305" w:rsidRDefault="004C4305" w:rsidP="00007F32">
      <w:pPr>
        <w:pStyle w:val="NoSpacing"/>
        <w:rPr>
          <w:rFonts w:ascii="Calibri" w:hAnsi="Calibri" w:cs="Calibri"/>
          <w:color w:val="201F1E"/>
          <w:sz w:val="22"/>
          <w:szCs w:val="22"/>
        </w:rPr>
      </w:pPr>
    </w:p>
    <w:p w14:paraId="5FB44D77" w14:textId="230CCA2A" w:rsidR="004C4305" w:rsidRDefault="004C4305" w:rsidP="00007F32">
      <w:pPr>
        <w:pStyle w:val="NoSpacing"/>
        <w:rPr>
          <w:rFonts w:ascii="Calibri" w:hAnsi="Calibri" w:cs="Calibri"/>
          <w:color w:val="201F1E"/>
          <w:sz w:val="22"/>
          <w:szCs w:val="22"/>
        </w:rPr>
      </w:pPr>
    </w:p>
    <w:p w14:paraId="3CB4715E" w14:textId="716E0141" w:rsidR="004C4305" w:rsidRDefault="004C4305" w:rsidP="00007F32">
      <w:pPr>
        <w:pStyle w:val="NoSpacing"/>
        <w:rPr>
          <w:rFonts w:ascii="Calibri" w:hAnsi="Calibri" w:cs="Calibri"/>
          <w:color w:val="201F1E"/>
          <w:sz w:val="22"/>
          <w:szCs w:val="22"/>
        </w:rPr>
      </w:pPr>
    </w:p>
    <w:p w14:paraId="24332036" w14:textId="58678C5C" w:rsidR="004C4305" w:rsidRDefault="004C4305" w:rsidP="00007F32">
      <w:pPr>
        <w:pStyle w:val="NoSpacing"/>
        <w:rPr>
          <w:rFonts w:ascii="Calibri" w:hAnsi="Calibri" w:cs="Calibri"/>
          <w:color w:val="201F1E"/>
          <w:sz w:val="22"/>
          <w:szCs w:val="22"/>
        </w:rPr>
      </w:pPr>
    </w:p>
    <w:p w14:paraId="17808FF9" w14:textId="3A20022C" w:rsidR="004C4305" w:rsidRDefault="004C4305" w:rsidP="00007F32">
      <w:pPr>
        <w:pStyle w:val="NoSpacing"/>
        <w:rPr>
          <w:rFonts w:ascii="Calibri" w:hAnsi="Calibri" w:cs="Calibri"/>
          <w:color w:val="201F1E"/>
          <w:sz w:val="22"/>
          <w:szCs w:val="22"/>
        </w:rPr>
      </w:pPr>
    </w:p>
    <w:p w14:paraId="79002D18" w14:textId="16CEED21" w:rsidR="004C4305" w:rsidRDefault="004C4305" w:rsidP="00007F32">
      <w:pPr>
        <w:pStyle w:val="NoSpacing"/>
        <w:rPr>
          <w:rFonts w:ascii="Calibri" w:hAnsi="Calibri" w:cs="Calibri"/>
          <w:color w:val="201F1E"/>
          <w:sz w:val="22"/>
          <w:szCs w:val="22"/>
        </w:rPr>
      </w:pPr>
    </w:p>
    <w:p w14:paraId="1B6BC4C3" w14:textId="1068220B" w:rsidR="004C4305" w:rsidRDefault="004C4305" w:rsidP="00007F32">
      <w:pPr>
        <w:pStyle w:val="NoSpacing"/>
        <w:rPr>
          <w:rFonts w:ascii="Calibri" w:hAnsi="Calibri" w:cs="Calibri"/>
          <w:color w:val="201F1E"/>
          <w:sz w:val="22"/>
          <w:szCs w:val="22"/>
        </w:rPr>
      </w:pPr>
    </w:p>
    <w:p w14:paraId="05EEB221" w14:textId="31343CF5" w:rsidR="004C4305" w:rsidRDefault="004C4305" w:rsidP="00007F32">
      <w:pPr>
        <w:pStyle w:val="NoSpacing"/>
        <w:rPr>
          <w:rFonts w:ascii="Calibri" w:hAnsi="Calibri" w:cs="Calibri"/>
          <w:color w:val="201F1E"/>
          <w:sz w:val="22"/>
          <w:szCs w:val="22"/>
        </w:rPr>
      </w:pPr>
    </w:p>
    <w:p w14:paraId="3C1359D9" w14:textId="4D6AA150" w:rsidR="004C4305" w:rsidRDefault="004C4305" w:rsidP="00007F32">
      <w:pPr>
        <w:pStyle w:val="NoSpacing"/>
        <w:rPr>
          <w:rFonts w:ascii="Calibri" w:hAnsi="Calibri" w:cs="Calibri"/>
          <w:color w:val="201F1E"/>
          <w:sz w:val="22"/>
          <w:szCs w:val="22"/>
        </w:rPr>
      </w:pPr>
    </w:p>
    <w:p w14:paraId="0EBB5ED8" w14:textId="453243B5" w:rsidR="004C4305" w:rsidRDefault="004C4305" w:rsidP="00007F32">
      <w:pPr>
        <w:pStyle w:val="NoSpacing"/>
        <w:rPr>
          <w:rFonts w:ascii="Calibri" w:hAnsi="Calibri" w:cs="Calibri"/>
          <w:color w:val="201F1E"/>
          <w:sz w:val="22"/>
          <w:szCs w:val="22"/>
        </w:rPr>
      </w:pPr>
    </w:p>
    <w:p w14:paraId="345C5C48" w14:textId="2265DA4D" w:rsidR="004C4305" w:rsidRDefault="004C4305" w:rsidP="00007F32">
      <w:pPr>
        <w:pStyle w:val="NoSpacing"/>
        <w:rPr>
          <w:rFonts w:ascii="Calibri" w:hAnsi="Calibri" w:cs="Calibri"/>
          <w:color w:val="201F1E"/>
          <w:sz w:val="22"/>
          <w:szCs w:val="22"/>
        </w:rPr>
      </w:pPr>
    </w:p>
    <w:p w14:paraId="387475AB" w14:textId="66D2F5B7" w:rsidR="004C4305" w:rsidRDefault="004C4305" w:rsidP="00007F32">
      <w:pPr>
        <w:pStyle w:val="NoSpacing"/>
        <w:rPr>
          <w:rFonts w:ascii="Calibri" w:hAnsi="Calibri" w:cs="Calibri"/>
          <w:color w:val="201F1E"/>
          <w:sz w:val="22"/>
          <w:szCs w:val="22"/>
        </w:rPr>
      </w:pPr>
    </w:p>
    <w:p w14:paraId="46294A17" w14:textId="390C41AD" w:rsidR="004C4305" w:rsidRDefault="004C4305" w:rsidP="00007F32">
      <w:pPr>
        <w:pStyle w:val="NoSpacing"/>
        <w:rPr>
          <w:rFonts w:ascii="Calibri" w:hAnsi="Calibri" w:cs="Calibri"/>
          <w:color w:val="201F1E"/>
          <w:sz w:val="22"/>
          <w:szCs w:val="22"/>
        </w:rPr>
      </w:pPr>
    </w:p>
    <w:p w14:paraId="26406437" w14:textId="0F5147B5" w:rsidR="004C4305" w:rsidRDefault="004C4305" w:rsidP="00007F32">
      <w:pPr>
        <w:pStyle w:val="NoSpacing"/>
        <w:rPr>
          <w:rFonts w:ascii="Calibri" w:hAnsi="Calibri" w:cs="Calibri"/>
          <w:color w:val="201F1E"/>
          <w:sz w:val="22"/>
          <w:szCs w:val="22"/>
        </w:rPr>
      </w:pPr>
    </w:p>
    <w:p w14:paraId="3C38A74C" w14:textId="6476DF75" w:rsidR="004C4305" w:rsidRDefault="004C4305" w:rsidP="00007F32">
      <w:pPr>
        <w:pStyle w:val="NoSpacing"/>
        <w:rPr>
          <w:rFonts w:ascii="Calibri" w:hAnsi="Calibri" w:cs="Calibri"/>
          <w:color w:val="201F1E"/>
          <w:sz w:val="22"/>
          <w:szCs w:val="22"/>
        </w:rPr>
      </w:pPr>
    </w:p>
    <w:p w14:paraId="3F6764F8" w14:textId="7C995349" w:rsidR="004C4305" w:rsidRDefault="004C4305" w:rsidP="00007F32">
      <w:pPr>
        <w:pStyle w:val="NoSpacing"/>
        <w:rPr>
          <w:rFonts w:ascii="Calibri" w:hAnsi="Calibri" w:cs="Calibri"/>
          <w:color w:val="201F1E"/>
          <w:sz w:val="22"/>
          <w:szCs w:val="22"/>
        </w:rPr>
      </w:pPr>
    </w:p>
    <w:p w14:paraId="211D0584" w14:textId="7169654D" w:rsidR="004C4305" w:rsidRDefault="004C4305" w:rsidP="00007F32">
      <w:pPr>
        <w:pStyle w:val="NoSpacing"/>
        <w:rPr>
          <w:rFonts w:ascii="Calibri" w:hAnsi="Calibri" w:cs="Calibri"/>
          <w:color w:val="201F1E"/>
          <w:sz w:val="22"/>
          <w:szCs w:val="22"/>
        </w:rPr>
      </w:pPr>
    </w:p>
    <w:p w14:paraId="73603EB2" w14:textId="4E521917" w:rsidR="004C4305" w:rsidRDefault="004C4305" w:rsidP="00007F32">
      <w:pPr>
        <w:pStyle w:val="NoSpacing"/>
        <w:rPr>
          <w:rFonts w:ascii="Calibri" w:hAnsi="Calibri" w:cs="Calibri"/>
          <w:color w:val="201F1E"/>
          <w:sz w:val="22"/>
          <w:szCs w:val="22"/>
        </w:rPr>
      </w:pPr>
    </w:p>
    <w:p w14:paraId="3E996CE2" w14:textId="1EF2F8AA" w:rsidR="004C4305" w:rsidRDefault="004C4305" w:rsidP="00007F32">
      <w:pPr>
        <w:pStyle w:val="NoSpacing"/>
        <w:rPr>
          <w:rFonts w:ascii="Calibri" w:hAnsi="Calibri" w:cs="Calibri"/>
          <w:color w:val="201F1E"/>
          <w:sz w:val="22"/>
          <w:szCs w:val="22"/>
        </w:rPr>
      </w:pPr>
    </w:p>
    <w:p w14:paraId="6A3A4E13" w14:textId="59D21135" w:rsidR="004C4305" w:rsidRDefault="004C4305" w:rsidP="00007F32">
      <w:pPr>
        <w:pStyle w:val="NoSpacing"/>
        <w:rPr>
          <w:rFonts w:ascii="Calibri" w:hAnsi="Calibri" w:cs="Calibri"/>
          <w:color w:val="201F1E"/>
          <w:sz w:val="22"/>
          <w:szCs w:val="22"/>
        </w:rPr>
      </w:pPr>
    </w:p>
    <w:p w14:paraId="6AEB0414" w14:textId="55086DB3" w:rsidR="004C4305" w:rsidRDefault="004C4305" w:rsidP="00007F32">
      <w:pPr>
        <w:pStyle w:val="NoSpacing"/>
        <w:rPr>
          <w:rFonts w:ascii="Calibri" w:hAnsi="Calibri" w:cs="Calibri"/>
          <w:color w:val="201F1E"/>
          <w:sz w:val="22"/>
          <w:szCs w:val="22"/>
        </w:rPr>
      </w:pPr>
    </w:p>
    <w:p w14:paraId="3F653E60" w14:textId="2A16B441" w:rsidR="004C4305" w:rsidRDefault="004C4305" w:rsidP="00007F32">
      <w:pPr>
        <w:pStyle w:val="NoSpacing"/>
        <w:rPr>
          <w:rFonts w:ascii="Calibri" w:hAnsi="Calibri" w:cs="Calibri"/>
          <w:color w:val="201F1E"/>
          <w:sz w:val="22"/>
          <w:szCs w:val="22"/>
        </w:rPr>
      </w:pPr>
    </w:p>
    <w:p w14:paraId="440DF11D" w14:textId="65E7B4A8" w:rsidR="004C4305" w:rsidRDefault="004C4305" w:rsidP="00007F32">
      <w:pPr>
        <w:pStyle w:val="NoSpacing"/>
        <w:rPr>
          <w:rFonts w:ascii="Calibri" w:hAnsi="Calibri" w:cs="Calibri"/>
          <w:color w:val="201F1E"/>
          <w:sz w:val="22"/>
          <w:szCs w:val="22"/>
        </w:rPr>
      </w:pPr>
    </w:p>
    <w:p w14:paraId="050A8A0B" w14:textId="005E88E3" w:rsidR="004C4305" w:rsidRDefault="004C4305" w:rsidP="00007F32">
      <w:pPr>
        <w:pStyle w:val="NoSpacing"/>
        <w:rPr>
          <w:rFonts w:ascii="Calibri" w:hAnsi="Calibri" w:cs="Calibri"/>
          <w:color w:val="201F1E"/>
          <w:sz w:val="22"/>
          <w:szCs w:val="22"/>
        </w:rPr>
      </w:pPr>
    </w:p>
    <w:p w14:paraId="45B62B7B" w14:textId="78AEDE4E" w:rsidR="004C4305" w:rsidRDefault="004C4305" w:rsidP="00007F32">
      <w:pPr>
        <w:pStyle w:val="NoSpacing"/>
        <w:rPr>
          <w:rFonts w:ascii="Calibri" w:hAnsi="Calibri" w:cs="Calibri"/>
          <w:color w:val="201F1E"/>
          <w:sz w:val="22"/>
          <w:szCs w:val="22"/>
        </w:rPr>
      </w:pPr>
    </w:p>
    <w:p w14:paraId="67934FA5" w14:textId="196349C8" w:rsidR="004C4305" w:rsidRDefault="004C4305" w:rsidP="00007F32">
      <w:pPr>
        <w:pStyle w:val="NoSpacing"/>
        <w:rPr>
          <w:rFonts w:ascii="Calibri" w:hAnsi="Calibri" w:cs="Calibri"/>
          <w:color w:val="201F1E"/>
          <w:sz w:val="22"/>
          <w:szCs w:val="22"/>
        </w:rPr>
      </w:pPr>
    </w:p>
    <w:p w14:paraId="11123329" w14:textId="02415389" w:rsidR="004C4305" w:rsidRDefault="004C4305" w:rsidP="00007F32">
      <w:pPr>
        <w:pStyle w:val="NoSpacing"/>
        <w:rPr>
          <w:rFonts w:ascii="Calibri" w:hAnsi="Calibri" w:cs="Calibri"/>
          <w:color w:val="201F1E"/>
          <w:sz w:val="22"/>
          <w:szCs w:val="22"/>
        </w:rPr>
      </w:pPr>
    </w:p>
    <w:p w14:paraId="1F2E659F" w14:textId="51FD36BE" w:rsidR="004C4305" w:rsidRDefault="004C4305" w:rsidP="00007F32">
      <w:pPr>
        <w:pStyle w:val="NoSpacing"/>
        <w:rPr>
          <w:rFonts w:ascii="Calibri" w:hAnsi="Calibri" w:cs="Calibri"/>
          <w:color w:val="201F1E"/>
          <w:sz w:val="22"/>
          <w:szCs w:val="22"/>
        </w:rPr>
      </w:pPr>
    </w:p>
    <w:p w14:paraId="7A29E76B" w14:textId="349FF041" w:rsidR="004C4305" w:rsidRDefault="004C4305" w:rsidP="00007F32">
      <w:pPr>
        <w:pStyle w:val="NoSpacing"/>
        <w:rPr>
          <w:rFonts w:ascii="Calibri" w:hAnsi="Calibri" w:cs="Calibri"/>
          <w:color w:val="201F1E"/>
          <w:sz w:val="22"/>
          <w:szCs w:val="22"/>
        </w:rPr>
      </w:pPr>
    </w:p>
    <w:p w14:paraId="76D0B52B" w14:textId="3FC31E5E" w:rsidR="004C4305" w:rsidRDefault="004C4305" w:rsidP="00007F32">
      <w:pPr>
        <w:pStyle w:val="NoSpacing"/>
        <w:rPr>
          <w:rFonts w:ascii="Calibri" w:hAnsi="Calibri" w:cs="Calibri"/>
          <w:color w:val="201F1E"/>
          <w:sz w:val="22"/>
          <w:szCs w:val="22"/>
        </w:rPr>
      </w:pPr>
    </w:p>
    <w:p w14:paraId="3B70DDC8" w14:textId="73F90F21" w:rsidR="004C4305" w:rsidRDefault="004C4305" w:rsidP="00007F32">
      <w:pPr>
        <w:pStyle w:val="NoSpacing"/>
        <w:rPr>
          <w:rFonts w:ascii="Calibri" w:hAnsi="Calibri" w:cs="Calibri"/>
          <w:color w:val="201F1E"/>
          <w:sz w:val="22"/>
          <w:szCs w:val="22"/>
        </w:rPr>
      </w:pPr>
    </w:p>
    <w:p w14:paraId="34C65E26" w14:textId="3916A6B4" w:rsidR="004C4305" w:rsidRDefault="004C4305" w:rsidP="00007F32">
      <w:pPr>
        <w:pStyle w:val="NoSpacing"/>
        <w:rPr>
          <w:rFonts w:ascii="Calibri" w:hAnsi="Calibri" w:cs="Calibri"/>
          <w:color w:val="201F1E"/>
          <w:sz w:val="22"/>
          <w:szCs w:val="22"/>
        </w:rPr>
      </w:pPr>
    </w:p>
    <w:p w14:paraId="35062B7F" w14:textId="48BF7463" w:rsidR="004C4305" w:rsidRDefault="004C4305" w:rsidP="00007F32">
      <w:pPr>
        <w:pStyle w:val="NoSpacing"/>
        <w:rPr>
          <w:rFonts w:ascii="Calibri" w:hAnsi="Calibri" w:cs="Calibri"/>
          <w:color w:val="201F1E"/>
          <w:sz w:val="22"/>
          <w:szCs w:val="22"/>
        </w:rPr>
      </w:pPr>
    </w:p>
    <w:p w14:paraId="73E0DE37" w14:textId="14B9E589" w:rsidR="004C4305" w:rsidRDefault="004C4305" w:rsidP="00007F32">
      <w:pPr>
        <w:pStyle w:val="NoSpacing"/>
        <w:rPr>
          <w:rFonts w:ascii="Calibri" w:hAnsi="Calibri" w:cs="Calibri"/>
          <w:color w:val="201F1E"/>
          <w:sz w:val="22"/>
          <w:szCs w:val="22"/>
        </w:rPr>
      </w:pPr>
    </w:p>
    <w:p w14:paraId="3AA76E7E" w14:textId="4446BAAE" w:rsidR="004C4305" w:rsidRDefault="004C4305" w:rsidP="00007F32">
      <w:pPr>
        <w:pStyle w:val="NoSpacing"/>
        <w:rPr>
          <w:rFonts w:ascii="Calibri" w:hAnsi="Calibri" w:cs="Calibri"/>
          <w:color w:val="201F1E"/>
          <w:sz w:val="22"/>
          <w:szCs w:val="22"/>
        </w:rPr>
      </w:pPr>
    </w:p>
    <w:p w14:paraId="6874760E" w14:textId="56E1F6EA" w:rsidR="004C4305" w:rsidRDefault="004C4305" w:rsidP="00007F32">
      <w:pPr>
        <w:pStyle w:val="NoSpacing"/>
        <w:rPr>
          <w:rFonts w:ascii="Calibri" w:hAnsi="Calibri" w:cs="Calibri"/>
          <w:color w:val="201F1E"/>
          <w:sz w:val="22"/>
          <w:szCs w:val="22"/>
        </w:rPr>
      </w:pPr>
    </w:p>
    <w:p w14:paraId="35CA4434" w14:textId="2BA74686" w:rsidR="004C4305" w:rsidRDefault="004C4305" w:rsidP="00007F32">
      <w:pPr>
        <w:pStyle w:val="NoSpacing"/>
        <w:rPr>
          <w:rFonts w:ascii="Calibri" w:hAnsi="Calibri" w:cs="Calibri"/>
          <w:color w:val="201F1E"/>
          <w:sz w:val="22"/>
          <w:szCs w:val="22"/>
        </w:rPr>
      </w:pPr>
    </w:p>
    <w:p w14:paraId="4B494F08" w14:textId="5669C344" w:rsidR="004C4305" w:rsidRDefault="004C4305" w:rsidP="00007F32">
      <w:pPr>
        <w:pStyle w:val="NoSpacing"/>
        <w:rPr>
          <w:rFonts w:ascii="Calibri" w:hAnsi="Calibri" w:cs="Calibri"/>
          <w:color w:val="201F1E"/>
          <w:sz w:val="22"/>
          <w:szCs w:val="22"/>
        </w:rPr>
      </w:pPr>
    </w:p>
    <w:p w14:paraId="3274EDFB" w14:textId="4ADA8DB3" w:rsidR="004C4305" w:rsidRDefault="004C4305" w:rsidP="00007F32">
      <w:pPr>
        <w:pStyle w:val="NoSpacing"/>
        <w:rPr>
          <w:rFonts w:ascii="Calibri" w:hAnsi="Calibri" w:cs="Calibri"/>
          <w:color w:val="201F1E"/>
          <w:sz w:val="22"/>
          <w:szCs w:val="22"/>
        </w:rPr>
      </w:pPr>
    </w:p>
    <w:p w14:paraId="3D7AEBDC" w14:textId="2FB73CFA" w:rsidR="004C4305" w:rsidRDefault="004C4305" w:rsidP="00007F32">
      <w:pPr>
        <w:pStyle w:val="NoSpacing"/>
        <w:rPr>
          <w:rFonts w:ascii="Calibri" w:hAnsi="Calibri" w:cs="Calibri"/>
          <w:color w:val="201F1E"/>
          <w:sz w:val="22"/>
          <w:szCs w:val="22"/>
        </w:rPr>
      </w:pPr>
    </w:p>
    <w:p w14:paraId="23AB056F" w14:textId="72FC3928" w:rsidR="004C4305" w:rsidRDefault="004C4305" w:rsidP="00007F32">
      <w:pPr>
        <w:pStyle w:val="NoSpacing"/>
        <w:rPr>
          <w:rFonts w:ascii="Calibri" w:hAnsi="Calibri" w:cs="Calibri"/>
          <w:color w:val="201F1E"/>
          <w:sz w:val="22"/>
          <w:szCs w:val="22"/>
        </w:rPr>
      </w:pPr>
    </w:p>
    <w:p w14:paraId="51299875" w14:textId="43CAB41E" w:rsidR="004C4305" w:rsidRDefault="004C4305" w:rsidP="00007F32">
      <w:pPr>
        <w:pStyle w:val="NoSpacing"/>
        <w:rPr>
          <w:rFonts w:ascii="Calibri" w:hAnsi="Calibri" w:cs="Calibri"/>
          <w:color w:val="201F1E"/>
          <w:sz w:val="22"/>
          <w:szCs w:val="22"/>
        </w:rPr>
      </w:pPr>
    </w:p>
    <w:p w14:paraId="526CC727" w14:textId="3220FE5B" w:rsidR="004C4305" w:rsidRDefault="004C4305" w:rsidP="00007F32">
      <w:pPr>
        <w:pStyle w:val="NoSpacing"/>
        <w:rPr>
          <w:rFonts w:ascii="Calibri" w:hAnsi="Calibri" w:cs="Calibri"/>
          <w:color w:val="201F1E"/>
          <w:sz w:val="22"/>
          <w:szCs w:val="22"/>
        </w:rPr>
      </w:pPr>
    </w:p>
    <w:p w14:paraId="36CAC512" w14:textId="1BF71F7B" w:rsidR="004C4305" w:rsidRDefault="004C4305" w:rsidP="00007F32">
      <w:pPr>
        <w:pStyle w:val="NoSpacing"/>
        <w:rPr>
          <w:rFonts w:ascii="Calibri" w:hAnsi="Calibri" w:cs="Calibri"/>
          <w:color w:val="201F1E"/>
          <w:sz w:val="22"/>
          <w:szCs w:val="22"/>
        </w:rPr>
      </w:pPr>
    </w:p>
    <w:p w14:paraId="727F6049" w14:textId="1B9DCFFA" w:rsidR="004C4305" w:rsidRDefault="004C4305" w:rsidP="00007F32">
      <w:pPr>
        <w:pStyle w:val="NoSpacing"/>
        <w:rPr>
          <w:rFonts w:ascii="Calibri" w:hAnsi="Calibri" w:cs="Calibri"/>
          <w:color w:val="201F1E"/>
          <w:sz w:val="22"/>
          <w:szCs w:val="22"/>
        </w:rPr>
      </w:pPr>
    </w:p>
    <w:p w14:paraId="10405C40" w14:textId="101FC018" w:rsidR="004C4305" w:rsidRDefault="004C4305" w:rsidP="00007F32">
      <w:pPr>
        <w:pStyle w:val="NoSpacing"/>
        <w:rPr>
          <w:rFonts w:ascii="Calibri" w:hAnsi="Calibri" w:cs="Calibri"/>
          <w:color w:val="201F1E"/>
          <w:sz w:val="22"/>
          <w:szCs w:val="22"/>
        </w:rPr>
      </w:pPr>
    </w:p>
    <w:p w14:paraId="2D191F14" w14:textId="5ED58BD1" w:rsidR="004C4305" w:rsidRDefault="00950DA9" w:rsidP="00007F32">
      <w:pPr>
        <w:pStyle w:val="NoSpacing"/>
        <w:rPr>
          <w:rFonts w:ascii="Calibri" w:hAnsi="Calibri" w:cs="Calibri"/>
          <w:b/>
          <w:bCs/>
          <w:color w:val="201F1E"/>
          <w:sz w:val="22"/>
          <w:szCs w:val="22"/>
          <w:u w:val="single"/>
        </w:rPr>
      </w:pPr>
      <w:r>
        <w:rPr>
          <w:rFonts w:ascii="Calibri" w:hAnsi="Calibri" w:cs="Calibri"/>
          <w:b/>
          <w:bCs/>
          <w:color w:val="201F1E"/>
          <w:sz w:val="22"/>
          <w:szCs w:val="22"/>
          <w:u w:val="single"/>
        </w:rPr>
        <w:lastRenderedPageBreak/>
        <w:t>6</w:t>
      </w:r>
      <w:r w:rsidR="004C4305">
        <w:rPr>
          <w:rFonts w:ascii="Calibri" w:hAnsi="Calibri" w:cs="Calibri"/>
          <w:b/>
          <w:bCs/>
          <w:color w:val="201F1E"/>
          <w:sz w:val="22"/>
          <w:szCs w:val="22"/>
          <w:u w:val="single"/>
        </w:rPr>
        <w:t>.0 Bibliography</w:t>
      </w:r>
    </w:p>
    <w:sdt>
      <w:sdtPr>
        <w:id w:val="-241183704"/>
        <w:docPartObj>
          <w:docPartGallery w:val="Bibliographies"/>
          <w:docPartUnique/>
        </w:docPartObj>
      </w:sdtPr>
      <w:sdtEndPr>
        <w:rPr>
          <w:rFonts w:asciiTheme="minorHAnsi" w:eastAsiaTheme="minorHAnsi" w:hAnsiTheme="minorHAnsi" w:cstheme="minorBidi"/>
          <w:color w:val="auto"/>
          <w:sz w:val="24"/>
          <w:szCs w:val="24"/>
        </w:rPr>
      </w:sdtEndPr>
      <w:sdtContent>
        <w:sdt>
          <w:sdtPr>
            <w:id w:val="-573587230"/>
            <w:bibliography/>
          </w:sdtPr>
          <w:sdtEndPr>
            <w:rPr>
              <w:rFonts w:asciiTheme="minorHAnsi" w:eastAsiaTheme="minorHAnsi" w:hAnsiTheme="minorHAnsi" w:cstheme="minorBidi"/>
              <w:color w:val="auto"/>
              <w:sz w:val="24"/>
              <w:szCs w:val="24"/>
            </w:rPr>
          </w:sdtEndPr>
          <w:sdtContent>
            <w:p w14:paraId="512BA622" w14:textId="7C6D44D3" w:rsidR="004C4305" w:rsidRDefault="004C4305" w:rsidP="00950DA9">
              <w:pPr>
                <w:pStyle w:val="Heading1"/>
                <w:numPr>
                  <w:ilvl w:val="0"/>
                  <w:numId w:val="0"/>
                </w:numPr>
                <w:rPr>
                  <w:noProof/>
                  <w:sz w:val="24"/>
                  <w:szCs w:val="24"/>
                </w:rPr>
              </w:pPr>
              <w:r>
                <w:fldChar w:fldCharType="begin"/>
              </w:r>
              <w:r>
                <w:instrText xml:space="preserve"> BIBLIOGRAPHY </w:instrText>
              </w:r>
              <w:r>
                <w:fldChar w:fldCharType="separate"/>
              </w:r>
            </w:p>
            <w:p w14:paraId="12915194" w14:textId="57FD5D60" w:rsidR="004C4305" w:rsidRDefault="004C4305" w:rsidP="004C4305">
              <w:pPr>
                <w:pStyle w:val="Bibliography"/>
                <w:ind w:left="720" w:hanging="720"/>
                <w:rPr>
                  <w:noProof/>
                </w:rPr>
              </w:pPr>
              <w:r>
                <w:rPr>
                  <w:noProof/>
                </w:rPr>
                <w:t xml:space="preserve">AdvancedMicroControlsInc. (2022, 01 01). </w:t>
              </w:r>
              <w:r>
                <w:rPr>
                  <w:i/>
                  <w:iCs/>
                  <w:noProof/>
                </w:rPr>
                <w:t>What is a PLC?</w:t>
              </w:r>
              <w:r>
                <w:rPr>
                  <w:noProof/>
                </w:rPr>
                <w:t xml:space="preserve"> (AdvancedMicroControlsInc, Editor, AdvancedMicroControlsInc, Producer, &amp; AdvancedMicroControlsInc) Retrieved 07 27, 2022, from What is a PLC?: https://www.amci.com/industrial-automation-resources/plc-automation-tutorials/what-plc/</w:t>
              </w:r>
            </w:p>
            <w:p w14:paraId="2DF422CA" w14:textId="77777777" w:rsidR="00950DA9" w:rsidRPr="00950DA9" w:rsidRDefault="00950DA9" w:rsidP="00950DA9"/>
            <w:p w14:paraId="61FFFAF5" w14:textId="23E78F71" w:rsidR="004C4305" w:rsidRDefault="004C4305" w:rsidP="004C4305">
              <w:pPr>
                <w:pStyle w:val="Bibliography"/>
                <w:ind w:left="720" w:hanging="720"/>
                <w:rPr>
                  <w:noProof/>
                </w:rPr>
              </w:pPr>
              <w:r>
                <w:rPr>
                  <w:noProof/>
                </w:rPr>
                <w:t xml:space="preserve">Gilbert, C. (2014, 08 19). </w:t>
              </w:r>
              <w:r>
                <w:rPr>
                  <w:i/>
                  <w:iCs/>
                  <w:noProof/>
                </w:rPr>
                <w:t>Advantages of a Moduar PLC over a Fixed PLC</w:t>
              </w:r>
              <w:r>
                <w:rPr>
                  <w:noProof/>
                </w:rPr>
                <w:t>. (I. S. University, Editor, C. Gibert, Producer, &amp; Idaho State University ) Retrieved 07 11, 2022, from Advantages of a Moduar PLC over a Fixed PLC: https://blog.cetrain.isu.edu/blog/bid/353287/advantages-of-a-modular-plc-over-a-fixed-plc</w:t>
              </w:r>
            </w:p>
            <w:p w14:paraId="057698AD" w14:textId="77777777" w:rsidR="00950DA9" w:rsidRPr="00950DA9" w:rsidRDefault="00950DA9" w:rsidP="00950DA9"/>
            <w:p w14:paraId="0FAF15F6" w14:textId="31CBE849" w:rsidR="004C4305" w:rsidRDefault="004C4305" w:rsidP="004C4305">
              <w:pPr>
                <w:pStyle w:val="Bibliography"/>
                <w:ind w:left="720" w:hanging="720"/>
                <w:rPr>
                  <w:noProof/>
                </w:rPr>
              </w:pPr>
              <w:r>
                <w:rPr>
                  <w:noProof/>
                </w:rPr>
                <w:t xml:space="preserve">InductiveAutomation. (2020, 02 24). </w:t>
              </w:r>
              <w:r>
                <w:rPr>
                  <w:i/>
                  <w:iCs/>
                  <w:noProof/>
                </w:rPr>
                <w:t>What is a PLC?</w:t>
              </w:r>
              <w:r>
                <w:rPr>
                  <w:noProof/>
                </w:rPr>
                <w:t xml:space="preserve"> (InductiveAutomation, Editor, InductiveAutomation, Producer, &amp; InductiveAutomation) Retrieved 07 27, 2022, from What is a PLC?: https://www.inductiveautomation.com/resources/article/what-is-a-PLC</w:t>
              </w:r>
            </w:p>
            <w:p w14:paraId="769AFE46" w14:textId="77777777" w:rsidR="00950DA9" w:rsidRPr="00950DA9" w:rsidRDefault="00950DA9" w:rsidP="00950DA9"/>
            <w:p w14:paraId="1AF486AA" w14:textId="77777777" w:rsidR="004C4305" w:rsidRDefault="004C4305" w:rsidP="004C4305">
              <w:pPr>
                <w:pStyle w:val="Bibliography"/>
                <w:ind w:left="720" w:hanging="720"/>
                <w:rPr>
                  <w:noProof/>
                </w:rPr>
              </w:pPr>
              <w:r>
                <w:rPr>
                  <w:noProof/>
                </w:rPr>
                <w:t xml:space="preserve">Philips, R. (2019, 11 13). </w:t>
              </w:r>
              <w:r>
                <w:rPr>
                  <w:i/>
                  <w:iCs/>
                  <w:noProof/>
                </w:rPr>
                <w:t>What are the different types of PLC?</w:t>
              </w:r>
              <w:r>
                <w:rPr>
                  <w:noProof/>
                </w:rPr>
                <w:t xml:space="preserve"> (R. Philips, Editor, &amp; R. Philips, Producer) Retrieved 07 31, 2022, from BasicPLC.com: https://basicplc.com/different-types-of-plc/</w:t>
              </w:r>
            </w:p>
            <w:p w14:paraId="254752E0" w14:textId="6057D736" w:rsidR="004C4305" w:rsidRDefault="004C4305" w:rsidP="004C4305">
              <w:r>
                <w:rPr>
                  <w:b/>
                  <w:bCs/>
                  <w:noProof/>
                </w:rPr>
                <w:fldChar w:fldCharType="end"/>
              </w:r>
            </w:p>
          </w:sdtContent>
        </w:sdt>
      </w:sdtContent>
    </w:sdt>
    <w:p w14:paraId="22B08307" w14:textId="77777777" w:rsidR="004C4305" w:rsidRPr="004C4305" w:rsidRDefault="004C4305" w:rsidP="00007F32">
      <w:pPr>
        <w:pStyle w:val="NoSpacing"/>
        <w:rPr>
          <w:rFonts w:ascii="Calibri" w:hAnsi="Calibri" w:cs="Calibri"/>
          <w:b/>
          <w:bCs/>
          <w:color w:val="201F1E"/>
          <w:sz w:val="22"/>
          <w:szCs w:val="22"/>
          <w:u w:val="single"/>
        </w:rPr>
      </w:pPr>
    </w:p>
    <w:p w14:paraId="66209329" w14:textId="0ABA6E34" w:rsidR="004C4305" w:rsidRDefault="004C4305" w:rsidP="00007F32">
      <w:pPr>
        <w:pStyle w:val="NoSpacing"/>
        <w:rPr>
          <w:rFonts w:ascii="Calibri" w:hAnsi="Calibri" w:cs="Calibri"/>
          <w:color w:val="201F1E"/>
          <w:sz w:val="22"/>
          <w:szCs w:val="22"/>
        </w:rPr>
      </w:pPr>
    </w:p>
    <w:p w14:paraId="2D22805B" w14:textId="1FA2F721" w:rsidR="004C4305" w:rsidRDefault="004C4305" w:rsidP="00007F32">
      <w:pPr>
        <w:pStyle w:val="NoSpacing"/>
        <w:rPr>
          <w:rFonts w:ascii="Calibri" w:hAnsi="Calibri" w:cs="Calibri"/>
          <w:color w:val="201F1E"/>
          <w:sz w:val="22"/>
          <w:szCs w:val="22"/>
        </w:rPr>
      </w:pPr>
    </w:p>
    <w:p w14:paraId="49EF7F2F" w14:textId="03EF11E2" w:rsidR="004C4305" w:rsidRDefault="004C4305" w:rsidP="00007F32">
      <w:pPr>
        <w:pStyle w:val="NoSpacing"/>
        <w:rPr>
          <w:rFonts w:ascii="Calibri" w:hAnsi="Calibri" w:cs="Calibri"/>
          <w:color w:val="201F1E"/>
          <w:sz w:val="22"/>
          <w:szCs w:val="22"/>
        </w:rPr>
      </w:pPr>
    </w:p>
    <w:p w14:paraId="058DBC7C" w14:textId="2984890F" w:rsidR="004C4305" w:rsidRDefault="004C4305" w:rsidP="00007F32">
      <w:pPr>
        <w:pStyle w:val="NoSpacing"/>
        <w:rPr>
          <w:rFonts w:ascii="Calibri" w:hAnsi="Calibri" w:cs="Calibri"/>
          <w:color w:val="201F1E"/>
          <w:sz w:val="22"/>
          <w:szCs w:val="22"/>
        </w:rPr>
      </w:pPr>
    </w:p>
    <w:p w14:paraId="5C8ADE23" w14:textId="5678CED0" w:rsidR="004C4305" w:rsidRDefault="004C4305" w:rsidP="00007F32">
      <w:pPr>
        <w:pStyle w:val="NoSpacing"/>
        <w:rPr>
          <w:rFonts w:ascii="Calibri" w:hAnsi="Calibri" w:cs="Calibri"/>
          <w:color w:val="201F1E"/>
          <w:sz w:val="22"/>
          <w:szCs w:val="22"/>
        </w:rPr>
      </w:pPr>
    </w:p>
    <w:p w14:paraId="73A2E331" w14:textId="4AF2C2A4" w:rsidR="004C4305" w:rsidRDefault="004C4305" w:rsidP="00007F32">
      <w:pPr>
        <w:pStyle w:val="NoSpacing"/>
        <w:rPr>
          <w:rFonts w:ascii="Calibri" w:hAnsi="Calibri" w:cs="Calibri"/>
          <w:color w:val="201F1E"/>
          <w:sz w:val="22"/>
          <w:szCs w:val="22"/>
        </w:rPr>
      </w:pPr>
    </w:p>
    <w:p w14:paraId="5E21E086" w14:textId="54AF5171" w:rsidR="004C4305" w:rsidRDefault="004C4305" w:rsidP="00007F32">
      <w:pPr>
        <w:pStyle w:val="NoSpacing"/>
        <w:rPr>
          <w:rFonts w:ascii="Calibri" w:hAnsi="Calibri" w:cs="Calibri"/>
          <w:color w:val="201F1E"/>
          <w:sz w:val="22"/>
          <w:szCs w:val="22"/>
        </w:rPr>
      </w:pPr>
    </w:p>
    <w:p w14:paraId="64D430F1" w14:textId="3B668609" w:rsidR="004C4305" w:rsidRDefault="004C4305" w:rsidP="00007F32">
      <w:pPr>
        <w:pStyle w:val="NoSpacing"/>
        <w:rPr>
          <w:rFonts w:ascii="Calibri" w:hAnsi="Calibri" w:cs="Calibri"/>
          <w:color w:val="201F1E"/>
          <w:sz w:val="22"/>
          <w:szCs w:val="22"/>
        </w:rPr>
      </w:pPr>
    </w:p>
    <w:p w14:paraId="6730E41B" w14:textId="59ABBBAB" w:rsidR="004C4305" w:rsidRDefault="004C4305" w:rsidP="00007F32">
      <w:pPr>
        <w:pStyle w:val="NoSpacing"/>
        <w:rPr>
          <w:rFonts w:ascii="Calibri" w:hAnsi="Calibri" w:cs="Calibri"/>
          <w:color w:val="201F1E"/>
          <w:sz w:val="22"/>
          <w:szCs w:val="22"/>
        </w:rPr>
      </w:pPr>
    </w:p>
    <w:p w14:paraId="2C4B837C" w14:textId="68000941" w:rsidR="004C4305" w:rsidRDefault="004C4305" w:rsidP="00007F32">
      <w:pPr>
        <w:pStyle w:val="NoSpacing"/>
        <w:rPr>
          <w:rFonts w:ascii="Calibri" w:hAnsi="Calibri" w:cs="Calibri"/>
          <w:color w:val="201F1E"/>
          <w:sz w:val="22"/>
          <w:szCs w:val="22"/>
        </w:rPr>
      </w:pPr>
    </w:p>
    <w:p w14:paraId="64700151" w14:textId="37EF602F" w:rsidR="004C4305" w:rsidRDefault="004C4305" w:rsidP="00007F32">
      <w:pPr>
        <w:pStyle w:val="NoSpacing"/>
        <w:rPr>
          <w:rFonts w:ascii="Calibri" w:hAnsi="Calibri" w:cs="Calibri"/>
          <w:color w:val="201F1E"/>
          <w:sz w:val="22"/>
          <w:szCs w:val="22"/>
        </w:rPr>
      </w:pPr>
    </w:p>
    <w:p w14:paraId="7549CA28" w14:textId="2ADD4DA1" w:rsidR="004C4305" w:rsidRDefault="004C4305" w:rsidP="00007F32">
      <w:pPr>
        <w:pStyle w:val="NoSpacing"/>
        <w:rPr>
          <w:rFonts w:ascii="Calibri" w:hAnsi="Calibri" w:cs="Calibri"/>
          <w:color w:val="201F1E"/>
          <w:sz w:val="22"/>
          <w:szCs w:val="22"/>
        </w:rPr>
      </w:pPr>
    </w:p>
    <w:p w14:paraId="06F7DEF3" w14:textId="6E30D25D" w:rsidR="004C4305" w:rsidRDefault="004C4305" w:rsidP="00007F32">
      <w:pPr>
        <w:pStyle w:val="NoSpacing"/>
        <w:rPr>
          <w:rFonts w:ascii="Calibri" w:hAnsi="Calibri" w:cs="Calibri"/>
          <w:color w:val="201F1E"/>
          <w:sz w:val="22"/>
          <w:szCs w:val="22"/>
        </w:rPr>
      </w:pPr>
    </w:p>
    <w:p w14:paraId="62031B91" w14:textId="2C45652A" w:rsidR="004C4305" w:rsidRDefault="004C4305" w:rsidP="00007F32">
      <w:pPr>
        <w:pStyle w:val="NoSpacing"/>
        <w:rPr>
          <w:rFonts w:ascii="Calibri" w:hAnsi="Calibri" w:cs="Calibri"/>
          <w:color w:val="201F1E"/>
          <w:sz w:val="22"/>
          <w:szCs w:val="22"/>
        </w:rPr>
      </w:pPr>
    </w:p>
    <w:p w14:paraId="7D46CDC7" w14:textId="20513D1C" w:rsidR="004C4305" w:rsidRDefault="004C4305" w:rsidP="00007F32">
      <w:pPr>
        <w:pStyle w:val="NoSpacing"/>
        <w:rPr>
          <w:rFonts w:ascii="Calibri" w:hAnsi="Calibri" w:cs="Calibri"/>
          <w:color w:val="201F1E"/>
          <w:sz w:val="22"/>
          <w:szCs w:val="22"/>
        </w:rPr>
      </w:pPr>
    </w:p>
    <w:p w14:paraId="67A231B6" w14:textId="545A0B73" w:rsidR="004C4305" w:rsidRDefault="004C4305" w:rsidP="00007F32">
      <w:pPr>
        <w:pStyle w:val="NoSpacing"/>
        <w:rPr>
          <w:rFonts w:ascii="Calibri" w:hAnsi="Calibri" w:cs="Calibri"/>
          <w:color w:val="201F1E"/>
          <w:sz w:val="22"/>
          <w:szCs w:val="22"/>
        </w:rPr>
      </w:pPr>
    </w:p>
    <w:p w14:paraId="1D76300B" w14:textId="5A1DD3BC" w:rsidR="004C4305" w:rsidRDefault="004C4305" w:rsidP="00007F32">
      <w:pPr>
        <w:pStyle w:val="NoSpacing"/>
        <w:rPr>
          <w:rFonts w:ascii="Calibri" w:hAnsi="Calibri" w:cs="Calibri"/>
          <w:color w:val="201F1E"/>
          <w:sz w:val="22"/>
          <w:szCs w:val="22"/>
        </w:rPr>
      </w:pPr>
    </w:p>
    <w:p w14:paraId="4550C6E9" w14:textId="46EBBCE6" w:rsidR="004C4305" w:rsidRDefault="004C4305" w:rsidP="00007F32">
      <w:pPr>
        <w:pStyle w:val="NoSpacing"/>
        <w:rPr>
          <w:rFonts w:ascii="Calibri" w:hAnsi="Calibri" w:cs="Calibri"/>
          <w:color w:val="201F1E"/>
          <w:sz w:val="22"/>
          <w:szCs w:val="22"/>
        </w:rPr>
      </w:pPr>
    </w:p>
    <w:p w14:paraId="5CBA9EBE" w14:textId="7E68BB08" w:rsidR="004C4305" w:rsidRDefault="004C4305" w:rsidP="00007F32">
      <w:pPr>
        <w:pStyle w:val="NoSpacing"/>
        <w:rPr>
          <w:rFonts w:ascii="Calibri" w:hAnsi="Calibri" w:cs="Calibri"/>
          <w:color w:val="201F1E"/>
          <w:sz w:val="22"/>
          <w:szCs w:val="22"/>
        </w:rPr>
      </w:pPr>
    </w:p>
    <w:p w14:paraId="12DC2436" w14:textId="77777777" w:rsidR="004C4305" w:rsidRPr="004C4305" w:rsidRDefault="004C4305" w:rsidP="00007F32">
      <w:pPr>
        <w:pStyle w:val="NoSpacing"/>
        <w:rPr>
          <w:rFonts w:ascii="Calibri" w:hAnsi="Calibri" w:cs="Calibri"/>
          <w:color w:val="201F1E"/>
          <w:sz w:val="22"/>
          <w:szCs w:val="22"/>
          <w:lang w:val="en-GB"/>
        </w:rPr>
      </w:pPr>
    </w:p>
    <w:sectPr w:rsidR="004C4305" w:rsidRPr="004C4305" w:rsidSect="009B58F8">
      <w:footerReference w:type="even" r:id="rId49"/>
      <w:footerReference w:type="default" r:id="rId50"/>
      <w:pgSz w:w="11907" w:h="16839" w:code="9"/>
      <w:pgMar w:top="851" w:right="1440" w:bottom="851" w:left="1440" w:header="720" w:footer="720" w:gutter="0"/>
      <w:pgBorders w:offsetFrom="page">
        <w:top w:val="single" w:sz="6" w:space="24" w:color="auto"/>
        <w:left w:val="single" w:sz="6" w:space="24" w:color="auto"/>
        <w:bottom w:val="single" w:sz="6" w:space="24" w:color="auto"/>
        <w:right w:val="single" w:sz="6"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C0D5E5" w14:textId="77777777" w:rsidR="00D56FDF" w:rsidRDefault="00D56FDF" w:rsidP="00E84975">
      <w:r>
        <w:separator/>
      </w:r>
    </w:p>
  </w:endnote>
  <w:endnote w:type="continuationSeparator" w:id="0">
    <w:p w14:paraId="2E382C38" w14:textId="77777777" w:rsidR="00D56FDF" w:rsidRDefault="00D56FDF" w:rsidP="00E84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2204780"/>
      <w:docPartObj>
        <w:docPartGallery w:val="Page Numbers (Bottom of Page)"/>
        <w:docPartUnique/>
      </w:docPartObj>
    </w:sdtPr>
    <w:sdtContent>
      <w:p w14:paraId="6E15E48E" w14:textId="40317733" w:rsidR="00080793" w:rsidRDefault="00080793" w:rsidP="00FD55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DB74A0" w14:textId="77777777" w:rsidR="00080793" w:rsidRDefault="00080793" w:rsidP="006172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D0D92" w14:textId="5ACACB1A" w:rsidR="00080793" w:rsidRDefault="00080793" w:rsidP="00FD55DB">
    <w:pPr>
      <w:pStyle w:val="Footer"/>
      <w:framePr w:wrap="none" w:vAnchor="text" w:hAnchor="margin" w:xAlign="right" w:y="1"/>
      <w:rPr>
        <w:rStyle w:val="PageNumber"/>
      </w:rPr>
    </w:pPr>
    <w:r>
      <w:rPr>
        <w:rStyle w:val="PageNumber"/>
      </w:rPr>
      <w:t xml:space="preserve">Page </w:t>
    </w:r>
    <w:sdt>
      <w:sdtPr>
        <w:rPr>
          <w:rStyle w:val="PageNumber"/>
        </w:rPr>
        <w:id w:val="822555628"/>
        <w:docPartObj>
          <w:docPartGallery w:val="Page Numbers (Bottom of Page)"/>
          <w:docPartUnique/>
        </w:docPartObj>
      </w:sdtPr>
      <w:sdtContent>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sdtContent>
    </w:sdt>
  </w:p>
  <w:p w14:paraId="6D665EBB" w14:textId="77777777" w:rsidR="00080793" w:rsidRDefault="00080793" w:rsidP="006172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8B776" w14:textId="77777777" w:rsidR="00D56FDF" w:rsidRDefault="00D56FDF" w:rsidP="00E84975">
      <w:r>
        <w:separator/>
      </w:r>
    </w:p>
  </w:footnote>
  <w:footnote w:type="continuationSeparator" w:id="0">
    <w:p w14:paraId="2FC80A62" w14:textId="77777777" w:rsidR="00D56FDF" w:rsidRDefault="00D56FDF" w:rsidP="00E849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458F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44A28AE"/>
    <w:multiLevelType w:val="multilevel"/>
    <w:tmpl w:val="B926911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124518E"/>
    <w:multiLevelType w:val="hybridMultilevel"/>
    <w:tmpl w:val="2E10A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341709"/>
    <w:multiLevelType w:val="hybridMultilevel"/>
    <w:tmpl w:val="63DC85E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21F86C8F"/>
    <w:multiLevelType w:val="hybridMultilevel"/>
    <w:tmpl w:val="30FEC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4F433F"/>
    <w:multiLevelType w:val="hybridMultilevel"/>
    <w:tmpl w:val="259E7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8E076A"/>
    <w:multiLevelType w:val="hybridMultilevel"/>
    <w:tmpl w:val="498C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0A0DB7"/>
    <w:multiLevelType w:val="hybridMultilevel"/>
    <w:tmpl w:val="9006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E9302F"/>
    <w:multiLevelType w:val="hybridMultilevel"/>
    <w:tmpl w:val="63DC85E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5EE42C53"/>
    <w:multiLevelType w:val="hybridMultilevel"/>
    <w:tmpl w:val="3D847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AA244A"/>
    <w:multiLevelType w:val="hybridMultilevel"/>
    <w:tmpl w:val="365E04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0"/>
  </w:num>
  <w:num w:numId="4">
    <w:abstractNumId w:val="1"/>
  </w:num>
  <w:num w:numId="5">
    <w:abstractNumId w:val="3"/>
  </w:num>
  <w:num w:numId="6">
    <w:abstractNumId w:val="7"/>
  </w:num>
  <w:num w:numId="7">
    <w:abstractNumId w:val="10"/>
  </w:num>
  <w:num w:numId="8">
    <w:abstractNumId w:val="5"/>
  </w:num>
  <w:num w:numId="9">
    <w:abstractNumId w:val="4"/>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2E8"/>
    <w:rsid w:val="00002735"/>
    <w:rsid w:val="00004B92"/>
    <w:rsid w:val="000052F5"/>
    <w:rsid w:val="00006E19"/>
    <w:rsid w:val="00007F32"/>
    <w:rsid w:val="0001485F"/>
    <w:rsid w:val="00021F97"/>
    <w:rsid w:val="000318B9"/>
    <w:rsid w:val="00035D8C"/>
    <w:rsid w:val="000369D4"/>
    <w:rsid w:val="000424A5"/>
    <w:rsid w:val="00043223"/>
    <w:rsid w:val="00051E5A"/>
    <w:rsid w:val="00054065"/>
    <w:rsid w:val="00054E5E"/>
    <w:rsid w:val="00056B38"/>
    <w:rsid w:val="00060E89"/>
    <w:rsid w:val="000710D8"/>
    <w:rsid w:val="00071806"/>
    <w:rsid w:val="00071BD1"/>
    <w:rsid w:val="00073E9C"/>
    <w:rsid w:val="00074490"/>
    <w:rsid w:val="00080793"/>
    <w:rsid w:val="000950D9"/>
    <w:rsid w:val="000A6E7F"/>
    <w:rsid w:val="000B5C6D"/>
    <w:rsid w:val="000B68E3"/>
    <w:rsid w:val="000B7CC2"/>
    <w:rsid w:val="000C61CE"/>
    <w:rsid w:val="000C7CD0"/>
    <w:rsid w:val="000D2D12"/>
    <w:rsid w:val="000E1A41"/>
    <w:rsid w:val="000E1C46"/>
    <w:rsid w:val="000E49EA"/>
    <w:rsid w:val="000F5818"/>
    <w:rsid w:val="000F5A57"/>
    <w:rsid w:val="000F680F"/>
    <w:rsid w:val="000F6EA9"/>
    <w:rsid w:val="001003DB"/>
    <w:rsid w:val="00117874"/>
    <w:rsid w:val="00123DC6"/>
    <w:rsid w:val="00126CF4"/>
    <w:rsid w:val="0012709B"/>
    <w:rsid w:val="00127127"/>
    <w:rsid w:val="001303FB"/>
    <w:rsid w:val="001305B6"/>
    <w:rsid w:val="001344F6"/>
    <w:rsid w:val="00136C75"/>
    <w:rsid w:val="00136DA4"/>
    <w:rsid w:val="00136E51"/>
    <w:rsid w:val="00141A0F"/>
    <w:rsid w:val="00143E8A"/>
    <w:rsid w:val="00147F35"/>
    <w:rsid w:val="00152BA4"/>
    <w:rsid w:val="00153740"/>
    <w:rsid w:val="001546DC"/>
    <w:rsid w:val="00161455"/>
    <w:rsid w:val="0016339A"/>
    <w:rsid w:val="001635D7"/>
    <w:rsid w:val="0016397D"/>
    <w:rsid w:val="001722F7"/>
    <w:rsid w:val="001735F0"/>
    <w:rsid w:val="00182D42"/>
    <w:rsid w:val="001A52A0"/>
    <w:rsid w:val="001A6A38"/>
    <w:rsid w:val="001B4915"/>
    <w:rsid w:val="001B4956"/>
    <w:rsid w:val="001B4BB6"/>
    <w:rsid w:val="001C1C1D"/>
    <w:rsid w:val="001C4161"/>
    <w:rsid w:val="001D1CE0"/>
    <w:rsid w:val="001D4E3B"/>
    <w:rsid w:val="001F2E86"/>
    <w:rsid w:val="001F316F"/>
    <w:rsid w:val="001F5D67"/>
    <w:rsid w:val="00201650"/>
    <w:rsid w:val="0020244F"/>
    <w:rsid w:val="002042E0"/>
    <w:rsid w:val="002234FD"/>
    <w:rsid w:val="00236CFD"/>
    <w:rsid w:val="00237A20"/>
    <w:rsid w:val="00243A19"/>
    <w:rsid w:val="002445E7"/>
    <w:rsid w:val="00246541"/>
    <w:rsid w:val="0024760D"/>
    <w:rsid w:val="002537FD"/>
    <w:rsid w:val="00254AF7"/>
    <w:rsid w:val="002563BC"/>
    <w:rsid w:val="00260B0B"/>
    <w:rsid w:val="00261084"/>
    <w:rsid w:val="00267968"/>
    <w:rsid w:val="0027183D"/>
    <w:rsid w:val="00271A58"/>
    <w:rsid w:val="002752FC"/>
    <w:rsid w:val="00280B27"/>
    <w:rsid w:val="0029745B"/>
    <w:rsid w:val="002A4D98"/>
    <w:rsid w:val="002A7109"/>
    <w:rsid w:val="002B0338"/>
    <w:rsid w:val="002B2B82"/>
    <w:rsid w:val="002B6382"/>
    <w:rsid w:val="002C5415"/>
    <w:rsid w:val="002D092A"/>
    <w:rsid w:val="002D2160"/>
    <w:rsid w:val="002D2975"/>
    <w:rsid w:val="002D5CEC"/>
    <w:rsid w:val="002D69C6"/>
    <w:rsid w:val="002E1894"/>
    <w:rsid w:val="002E19B3"/>
    <w:rsid w:val="002E5CD3"/>
    <w:rsid w:val="002F1A36"/>
    <w:rsid w:val="002F4CBA"/>
    <w:rsid w:val="002F5A3A"/>
    <w:rsid w:val="002F6D72"/>
    <w:rsid w:val="003021B6"/>
    <w:rsid w:val="00305CED"/>
    <w:rsid w:val="00313A59"/>
    <w:rsid w:val="003154D4"/>
    <w:rsid w:val="003177C5"/>
    <w:rsid w:val="00317CE1"/>
    <w:rsid w:val="00320980"/>
    <w:rsid w:val="00324D40"/>
    <w:rsid w:val="00330AF5"/>
    <w:rsid w:val="00332060"/>
    <w:rsid w:val="003349B1"/>
    <w:rsid w:val="00335FAB"/>
    <w:rsid w:val="00337C49"/>
    <w:rsid w:val="00375C47"/>
    <w:rsid w:val="00382744"/>
    <w:rsid w:val="003837BD"/>
    <w:rsid w:val="0038535F"/>
    <w:rsid w:val="00387F2F"/>
    <w:rsid w:val="0039389E"/>
    <w:rsid w:val="003A1ED1"/>
    <w:rsid w:val="003A23AB"/>
    <w:rsid w:val="003A74FD"/>
    <w:rsid w:val="003A7A2E"/>
    <w:rsid w:val="003B28F4"/>
    <w:rsid w:val="003B7870"/>
    <w:rsid w:val="003C2703"/>
    <w:rsid w:val="003C2E04"/>
    <w:rsid w:val="003C52F4"/>
    <w:rsid w:val="003C57E8"/>
    <w:rsid w:val="003C7124"/>
    <w:rsid w:val="003D08CE"/>
    <w:rsid w:val="003D3B24"/>
    <w:rsid w:val="003D4310"/>
    <w:rsid w:val="003D6ACD"/>
    <w:rsid w:val="003E327D"/>
    <w:rsid w:val="003E340A"/>
    <w:rsid w:val="003F70BD"/>
    <w:rsid w:val="0040091C"/>
    <w:rsid w:val="00400C37"/>
    <w:rsid w:val="0040371A"/>
    <w:rsid w:val="004037B0"/>
    <w:rsid w:val="00403E63"/>
    <w:rsid w:val="004054F1"/>
    <w:rsid w:val="00414830"/>
    <w:rsid w:val="00421440"/>
    <w:rsid w:val="004244CA"/>
    <w:rsid w:val="0042563F"/>
    <w:rsid w:val="0042603E"/>
    <w:rsid w:val="0042653E"/>
    <w:rsid w:val="00427F48"/>
    <w:rsid w:val="00434A07"/>
    <w:rsid w:val="0044507B"/>
    <w:rsid w:val="004515EE"/>
    <w:rsid w:val="004610B4"/>
    <w:rsid w:val="004612FA"/>
    <w:rsid w:val="004721E2"/>
    <w:rsid w:val="00472D2F"/>
    <w:rsid w:val="0047665D"/>
    <w:rsid w:val="004766BB"/>
    <w:rsid w:val="00476D81"/>
    <w:rsid w:val="00477AAC"/>
    <w:rsid w:val="00477E35"/>
    <w:rsid w:val="00480209"/>
    <w:rsid w:val="00481916"/>
    <w:rsid w:val="004900E5"/>
    <w:rsid w:val="00494548"/>
    <w:rsid w:val="00494574"/>
    <w:rsid w:val="00494E11"/>
    <w:rsid w:val="00497A7A"/>
    <w:rsid w:val="004A0C08"/>
    <w:rsid w:val="004A32BC"/>
    <w:rsid w:val="004A6D71"/>
    <w:rsid w:val="004B3615"/>
    <w:rsid w:val="004B631C"/>
    <w:rsid w:val="004C1892"/>
    <w:rsid w:val="004C1DF8"/>
    <w:rsid w:val="004C33DF"/>
    <w:rsid w:val="004C3FDE"/>
    <w:rsid w:val="004C4305"/>
    <w:rsid w:val="004D003B"/>
    <w:rsid w:val="004D12AE"/>
    <w:rsid w:val="004E0B1D"/>
    <w:rsid w:val="004E3245"/>
    <w:rsid w:val="004F47B1"/>
    <w:rsid w:val="004F5795"/>
    <w:rsid w:val="0050036B"/>
    <w:rsid w:val="005074D3"/>
    <w:rsid w:val="005102D3"/>
    <w:rsid w:val="005108F8"/>
    <w:rsid w:val="00510DFC"/>
    <w:rsid w:val="0052247E"/>
    <w:rsid w:val="00530B4B"/>
    <w:rsid w:val="00532209"/>
    <w:rsid w:val="00536FD5"/>
    <w:rsid w:val="00540559"/>
    <w:rsid w:val="00541C81"/>
    <w:rsid w:val="00542C85"/>
    <w:rsid w:val="00542F44"/>
    <w:rsid w:val="00543F16"/>
    <w:rsid w:val="00546100"/>
    <w:rsid w:val="00552D64"/>
    <w:rsid w:val="005603C2"/>
    <w:rsid w:val="0056243E"/>
    <w:rsid w:val="00562B32"/>
    <w:rsid w:val="00572404"/>
    <w:rsid w:val="00575C23"/>
    <w:rsid w:val="0057636A"/>
    <w:rsid w:val="0058660A"/>
    <w:rsid w:val="00593EFB"/>
    <w:rsid w:val="00594CA9"/>
    <w:rsid w:val="00596C5B"/>
    <w:rsid w:val="005A29CD"/>
    <w:rsid w:val="005A3EA0"/>
    <w:rsid w:val="005A554F"/>
    <w:rsid w:val="005A7A76"/>
    <w:rsid w:val="005B07FD"/>
    <w:rsid w:val="005B3C2F"/>
    <w:rsid w:val="005B3F2B"/>
    <w:rsid w:val="005B56E2"/>
    <w:rsid w:val="005B65A8"/>
    <w:rsid w:val="005C2FC0"/>
    <w:rsid w:val="005C3FC2"/>
    <w:rsid w:val="005C6899"/>
    <w:rsid w:val="005D01C6"/>
    <w:rsid w:val="005D2026"/>
    <w:rsid w:val="005F3432"/>
    <w:rsid w:val="00600896"/>
    <w:rsid w:val="0060552B"/>
    <w:rsid w:val="00611C7F"/>
    <w:rsid w:val="006136E5"/>
    <w:rsid w:val="0061724B"/>
    <w:rsid w:val="00626868"/>
    <w:rsid w:val="00632C65"/>
    <w:rsid w:val="00641CB5"/>
    <w:rsid w:val="00645F0D"/>
    <w:rsid w:val="00646102"/>
    <w:rsid w:val="006533DC"/>
    <w:rsid w:val="00654B33"/>
    <w:rsid w:val="00657BE9"/>
    <w:rsid w:val="006622E8"/>
    <w:rsid w:val="00663553"/>
    <w:rsid w:val="006649BA"/>
    <w:rsid w:val="00665217"/>
    <w:rsid w:val="00691692"/>
    <w:rsid w:val="006937BE"/>
    <w:rsid w:val="00696D8C"/>
    <w:rsid w:val="006A31B7"/>
    <w:rsid w:val="006A3DD1"/>
    <w:rsid w:val="006A5576"/>
    <w:rsid w:val="006C5E83"/>
    <w:rsid w:val="006C7326"/>
    <w:rsid w:val="006D51DA"/>
    <w:rsid w:val="006D769E"/>
    <w:rsid w:val="006D7DF6"/>
    <w:rsid w:val="006D7F3F"/>
    <w:rsid w:val="006E2015"/>
    <w:rsid w:val="006E366A"/>
    <w:rsid w:val="006F1C73"/>
    <w:rsid w:val="006F3F12"/>
    <w:rsid w:val="006F4C85"/>
    <w:rsid w:val="00702157"/>
    <w:rsid w:val="00703E6B"/>
    <w:rsid w:val="00716DD3"/>
    <w:rsid w:val="0071760B"/>
    <w:rsid w:val="0072023C"/>
    <w:rsid w:val="00720F4C"/>
    <w:rsid w:val="00724287"/>
    <w:rsid w:val="007258D3"/>
    <w:rsid w:val="00727A27"/>
    <w:rsid w:val="0073045F"/>
    <w:rsid w:val="00732FEB"/>
    <w:rsid w:val="0074013F"/>
    <w:rsid w:val="00743C48"/>
    <w:rsid w:val="00746B55"/>
    <w:rsid w:val="00753044"/>
    <w:rsid w:val="00767A58"/>
    <w:rsid w:val="00772821"/>
    <w:rsid w:val="00774BCA"/>
    <w:rsid w:val="00786453"/>
    <w:rsid w:val="00790B8A"/>
    <w:rsid w:val="00794841"/>
    <w:rsid w:val="00795B62"/>
    <w:rsid w:val="007962BD"/>
    <w:rsid w:val="007C2388"/>
    <w:rsid w:val="007C36D5"/>
    <w:rsid w:val="007D1E4A"/>
    <w:rsid w:val="007D6EC8"/>
    <w:rsid w:val="007D71F3"/>
    <w:rsid w:val="007E0BF5"/>
    <w:rsid w:val="007E0E1E"/>
    <w:rsid w:val="007E2A8F"/>
    <w:rsid w:val="007E3A37"/>
    <w:rsid w:val="008035D4"/>
    <w:rsid w:val="00805C9E"/>
    <w:rsid w:val="0080709D"/>
    <w:rsid w:val="008073F3"/>
    <w:rsid w:val="008077E9"/>
    <w:rsid w:val="00810F87"/>
    <w:rsid w:val="008177B3"/>
    <w:rsid w:val="00820D27"/>
    <w:rsid w:val="008437D3"/>
    <w:rsid w:val="00852284"/>
    <w:rsid w:val="00856E8C"/>
    <w:rsid w:val="008572DA"/>
    <w:rsid w:val="00861E88"/>
    <w:rsid w:val="008632A3"/>
    <w:rsid w:val="00865E7B"/>
    <w:rsid w:val="008670B6"/>
    <w:rsid w:val="008728BC"/>
    <w:rsid w:val="00880D50"/>
    <w:rsid w:val="008845D5"/>
    <w:rsid w:val="00890439"/>
    <w:rsid w:val="00891132"/>
    <w:rsid w:val="00893D08"/>
    <w:rsid w:val="008A0105"/>
    <w:rsid w:val="008C2AB4"/>
    <w:rsid w:val="008C35B6"/>
    <w:rsid w:val="008D1B4E"/>
    <w:rsid w:val="008D2747"/>
    <w:rsid w:val="008D611D"/>
    <w:rsid w:val="008D68BF"/>
    <w:rsid w:val="008F0B27"/>
    <w:rsid w:val="008F2419"/>
    <w:rsid w:val="008F4FA4"/>
    <w:rsid w:val="008F5323"/>
    <w:rsid w:val="009023C8"/>
    <w:rsid w:val="00904E80"/>
    <w:rsid w:val="00907D79"/>
    <w:rsid w:val="00922B13"/>
    <w:rsid w:val="009265FD"/>
    <w:rsid w:val="00926881"/>
    <w:rsid w:val="009275F0"/>
    <w:rsid w:val="00930B1C"/>
    <w:rsid w:val="00937606"/>
    <w:rsid w:val="00940E12"/>
    <w:rsid w:val="009416D2"/>
    <w:rsid w:val="00943193"/>
    <w:rsid w:val="0094611E"/>
    <w:rsid w:val="009465D5"/>
    <w:rsid w:val="009501A8"/>
    <w:rsid w:val="00950DA9"/>
    <w:rsid w:val="009558C9"/>
    <w:rsid w:val="00956B40"/>
    <w:rsid w:val="00962627"/>
    <w:rsid w:val="0096759B"/>
    <w:rsid w:val="00967F82"/>
    <w:rsid w:val="0097532A"/>
    <w:rsid w:val="00983787"/>
    <w:rsid w:val="00987A7C"/>
    <w:rsid w:val="009926C5"/>
    <w:rsid w:val="0099717A"/>
    <w:rsid w:val="009A434F"/>
    <w:rsid w:val="009A6C65"/>
    <w:rsid w:val="009A714C"/>
    <w:rsid w:val="009B58F8"/>
    <w:rsid w:val="009B738C"/>
    <w:rsid w:val="009C1EC3"/>
    <w:rsid w:val="009C7E2C"/>
    <w:rsid w:val="009D017B"/>
    <w:rsid w:val="009D0274"/>
    <w:rsid w:val="009D028F"/>
    <w:rsid w:val="009D0DEE"/>
    <w:rsid w:val="009E2D7B"/>
    <w:rsid w:val="009F1FC1"/>
    <w:rsid w:val="00A02BD5"/>
    <w:rsid w:val="00A04FD6"/>
    <w:rsid w:val="00A108B8"/>
    <w:rsid w:val="00A14D03"/>
    <w:rsid w:val="00A22EB7"/>
    <w:rsid w:val="00A2364A"/>
    <w:rsid w:val="00A2395B"/>
    <w:rsid w:val="00A26118"/>
    <w:rsid w:val="00A26417"/>
    <w:rsid w:val="00A34A73"/>
    <w:rsid w:val="00A37106"/>
    <w:rsid w:val="00A408FB"/>
    <w:rsid w:val="00A42FC8"/>
    <w:rsid w:val="00A43066"/>
    <w:rsid w:val="00A52AD8"/>
    <w:rsid w:val="00A62BF9"/>
    <w:rsid w:val="00A638F9"/>
    <w:rsid w:val="00A74F26"/>
    <w:rsid w:val="00A911E4"/>
    <w:rsid w:val="00A9183C"/>
    <w:rsid w:val="00A91C0E"/>
    <w:rsid w:val="00A9578C"/>
    <w:rsid w:val="00AA054D"/>
    <w:rsid w:val="00AA7783"/>
    <w:rsid w:val="00AB2363"/>
    <w:rsid w:val="00AC0CA8"/>
    <w:rsid w:val="00AC207D"/>
    <w:rsid w:val="00AC2C36"/>
    <w:rsid w:val="00AC3BF1"/>
    <w:rsid w:val="00AC6AE5"/>
    <w:rsid w:val="00AD1262"/>
    <w:rsid w:val="00AD38D8"/>
    <w:rsid w:val="00AD7B05"/>
    <w:rsid w:val="00AE2A85"/>
    <w:rsid w:val="00AE6A60"/>
    <w:rsid w:val="00AE7C19"/>
    <w:rsid w:val="00AF07F9"/>
    <w:rsid w:val="00AF2309"/>
    <w:rsid w:val="00AF32E8"/>
    <w:rsid w:val="00AF59C0"/>
    <w:rsid w:val="00AF6979"/>
    <w:rsid w:val="00B00457"/>
    <w:rsid w:val="00B02CB9"/>
    <w:rsid w:val="00B105CD"/>
    <w:rsid w:val="00B111DB"/>
    <w:rsid w:val="00B20D6B"/>
    <w:rsid w:val="00B234F0"/>
    <w:rsid w:val="00B242D7"/>
    <w:rsid w:val="00B246E0"/>
    <w:rsid w:val="00B256A5"/>
    <w:rsid w:val="00B30655"/>
    <w:rsid w:val="00B32982"/>
    <w:rsid w:val="00B439E9"/>
    <w:rsid w:val="00B54E27"/>
    <w:rsid w:val="00B56E75"/>
    <w:rsid w:val="00B65A60"/>
    <w:rsid w:val="00B716CE"/>
    <w:rsid w:val="00B8067E"/>
    <w:rsid w:val="00B828C8"/>
    <w:rsid w:val="00B852CC"/>
    <w:rsid w:val="00B904C8"/>
    <w:rsid w:val="00B91E81"/>
    <w:rsid w:val="00B95223"/>
    <w:rsid w:val="00BA0DFF"/>
    <w:rsid w:val="00BA5DC4"/>
    <w:rsid w:val="00BB1DA8"/>
    <w:rsid w:val="00BC1F42"/>
    <w:rsid w:val="00BC64E1"/>
    <w:rsid w:val="00BD1EE3"/>
    <w:rsid w:val="00BE357E"/>
    <w:rsid w:val="00BF1C12"/>
    <w:rsid w:val="00BF20E3"/>
    <w:rsid w:val="00C00145"/>
    <w:rsid w:val="00C015E4"/>
    <w:rsid w:val="00C06E57"/>
    <w:rsid w:val="00C11D33"/>
    <w:rsid w:val="00C1358F"/>
    <w:rsid w:val="00C20DE2"/>
    <w:rsid w:val="00C23756"/>
    <w:rsid w:val="00C2420B"/>
    <w:rsid w:val="00C26382"/>
    <w:rsid w:val="00C310B3"/>
    <w:rsid w:val="00C32FFF"/>
    <w:rsid w:val="00C3677B"/>
    <w:rsid w:val="00C37D1B"/>
    <w:rsid w:val="00C40212"/>
    <w:rsid w:val="00C42645"/>
    <w:rsid w:val="00C46287"/>
    <w:rsid w:val="00C46F12"/>
    <w:rsid w:val="00C52F66"/>
    <w:rsid w:val="00C559E7"/>
    <w:rsid w:val="00C6424F"/>
    <w:rsid w:val="00C71A9B"/>
    <w:rsid w:val="00C71AFC"/>
    <w:rsid w:val="00C75A16"/>
    <w:rsid w:val="00C75EEB"/>
    <w:rsid w:val="00C77EFF"/>
    <w:rsid w:val="00C818FD"/>
    <w:rsid w:val="00C84B7D"/>
    <w:rsid w:val="00C874AC"/>
    <w:rsid w:val="00C906E2"/>
    <w:rsid w:val="00C91474"/>
    <w:rsid w:val="00CA3660"/>
    <w:rsid w:val="00CA4766"/>
    <w:rsid w:val="00CA62A9"/>
    <w:rsid w:val="00CA66DC"/>
    <w:rsid w:val="00CB48D3"/>
    <w:rsid w:val="00CC11C7"/>
    <w:rsid w:val="00CC19E4"/>
    <w:rsid w:val="00CC3BCE"/>
    <w:rsid w:val="00CD4779"/>
    <w:rsid w:val="00CD4B8F"/>
    <w:rsid w:val="00CD51FC"/>
    <w:rsid w:val="00CE00C4"/>
    <w:rsid w:val="00CE2CCF"/>
    <w:rsid w:val="00CE6E55"/>
    <w:rsid w:val="00CF0904"/>
    <w:rsid w:val="00CF43BE"/>
    <w:rsid w:val="00CF441C"/>
    <w:rsid w:val="00CF7EA4"/>
    <w:rsid w:val="00D00315"/>
    <w:rsid w:val="00D06337"/>
    <w:rsid w:val="00D10926"/>
    <w:rsid w:val="00D22C05"/>
    <w:rsid w:val="00D26349"/>
    <w:rsid w:val="00D263C8"/>
    <w:rsid w:val="00D2710E"/>
    <w:rsid w:val="00D30E15"/>
    <w:rsid w:val="00D30F88"/>
    <w:rsid w:val="00D356A0"/>
    <w:rsid w:val="00D3656D"/>
    <w:rsid w:val="00D439CD"/>
    <w:rsid w:val="00D44F25"/>
    <w:rsid w:val="00D4567F"/>
    <w:rsid w:val="00D50527"/>
    <w:rsid w:val="00D5094B"/>
    <w:rsid w:val="00D5385F"/>
    <w:rsid w:val="00D568D0"/>
    <w:rsid w:val="00D56FDF"/>
    <w:rsid w:val="00D57145"/>
    <w:rsid w:val="00D65246"/>
    <w:rsid w:val="00D7277E"/>
    <w:rsid w:val="00D73D2F"/>
    <w:rsid w:val="00D73EC6"/>
    <w:rsid w:val="00D76062"/>
    <w:rsid w:val="00D80AC6"/>
    <w:rsid w:val="00D811AB"/>
    <w:rsid w:val="00D817A3"/>
    <w:rsid w:val="00D827E2"/>
    <w:rsid w:val="00D86733"/>
    <w:rsid w:val="00D87CD0"/>
    <w:rsid w:val="00D90E46"/>
    <w:rsid w:val="00D91D34"/>
    <w:rsid w:val="00DA0236"/>
    <w:rsid w:val="00DA4B2B"/>
    <w:rsid w:val="00DB0A20"/>
    <w:rsid w:val="00DB26D2"/>
    <w:rsid w:val="00DB471A"/>
    <w:rsid w:val="00DB6900"/>
    <w:rsid w:val="00DC1702"/>
    <w:rsid w:val="00DD0CF5"/>
    <w:rsid w:val="00DD117D"/>
    <w:rsid w:val="00DD3D38"/>
    <w:rsid w:val="00DD5F8B"/>
    <w:rsid w:val="00DD6CA7"/>
    <w:rsid w:val="00DE0E53"/>
    <w:rsid w:val="00DE2C89"/>
    <w:rsid w:val="00DE33C0"/>
    <w:rsid w:val="00DE3F64"/>
    <w:rsid w:val="00DE6D15"/>
    <w:rsid w:val="00E00D44"/>
    <w:rsid w:val="00E05595"/>
    <w:rsid w:val="00E071CD"/>
    <w:rsid w:val="00E12B2B"/>
    <w:rsid w:val="00E16C12"/>
    <w:rsid w:val="00E30503"/>
    <w:rsid w:val="00E37A47"/>
    <w:rsid w:val="00E37B2F"/>
    <w:rsid w:val="00E37F25"/>
    <w:rsid w:val="00E43350"/>
    <w:rsid w:val="00E50247"/>
    <w:rsid w:val="00E51B7B"/>
    <w:rsid w:val="00E56B8F"/>
    <w:rsid w:val="00E579E8"/>
    <w:rsid w:val="00E60E24"/>
    <w:rsid w:val="00E66C7C"/>
    <w:rsid w:val="00E67064"/>
    <w:rsid w:val="00E700B3"/>
    <w:rsid w:val="00E70698"/>
    <w:rsid w:val="00E72C80"/>
    <w:rsid w:val="00E773B5"/>
    <w:rsid w:val="00E800E5"/>
    <w:rsid w:val="00E84975"/>
    <w:rsid w:val="00E8534D"/>
    <w:rsid w:val="00E90CF9"/>
    <w:rsid w:val="00E94B32"/>
    <w:rsid w:val="00EA305D"/>
    <w:rsid w:val="00EB4A12"/>
    <w:rsid w:val="00EB67F0"/>
    <w:rsid w:val="00EB6B99"/>
    <w:rsid w:val="00EC1420"/>
    <w:rsid w:val="00EC3854"/>
    <w:rsid w:val="00EC5DD3"/>
    <w:rsid w:val="00ED3113"/>
    <w:rsid w:val="00ED3F4C"/>
    <w:rsid w:val="00ED456C"/>
    <w:rsid w:val="00ED50A0"/>
    <w:rsid w:val="00ED5C49"/>
    <w:rsid w:val="00EE2634"/>
    <w:rsid w:val="00EE2F88"/>
    <w:rsid w:val="00EF01FE"/>
    <w:rsid w:val="00F00765"/>
    <w:rsid w:val="00F00BA7"/>
    <w:rsid w:val="00F033F1"/>
    <w:rsid w:val="00F0650A"/>
    <w:rsid w:val="00F06F6C"/>
    <w:rsid w:val="00F07E9B"/>
    <w:rsid w:val="00F10CFF"/>
    <w:rsid w:val="00F15BCE"/>
    <w:rsid w:val="00F17380"/>
    <w:rsid w:val="00F23129"/>
    <w:rsid w:val="00F25582"/>
    <w:rsid w:val="00F26D99"/>
    <w:rsid w:val="00F31279"/>
    <w:rsid w:val="00F52324"/>
    <w:rsid w:val="00F57090"/>
    <w:rsid w:val="00F70B3D"/>
    <w:rsid w:val="00F748D7"/>
    <w:rsid w:val="00F810D8"/>
    <w:rsid w:val="00F82A70"/>
    <w:rsid w:val="00F8381E"/>
    <w:rsid w:val="00FA0825"/>
    <w:rsid w:val="00FA4877"/>
    <w:rsid w:val="00FA61C9"/>
    <w:rsid w:val="00FA6B6E"/>
    <w:rsid w:val="00FA6CC0"/>
    <w:rsid w:val="00FB0546"/>
    <w:rsid w:val="00FB09DE"/>
    <w:rsid w:val="00FB7538"/>
    <w:rsid w:val="00FB7CD9"/>
    <w:rsid w:val="00FC5D49"/>
    <w:rsid w:val="00FD532E"/>
    <w:rsid w:val="00FD55DB"/>
    <w:rsid w:val="00FD750B"/>
    <w:rsid w:val="00FE0013"/>
    <w:rsid w:val="00FE5616"/>
    <w:rsid w:val="00FE56DD"/>
    <w:rsid w:val="00FF49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9D73A3"/>
  <w14:defaultImageDpi w14:val="32767"/>
  <w15:chartTrackingRefBased/>
  <w15:docId w15:val="{D3555E10-DA24-4143-B836-54A9B4512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50DA9"/>
  </w:style>
  <w:style w:type="paragraph" w:styleId="Heading1">
    <w:name w:val="heading 1"/>
    <w:basedOn w:val="Normal"/>
    <w:next w:val="Normal"/>
    <w:link w:val="Heading1Char"/>
    <w:uiPriority w:val="9"/>
    <w:qFormat/>
    <w:rsid w:val="00786453"/>
    <w:pPr>
      <w:keepNext/>
      <w:keepLines/>
      <w:numPr>
        <w:numId w:val="3"/>
      </w:numPr>
      <w:spacing w:before="240"/>
      <w:outlineLvl w:val="0"/>
    </w:pPr>
    <w:rPr>
      <w:rFonts w:asciiTheme="majorHAnsi" w:eastAsiaTheme="majorEastAsia" w:hAnsiTheme="majorHAnsi" w:cstheme="majorBidi"/>
      <w:color w:val="802E90" w:themeColor="accent1" w:themeShade="BF"/>
      <w:sz w:val="32"/>
      <w:szCs w:val="32"/>
    </w:rPr>
  </w:style>
  <w:style w:type="paragraph" w:styleId="Heading2">
    <w:name w:val="heading 2"/>
    <w:basedOn w:val="Normal"/>
    <w:next w:val="Normal"/>
    <w:link w:val="Heading2Char"/>
    <w:uiPriority w:val="9"/>
    <w:semiHidden/>
    <w:unhideWhenUsed/>
    <w:qFormat/>
    <w:rsid w:val="00786453"/>
    <w:pPr>
      <w:keepNext/>
      <w:keepLines/>
      <w:numPr>
        <w:ilvl w:val="1"/>
        <w:numId w:val="3"/>
      </w:numPr>
      <w:spacing w:before="40"/>
      <w:outlineLvl w:val="1"/>
    </w:pPr>
    <w:rPr>
      <w:rFonts w:asciiTheme="majorHAnsi" w:eastAsiaTheme="majorEastAsia" w:hAnsiTheme="majorHAnsi" w:cstheme="majorBidi"/>
      <w:color w:val="802E90" w:themeColor="accent1" w:themeShade="BF"/>
      <w:sz w:val="26"/>
      <w:szCs w:val="26"/>
    </w:rPr>
  </w:style>
  <w:style w:type="paragraph" w:styleId="Heading3">
    <w:name w:val="heading 3"/>
    <w:basedOn w:val="Normal"/>
    <w:next w:val="Normal"/>
    <w:link w:val="Heading3Char"/>
    <w:uiPriority w:val="9"/>
    <w:semiHidden/>
    <w:unhideWhenUsed/>
    <w:qFormat/>
    <w:rsid w:val="00786453"/>
    <w:pPr>
      <w:keepNext/>
      <w:keepLines/>
      <w:numPr>
        <w:ilvl w:val="2"/>
        <w:numId w:val="3"/>
      </w:numPr>
      <w:spacing w:before="40"/>
      <w:outlineLvl w:val="2"/>
    </w:pPr>
    <w:rPr>
      <w:rFonts w:asciiTheme="majorHAnsi" w:eastAsiaTheme="majorEastAsia" w:hAnsiTheme="majorHAnsi" w:cstheme="majorBidi"/>
      <w:color w:val="551F60" w:themeColor="accent1" w:themeShade="7F"/>
    </w:rPr>
  </w:style>
  <w:style w:type="paragraph" w:styleId="Heading4">
    <w:name w:val="heading 4"/>
    <w:basedOn w:val="Normal"/>
    <w:next w:val="Normal"/>
    <w:link w:val="Heading4Char"/>
    <w:uiPriority w:val="9"/>
    <w:semiHidden/>
    <w:unhideWhenUsed/>
    <w:qFormat/>
    <w:rsid w:val="00786453"/>
    <w:pPr>
      <w:keepNext/>
      <w:keepLines/>
      <w:numPr>
        <w:ilvl w:val="3"/>
        <w:numId w:val="3"/>
      </w:numPr>
      <w:spacing w:before="40"/>
      <w:outlineLvl w:val="3"/>
    </w:pPr>
    <w:rPr>
      <w:rFonts w:asciiTheme="majorHAnsi" w:eastAsiaTheme="majorEastAsia" w:hAnsiTheme="majorHAnsi" w:cstheme="majorBidi"/>
      <w:i/>
      <w:iCs/>
      <w:color w:val="802E90" w:themeColor="accent1" w:themeShade="BF"/>
    </w:rPr>
  </w:style>
  <w:style w:type="paragraph" w:styleId="Heading5">
    <w:name w:val="heading 5"/>
    <w:basedOn w:val="Normal"/>
    <w:next w:val="Normal"/>
    <w:link w:val="Heading5Char"/>
    <w:uiPriority w:val="9"/>
    <w:semiHidden/>
    <w:unhideWhenUsed/>
    <w:qFormat/>
    <w:rsid w:val="00786453"/>
    <w:pPr>
      <w:keepNext/>
      <w:keepLines/>
      <w:numPr>
        <w:ilvl w:val="4"/>
        <w:numId w:val="3"/>
      </w:numPr>
      <w:spacing w:before="40"/>
      <w:outlineLvl w:val="4"/>
    </w:pPr>
    <w:rPr>
      <w:rFonts w:asciiTheme="majorHAnsi" w:eastAsiaTheme="majorEastAsia" w:hAnsiTheme="majorHAnsi" w:cstheme="majorBidi"/>
      <w:color w:val="802E90" w:themeColor="accent1" w:themeShade="BF"/>
    </w:rPr>
  </w:style>
  <w:style w:type="paragraph" w:styleId="Heading6">
    <w:name w:val="heading 6"/>
    <w:basedOn w:val="Normal"/>
    <w:next w:val="Normal"/>
    <w:link w:val="Heading6Char"/>
    <w:uiPriority w:val="9"/>
    <w:semiHidden/>
    <w:unhideWhenUsed/>
    <w:qFormat/>
    <w:rsid w:val="00786453"/>
    <w:pPr>
      <w:keepNext/>
      <w:keepLines/>
      <w:numPr>
        <w:ilvl w:val="5"/>
        <w:numId w:val="3"/>
      </w:numPr>
      <w:spacing w:before="40"/>
      <w:outlineLvl w:val="5"/>
    </w:pPr>
    <w:rPr>
      <w:rFonts w:asciiTheme="majorHAnsi" w:eastAsiaTheme="majorEastAsia" w:hAnsiTheme="majorHAnsi" w:cstheme="majorBidi"/>
      <w:color w:val="551F60" w:themeColor="accent1" w:themeShade="7F"/>
    </w:rPr>
  </w:style>
  <w:style w:type="paragraph" w:styleId="Heading7">
    <w:name w:val="heading 7"/>
    <w:basedOn w:val="Normal"/>
    <w:next w:val="Normal"/>
    <w:link w:val="Heading7Char"/>
    <w:uiPriority w:val="9"/>
    <w:semiHidden/>
    <w:unhideWhenUsed/>
    <w:qFormat/>
    <w:rsid w:val="00786453"/>
    <w:pPr>
      <w:keepNext/>
      <w:keepLines/>
      <w:numPr>
        <w:ilvl w:val="6"/>
        <w:numId w:val="3"/>
      </w:numPr>
      <w:spacing w:before="40"/>
      <w:outlineLvl w:val="6"/>
    </w:pPr>
    <w:rPr>
      <w:rFonts w:asciiTheme="majorHAnsi" w:eastAsiaTheme="majorEastAsia" w:hAnsiTheme="majorHAnsi" w:cstheme="majorBidi"/>
      <w:i/>
      <w:iCs/>
      <w:color w:val="551F60" w:themeColor="accent1" w:themeShade="7F"/>
    </w:rPr>
  </w:style>
  <w:style w:type="paragraph" w:styleId="Heading8">
    <w:name w:val="heading 8"/>
    <w:basedOn w:val="Normal"/>
    <w:next w:val="Normal"/>
    <w:link w:val="Heading8Char"/>
    <w:uiPriority w:val="9"/>
    <w:semiHidden/>
    <w:unhideWhenUsed/>
    <w:qFormat/>
    <w:rsid w:val="00786453"/>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86453"/>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2B2B"/>
    <w:pPr>
      <w:ind w:left="720"/>
      <w:contextualSpacing/>
    </w:pPr>
  </w:style>
  <w:style w:type="character" w:styleId="PlaceholderText">
    <w:name w:val="Placeholder Text"/>
    <w:basedOn w:val="DefaultParagraphFont"/>
    <w:uiPriority w:val="99"/>
    <w:semiHidden/>
    <w:rsid w:val="00C42645"/>
    <w:rPr>
      <w:color w:val="808080"/>
    </w:rPr>
  </w:style>
  <w:style w:type="paragraph" w:styleId="Header">
    <w:name w:val="header"/>
    <w:basedOn w:val="Normal"/>
    <w:link w:val="HeaderChar"/>
    <w:uiPriority w:val="99"/>
    <w:unhideWhenUsed/>
    <w:rsid w:val="00E84975"/>
    <w:pPr>
      <w:tabs>
        <w:tab w:val="center" w:pos="4680"/>
        <w:tab w:val="right" w:pos="9360"/>
      </w:tabs>
    </w:pPr>
  </w:style>
  <w:style w:type="character" w:customStyle="1" w:styleId="HeaderChar">
    <w:name w:val="Header Char"/>
    <w:basedOn w:val="DefaultParagraphFont"/>
    <w:link w:val="Header"/>
    <w:uiPriority w:val="99"/>
    <w:rsid w:val="00E84975"/>
  </w:style>
  <w:style w:type="paragraph" w:styleId="Footer">
    <w:name w:val="footer"/>
    <w:basedOn w:val="Normal"/>
    <w:link w:val="FooterChar"/>
    <w:uiPriority w:val="99"/>
    <w:unhideWhenUsed/>
    <w:rsid w:val="00E84975"/>
    <w:pPr>
      <w:tabs>
        <w:tab w:val="center" w:pos="4680"/>
        <w:tab w:val="right" w:pos="9360"/>
      </w:tabs>
    </w:pPr>
  </w:style>
  <w:style w:type="character" w:customStyle="1" w:styleId="FooterChar">
    <w:name w:val="Footer Char"/>
    <w:basedOn w:val="DefaultParagraphFont"/>
    <w:link w:val="Footer"/>
    <w:uiPriority w:val="99"/>
    <w:rsid w:val="00E84975"/>
  </w:style>
  <w:style w:type="character" w:styleId="Hyperlink">
    <w:name w:val="Hyperlink"/>
    <w:basedOn w:val="DefaultParagraphFont"/>
    <w:uiPriority w:val="99"/>
    <w:unhideWhenUsed/>
    <w:rsid w:val="00F0650A"/>
    <w:rPr>
      <w:color w:val="C573D2" w:themeColor="hyperlink"/>
      <w:u w:val="single"/>
    </w:rPr>
  </w:style>
  <w:style w:type="character" w:customStyle="1" w:styleId="UnresolvedMention1">
    <w:name w:val="Unresolved Mention1"/>
    <w:basedOn w:val="DefaultParagraphFont"/>
    <w:uiPriority w:val="99"/>
    <w:rsid w:val="00F0650A"/>
    <w:rPr>
      <w:color w:val="605E5C"/>
      <w:shd w:val="clear" w:color="auto" w:fill="E1DFDD"/>
    </w:rPr>
  </w:style>
  <w:style w:type="table" w:styleId="TableGrid">
    <w:name w:val="Table Grid"/>
    <w:basedOn w:val="TableNormal"/>
    <w:uiPriority w:val="39"/>
    <w:rsid w:val="004802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E6E55"/>
    <w:rPr>
      <w:color w:val="CCAEE8" w:themeColor="followedHyperlink"/>
      <w:u w:val="single"/>
    </w:rPr>
  </w:style>
  <w:style w:type="character" w:styleId="PageNumber">
    <w:name w:val="page number"/>
    <w:basedOn w:val="DefaultParagraphFont"/>
    <w:uiPriority w:val="99"/>
    <w:semiHidden/>
    <w:unhideWhenUsed/>
    <w:rsid w:val="0061724B"/>
  </w:style>
  <w:style w:type="character" w:customStyle="1" w:styleId="apple-converted-space">
    <w:name w:val="apple-converted-space"/>
    <w:basedOn w:val="DefaultParagraphFont"/>
    <w:rsid w:val="002445E7"/>
  </w:style>
  <w:style w:type="character" w:styleId="CommentReference">
    <w:name w:val="annotation reference"/>
    <w:basedOn w:val="DefaultParagraphFont"/>
    <w:uiPriority w:val="99"/>
    <w:semiHidden/>
    <w:unhideWhenUsed/>
    <w:rsid w:val="000F680F"/>
    <w:rPr>
      <w:sz w:val="16"/>
      <w:szCs w:val="16"/>
    </w:rPr>
  </w:style>
  <w:style w:type="paragraph" w:styleId="CommentText">
    <w:name w:val="annotation text"/>
    <w:basedOn w:val="Normal"/>
    <w:link w:val="CommentTextChar"/>
    <w:uiPriority w:val="99"/>
    <w:semiHidden/>
    <w:unhideWhenUsed/>
    <w:rsid w:val="000F680F"/>
    <w:rPr>
      <w:sz w:val="20"/>
      <w:szCs w:val="20"/>
    </w:rPr>
  </w:style>
  <w:style w:type="character" w:customStyle="1" w:styleId="CommentTextChar">
    <w:name w:val="Comment Text Char"/>
    <w:basedOn w:val="DefaultParagraphFont"/>
    <w:link w:val="CommentText"/>
    <w:uiPriority w:val="99"/>
    <w:semiHidden/>
    <w:rsid w:val="000F680F"/>
    <w:rPr>
      <w:sz w:val="20"/>
      <w:szCs w:val="20"/>
    </w:rPr>
  </w:style>
  <w:style w:type="paragraph" w:styleId="CommentSubject">
    <w:name w:val="annotation subject"/>
    <w:basedOn w:val="CommentText"/>
    <w:next w:val="CommentText"/>
    <w:link w:val="CommentSubjectChar"/>
    <w:uiPriority w:val="99"/>
    <w:semiHidden/>
    <w:unhideWhenUsed/>
    <w:rsid w:val="000F680F"/>
    <w:rPr>
      <w:b/>
      <w:bCs/>
    </w:rPr>
  </w:style>
  <w:style w:type="character" w:customStyle="1" w:styleId="CommentSubjectChar">
    <w:name w:val="Comment Subject Char"/>
    <w:basedOn w:val="CommentTextChar"/>
    <w:link w:val="CommentSubject"/>
    <w:uiPriority w:val="99"/>
    <w:semiHidden/>
    <w:rsid w:val="000F680F"/>
    <w:rPr>
      <w:b/>
      <w:bCs/>
      <w:sz w:val="20"/>
      <w:szCs w:val="20"/>
    </w:rPr>
  </w:style>
  <w:style w:type="paragraph" w:styleId="BalloonText">
    <w:name w:val="Balloon Text"/>
    <w:basedOn w:val="Normal"/>
    <w:link w:val="BalloonTextChar"/>
    <w:uiPriority w:val="99"/>
    <w:semiHidden/>
    <w:unhideWhenUsed/>
    <w:rsid w:val="000F68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680F"/>
    <w:rPr>
      <w:rFonts w:ascii="Segoe UI" w:hAnsi="Segoe UI" w:cs="Segoe UI"/>
      <w:sz w:val="18"/>
      <w:szCs w:val="18"/>
    </w:rPr>
  </w:style>
  <w:style w:type="character" w:customStyle="1" w:styleId="Heading1Char">
    <w:name w:val="Heading 1 Char"/>
    <w:basedOn w:val="DefaultParagraphFont"/>
    <w:link w:val="Heading1"/>
    <w:uiPriority w:val="9"/>
    <w:rsid w:val="00786453"/>
    <w:rPr>
      <w:rFonts w:asciiTheme="majorHAnsi" w:eastAsiaTheme="majorEastAsia" w:hAnsiTheme="majorHAnsi" w:cstheme="majorBidi"/>
      <w:color w:val="802E90" w:themeColor="accent1" w:themeShade="BF"/>
      <w:sz w:val="32"/>
      <w:szCs w:val="32"/>
    </w:rPr>
  </w:style>
  <w:style w:type="character" w:customStyle="1" w:styleId="Heading2Char">
    <w:name w:val="Heading 2 Char"/>
    <w:basedOn w:val="DefaultParagraphFont"/>
    <w:link w:val="Heading2"/>
    <w:uiPriority w:val="9"/>
    <w:semiHidden/>
    <w:rsid w:val="00786453"/>
    <w:rPr>
      <w:rFonts w:asciiTheme="majorHAnsi" w:eastAsiaTheme="majorEastAsia" w:hAnsiTheme="majorHAnsi" w:cstheme="majorBidi"/>
      <w:color w:val="802E90" w:themeColor="accent1" w:themeShade="BF"/>
      <w:sz w:val="26"/>
      <w:szCs w:val="26"/>
    </w:rPr>
  </w:style>
  <w:style w:type="character" w:customStyle="1" w:styleId="Heading3Char">
    <w:name w:val="Heading 3 Char"/>
    <w:basedOn w:val="DefaultParagraphFont"/>
    <w:link w:val="Heading3"/>
    <w:uiPriority w:val="9"/>
    <w:semiHidden/>
    <w:rsid w:val="00786453"/>
    <w:rPr>
      <w:rFonts w:asciiTheme="majorHAnsi" w:eastAsiaTheme="majorEastAsia" w:hAnsiTheme="majorHAnsi" w:cstheme="majorBidi"/>
      <w:color w:val="551F60" w:themeColor="accent1" w:themeShade="7F"/>
    </w:rPr>
  </w:style>
  <w:style w:type="character" w:customStyle="1" w:styleId="Heading4Char">
    <w:name w:val="Heading 4 Char"/>
    <w:basedOn w:val="DefaultParagraphFont"/>
    <w:link w:val="Heading4"/>
    <w:uiPriority w:val="9"/>
    <w:semiHidden/>
    <w:rsid w:val="00786453"/>
    <w:rPr>
      <w:rFonts w:asciiTheme="majorHAnsi" w:eastAsiaTheme="majorEastAsia" w:hAnsiTheme="majorHAnsi" w:cstheme="majorBidi"/>
      <w:i/>
      <w:iCs/>
      <w:color w:val="802E90" w:themeColor="accent1" w:themeShade="BF"/>
    </w:rPr>
  </w:style>
  <w:style w:type="character" w:customStyle="1" w:styleId="Heading5Char">
    <w:name w:val="Heading 5 Char"/>
    <w:basedOn w:val="DefaultParagraphFont"/>
    <w:link w:val="Heading5"/>
    <w:uiPriority w:val="9"/>
    <w:semiHidden/>
    <w:rsid w:val="00786453"/>
    <w:rPr>
      <w:rFonts w:asciiTheme="majorHAnsi" w:eastAsiaTheme="majorEastAsia" w:hAnsiTheme="majorHAnsi" w:cstheme="majorBidi"/>
      <w:color w:val="802E90" w:themeColor="accent1" w:themeShade="BF"/>
    </w:rPr>
  </w:style>
  <w:style w:type="character" w:customStyle="1" w:styleId="Heading6Char">
    <w:name w:val="Heading 6 Char"/>
    <w:basedOn w:val="DefaultParagraphFont"/>
    <w:link w:val="Heading6"/>
    <w:uiPriority w:val="9"/>
    <w:semiHidden/>
    <w:rsid w:val="00786453"/>
    <w:rPr>
      <w:rFonts w:asciiTheme="majorHAnsi" w:eastAsiaTheme="majorEastAsia" w:hAnsiTheme="majorHAnsi" w:cstheme="majorBidi"/>
      <w:color w:val="551F60" w:themeColor="accent1" w:themeShade="7F"/>
    </w:rPr>
  </w:style>
  <w:style w:type="character" w:customStyle="1" w:styleId="Heading7Char">
    <w:name w:val="Heading 7 Char"/>
    <w:basedOn w:val="DefaultParagraphFont"/>
    <w:link w:val="Heading7"/>
    <w:uiPriority w:val="9"/>
    <w:semiHidden/>
    <w:rsid w:val="00786453"/>
    <w:rPr>
      <w:rFonts w:asciiTheme="majorHAnsi" w:eastAsiaTheme="majorEastAsia" w:hAnsiTheme="majorHAnsi" w:cstheme="majorBidi"/>
      <w:i/>
      <w:iCs/>
      <w:color w:val="551F60" w:themeColor="accent1" w:themeShade="7F"/>
    </w:rPr>
  </w:style>
  <w:style w:type="character" w:customStyle="1" w:styleId="Heading8Char">
    <w:name w:val="Heading 8 Char"/>
    <w:basedOn w:val="DefaultParagraphFont"/>
    <w:link w:val="Heading8"/>
    <w:uiPriority w:val="9"/>
    <w:semiHidden/>
    <w:rsid w:val="0078645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86453"/>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EC5DD3"/>
    <w:rPr>
      <w:color w:val="605E5C"/>
      <w:shd w:val="clear" w:color="auto" w:fill="E1DFDD"/>
    </w:rPr>
  </w:style>
  <w:style w:type="paragraph" w:styleId="NoSpacing">
    <w:name w:val="No Spacing"/>
    <w:uiPriority w:val="1"/>
    <w:qFormat/>
    <w:rsid w:val="003D4310"/>
  </w:style>
  <w:style w:type="character" w:styleId="Strong">
    <w:name w:val="Strong"/>
    <w:basedOn w:val="DefaultParagraphFont"/>
    <w:uiPriority w:val="22"/>
    <w:qFormat/>
    <w:rsid w:val="00136C75"/>
    <w:rPr>
      <w:b/>
      <w:bCs/>
    </w:rPr>
  </w:style>
  <w:style w:type="paragraph" w:styleId="Bibliography">
    <w:name w:val="Bibliography"/>
    <w:basedOn w:val="Normal"/>
    <w:next w:val="Normal"/>
    <w:uiPriority w:val="37"/>
    <w:unhideWhenUsed/>
    <w:rsid w:val="00A9578C"/>
  </w:style>
  <w:style w:type="paragraph" w:styleId="NormalWeb">
    <w:name w:val="Normal (Web)"/>
    <w:basedOn w:val="Normal"/>
    <w:uiPriority w:val="99"/>
    <w:unhideWhenUsed/>
    <w:rsid w:val="007C2388"/>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628">
      <w:bodyDiv w:val="1"/>
      <w:marLeft w:val="0"/>
      <w:marRight w:val="0"/>
      <w:marTop w:val="0"/>
      <w:marBottom w:val="0"/>
      <w:divBdr>
        <w:top w:val="none" w:sz="0" w:space="0" w:color="auto"/>
        <w:left w:val="none" w:sz="0" w:space="0" w:color="auto"/>
        <w:bottom w:val="none" w:sz="0" w:space="0" w:color="auto"/>
        <w:right w:val="none" w:sz="0" w:space="0" w:color="auto"/>
      </w:divBdr>
    </w:div>
    <w:div w:id="8605426">
      <w:bodyDiv w:val="1"/>
      <w:marLeft w:val="0"/>
      <w:marRight w:val="0"/>
      <w:marTop w:val="0"/>
      <w:marBottom w:val="0"/>
      <w:divBdr>
        <w:top w:val="none" w:sz="0" w:space="0" w:color="auto"/>
        <w:left w:val="none" w:sz="0" w:space="0" w:color="auto"/>
        <w:bottom w:val="none" w:sz="0" w:space="0" w:color="auto"/>
        <w:right w:val="none" w:sz="0" w:space="0" w:color="auto"/>
      </w:divBdr>
    </w:div>
    <w:div w:id="15695814">
      <w:bodyDiv w:val="1"/>
      <w:marLeft w:val="0"/>
      <w:marRight w:val="0"/>
      <w:marTop w:val="0"/>
      <w:marBottom w:val="0"/>
      <w:divBdr>
        <w:top w:val="none" w:sz="0" w:space="0" w:color="auto"/>
        <w:left w:val="none" w:sz="0" w:space="0" w:color="auto"/>
        <w:bottom w:val="none" w:sz="0" w:space="0" w:color="auto"/>
        <w:right w:val="none" w:sz="0" w:space="0" w:color="auto"/>
      </w:divBdr>
    </w:div>
    <w:div w:id="55982100">
      <w:bodyDiv w:val="1"/>
      <w:marLeft w:val="0"/>
      <w:marRight w:val="0"/>
      <w:marTop w:val="0"/>
      <w:marBottom w:val="0"/>
      <w:divBdr>
        <w:top w:val="none" w:sz="0" w:space="0" w:color="auto"/>
        <w:left w:val="none" w:sz="0" w:space="0" w:color="auto"/>
        <w:bottom w:val="none" w:sz="0" w:space="0" w:color="auto"/>
        <w:right w:val="none" w:sz="0" w:space="0" w:color="auto"/>
      </w:divBdr>
    </w:div>
    <w:div w:id="63526860">
      <w:bodyDiv w:val="1"/>
      <w:marLeft w:val="0"/>
      <w:marRight w:val="0"/>
      <w:marTop w:val="0"/>
      <w:marBottom w:val="0"/>
      <w:divBdr>
        <w:top w:val="none" w:sz="0" w:space="0" w:color="auto"/>
        <w:left w:val="none" w:sz="0" w:space="0" w:color="auto"/>
        <w:bottom w:val="none" w:sz="0" w:space="0" w:color="auto"/>
        <w:right w:val="none" w:sz="0" w:space="0" w:color="auto"/>
      </w:divBdr>
    </w:div>
    <w:div w:id="65080429">
      <w:bodyDiv w:val="1"/>
      <w:marLeft w:val="0"/>
      <w:marRight w:val="0"/>
      <w:marTop w:val="0"/>
      <w:marBottom w:val="0"/>
      <w:divBdr>
        <w:top w:val="none" w:sz="0" w:space="0" w:color="auto"/>
        <w:left w:val="none" w:sz="0" w:space="0" w:color="auto"/>
        <w:bottom w:val="none" w:sz="0" w:space="0" w:color="auto"/>
        <w:right w:val="none" w:sz="0" w:space="0" w:color="auto"/>
      </w:divBdr>
    </w:div>
    <w:div w:id="68112438">
      <w:bodyDiv w:val="1"/>
      <w:marLeft w:val="0"/>
      <w:marRight w:val="0"/>
      <w:marTop w:val="0"/>
      <w:marBottom w:val="0"/>
      <w:divBdr>
        <w:top w:val="none" w:sz="0" w:space="0" w:color="auto"/>
        <w:left w:val="none" w:sz="0" w:space="0" w:color="auto"/>
        <w:bottom w:val="none" w:sz="0" w:space="0" w:color="auto"/>
        <w:right w:val="none" w:sz="0" w:space="0" w:color="auto"/>
      </w:divBdr>
    </w:div>
    <w:div w:id="71125813">
      <w:bodyDiv w:val="1"/>
      <w:marLeft w:val="0"/>
      <w:marRight w:val="0"/>
      <w:marTop w:val="0"/>
      <w:marBottom w:val="0"/>
      <w:divBdr>
        <w:top w:val="none" w:sz="0" w:space="0" w:color="auto"/>
        <w:left w:val="none" w:sz="0" w:space="0" w:color="auto"/>
        <w:bottom w:val="none" w:sz="0" w:space="0" w:color="auto"/>
        <w:right w:val="none" w:sz="0" w:space="0" w:color="auto"/>
      </w:divBdr>
    </w:div>
    <w:div w:id="71968818">
      <w:bodyDiv w:val="1"/>
      <w:marLeft w:val="0"/>
      <w:marRight w:val="0"/>
      <w:marTop w:val="0"/>
      <w:marBottom w:val="0"/>
      <w:divBdr>
        <w:top w:val="none" w:sz="0" w:space="0" w:color="auto"/>
        <w:left w:val="none" w:sz="0" w:space="0" w:color="auto"/>
        <w:bottom w:val="none" w:sz="0" w:space="0" w:color="auto"/>
        <w:right w:val="none" w:sz="0" w:space="0" w:color="auto"/>
      </w:divBdr>
    </w:div>
    <w:div w:id="88235069">
      <w:bodyDiv w:val="1"/>
      <w:marLeft w:val="0"/>
      <w:marRight w:val="0"/>
      <w:marTop w:val="0"/>
      <w:marBottom w:val="0"/>
      <w:divBdr>
        <w:top w:val="none" w:sz="0" w:space="0" w:color="auto"/>
        <w:left w:val="none" w:sz="0" w:space="0" w:color="auto"/>
        <w:bottom w:val="none" w:sz="0" w:space="0" w:color="auto"/>
        <w:right w:val="none" w:sz="0" w:space="0" w:color="auto"/>
      </w:divBdr>
    </w:div>
    <w:div w:id="104886845">
      <w:bodyDiv w:val="1"/>
      <w:marLeft w:val="0"/>
      <w:marRight w:val="0"/>
      <w:marTop w:val="0"/>
      <w:marBottom w:val="0"/>
      <w:divBdr>
        <w:top w:val="none" w:sz="0" w:space="0" w:color="auto"/>
        <w:left w:val="none" w:sz="0" w:space="0" w:color="auto"/>
        <w:bottom w:val="none" w:sz="0" w:space="0" w:color="auto"/>
        <w:right w:val="none" w:sz="0" w:space="0" w:color="auto"/>
      </w:divBdr>
    </w:div>
    <w:div w:id="108547622">
      <w:bodyDiv w:val="1"/>
      <w:marLeft w:val="0"/>
      <w:marRight w:val="0"/>
      <w:marTop w:val="0"/>
      <w:marBottom w:val="0"/>
      <w:divBdr>
        <w:top w:val="none" w:sz="0" w:space="0" w:color="auto"/>
        <w:left w:val="none" w:sz="0" w:space="0" w:color="auto"/>
        <w:bottom w:val="none" w:sz="0" w:space="0" w:color="auto"/>
        <w:right w:val="none" w:sz="0" w:space="0" w:color="auto"/>
      </w:divBdr>
    </w:div>
    <w:div w:id="118299651">
      <w:bodyDiv w:val="1"/>
      <w:marLeft w:val="0"/>
      <w:marRight w:val="0"/>
      <w:marTop w:val="0"/>
      <w:marBottom w:val="0"/>
      <w:divBdr>
        <w:top w:val="none" w:sz="0" w:space="0" w:color="auto"/>
        <w:left w:val="none" w:sz="0" w:space="0" w:color="auto"/>
        <w:bottom w:val="none" w:sz="0" w:space="0" w:color="auto"/>
        <w:right w:val="none" w:sz="0" w:space="0" w:color="auto"/>
      </w:divBdr>
    </w:div>
    <w:div w:id="143741415">
      <w:bodyDiv w:val="1"/>
      <w:marLeft w:val="0"/>
      <w:marRight w:val="0"/>
      <w:marTop w:val="0"/>
      <w:marBottom w:val="0"/>
      <w:divBdr>
        <w:top w:val="none" w:sz="0" w:space="0" w:color="auto"/>
        <w:left w:val="none" w:sz="0" w:space="0" w:color="auto"/>
        <w:bottom w:val="none" w:sz="0" w:space="0" w:color="auto"/>
        <w:right w:val="none" w:sz="0" w:space="0" w:color="auto"/>
      </w:divBdr>
    </w:div>
    <w:div w:id="150870331">
      <w:bodyDiv w:val="1"/>
      <w:marLeft w:val="0"/>
      <w:marRight w:val="0"/>
      <w:marTop w:val="0"/>
      <w:marBottom w:val="0"/>
      <w:divBdr>
        <w:top w:val="none" w:sz="0" w:space="0" w:color="auto"/>
        <w:left w:val="none" w:sz="0" w:space="0" w:color="auto"/>
        <w:bottom w:val="none" w:sz="0" w:space="0" w:color="auto"/>
        <w:right w:val="none" w:sz="0" w:space="0" w:color="auto"/>
      </w:divBdr>
    </w:div>
    <w:div w:id="186457002">
      <w:bodyDiv w:val="1"/>
      <w:marLeft w:val="0"/>
      <w:marRight w:val="0"/>
      <w:marTop w:val="0"/>
      <w:marBottom w:val="0"/>
      <w:divBdr>
        <w:top w:val="none" w:sz="0" w:space="0" w:color="auto"/>
        <w:left w:val="none" w:sz="0" w:space="0" w:color="auto"/>
        <w:bottom w:val="none" w:sz="0" w:space="0" w:color="auto"/>
        <w:right w:val="none" w:sz="0" w:space="0" w:color="auto"/>
      </w:divBdr>
    </w:div>
    <w:div w:id="186867679">
      <w:bodyDiv w:val="1"/>
      <w:marLeft w:val="0"/>
      <w:marRight w:val="0"/>
      <w:marTop w:val="0"/>
      <w:marBottom w:val="0"/>
      <w:divBdr>
        <w:top w:val="none" w:sz="0" w:space="0" w:color="auto"/>
        <w:left w:val="none" w:sz="0" w:space="0" w:color="auto"/>
        <w:bottom w:val="none" w:sz="0" w:space="0" w:color="auto"/>
        <w:right w:val="none" w:sz="0" w:space="0" w:color="auto"/>
      </w:divBdr>
    </w:div>
    <w:div w:id="212233542">
      <w:bodyDiv w:val="1"/>
      <w:marLeft w:val="0"/>
      <w:marRight w:val="0"/>
      <w:marTop w:val="0"/>
      <w:marBottom w:val="0"/>
      <w:divBdr>
        <w:top w:val="none" w:sz="0" w:space="0" w:color="auto"/>
        <w:left w:val="none" w:sz="0" w:space="0" w:color="auto"/>
        <w:bottom w:val="none" w:sz="0" w:space="0" w:color="auto"/>
        <w:right w:val="none" w:sz="0" w:space="0" w:color="auto"/>
      </w:divBdr>
    </w:div>
    <w:div w:id="235936695">
      <w:bodyDiv w:val="1"/>
      <w:marLeft w:val="0"/>
      <w:marRight w:val="0"/>
      <w:marTop w:val="0"/>
      <w:marBottom w:val="0"/>
      <w:divBdr>
        <w:top w:val="none" w:sz="0" w:space="0" w:color="auto"/>
        <w:left w:val="none" w:sz="0" w:space="0" w:color="auto"/>
        <w:bottom w:val="none" w:sz="0" w:space="0" w:color="auto"/>
        <w:right w:val="none" w:sz="0" w:space="0" w:color="auto"/>
      </w:divBdr>
    </w:div>
    <w:div w:id="239876064">
      <w:bodyDiv w:val="1"/>
      <w:marLeft w:val="0"/>
      <w:marRight w:val="0"/>
      <w:marTop w:val="0"/>
      <w:marBottom w:val="0"/>
      <w:divBdr>
        <w:top w:val="none" w:sz="0" w:space="0" w:color="auto"/>
        <w:left w:val="none" w:sz="0" w:space="0" w:color="auto"/>
        <w:bottom w:val="none" w:sz="0" w:space="0" w:color="auto"/>
        <w:right w:val="none" w:sz="0" w:space="0" w:color="auto"/>
      </w:divBdr>
    </w:div>
    <w:div w:id="241451717">
      <w:bodyDiv w:val="1"/>
      <w:marLeft w:val="0"/>
      <w:marRight w:val="0"/>
      <w:marTop w:val="0"/>
      <w:marBottom w:val="0"/>
      <w:divBdr>
        <w:top w:val="none" w:sz="0" w:space="0" w:color="auto"/>
        <w:left w:val="none" w:sz="0" w:space="0" w:color="auto"/>
        <w:bottom w:val="none" w:sz="0" w:space="0" w:color="auto"/>
        <w:right w:val="none" w:sz="0" w:space="0" w:color="auto"/>
      </w:divBdr>
    </w:div>
    <w:div w:id="263073636">
      <w:bodyDiv w:val="1"/>
      <w:marLeft w:val="0"/>
      <w:marRight w:val="0"/>
      <w:marTop w:val="0"/>
      <w:marBottom w:val="0"/>
      <w:divBdr>
        <w:top w:val="none" w:sz="0" w:space="0" w:color="auto"/>
        <w:left w:val="none" w:sz="0" w:space="0" w:color="auto"/>
        <w:bottom w:val="none" w:sz="0" w:space="0" w:color="auto"/>
        <w:right w:val="none" w:sz="0" w:space="0" w:color="auto"/>
      </w:divBdr>
    </w:div>
    <w:div w:id="284235711">
      <w:bodyDiv w:val="1"/>
      <w:marLeft w:val="0"/>
      <w:marRight w:val="0"/>
      <w:marTop w:val="0"/>
      <w:marBottom w:val="0"/>
      <w:divBdr>
        <w:top w:val="none" w:sz="0" w:space="0" w:color="auto"/>
        <w:left w:val="none" w:sz="0" w:space="0" w:color="auto"/>
        <w:bottom w:val="none" w:sz="0" w:space="0" w:color="auto"/>
        <w:right w:val="none" w:sz="0" w:space="0" w:color="auto"/>
      </w:divBdr>
    </w:div>
    <w:div w:id="299843279">
      <w:bodyDiv w:val="1"/>
      <w:marLeft w:val="0"/>
      <w:marRight w:val="0"/>
      <w:marTop w:val="0"/>
      <w:marBottom w:val="0"/>
      <w:divBdr>
        <w:top w:val="none" w:sz="0" w:space="0" w:color="auto"/>
        <w:left w:val="none" w:sz="0" w:space="0" w:color="auto"/>
        <w:bottom w:val="none" w:sz="0" w:space="0" w:color="auto"/>
        <w:right w:val="none" w:sz="0" w:space="0" w:color="auto"/>
      </w:divBdr>
    </w:div>
    <w:div w:id="325741167">
      <w:bodyDiv w:val="1"/>
      <w:marLeft w:val="0"/>
      <w:marRight w:val="0"/>
      <w:marTop w:val="0"/>
      <w:marBottom w:val="0"/>
      <w:divBdr>
        <w:top w:val="none" w:sz="0" w:space="0" w:color="auto"/>
        <w:left w:val="none" w:sz="0" w:space="0" w:color="auto"/>
        <w:bottom w:val="none" w:sz="0" w:space="0" w:color="auto"/>
        <w:right w:val="none" w:sz="0" w:space="0" w:color="auto"/>
      </w:divBdr>
    </w:div>
    <w:div w:id="364600162">
      <w:bodyDiv w:val="1"/>
      <w:marLeft w:val="0"/>
      <w:marRight w:val="0"/>
      <w:marTop w:val="0"/>
      <w:marBottom w:val="0"/>
      <w:divBdr>
        <w:top w:val="none" w:sz="0" w:space="0" w:color="auto"/>
        <w:left w:val="none" w:sz="0" w:space="0" w:color="auto"/>
        <w:bottom w:val="none" w:sz="0" w:space="0" w:color="auto"/>
        <w:right w:val="none" w:sz="0" w:space="0" w:color="auto"/>
      </w:divBdr>
    </w:div>
    <w:div w:id="373114372">
      <w:bodyDiv w:val="1"/>
      <w:marLeft w:val="0"/>
      <w:marRight w:val="0"/>
      <w:marTop w:val="0"/>
      <w:marBottom w:val="0"/>
      <w:divBdr>
        <w:top w:val="none" w:sz="0" w:space="0" w:color="auto"/>
        <w:left w:val="none" w:sz="0" w:space="0" w:color="auto"/>
        <w:bottom w:val="none" w:sz="0" w:space="0" w:color="auto"/>
        <w:right w:val="none" w:sz="0" w:space="0" w:color="auto"/>
      </w:divBdr>
    </w:div>
    <w:div w:id="379012307">
      <w:bodyDiv w:val="1"/>
      <w:marLeft w:val="0"/>
      <w:marRight w:val="0"/>
      <w:marTop w:val="0"/>
      <w:marBottom w:val="0"/>
      <w:divBdr>
        <w:top w:val="none" w:sz="0" w:space="0" w:color="auto"/>
        <w:left w:val="none" w:sz="0" w:space="0" w:color="auto"/>
        <w:bottom w:val="none" w:sz="0" w:space="0" w:color="auto"/>
        <w:right w:val="none" w:sz="0" w:space="0" w:color="auto"/>
      </w:divBdr>
    </w:div>
    <w:div w:id="379986761">
      <w:bodyDiv w:val="1"/>
      <w:marLeft w:val="0"/>
      <w:marRight w:val="0"/>
      <w:marTop w:val="0"/>
      <w:marBottom w:val="0"/>
      <w:divBdr>
        <w:top w:val="none" w:sz="0" w:space="0" w:color="auto"/>
        <w:left w:val="none" w:sz="0" w:space="0" w:color="auto"/>
        <w:bottom w:val="none" w:sz="0" w:space="0" w:color="auto"/>
        <w:right w:val="none" w:sz="0" w:space="0" w:color="auto"/>
      </w:divBdr>
    </w:div>
    <w:div w:id="427434393">
      <w:bodyDiv w:val="1"/>
      <w:marLeft w:val="0"/>
      <w:marRight w:val="0"/>
      <w:marTop w:val="0"/>
      <w:marBottom w:val="0"/>
      <w:divBdr>
        <w:top w:val="none" w:sz="0" w:space="0" w:color="auto"/>
        <w:left w:val="none" w:sz="0" w:space="0" w:color="auto"/>
        <w:bottom w:val="none" w:sz="0" w:space="0" w:color="auto"/>
        <w:right w:val="none" w:sz="0" w:space="0" w:color="auto"/>
      </w:divBdr>
    </w:div>
    <w:div w:id="441653568">
      <w:bodyDiv w:val="1"/>
      <w:marLeft w:val="0"/>
      <w:marRight w:val="0"/>
      <w:marTop w:val="0"/>
      <w:marBottom w:val="0"/>
      <w:divBdr>
        <w:top w:val="none" w:sz="0" w:space="0" w:color="auto"/>
        <w:left w:val="none" w:sz="0" w:space="0" w:color="auto"/>
        <w:bottom w:val="none" w:sz="0" w:space="0" w:color="auto"/>
        <w:right w:val="none" w:sz="0" w:space="0" w:color="auto"/>
      </w:divBdr>
    </w:div>
    <w:div w:id="467624934">
      <w:bodyDiv w:val="1"/>
      <w:marLeft w:val="0"/>
      <w:marRight w:val="0"/>
      <w:marTop w:val="0"/>
      <w:marBottom w:val="0"/>
      <w:divBdr>
        <w:top w:val="none" w:sz="0" w:space="0" w:color="auto"/>
        <w:left w:val="none" w:sz="0" w:space="0" w:color="auto"/>
        <w:bottom w:val="none" w:sz="0" w:space="0" w:color="auto"/>
        <w:right w:val="none" w:sz="0" w:space="0" w:color="auto"/>
      </w:divBdr>
    </w:div>
    <w:div w:id="468520139">
      <w:bodyDiv w:val="1"/>
      <w:marLeft w:val="0"/>
      <w:marRight w:val="0"/>
      <w:marTop w:val="0"/>
      <w:marBottom w:val="0"/>
      <w:divBdr>
        <w:top w:val="none" w:sz="0" w:space="0" w:color="auto"/>
        <w:left w:val="none" w:sz="0" w:space="0" w:color="auto"/>
        <w:bottom w:val="none" w:sz="0" w:space="0" w:color="auto"/>
        <w:right w:val="none" w:sz="0" w:space="0" w:color="auto"/>
      </w:divBdr>
    </w:div>
    <w:div w:id="492910301">
      <w:bodyDiv w:val="1"/>
      <w:marLeft w:val="0"/>
      <w:marRight w:val="0"/>
      <w:marTop w:val="0"/>
      <w:marBottom w:val="0"/>
      <w:divBdr>
        <w:top w:val="none" w:sz="0" w:space="0" w:color="auto"/>
        <w:left w:val="none" w:sz="0" w:space="0" w:color="auto"/>
        <w:bottom w:val="none" w:sz="0" w:space="0" w:color="auto"/>
        <w:right w:val="none" w:sz="0" w:space="0" w:color="auto"/>
      </w:divBdr>
    </w:div>
    <w:div w:id="503595650">
      <w:bodyDiv w:val="1"/>
      <w:marLeft w:val="0"/>
      <w:marRight w:val="0"/>
      <w:marTop w:val="0"/>
      <w:marBottom w:val="0"/>
      <w:divBdr>
        <w:top w:val="none" w:sz="0" w:space="0" w:color="auto"/>
        <w:left w:val="none" w:sz="0" w:space="0" w:color="auto"/>
        <w:bottom w:val="none" w:sz="0" w:space="0" w:color="auto"/>
        <w:right w:val="none" w:sz="0" w:space="0" w:color="auto"/>
      </w:divBdr>
    </w:div>
    <w:div w:id="555168121">
      <w:bodyDiv w:val="1"/>
      <w:marLeft w:val="0"/>
      <w:marRight w:val="0"/>
      <w:marTop w:val="0"/>
      <w:marBottom w:val="0"/>
      <w:divBdr>
        <w:top w:val="none" w:sz="0" w:space="0" w:color="auto"/>
        <w:left w:val="none" w:sz="0" w:space="0" w:color="auto"/>
        <w:bottom w:val="none" w:sz="0" w:space="0" w:color="auto"/>
        <w:right w:val="none" w:sz="0" w:space="0" w:color="auto"/>
      </w:divBdr>
    </w:div>
    <w:div w:id="557135883">
      <w:bodyDiv w:val="1"/>
      <w:marLeft w:val="0"/>
      <w:marRight w:val="0"/>
      <w:marTop w:val="0"/>
      <w:marBottom w:val="0"/>
      <w:divBdr>
        <w:top w:val="none" w:sz="0" w:space="0" w:color="auto"/>
        <w:left w:val="none" w:sz="0" w:space="0" w:color="auto"/>
        <w:bottom w:val="none" w:sz="0" w:space="0" w:color="auto"/>
        <w:right w:val="none" w:sz="0" w:space="0" w:color="auto"/>
      </w:divBdr>
    </w:div>
    <w:div w:id="570627807">
      <w:bodyDiv w:val="1"/>
      <w:marLeft w:val="0"/>
      <w:marRight w:val="0"/>
      <w:marTop w:val="0"/>
      <w:marBottom w:val="0"/>
      <w:divBdr>
        <w:top w:val="none" w:sz="0" w:space="0" w:color="auto"/>
        <w:left w:val="none" w:sz="0" w:space="0" w:color="auto"/>
        <w:bottom w:val="none" w:sz="0" w:space="0" w:color="auto"/>
        <w:right w:val="none" w:sz="0" w:space="0" w:color="auto"/>
      </w:divBdr>
    </w:div>
    <w:div w:id="590939224">
      <w:bodyDiv w:val="1"/>
      <w:marLeft w:val="0"/>
      <w:marRight w:val="0"/>
      <w:marTop w:val="0"/>
      <w:marBottom w:val="0"/>
      <w:divBdr>
        <w:top w:val="none" w:sz="0" w:space="0" w:color="auto"/>
        <w:left w:val="none" w:sz="0" w:space="0" w:color="auto"/>
        <w:bottom w:val="none" w:sz="0" w:space="0" w:color="auto"/>
        <w:right w:val="none" w:sz="0" w:space="0" w:color="auto"/>
      </w:divBdr>
    </w:div>
    <w:div w:id="616788942">
      <w:bodyDiv w:val="1"/>
      <w:marLeft w:val="0"/>
      <w:marRight w:val="0"/>
      <w:marTop w:val="0"/>
      <w:marBottom w:val="0"/>
      <w:divBdr>
        <w:top w:val="none" w:sz="0" w:space="0" w:color="auto"/>
        <w:left w:val="none" w:sz="0" w:space="0" w:color="auto"/>
        <w:bottom w:val="none" w:sz="0" w:space="0" w:color="auto"/>
        <w:right w:val="none" w:sz="0" w:space="0" w:color="auto"/>
      </w:divBdr>
    </w:div>
    <w:div w:id="626082485">
      <w:bodyDiv w:val="1"/>
      <w:marLeft w:val="0"/>
      <w:marRight w:val="0"/>
      <w:marTop w:val="0"/>
      <w:marBottom w:val="0"/>
      <w:divBdr>
        <w:top w:val="none" w:sz="0" w:space="0" w:color="auto"/>
        <w:left w:val="none" w:sz="0" w:space="0" w:color="auto"/>
        <w:bottom w:val="none" w:sz="0" w:space="0" w:color="auto"/>
        <w:right w:val="none" w:sz="0" w:space="0" w:color="auto"/>
      </w:divBdr>
    </w:div>
    <w:div w:id="636767576">
      <w:bodyDiv w:val="1"/>
      <w:marLeft w:val="0"/>
      <w:marRight w:val="0"/>
      <w:marTop w:val="0"/>
      <w:marBottom w:val="0"/>
      <w:divBdr>
        <w:top w:val="none" w:sz="0" w:space="0" w:color="auto"/>
        <w:left w:val="none" w:sz="0" w:space="0" w:color="auto"/>
        <w:bottom w:val="none" w:sz="0" w:space="0" w:color="auto"/>
        <w:right w:val="none" w:sz="0" w:space="0" w:color="auto"/>
      </w:divBdr>
    </w:div>
    <w:div w:id="639071293">
      <w:bodyDiv w:val="1"/>
      <w:marLeft w:val="0"/>
      <w:marRight w:val="0"/>
      <w:marTop w:val="0"/>
      <w:marBottom w:val="0"/>
      <w:divBdr>
        <w:top w:val="none" w:sz="0" w:space="0" w:color="auto"/>
        <w:left w:val="none" w:sz="0" w:space="0" w:color="auto"/>
        <w:bottom w:val="none" w:sz="0" w:space="0" w:color="auto"/>
        <w:right w:val="none" w:sz="0" w:space="0" w:color="auto"/>
      </w:divBdr>
    </w:div>
    <w:div w:id="647824332">
      <w:bodyDiv w:val="1"/>
      <w:marLeft w:val="0"/>
      <w:marRight w:val="0"/>
      <w:marTop w:val="0"/>
      <w:marBottom w:val="0"/>
      <w:divBdr>
        <w:top w:val="none" w:sz="0" w:space="0" w:color="auto"/>
        <w:left w:val="none" w:sz="0" w:space="0" w:color="auto"/>
        <w:bottom w:val="none" w:sz="0" w:space="0" w:color="auto"/>
        <w:right w:val="none" w:sz="0" w:space="0" w:color="auto"/>
      </w:divBdr>
    </w:div>
    <w:div w:id="680204219">
      <w:bodyDiv w:val="1"/>
      <w:marLeft w:val="0"/>
      <w:marRight w:val="0"/>
      <w:marTop w:val="0"/>
      <w:marBottom w:val="0"/>
      <w:divBdr>
        <w:top w:val="none" w:sz="0" w:space="0" w:color="auto"/>
        <w:left w:val="none" w:sz="0" w:space="0" w:color="auto"/>
        <w:bottom w:val="none" w:sz="0" w:space="0" w:color="auto"/>
        <w:right w:val="none" w:sz="0" w:space="0" w:color="auto"/>
      </w:divBdr>
    </w:div>
    <w:div w:id="681785445">
      <w:bodyDiv w:val="1"/>
      <w:marLeft w:val="0"/>
      <w:marRight w:val="0"/>
      <w:marTop w:val="0"/>
      <w:marBottom w:val="0"/>
      <w:divBdr>
        <w:top w:val="none" w:sz="0" w:space="0" w:color="auto"/>
        <w:left w:val="none" w:sz="0" w:space="0" w:color="auto"/>
        <w:bottom w:val="none" w:sz="0" w:space="0" w:color="auto"/>
        <w:right w:val="none" w:sz="0" w:space="0" w:color="auto"/>
      </w:divBdr>
    </w:div>
    <w:div w:id="685592875">
      <w:bodyDiv w:val="1"/>
      <w:marLeft w:val="0"/>
      <w:marRight w:val="0"/>
      <w:marTop w:val="0"/>
      <w:marBottom w:val="0"/>
      <w:divBdr>
        <w:top w:val="none" w:sz="0" w:space="0" w:color="auto"/>
        <w:left w:val="none" w:sz="0" w:space="0" w:color="auto"/>
        <w:bottom w:val="none" w:sz="0" w:space="0" w:color="auto"/>
        <w:right w:val="none" w:sz="0" w:space="0" w:color="auto"/>
      </w:divBdr>
    </w:div>
    <w:div w:id="709648597">
      <w:bodyDiv w:val="1"/>
      <w:marLeft w:val="0"/>
      <w:marRight w:val="0"/>
      <w:marTop w:val="0"/>
      <w:marBottom w:val="0"/>
      <w:divBdr>
        <w:top w:val="none" w:sz="0" w:space="0" w:color="auto"/>
        <w:left w:val="none" w:sz="0" w:space="0" w:color="auto"/>
        <w:bottom w:val="none" w:sz="0" w:space="0" w:color="auto"/>
        <w:right w:val="none" w:sz="0" w:space="0" w:color="auto"/>
      </w:divBdr>
    </w:div>
    <w:div w:id="760686911">
      <w:bodyDiv w:val="1"/>
      <w:marLeft w:val="0"/>
      <w:marRight w:val="0"/>
      <w:marTop w:val="0"/>
      <w:marBottom w:val="0"/>
      <w:divBdr>
        <w:top w:val="none" w:sz="0" w:space="0" w:color="auto"/>
        <w:left w:val="none" w:sz="0" w:space="0" w:color="auto"/>
        <w:bottom w:val="none" w:sz="0" w:space="0" w:color="auto"/>
        <w:right w:val="none" w:sz="0" w:space="0" w:color="auto"/>
      </w:divBdr>
    </w:div>
    <w:div w:id="769198530">
      <w:bodyDiv w:val="1"/>
      <w:marLeft w:val="0"/>
      <w:marRight w:val="0"/>
      <w:marTop w:val="0"/>
      <w:marBottom w:val="0"/>
      <w:divBdr>
        <w:top w:val="none" w:sz="0" w:space="0" w:color="auto"/>
        <w:left w:val="none" w:sz="0" w:space="0" w:color="auto"/>
        <w:bottom w:val="none" w:sz="0" w:space="0" w:color="auto"/>
        <w:right w:val="none" w:sz="0" w:space="0" w:color="auto"/>
      </w:divBdr>
    </w:div>
    <w:div w:id="772092285">
      <w:bodyDiv w:val="1"/>
      <w:marLeft w:val="0"/>
      <w:marRight w:val="0"/>
      <w:marTop w:val="0"/>
      <w:marBottom w:val="0"/>
      <w:divBdr>
        <w:top w:val="none" w:sz="0" w:space="0" w:color="auto"/>
        <w:left w:val="none" w:sz="0" w:space="0" w:color="auto"/>
        <w:bottom w:val="none" w:sz="0" w:space="0" w:color="auto"/>
        <w:right w:val="none" w:sz="0" w:space="0" w:color="auto"/>
      </w:divBdr>
    </w:div>
    <w:div w:id="773019669">
      <w:bodyDiv w:val="1"/>
      <w:marLeft w:val="0"/>
      <w:marRight w:val="0"/>
      <w:marTop w:val="0"/>
      <w:marBottom w:val="0"/>
      <w:divBdr>
        <w:top w:val="none" w:sz="0" w:space="0" w:color="auto"/>
        <w:left w:val="none" w:sz="0" w:space="0" w:color="auto"/>
        <w:bottom w:val="none" w:sz="0" w:space="0" w:color="auto"/>
        <w:right w:val="none" w:sz="0" w:space="0" w:color="auto"/>
      </w:divBdr>
    </w:div>
    <w:div w:id="814226617">
      <w:bodyDiv w:val="1"/>
      <w:marLeft w:val="0"/>
      <w:marRight w:val="0"/>
      <w:marTop w:val="0"/>
      <w:marBottom w:val="0"/>
      <w:divBdr>
        <w:top w:val="none" w:sz="0" w:space="0" w:color="auto"/>
        <w:left w:val="none" w:sz="0" w:space="0" w:color="auto"/>
        <w:bottom w:val="none" w:sz="0" w:space="0" w:color="auto"/>
        <w:right w:val="none" w:sz="0" w:space="0" w:color="auto"/>
      </w:divBdr>
    </w:div>
    <w:div w:id="847519994">
      <w:bodyDiv w:val="1"/>
      <w:marLeft w:val="0"/>
      <w:marRight w:val="0"/>
      <w:marTop w:val="0"/>
      <w:marBottom w:val="0"/>
      <w:divBdr>
        <w:top w:val="none" w:sz="0" w:space="0" w:color="auto"/>
        <w:left w:val="none" w:sz="0" w:space="0" w:color="auto"/>
        <w:bottom w:val="none" w:sz="0" w:space="0" w:color="auto"/>
        <w:right w:val="none" w:sz="0" w:space="0" w:color="auto"/>
      </w:divBdr>
    </w:div>
    <w:div w:id="850876952">
      <w:bodyDiv w:val="1"/>
      <w:marLeft w:val="0"/>
      <w:marRight w:val="0"/>
      <w:marTop w:val="0"/>
      <w:marBottom w:val="0"/>
      <w:divBdr>
        <w:top w:val="none" w:sz="0" w:space="0" w:color="auto"/>
        <w:left w:val="none" w:sz="0" w:space="0" w:color="auto"/>
        <w:bottom w:val="none" w:sz="0" w:space="0" w:color="auto"/>
        <w:right w:val="none" w:sz="0" w:space="0" w:color="auto"/>
      </w:divBdr>
    </w:div>
    <w:div w:id="875849499">
      <w:bodyDiv w:val="1"/>
      <w:marLeft w:val="0"/>
      <w:marRight w:val="0"/>
      <w:marTop w:val="0"/>
      <w:marBottom w:val="0"/>
      <w:divBdr>
        <w:top w:val="none" w:sz="0" w:space="0" w:color="auto"/>
        <w:left w:val="none" w:sz="0" w:space="0" w:color="auto"/>
        <w:bottom w:val="none" w:sz="0" w:space="0" w:color="auto"/>
        <w:right w:val="none" w:sz="0" w:space="0" w:color="auto"/>
      </w:divBdr>
    </w:div>
    <w:div w:id="882521962">
      <w:bodyDiv w:val="1"/>
      <w:marLeft w:val="0"/>
      <w:marRight w:val="0"/>
      <w:marTop w:val="0"/>
      <w:marBottom w:val="0"/>
      <w:divBdr>
        <w:top w:val="none" w:sz="0" w:space="0" w:color="auto"/>
        <w:left w:val="none" w:sz="0" w:space="0" w:color="auto"/>
        <w:bottom w:val="none" w:sz="0" w:space="0" w:color="auto"/>
        <w:right w:val="none" w:sz="0" w:space="0" w:color="auto"/>
      </w:divBdr>
    </w:div>
    <w:div w:id="897933548">
      <w:bodyDiv w:val="1"/>
      <w:marLeft w:val="0"/>
      <w:marRight w:val="0"/>
      <w:marTop w:val="0"/>
      <w:marBottom w:val="0"/>
      <w:divBdr>
        <w:top w:val="none" w:sz="0" w:space="0" w:color="auto"/>
        <w:left w:val="none" w:sz="0" w:space="0" w:color="auto"/>
        <w:bottom w:val="none" w:sz="0" w:space="0" w:color="auto"/>
        <w:right w:val="none" w:sz="0" w:space="0" w:color="auto"/>
      </w:divBdr>
    </w:div>
    <w:div w:id="905381475">
      <w:bodyDiv w:val="1"/>
      <w:marLeft w:val="0"/>
      <w:marRight w:val="0"/>
      <w:marTop w:val="0"/>
      <w:marBottom w:val="0"/>
      <w:divBdr>
        <w:top w:val="none" w:sz="0" w:space="0" w:color="auto"/>
        <w:left w:val="none" w:sz="0" w:space="0" w:color="auto"/>
        <w:bottom w:val="none" w:sz="0" w:space="0" w:color="auto"/>
        <w:right w:val="none" w:sz="0" w:space="0" w:color="auto"/>
      </w:divBdr>
    </w:div>
    <w:div w:id="943194449">
      <w:bodyDiv w:val="1"/>
      <w:marLeft w:val="0"/>
      <w:marRight w:val="0"/>
      <w:marTop w:val="0"/>
      <w:marBottom w:val="0"/>
      <w:divBdr>
        <w:top w:val="none" w:sz="0" w:space="0" w:color="auto"/>
        <w:left w:val="none" w:sz="0" w:space="0" w:color="auto"/>
        <w:bottom w:val="none" w:sz="0" w:space="0" w:color="auto"/>
        <w:right w:val="none" w:sz="0" w:space="0" w:color="auto"/>
      </w:divBdr>
    </w:div>
    <w:div w:id="952327456">
      <w:bodyDiv w:val="1"/>
      <w:marLeft w:val="0"/>
      <w:marRight w:val="0"/>
      <w:marTop w:val="0"/>
      <w:marBottom w:val="0"/>
      <w:divBdr>
        <w:top w:val="none" w:sz="0" w:space="0" w:color="auto"/>
        <w:left w:val="none" w:sz="0" w:space="0" w:color="auto"/>
        <w:bottom w:val="none" w:sz="0" w:space="0" w:color="auto"/>
        <w:right w:val="none" w:sz="0" w:space="0" w:color="auto"/>
      </w:divBdr>
    </w:div>
    <w:div w:id="963080040">
      <w:bodyDiv w:val="1"/>
      <w:marLeft w:val="0"/>
      <w:marRight w:val="0"/>
      <w:marTop w:val="0"/>
      <w:marBottom w:val="0"/>
      <w:divBdr>
        <w:top w:val="none" w:sz="0" w:space="0" w:color="auto"/>
        <w:left w:val="none" w:sz="0" w:space="0" w:color="auto"/>
        <w:bottom w:val="none" w:sz="0" w:space="0" w:color="auto"/>
        <w:right w:val="none" w:sz="0" w:space="0" w:color="auto"/>
      </w:divBdr>
    </w:div>
    <w:div w:id="984239537">
      <w:bodyDiv w:val="1"/>
      <w:marLeft w:val="0"/>
      <w:marRight w:val="0"/>
      <w:marTop w:val="0"/>
      <w:marBottom w:val="0"/>
      <w:divBdr>
        <w:top w:val="none" w:sz="0" w:space="0" w:color="auto"/>
        <w:left w:val="none" w:sz="0" w:space="0" w:color="auto"/>
        <w:bottom w:val="none" w:sz="0" w:space="0" w:color="auto"/>
        <w:right w:val="none" w:sz="0" w:space="0" w:color="auto"/>
      </w:divBdr>
    </w:div>
    <w:div w:id="984697819">
      <w:bodyDiv w:val="1"/>
      <w:marLeft w:val="0"/>
      <w:marRight w:val="0"/>
      <w:marTop w:val="0"/>
      <w:marBottom w:val="0"/>
      <w:divBdr>
        <w:top w:val="none" w:sz="0" w:space="0" w:color="auto"/>
        <w:left w:val="none" w:sz="0" w:space="0" w:color="auto"/>
        <w:bottom w:val="none" w:sz="0" w:space="0" w:color="auto"/>
        <w:right w:val="none" w:sz="0" w:space="0" w:color="auto"/>
      </w:divBdr>
    </w:div>
    <w:div w:id="990451829">
      <w:bodyDiv w:val="1"/>
      <w:marLeft w:val="0"/>
      <w:marRight w:val="0"/>
      <w:marTop w:val="0"/>
      <w:marBottom w:val="0"/>
      <w:divBdr>
        <w:top w:val="none" w:sz="0" w:space="0" w:color="auto"/>
        <w:left w:val="none" w:sz="0" w:space="0" w:color="auto"/>
        <w:bottom w:val="none" w:sz="0" w:space="0" w:color="auto"/>
        <w:right w:val="none" w:sz="0" w:space="0" w:color="auto"/>
      </w:divBdr>
    </w:div>
    <w:div w:id="992179151">
      <w:bodyDiv w:val="1"/>
      <w:marLeft w:val="0"/>
      <w:marRight w:val="0"/>
      <w:marTop w:val="0"/>
      <w:marBottom w:val="0"/>
      <w:divBdr>
        <w:top w:val="none" w:sz="0" w:space="0" w:color="auto"/>
        <w:left w:val="none" w:sz="0" w:space="0" w:color="auto"/>
        <w:bottom w:val="none" w:sz="0" w:space="0" w:color="auto"/>
        <w:right w:val="none" w:sz="0" w:space="0" w:color="auto"/>
      </w:divBdr>
    </w:div>
    <w:div w:id="1006711573">
      <w:bodyDiv w:val="1"/>
      <w:marLeft w:val="0"/>
      <w:marRight w:val="0"/>
      <w:marTop w:val="0"/>
      <w:marBottom w:val="0"/>
      <w:divBdr>
        <w:top w:val="none" w:sz="0" w:space="0" w:color="auto"/>
        <w:left w:val="none" w:sz="0" w:space="0" w:color="auto"/>
        <w:bottom w:val="none" w:sz="0" w:space="0" w:color="auto"/>
        <w:right w:val="none" w:sz="0" w:space="0" w:color="auto"/>
      </w:divBdr>
    </w:div>
    <w:div w:id="1010988149">
      <w:bodyDiv w:val="1"/>
      <w:marLeft w:val="0"/>
      <w:marRight w:val="0"/>
      <w:marTop w:val="0"/>
      <w:marBottom w:val="0"/>
      <w:divBdr>
        <w:top w:val="none" w:sz="0" w:space="0" w:color="auto"/>
        <w:left w:val="none" w:sz="0" w:space="0" w:color="auto"/>
        <w:bottom w:val="none" w:sz="0" w:space="0" w:color="auto"/>
        <w:right w:val="none" w:sz="0" w:space="0" w:color="auto"/>
      </w:divBdr>
    </w:div>
    <w:div w:id="1012488971">
      <w:bodyDiv w:val="1"/>
      <w:marLeft w:val="0"/>
      <w:marRight w:val="0"/>
      <w:marTop w:val="0"/>
      <w:marBottom w:val="0"/>
      <w:divBdr>
        <w:top w:val="none" w:sz="0" w:space="0" w:color="auto"/>
        <w:left w:val="none" w:sz="0" w:space="0" w:color="auto"/>
        <w:bottom w:val="none" w:sz="0" w:space="0" w:color="auto"/>
        <w:right w:val="none" w:sz="0" w:space="0" w:color="auto"/>
      </w:divBdr>
    </w:div>
    <w:div w:id="1033925522">
      <w:bodyDiv w:val="1"/>
      <w:marLeft w:val="0"/>
      <w:marRight w:val="0"/>
      <w:marTop w:val="0"/>
      <w:marBottom w:val="0"/>
      <w:divBdr>
        <w:top w:val="none" w:sz="0" w:space="0" w:color="auto"/>
        <w:left w:val="none" w:sz="0" w:space="0" w:color="auto"/>
        <w:bottom w:val="none" w:sz="0" w:space="0" w:color="auto"/>
        <w:right w:val="none" w:sz="0" w:space="0" w:color="auto"/>
      </w:divBdr>
    </w:div>
    <w:div w:id="1059865733">
      <w:bodyDiv w:val="1"/>
      <w:marLeft w:val="0"/>
      <w:marRight w:val="0"/>
      <w:marTop w:val="0"/>
      <w:marBottom w:val="0"/>
      <w:divBdr>
        <w:top w:val="none" w:sz="0" w:space="0" w:color="auto"/>
        <w:left w:val="none" w:sz="0" w:space="0" w:color="auto"/>
        <w:bottom w:val="none" w:sz="0" w:space="0" w:color="auto"/>
        <w:right w:val="none" w:sz="0" w:space="0" w:color="auto"/>
      </w:divBdr>
    </w:div>
    <w:div w:id="1060247723">
      <w:bodyDiv w:val="1"/>
      <w:marLeft w:val="0"/>
      <w:marRight w:val="0"/>
      <w:marTop w:val="0"/>
      <w:marBottom w:val="0"/>
      <w:divBdr>
        <w:top w:val="none" w:sz="0" w:space="0" w:color="auto"/>
        <w:left w:val="none" w:sz="0" w:space="0" w:color="auto"/>
        <w:bottom w:val="none" w:sz="0" w:space="0" w:color="auto"/>
        <w:right w:val="none" w:sz="0" w:space="0" w:color="auto"/>
      </w:divBdr>
    </w:div>
    <w:div w:id="1064059741">
      <w:bodyDiv w:val="1"/>
      <w:marLeft w:val="0"/>
      <w:marRight w:val="0"/>
      <w:marTop w:val="0"/>
      <w:marBottom w:val="0"/>
      <w:divBdr>
        <w:top w:val="none" w:sz="0" w:space="0" w:color="auto"/>
        <w:left w:val="none" w:sz="0" w:space="0" w:color="auto"/>
        <w:bottom w:val="none" w:sz="0" w:space="0" w:color="auto"/>
        <w:right w:val="none" w:sz="0" w:space="0" w:color="auto"/>
      </w:divBdr>
    </w:div>
    <w:div w:id="1071536731">
      <w:bodyDiv w:val="1"/>
      <w:marLeft w:val="0"/>
      <w:marRight w:val="0"/>
      <w:marTop w:val="0"/>
      <w:marBottom w:val="0"/>
      <w:divBdr>
        <w:top w:val="none" w:sz="0" w:space="0" w:color="auto"/>
        <w:left w:val="none" w:sz="0" w:space="0" w:color="auto"/>
        <w:bottom w:val="none" w:sz="0" w:space="0" w:color="auto"/>
        <w:right w:val="none" w:sz="0" w:space="0" w:color="auto"/>
      </w:divBdr>
    </w:div>
    <w:div w:id="1082264340">
      <w:bodyDiv w:val="1"/>
      <w:marLeft w:val="0"/>
      <w:marRight w:val="0"/>
      <w:marTop w:val="0"/>
      <w:marBottom w:val="0"/>
      <w:divBdr>
        <w:top w:val="none" w:sz="0" w:space="0" w:color="auto"/>
        <w:left w:val="none" w:sz="0" w:space="0" w:color="auto"/>
        <w:bottom w:val="none" w:sz="0" w:space="0" w:color="auto"/>
        <w:right w:val="none" w:sz="0" w:space="0" w:color="auto"/>
      </w:divBdr>
    </w:div>
    <w:div w:id="1087577683">
      <w:bodyDiv w:val="1"/>
      <w:marLeft w:val="0"/>
      <w:marRight w:val="0"/>
      <w:marTop w:val="0"/>
      <w:marBottom w:val="0"/>
      <w:divBdr>
        <w:top w:val="none" w:sz="0" w:space="0" w:color="auto"/>
        <w:left w:val="none" w:sz="0" w:space="0" w:color="auto"/>
        <w:bottom w:val="none" w:sz="0" w:space="0" w:color="auto"/>
        <w:right w:val="none" w:sz="0" w:space="0" w:color="auto"/>
      </w:divBdr>
    </w:div>
    <w:div w:id="1095243659">
      <w:bodyDiv w:val="1"/>
      <w:marLeft w:val="0"/>
      <w:marRight w:val="0"/>
      <w:marTop w:val="0"/>
      <w:marBottom w:val="0"/>
      <w:divBdr>
        <w:top w:val="none" w:sz="0" w:space="0" w:color="auto"/>
        <w:left w:val="none" w:sz="0" w:space="0" w:color="auto"/>
        <w:bottom w:val="none" w:sz="0" w:space="0" w:color="auto"/>
        <w:right w:val="none" w:sz="0" w:space="0" w:color="auto"/>
      </w:divBdr>
    </w:div>
    <w:div w:id="1152215446">
      <w:bodyDiv w:val="1"/>
      <w:marLeft w:val="0"/>
      <w:marRight w:val="0"/>
      <w:marTop w:val="0"/>
      <w:marBottom w:val="0"/>
      <w:divBdr>
        <w:top w:val="none" w:sz="0" w:space="0" w:color="auto"/>
        <w:left w:val="none" w:sz="0" w:space="0" w:color="auto"/>
        <w:bottom w:val="none" w:sz="0" w:space="0" w:color="auto"/>
        <w:right w:val="none" w:sz="0" w:space="0" w:color="auto"/>
      </w:divBdr>
    </w:div>
    <w:div w:id="1162309717">
      <w:bodyDiv w:val="1"/>
      <w:marLeft w:val="0"/>
      <w:marRight w:val="0"/>
      <w:marTop w:val="0"/>
      <w:marBottom w:val="0"/>
      <w:divBdr>
        <w:top w:val="none" w:sz="0" w:space="0" w:color="auto"/>
        <w:left w:val="none" w:sz="0" w:space="0" w:color="auto"/>
        <w:bottom w:val="none" w:sz="0" w:space="0" w:color="auto"/>
        <w:right w:val="none" w:sz="0" w:space="0" w:color="auto"/>
      </w:divBdr>
    </w:div>
    <w:div w:id="1162434447">
      <w:bodyDiv w:val="1"/>
      <w:marLeft w:val="0"/>
      <w:marRight w:val="0"/>
      <w:marTop w:val="0"/>
      <w:marBottom w:val="0"/>
      <w:divBdr>
        <w:top w:val="none" w:sz="0" w:space="0" w:color="auto"/>
        <w:left w:val="none" w:sz="0" w:space="0" w:color="auto"/>
        <w:bottom w:val="none" w:sz="0" w:space="0" w:color="auto"/>
        <w:right w:val="none" w:sz="0" w:space="0" w:color="auto"/>
      </w:divBdr>
    </w:div>
    <w:div w:id="1171599786">
      <w:bodyDiv w:val="1"/>
      <w:marLeft w:val="0"/>
      <w:marRight w:val="0"/>
      <w:marTop w:val="0"/>
      <w:marBottom w:val="0"/>
      <w:divBdr>
        <w:top w:val="none" w:sz="0" w:space="0" w:color="auto"/>
        <w:left w:val="none" w:sz="0" w:space="0" w:color="auto"/>
        <w:bottom w:val="none" w:sz="0" w:space="0" w:color="auto"/>
        <w:right w:val="none" w:sz="0" w:space="0" w:color="auto"/>
      </w:divBdr>
    </w:div>
    <w:div w:id="1172991874">
      <w:bodyDiv w:val="1"/>
      <w:marLeft w:val="0"/>
      <w:marRight w:val="0"/>
      <w:marTop w:val="0"/>
      <w:marBottom w:val="0"/>
      <w:divBdr>
        <w:top w:val="none" w:sz="0" w:space="0" w:color="auto"/>
        <w:left w:val="none" w:sz="0" w:space="0" w:color="auto"/>
        <w:bottom w:val="none" w:sz="0" w:space="0" w:color="auto"/>
        <w:right w:val="none" w:sz="0" w:space="0" w:color="auto"/>
      </w:divBdr>
    </w:div>
    <w:div w:id="1194226605">
      <w:bodyDiv w:val="1"/>
      <w:marLeft w:val="0"/>
      <w:marRight w:val="0"/>
      <w:marTop w:val="0"/>
      <w:marBottom w:val="0"/>
      <w:divBdr>
        <w:top w:val="none" w:sz="0" w:space="0" w:color="auto"/>
        <w:left w:val="none" w:sz="0" w:space="0" w:color="auto"/>
        <w:bottom w:val="none" w:sz="0" w:space="0" w:color="auto"/>
        <w:right w:val="none" w:sz="0" w:space="0" w:color="auto"/>
      </w:divBdr>
    </w:div>
    <w:div w:id="1202596632">
      <w:bodyDiv w:val="1"/>
      <w:marLeft w:val="0"/>
      <w:marRight w:val="0"/>
      <w:marTop w:val="0"/>
      <w:marBottom w:val="0"/>
      <w:divBdr>
        <w:top w:val="none" w:sz="0" w:space="0" w:color="auto"/>
        <w:left w:val="none" w:sz="0" w:space="0" w:color="auto"/>
        <w:bottom w:val="none" w:sz="0" w:space="0" w:color="auto"/>
        <w:right w:val="none" w:sz="0" w:space="0" w:color="auto"/>
      </w:divBdr>
    </w:div>
    <w:div w:id="1220439713">
      <w:bodyDiv w:val="1"/>
      <w:marLeft w:val="0"/>
      <w:marRight w:val="0"/>
      <w:marTop w:val="0"/>
      <w:marBottom w:val="0"/>
      <w:divBdr>
        <w:top w:val="none" w:sz="0" w:space="0" w:color="auto"/>
        <w:left w:val="none" w:sz="0" w:space="0" w:color="auto"/>
        <w:bottom w:val="none" w:sz="0" w:space="0" w:color="auto"/>
        <w:right w:val="none" w:sz="0" w:space="0" w:color="auto"/>
      </w:divBdr>
    </w:div>
    <w:div w:id="1228422010">
      <w:bodyDiv w:val="1"/>
      <w:marLeft w:val="0"/>
      <w:marRight w:val="0"/>
      <w:marTop w:val="0"/>
      <w:marBottom w:val="0"/>
      <w:divBdr>
        <w:top w:val="none" w:sz="0" w:space="0" w:color="auto"/>
        <w:left w:val="none" w:sz="0" w:space="0" w:color="auto"/>
        <w:bottom w:val="none" w:sz="0" w:space="0" w:color="auto"/>
        <w:right w:val="none" w:sz="0" w:space="0" w:color="auto"/>
      </w:divBdr>
    </w:div>
    <w:div w:id="1243292886">
      <w:bodyDiv w:val="1"/>
      <w:marLeft w:val="0"/>
      <w:marRight w:val="0"/>
      <w:marTop w:val="0"/>
      <w:marBottom w:val="0"/>
      <w:divBdr>
        <w:top w:val="none" w:sz="0" w:space="0" w:color="auto"/>
        <w:left w:val="none" w:sz="0" w:space="0" w:color="auto"/>
        <w:bottom w:val="none" w:sz="0" w:space="0" w:color="auto"/>
        <w:right w:val="none" w:sz="0" w:space="0" w:color="auto"/>
      </w:divBdr>
    </w:div>
    <w:div w:id="1249002021">
      <w:bodyDiv w:val="1"/>
      <w:marLeft w:val="0"/>
      <w:marRight w:val="0"/>
      <w:marTop w:val="0"/>
      <w:marBottom w:val="0"/>
      <w:divBdr>
        <w:top w:val="none" w:sz="0" w:space="0" w:color="auto"/>
        <w:left w:val="none" w:sz="0" w:space="0" w:color="auto"/>
        <w:bottom w:val="none" w:sz="0" w:space="0" w:color="auto"/>
        <w:right w:val="none" w:sz="0" w:space="0" w:color="auto"/>
      </w:divBdr>
    </w:div>
    <w:div w:id="1251230635">
      <w:bodyDiv w:val="1"/>
      <w:marLeft w:val="0"/>
      <w:marRight w:val="0"/>
      <w:marTop w:val="0"/>
      <w:marBottom w:val="0"/>
      <w:divBdr>
        <w:top w:val="none" w:sz="0" w:space="0" w:color="auto"/>
        <w:left w:val="none" w:sz="0" w:space="0" w:color="auto"/>
        <w:bottom w:val="none" w:sz="0" w:space="0" w:color="auto"/>
        <w:right w:val="none" w:sz="0" w:space="0" w:color="auto"/>
      </w:divBdr>
    </w:div>
    <w:div w:id="1261138634">
      <w:bodyDiv w:val="1"/>
      <w:marLeft w:val="0"/>
      <w:marRight w:val="0"/>
      <w:marTop w:val="0"/>
      <w:marBottom w:val="0"/>
      <w:divBdr>
        <w:top w:val="none" w:sz="0" w:space="0" w:color="auto"/>
        <w:left w:val="none" w:sz="0" w:space="0" w:color="auto"/>
        <w:bottom w:val="none" w:sz="0" w:space="0" w:color="auto"/>
        <w:right w:val="none" w:sz="0" w:space="0" w:color="auto"/>
      </w:divBdr>
    </w:div>
    <w:div w:id="1271744780">
      <w:bodyDiv w:val="1"/>
      <w:marLeft w:val="0"/>
      <w:marRight w:val="0"/>
      <w:marTop w:val="0"/>
      <w:marBottom w:val="0"/>
      <w:divBdr>
        <w:top w:val="none" w:sz="0" w:space="0" w:color="auto"/>
        <w:left w:val="none" w:sz="0" w:space="0" w:color="auto"/>
        <w:bottom w:val="none" w:sz="0" w:space="0" w:color="auto"/>
        <w:right w:val="none" w:sz="0" w:space="0" w:color="auto"/>
      </w:divBdr>
    </w:div>
    <w:div w:id="1285960218">
      <w:bodyDiv w:val="1"/>
      <w:marLeft w:val="0"/>
      <w:marRight w:val="0"/>
      <w:marTop w:val="0"/>
      <w:marBottom w:val="0"/>
      <w:divBdr>
        <w:top w:val="none" w:sz="0" w:space="0" w:color="auto"/>
        <w:left w:val="none" w:sz="0" w:space="0" w:color="auto"/>
        <w:bottom w:val="none" w:sz="0" w:space="0" w:color="auto"/>
        <w:right w:val="none" w:sz="0" w:space="0" w:color="auto"/>
      </w:divBdr>
    </w:div>
    <w:div w:id="1298998253">
      <w:bodyDiv w:val="1"/>
      <w:marLeft w:val="0"/>
      <w:marRight w:val="0"/>
      <w:marTop w:val="0"/>
      <w:marBottom w:val="0"/>
      <w:divBdr>
        <w:top w:val="none" w:sz="0" w:space="0" w:color="auto"/>
        <w:left w:val="none" w:sz="0" w:space="0" w:color="auto"/>
        <w:bottom w:val="none" w:sz="0" w:space="0" w:color="auto"/>
        <w:right w:val="none" w:sz="0" w:space="0" w:color="auto"/>
      </w:divBdr>
    </w:div>
    <w:div w:id="1300452361">
      <w:bodyDiv w:val="1"/>
      <w:marLeft w:val="0"/>
      <w:marRight w:val="0"/>
      <w:marTop w:val="0"/>
      <w:marBottom w:val="0"/>
      <w:divBdr>
        <w:top w:val="none" w:sz="0" w:space="0" w:color="auto"/>
        <w:left w:val="none" w:sz="0" w:space="0" w:color="auto"/>
        <w:bottom w:val="none" w:sz="0" w:space="0" w:color="auto"/>
        <w:right w:val="none" w:sz="0" w:space="0" w:color="auto"/>
      </w:divBdr>
    </w:div>
    <w:div w:id="1325209517">
      <w:bodyDiv w:val="1"/>
      <w:marLeft w:val="0"/>
      <w:marRight w:val="0"/>
      <w:marTop w:val="0"/>
      <w:marBottom w:val="0"/>
      <w:divBdr>
        <w:top w:val="none" w:sz="0" w:space="0" w:color="auto"/>
        <w:left w:val="none" w:sz="0" w:space="0" w:color="auto"/>
        <w:bottom w:val="none" w:sz="0" w:space="0" w:color="auto"/>
        <w:right w:val="none" w:sz="0" w:space="0" w:color="auto"/>
      </w:divBdr>
    </w:div>
    <w:div w:id="1360277500">
      <w:bodyDiv w:val="1"/>
      <w:marLeft w:val="0"/>
      <w:marRight w:val="0"/>
      <w:marTop w:val="0"/>
      <w:marBottom w:val="0"/>
      <w:divBdr>
        <w:top w:val="none" w:sz="0" w:space="0" w:color="auto"/>
        <w:left w:val="none" w:sz="0" w:space="0" w:color="auto"/>
        <w:bottom w:val="none" w:sz="0" w:space="0" w:color="auto"/>
        <w:right w:val="none" w:sz="0" w:space="0" w:color="auto"/>
      </w:divBdr>
    </w:div>
    <w:div w:id="1366634246">
      <w:bodyDiv w:val="1"/>
      <w:marLeft w:val="0"/>
      <w:marRight w:val="0"/>
      <w:marTop w:val="0"/>
      <w:marBottom w:val="0"/>
      <w:divBdr>
        <w:top w:val="none" w:sz="0" w:space="0" w:color="auto"/>
        <w:left w:val="none" w:sz="0" w:space="0" w:color="auto"/>
        <w:bottom w:val="none" w:sz="0" w:space="0" w:color="auto"/>
        <w:right w:val="none" w:sz="0" w:space="0" w:color="auto"/>
      </w:divBdr>
    </w:div>
    <w:div w:id="1394280240">
      <w:bodyDiv w:val="1"/>
      <w:marLeft w:val="0"/>
      <w:marRight w:val="0"/>
      <w:marTop w:val="0"/>
      <w:marBottom w:val="0"/>
      <w:divBdr>
        <w:top w:val="none" w:sz="0" w:space="0" w:color="auto"/>
        <w:left w:val="none" w:sz="0" w:space="0" w:color="auto"/>
        <w:bottom w:val="none" w:sz="0" w:space="0" w:color="auto"/>
        <w:right w:val="none" w:sz="0" w:space="0" w:color="auto"/>
      </w:divBdr>
    </w:div>
    <w:div w:id="1425881012">
      <w:bodyDiv w:val="1"/>
      <w:marLeft w:val="0"/>
      <w:marRight w:val="0"/>
      <w:marTop w:val="0"/>
      <w:marBottom w:val="0"/>
      <w:divBdr>
        <w:top w:val="none" w:sz="0" w:space="0" w:color="auto"/>
        <w:left w:val="none" w:sz="0" w:space="0" w:color="auto"/>
        <w:bottom w:val="none" w:sz="0" w:space="0" w:color="auto"/>
        <w:right w:val="none" w:sz="0" w:space="0" w:color="auto"/>
      </w:divBdr>
    </w:div>
    <w:div w:id="1432047977">
      <w:bodyDiv w:val="1"/>
      <w:marLeft w:val="0"/>
      <w:marRight w:val="0"/>
      <w:marTop w:val="0"/>
      <w:marBottom w:val="0"/>
      <w:divBdr>
        <w:top w:val="none" w:sz="0" w:space="0" w:color="auto"/>
        <w:left w:val="none" w:sz="0" w:space="0" w:color="auto"/>
        <w:bottom w:val="none" w:sz="0" w:space="0" w:color="auto"/>
        <w:right w:val="none" w:sz="0" w:space="0" w:color="auto"/>
      </w:divBdr>
    </w:div>
    <w:div w:id="1478451305">
      <w:bodyDiv w:val="1"/>
      <w:marLeft w:val="0"/>
      <w:marRight w:val="0"/>
      <w:marTop w:val="0"/>
      <w:marBottom w:val="0"/>
      <w:divBdr>
        <w:top w:val="none" w:sz="0" w:space="0" w:color="auto"/>
        <w:left w:val="none" w:sz="0" w:space="0" w:color="auto"/>
        <w:bottom w:val="none" w:sz="0" w:space="0" w:color="auto"/>
        <w:right w:val="none" w:sz="0" w:space="0" w:color="auto"/>
      </w:divBdr>
    </w:div>
    <w:div w:id="1481581317">
      <w:bodyDiv w:val="1"/>
      <w:marLeft w:val="0"/>
      <w:marRight w:val="0"/>
      <w:marTop w:val="0"/>
      <w:marBottom w:val="0"/>
      <w:divBdr>
        <w:top w:val="none" w:sz="0" w:space="0" w:color="auto"/>
        <w:left w:val="none" w:sz="0" w:space="0" w:color="auto"/>
        <w:bottom w:val="none" w:sz="0" w:space="0" w:color="auto"/>
        <w:right w:val="none" w:sz="0" w:space="0" w:color="auto"/>
      </w:divBdr>
    </w:div>
    <w:div w:id="1488399354">
      <w:bodyDiv w:val="1"/>
      <w:marLeft w:val="0"/>
      <w:marRight w:val="0"/>
      <w:marTop w:val="0"/>
      <w:marBottom w:val="0"/>
      <w:divBdr>
        <w:top w:val="none" w:sz="0" w:space="0" w:color="auto"/>
        <w:left w:val="none" w:sz="0" w:space="0" w:color="auto"/>
        <w:bottom w:val="none" w:sz="0" w:space="0" w:color="auto"/>
        <w:right w:val="none" w:sz="0" w:space="0" w:color="auto"/>
      </w:divBdr>
    </w:div>
    <w:div w:id="1498301803">
      <w:bodyDiv w:val="1"/>
      <w:marLeft w:val="0"/>
      <w:marRight w:val="0"/>
      <w:marTop w:val="0"/>
      <w:marBottom w:val="0"/>
      <w:divBdr>
        <w:top w:val="none" w:sz="0" w:space="0" w:color="auto"/>
        <w:left w:val="none" w:sz="0" w:space="0" w:color="auto"/>
        <w:bottom w:val="none" w:sz="0" w:space="0" w:color="auto"/>
        <w:right w:val="none" w:sz="0" w:space="0" w:color="auto"/>
      </w:divBdr>
    </w:div>
    <w:div w:id="1501123149">
      <w:bodyDiv w:val="1"/>
      <w:marLeft w:val="0"/>
      <w:marRight w:val="0"/>
      <w:marTop w:val="0"/>
      <w:marBottom w:val="0"/>
      <w:divBdr>
        <w:top w:val="none" w:sz="0" w:space="0" w:color="auto"/>
        <w:left w:val="none" w:sz="0" w:space="0" w:color="auto"/>
        <w:bottom w:val="none" w:sz="0" w:space="0" w:color="auto"/>
        <w:right w:val="none" w:sz="0" w:space="0" w:color="auto"/>
      </w:divBdr>
    </w:div>
    <w:div w:id="1514145190">
      <w:bodyDiv w:val="1"/>
      <w:marLeft w:val="0"/>
      <w:marRight w:val="0"/>
      <w:marTop w:val="0"/>
      <w:marBottom w:val="0"/>
      <w:divBdr>
        <w:top w:val="none" w:sz="0" w:space="0" w:color="auto"/>
        <w:left w:val="none" w:sz="0" w:space="0" w:color="auto"/>
        <w:bottom w:val="none" w:sz="0" w:space="0" w:color="auto"/>
        <w:right w:val="none" w:sz="0" w:space="0" w:color="auto"/>
      </w:divBdr>
    </w:div>
    <w:div w:id="1549297486">
      <w:bodyDiv w:val="1"/>
      <w:marLeft w:val="0"/>
      <w:marRight w:val="0"/>
      <w:marTop w:val="0"/>
      <w:marBottom w:val="0"/>
      <w:divBdr>
        <w:top w:val="none" w:sz="0" w:space="0" w:color="auto"/>
        <w:left w:val="none" w:sz="0" w:space="0" w:color="auto"/>
        <w:bottom w:val="none" w:sz="0" w:space="0" w:color="auto"/>
        <w:right w:val="none" w:sz="0" w:space="0" w:color="auto"/>
      </w:divBdr>
    </w:div>
    <w:div w:id="1559391886">
      <w:bodyDiv w:val="1"/>
      <w:marLeft w:val="0"/>
      <w:marRight w:val="0"/>
      <w:marTop w:val="0"/>
      <w:marBottom w:val="0"/>
      <w:divBdr>
        <w:top w:val="none" w:sz="0" w:space="0" w:color="auto"/>
        <w:left w:val="none" w:sz="0" w:space="0" w:color="auto"/>
        <w:bottom w:val="none" w:sz="0" w:space="0" w:color="auto"/>
        <w:right w:val="none" w:sz="0" w:space="0" w:color="auto"/>
      </w:divBdr>
    </w:div>
    <w:div w:id="1560749573">
      <w:bodyDiv w:val="1"/>
      <w:marLeft w:val="0"/>
      <w:marRight w:val="0"/>
      <w:marTop w:val="0"/>
      <w:marBottom w:val="0"/>
      <w:divBdr>
        <w:top w:val="none" w:sz="0" w:space="0" w:color="auto"/>
        <w:left w:val="none" w:sz="0" w:space="0" w:color="auto"/>
        <w:bottom w:val="none" w:sz="0" w:space="0" w:color="auto"/>
        <w:right w:val="none" w:sz="0" w:space="0" w:color="auto"/>
      </w:divBdr>
    </w:div>
    <w:div w:id="1572613468">
      <w:bodyDiv w:val="1"/>
      <w:marLeft w:val="0"/>
      <w:marRight w:val="0"/>
      <w:marTop w:val="0"/>
      <w:marBottom w:val="0"/>
      <w:divBdr>
        <w:top w:val="none" w:sz="0" w:space="0" w:color="auto"/>
        <w:left w:val="none" w:sz="0" w:space="0" w:color="auto"/>
        <w:bottom w:val="none" w:sz="0" w:space="0" w:color="auto"/>
        <w:right w:val="none" w:sz="0" w:space="0" w:color="auto"/>
      </w:divBdr>
    </w:div>
    <w:div w:id="1584292859">
      <w:bodyDiv w:val="1"/>
      <w:marLeft w:val="0"/>
      <w:marRight w:val="0"/>
      <w:marTop w:val="0"/>
      <w:marBottom w:val="0"/>
      <w:divBdr>
        <w:top w:val="none" w:sz="0" w:space="0" w:color="auto"/>
        <w:left w:val="none" w:sz="0" w:space="0" w:color="auto"/>
        <w:bottom w:val="none" w:sz="0" w:space="0" w:color="auto"/>
        <w:right w:val="none" w:sz="0" w:space="0" w:color="auto"/>
      </w:divBdr>
    </w:div>
    <w:div w:id="1614289116">
      <w:bodyDiv w:val="1"/>
      <w:marLeft w:val="0"/>
      <w:marRight w:val="0"/>
      <w:marTop w:val="0"/>
      <w:marBottom w:val="0"/>
      <w:divBdr>
        <w:top w:val="none" w:sz="0" w:space="0" w:color="auto"/>
        <w:left w:val="none" w:sz="0" w:space="0" w:color="auto"/>
        <w:bottom w:val="none" w:sz="0" w:space="0" w:color="auto"/>
        <w:right w:val="none" w:sz="0" w:space="0" w:color="auto"/>
      </w:divBdr>
    </w:div>
    <w:div w:id="1615745132">
      <w:bodyDiv w:val="1"/>
      <w:marLeft w:val="0"/>
      <w:marRight w:val="0"/>
      <w:marTop w:val="0"/>
      <w:marBottom w:val="0"/>
      <w:divBdr>
        <w:top w:val="none" w:sz="0" w:space="0" w:color="auto"/>
        <w:left w:val="none" w:sz="0" w:space="0" w:color="auto"/>
        <w:bottom w:val="none" w:sz="0" w:space="0" w:color="auto"/>
        <w:right w:val="none" w:sz="0" w:space="0" w:color="auto"/>
      </w:divBdr>
    </w:div>
    <w:div w:id="1618558868">
      <w:bodyDiv w:val="1"/>
      <w:marLeft w:val="0"/>
      <w:marRight w:val="0"/>
      <w:marTop w:val="0"/>
      <w:marBottom w:val="0"/>
      <w:divBdr>
        <w:top w:val="none" w:sz="0" w:space="0" w:color="auto"/>
        <w:left w:val="none" w:sz="0" w:space="0" w:color="auto"/>
        <w:bottom w:val="none" w:sz="0" w:space="0" w:color="auto"/>
        <w:right w:val="none" w:sz="0" w:space="0" w:color="auto"/>
      </w:divBdr>
    </w:div>
    <w:div w:id="1629431243">
      <w:bodyDiv w:val="1"/>
      <w:marLeft w:val="0"/>
      <w:marRight w:val="0"/>
      <w:marTop w:val="0"/>
      <w:marBottom w:val="0"/>
      <w:divBdr>
        <w:top w:val="none" w:sz="0" w:space="0" w:color="auto"/>
        <w:left w:val="none" w:sz="0" w:space="0" w:color="auto"/>
        <w:bottom w:val="none" w:sz="0" w:space="0" w:color="auto"/>
        <w:right w:val="none" w:sz="0" w:space="0" w:color="auto"/>
      </w:divBdr>
    </w:div>
    <w:div w:id="1651789991">
      <w:bodyDiv w:val="1"/>
      <w:marLeft w:val="0"/>
      <w:marRight w:val="0"/>
      <w:marTop w:val="0"/>
      <w:marBottom w:val="0"/>
      <w:divBdr>
        <w:top w:val="none" w:sz="0" w:space="0" w:color="auto"/>
        <w:left w:val="none" w:sz="0" w:space="0" w:color="auto"/>
        <w:bottom w:val="none" w:sz="0" w:space="0" w:color="auto"/>
        <w:right w:val="none" w:sz="0" w:space="0" w:color="auto"/>
      </w:divBdr>
    </w:div>
    <w:div w:id="1662537410">
      <w:bodyDiv w:val="1"/>
      <w:marLeft w:val="0"/>
      <w:marRight w:val="0"/>
      <w:marTop w:val="0"/>
      <w:marBottom w:val="0"/>
      <w:divBdr>
        <w:top w:val="none" w:sz="0" w:space="0" w:color="auto"/>
        <w:left w:val="none" w:sz="0" w:space="0" w:color="auto"/>
        <w:bottom w:val="none" w:sz="0" w:space="0" w:color="auto"/>
        <w:right w:val="none" w:sz="0" w:space="0" w:color="auto"/>
      </w:divBdr>
    </w:div>
    <w:div w:id="1666784489">
      <w:bodyDiv w:val="1"/>
      <w:marLeft w:val="0"/>
      <w:marRight w:val="0"/>
      <w:marTop w:val="0"/>
      <w:marBottom w:val="0"/>
      <w:divBdr>
        <w:top w:val="none" w:sz="0" w:space="0" w:color="auto"/>
        <w:left w:val="none" w:sz="0" w:space="0" w:color="auto"/>
        <w:bottom w:val="none" w:sz="0" w:space="0" w:color="auto"/>
        <w:right w:val="none" w:sz="0" w:space="0" w:color="auto"/>
      </w:divBdr>
    </w:div>
    <w:div w:id="1690176494">
      <w:bodyDiv w:val="1"/>
      <w:marLeft w:val="0"/>
      <w:marRight w:val="0"/>
      <w:marTop w:val="0"/>
      <w:marBottom w:val="0"/>
      <w:divBdr>
        <w:top w:val="none" w:sz="0" w:space="0" w:color="auto"/>
        <w:left w:val="none" w:sz="0" w:space="0" w:color="auto"/>
        <w:bottom w:val="none" w:sz="0" w:space="0" w:color="auto"/>
        <w:right w:val="none" w:sz="0" w:space="0" w:color="auto"/>
      </w:divBdr>
    </w:div>
    <w:div w:id="1728650613">
      <w:bodyDiv w:val="1"/>
      <w:marLeft w:val="0"/>
      <w:marRight w:val="0"/>
      <w:marTop w:val="0"/>
      <w:marBottom w:val="0"/>
      <w:divBdr>
        <w:top w:val="none" w:sz="0" w:space="0" w:color="auto"/>
        <w:left w:val="none" w:sz="0" w:space="0" w:color="auto"/>
        <w:bottom w:val="none" w:sz="0" w:space="0" w:color="auto"/>
        <w:right w:val="none" w:sz="0" w:space="0" w:color="auto"/>
      </w:divBdr>
    </w:div>
    <w:div w:id="1774746915">
      <w:bodyDiv w:val="1"/>
      <w:marLeft w:val="0"/>
      <w:marRight w:val="0"/>
      <w:marTop w:val="0"/>
      <w:marBottom w:val="0"/>
      <w:divBdr>
        <w:top w:val="none" w:sz="0" w:space="0" w:color="auto"/>
        <w:left w:val="none" w:sz="0" w:space="0" w:color="auto"/>
        <w:bottom w:val="none" w:sz="0" w:space="0" w:color="auto"/>
        <w:right w:val="none" w:sz="0" w:space="0" w:color="auto"/>
      </w:divBdr>
    </w:div>
    <w:div w:id="1789666136">
      <w:bodyDiv w:val="1"/>
      <w:marLeft w:val="0"/>
      <w:marRight w:val="0"/>
      <w:marTop w:val="0"/>
      <w:marBottom w:val="0"/>
      <w:divBdr>
        <w:top w:val="none" w:sz="0" w:space="0" w:color="auto"/>
        <w:left w:val="none" w:sz="0" w:space="0" w:color="auto"/>
        <w:bottom w:val="none" w:sz="0" w:space="0" w:color="auto"/>
        <w:right w:val="none" w:sz="0" w:space="0" w:color="auto"/>
      </w:divBdr>
    </w:div>
    <w:div w:id="1799563271">
      <w:bodyDiv w:val="1"/>
      <w:marLeft w:val="0"/>
      <w:marRight w:val="0"/>
      <w:marTop w:val="0"/>
      <w:marBottom w:val="0"/>
      <w:divBdr>
        <w:top w:val="none" w:sz="0" w:space="0" w:color="auto"/>
        <w:left w:val="none" w:sz="0" w:space="0" w:color="auto"/>
        <w:bottom w:val="none" w:sz="0" w:space="0" w:color="auto"/>
        <w:right w:val="none" w:sz="0" w:space="0" w:color="auto"/>
      </w:divBdr>
    </w:div>
    <w:div w:id="1882550906">
      <w:bodyDiv w:val="1"/>
      <w:marLeft w:val="0"/>
      <w:marRight w:val="0"/>
      <w:marTop w:val="0"/>
      <w:marBottom w:val="0"/>
      <w:divBdr>
        <w:top w:val="none" w:sz="0" w:space="0" w:color="auto"/>
        <w:left w:val="none" w:sz="0" w:space="0" w:color="auto"/>
        <w:bottom w:val="none" w:sz="0" w:space="0" w:color="auto"/>
        <w:right w:val="none" w:sz="0" w:space="0" w:color="auto"/>
      </w:divBdr>
    </w:div>
    <w:div w:id="1885092601">
      <w:bodyDiv w:val="1"/>
      <w:marLeft w:val="0"/>
      <w:marRight w:val="0"/>
      <w:marTop w:val="0"/>
      <w:marBottom w:val="0"/>
      <w:divBdr>
        <w:top w:val="none" w:sz="0" w:space="0" w:color="auto"/>
        <w:left w:val="none" w:sz="0" w:space="0" w:color="auto"/>
        <w:bottom w:val="none" w:sz="0" w:space="0" w:color="auto"/>
        <w:right w:val="none" w:sz="0" w:space="0" w:color="auto"/>
      </w:divBdr>
    </w:div>
    <w:div w:id="1909146784">
      <w:bodyDiv w:val="1"/>
      <w:marLeft w:val="0"/>
      <w:marRight w:val="0"/>
      <w:marTop w:val="0"/>
      <w:marBottom w:val="0"/>
      <w:divBdr>
        <w:top w:val="none" w:sz="0" w:space="0" w:color="auto"/>
        <w:left w:val="none" w:sz="0" w:space="0" w:color="auto"/>
        <w:bottom w:val="none" w:sz="0" w:space="0" w:color="auto"/>
        <w:right w:val="none" w:sz="0" w:space="0" w:color="auto"/>
      </w:divBdr>
    </w:div>
    <w:div w:id="1922828720">
      <w:bodyDiv w:val="1"/>
      <w:marLeft w:val="0"/>
      <w:marRight w:val="0"/>
      <w:marTop w:val="0"/>
      <w:marBottom w:val="0"/>
      <w:divBdr>
        <w:top w:val="none" w:sz="0" w:space="0" w:color="auto"/>
        <w:left w:val="none" w:sz="0" w:space="0" w:color="auto"/>
        <w:bottom w:val="none" w:sz="0" w:space="0" w:color="auto"/>
        <w:right w:val="none" w:sz="0" w:space="0" w:color="auto"/>
      </w:divBdr>
    </w:div>
    <w:div w:id="1931500179">
      <w:bodyDiv w:val="1"/>
      <w:marLeft w:val="0"/>
      <w:marRight w:val="0"/>
      <w:marTop w:val="0"/>
      <w:marBottom w:val="0"/>
      <w:divBdr>
        <w:top w:val="none" w:sz="0" w:space="0" w:color="auto"/>
        <w:left w:val="none" w:sz="0" w:space="0" w:color="auto"/>
        <w:bottom w:val="none" w:sz="0" w:space="0" w:color="auto"/>
        <w:right w:val="none" w:sz="0" w:space="0" w:color="auto"/>
      </w:divBdr>
    </w:div>
    <w:div w:id="1936160430">
      <w:bodyDiv w:val="1"/>
      <w:marLeft w:val="0"/>
      <w:marRight w:val="0"/>
      <w:marTop w:val="0"/>
      <w:marBottom w:val="0"/>
      <w:divBdr>
        <w:top w:val="none" w:sz="0" w:space="0" w:color="auto"/>
        <w:left w:val="none" w:sz="0" w:space="0" w:color="auto"/>
        <w:bottom w:val="none" w:sz="0" w:space="0" w:color="auto"/>
        <w:right w:val="none" w:sz="0" w:space="0" w:color="auto"/>
      </w:divBdr>
    </w:div>
    <w:div w:id="1939292421">
      <w:bodyDiv w:val="1"/>
      <w:marLeft w:val="0"/>
      <w:marRight w:val="0"/>
      <w:marTop w:val="0"/>
      <w:marBottom w:val="0"/>
      <w:divBdr>
        <w:top w:val="none" w:sz="0" w:space="0" w:color="auto"/>
        <w:left w:val="none" w:sz="0" w:space="0" w:color="auto"/>
        <w:bottom w:val="none" w:sz="0" w:space="0" w:color="auto"/>
        <w:right w:val="none" w:sz="0" w:space="0" w:color="auto"/>
      </w:divBdr>
    </w:div>
    <w:div w:id="1971129109">
      <w:bodyDiv w:val="1"/>
      <w:marLeft w:val="0"/>
      <w:marRight w:val="0"/>
      <w:marTop w:val="0"/>
      <w:marBottom w:val="0"/>
      <w:divBdr>
        <w:top w:val="none" w:sz="0" w:space="0" w:color="auto"/>
        <w:left w:val="none" w:sz="0" w:space="0" w:color="auto"/>
        <w:bottom w:val="none" w:sz="0" w:space="0" w:color="auto"/>
        <w:right w:val="none" w:sz="0" w:space="0" w:color="auto"/>
      </w:divBdr>
    </w:div>
    <w:div w:id="1978728988">
      <w:bodyDiv w:val="1"/>
      <w:marLeft w:val="0"/>
      <w:marRight w:val="0"/>
      <w:marTop w:val="0"/>
      <w:marBottom w:val="0"/>
      <w:divBdr>
        <w:top w:val="none" w:sz="0" w:space="0" w:color="auto"/>
        <w:left w:val="none" w:sz="0" w:space="0" w:color="auto"/>
        <w:bottom w:val="none" w:sz="0" w:space="0" w:color="auto"/>
        <w:right w:val="none" w:sz="0" w:space="0" w:color="auto"/>
      </w:divBdr>
    </w:div>
    <w:div w:id="2050101882">
      <w:bodyDiv w:val="1"/>
      <w:marLeft w:val="0"/>
      <w:marRight w:val="0"/>
      <w:marTop w:val="0"/>
      <w:marBottom w:val="0"/>
      <w:divBdr>
        <w:top w:val="none" w:sz="0" w:space="0" w:color="auto"/>
        <w:left w:val="none" w:sz="0" w:space="0" w:color="auto"/>
        <w:bottom w:val="none" w:sz="0" w:space="0" w:color="auto"/>
        <w:right w:val="none" w:sz="0" w:space="0" w:color="auto"/>
      </w:divBdr>
    </w:div>
    <w:div w:id="2085374377">
      <w:bodyDiv w:val="1"/>
      <w:marLeft w:val="0"/>
      <w:marRight w:val="0"/>
      <w:marTop w:val="0"/>
      <w:marBottom w:val="0"/>
      <w:divBdr>
        <w:top w:val="none" w:sz="0" w:space="0" w:color="auto"/>
        <w:left w:val="none" w:sz="0" w:space="0" w:color="auto"/>
        <w:bottom w:val="none" w:sz="0" w:space="0" w:color="auto"/>
        <w:right w:val="none" w:sz="0" w:space="0" w:color="auto"/>
      </w:divBdr>
    </w:div>
    <w:div w:id="2092583698">
      <w:bodyDiv w:val="1"/>
      <w:marLeft w:val="0"/>
      <w:marRight w:val="0"/>
      <w:marTop w:val="0"/>
      <w:marBottom w:val="0"/>
      <w:divBdr>
        <w:top w:val="none" w:sz="0" w:space="0" w:color="auto"/>
        <w:left w:val="none" w:sz="0" w:space="0" w:color="auto"/>
        <w:bottom w:val="none" w:sz="0" w:space="0" w:color="auto"/>
        <w:right w:val="none" w:sz="0" w:space="0" w:color="auto"/>
      </w:divBdr>
    </w:div>
    <w:div w:id="2108304384">
      <w:bodyDiv w:val="1"/>
      <w:marLeft w:val="0"/>
      <w:marRight w:val="0"/>
      <w:marTop w:val="0"/>
      <w:marBottom w:val="0"/>
      <w:divBdr>
        <w:top w:val="none" w:sz="0" w:space="0" w:color="auto"/>
        <w:left w:val="none" w:sz="0" w:space="0" w:color="auto"/>
        <w:bottom w:val="none" w:sz="0" w:space="0" w:color="auto"/>
        <w:right w:val="none" w:sz="0" w:space="0" w:color="auto"/>
      </w:divBdr>
    </w:div>
    <w:div w:id="2122259134">
      <w:bodyDiv w:val="1"/>
      <w:marLeft w:val="0"/>
      <w:marRight w:val="0"/>
      <w:marTop w:val="0"/>
      <w:marBottom w:val="0"/>
      <w:divBdr>
        <w:top w:val="none" w:sz="0" w:space="0" w:color="auto"/>
        <w:left w:val="none" w:sz="0" w:space="0" w:color="auto"/>
        <w:bottom w:val="none" w:sz="0" w:space="0" w:color="auto"/>
        <w:right w:val="none" w:sz="0" w:space="0" w:color="auto"/>
      </w:divBdr>
    </w:div>
    <w:div w:id="2139293633">
      <w:bodyDiv w:val="1"/>
      <w:marLeft w:val="0"/>
      <w:marRight w:val="0"/>
      <w:marTop w:val="0"/>
      <w:marBottom w:val="0"/>
      <w:divBdr>
        <w:top w:val="none" w:sz="0" w:space="0" w:color="auto"/>
        <w:left w:val="none" w:sz="0" w:space="0" w:color="auto"/>
        <w:bottom w:val="none" w:sz="0" w:space="0" w:color="auto"/>
        <w:right w:val="none" w:sz="0" w:space="0" w:color="auto"/>
      </w:divBdr>
    </w:div>
    <w:div w:id="21402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cid:71f3f999-44fb-46ba-a524-1f1b4a1b87ca" TargetMode="External"/><Relationship Id="rId26" Type="http://schemas.openxmlformats.org/officeDocument/2006/relationships/image" Target="cid:53e5df1c-03d2-44dc-8928-23343aaba4d7" TargetMode="External"/><Relationship Id="rId39" Type="http://schemas.openxmlformats.org/officeDocument/2006/relationships/image" Target="media/image19.png"/><Relationship Id="rId21" Type="http://schemas.openxmlformats.org/officeDocument/2006/relationships/image" Target="media/image10.png"/><Relationship Id="rId34" Type="http://schemas.openxmlformats.org/officeDocument/2006/relationships/image" Target="cid:6edbc9fc-84f3-4957-b2f8-1613c10ff9bd" TargetMode="External"/><Relationship Id="rId42" Type="http://schemas.openxmlformats.org/officeDocument/2006/relationships/image" Target="cid:ceb14f02-ee9d-4ca7-818c-d97152167274" TargetMode="External"/><Relationship Id="rId47" Type="http://schemas.openxmlformats.org/officeDocument/2006/relationships/image" Target="media/image23.png"/><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4.png"/><Relationship Id="rId11" Type="http://schemas.openxmlformats.org/officeDocument/2006/relationships/image" Target="media/image4.png"/><Relationship Id="rId24" Type="http://schemas.openxmlformats.org/officeDocument/2006/relationships/image" Target="cid:68ba8573-ac82-4ac1-9ffb-b71dd03f5d00" TargetMode="External"/><Relationship Id="rId32" Type="http://schemas.openxmlformats.org/officeDocument/2006/relationships/image" Target="cid:01a2cfdd-3c09-49ee-8cb2-1cad54f3891c" TargetMode="External"/><Relationship Id="rId37" Type="http://schemas.openxmlformats.org/officeDocument/2006/relationships/image" Target="media/image18.png"/><Relationship Id="rId40" Type="http://schemas.openxmlformats.org/officeDocument/2006/relationships/image" Target="cid:e89074fb-88e8-49a8-9d5f-27c9c3e8c115" TargetMode="External"/><Relationship Id="rId45"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1.png"/><Relationship Id="rId28" Type="http://schemas.openxmlformats.org/officeDocument/2006/relationships/image" Target="cid:01d67bdb-db80-4d5a-9f24-99d493d41ecd" TargetMode="External"/><Relationship Id="rId36" Type="http://schemas.openxmlformats.org/officeDocument/2006/relationships/image" Target="cid:e0d09092-a2ed-4624-b1ae-a4f7cd7c5244" TargetMode="External"/><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15.png"/><Relationship Id="rId44" Type="http://schemas.openxmlformats.org/officeDocument/2006/relationships/image" Target="cid:848074c0-f78a-4ef5-9820-8504b15c8c99"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cid:66338106-0319-487e-a6bc-24a2fed47b70" TargetMode="External"/><Relationship Id="rId22" Type="http://schemas.openxmlformats.org/officeDocument/2006/relationships/image" Target="cid:6bf013ab-549e-41da-94d0-58c6e27229dd" TargetMode="External"/><Relationship Id="rId27" Type="http://schemas.openxmlformats.org/officeDocument/2006/relationships/image" Target="media/image13.png"/><Relationship Id="rId30" Type="http://schemas.openxmlformats.org/officeDocument/2006/relationships/image" Target="cid:6ebecc99-6423-47d5-a525-f70261db2974" TargetMode="External"/><Relationship Id="rId35" Type="http://schemas.openxmlformats.org/officeDocument/2006/relationships/image" Target="media/image17.png"/><Relationship Id="rId43" Type="http://schemas.openxmlformats.org/officeDocument/2006/relationships/image" Target="media/image21.png"/><Relationship Id="rId48" Type="http://schemas.openxmlformats.org/officeDocument/2006/relationships/image" Target="cid:68ab3727-f72f-40ea-87c5-f90388b2fc93"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cid:d8ec0c49-a8c8-453a-b7f7-7db3f003661b" TargetMode="External"/><Relationship Id="rId17" Type="http://schemas.openxmlformats.org/officeDocument/2006/relationships/image" Target="media/image8.png"/><Relationship Id="rId25" Type="http://schemas.openxmlformats.org/officeDocument/2006/relationships/image" Target="media/image12.png"/><Relationship Id="rId33" Type="http://schemas.openxmlformats.org/officeDocument/2006/relationships/image" Target="media/image16.png"/><Relationship Id="rId38" Type="http://schemas.openxmlformats.org/officeDocument/2006/relationships/image" Target="cid:7228468f-ee56-4536-9c16-7c98bb8c0179" TargetMode="External"/><Relationship Id="rId46" Type="http://schemas.openxmlformats.org/officeDocument/2006/relationships/image" Target="cid:ed278a94-f527-44b2-9da7-4ef51a8b3b12" TargetMode="External"/><Relationship Id="rId20" Type="http://schemas.openxmlformats.org/officeDocument/2006/relationships/image" Target="cid:83850271-d0a5-4291-adc2-fcb4020a9d77" TargetMode="External"/><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24.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b:Tag>
    <b:SourceType>InternetSite</b:SourceType>
    <b:Guid>{ACA69955-433A-184F-8C4B-6861BDD67084}</b:Guid>
    <b:Author>
      <b:Author>
        <b:NameList>
          <b:Person>
            <b:Last>Davis</b:Last>
            <b:First>Mark</b:First>
          </b:Person>
        </b:NameList>
      </b:Author>
    </b:Author>
    <b:Title>What is Potential energy?</b:Title>
    <b:URL>https://www.livescience.com/65548-potential-energy.html</b:URL>
    <b:RefOrder>5</b:RefOrder>
  </b:Source>
  <b:Source>
    <b:Tag>SJZ87</b:Tag>
    <b:SourceType>Book</b:SourceType>
    <b:Guid>{7FFD574E-2980-D74E-92D4-8DE95F422F5E}</b:Guid>
    <b:Title>Motor Vehichle engineering science for technicians </b:Title>
    <b:Year>1987</b:Year>
    <b:Author>
      <b:Author>
        <b:NameList>
          <b:Person>
            <b:Last>Zammit</b:Last>
            <b:First>SJ</b:First>
          </b:Person>
        </b:NameList>
      </b:Author>
    </b:Author>
    <b:Publisher>Longman </b:Publisher>
    <b:RefOrder>6</b:RefOrder>
  </b:Source>
  <b:Source>
    <b:Tag>SJZ871</b:Tag>
    <b:SourceType>Book</b:SourceType>
    <b:Guid>{FA085E6F-C859-C84F-9647-75C2763CFA9F}</b:Guid>
    <b:Author>
      <b:Author>
        <b:NameList>
          <b:Person>
            <b:Last>Zammit</b:Last>
            <b:First>SJ</b:First>
          </b:Person>
        </b:NameList>
      </b:Author>
    </b:Author>
    <b:Title>Motor Vehichle Engineeirng science for technicians </b:Title>
    <b:Publisher>Longman</b:Publisher>
    <b:Year>1987</b:Year>
    <b:RefOrder>7</b:RefOrder>
  </b:Source>
  <b:Source>
    <b:Tag>SJZ872</b:Tag>
    <b:SourceType>Book</b:SourceType>
    <b:Guid>{F681BE63-9C78-244E-A748-B25BF6D0652D}</b:Guid>
    <b:Author>
      <b:Author>
        <b:NameList>
          <b:Person>
            <b:Last>Zammit</b:Last>
            <b:First>SJ.</b:First>
          </b:Person>
        </b:NameList>
      </b:Author>
    </b:Author>
    <b:Title>Motor Vehichle Engineering Science for Technicians </b:Title>
    <b:Publisher>Longman</b:Publisher>
    <b:Year>1987</b:Year>
    <b:RefOrder>8</b:RefOrder>
  </b:Source>
  <b:Source>
    <b:Tag>SRG13</b:Tag>
    <b:SourceType>InternetSite</b:SourceType>
    <b:Guid>{E2DEB3BF-890B-5043-86AD-08FDCC0A0ED1}</b:Guid>
    <b:Title>Apportioning and mitigation of losses in a Flywheel Energy Storage system</b:Title>
    <b:Year>2013</b:Year>
    <b:Author>
      <b:Author>
        <b:NameList>
          <b:Person>
            <b:Last>Gurumurthy</b:Last>
            <b:First>S.R</b:First>
          </b:Person>
        </b:NameList>
      </b:Author>
    </b:Author>
    <b:InternetSiteTitle>Apportioning and mitigation of losses in a Flywheel Energy Storage system</b:InternetSiteTitle>
    <b:URL>https://www.researchgate.net/publication/271464793_Apportioning_and_mitigation_of_losses_in_a_Flywheel_Energy_Storage_system</b:URL>
    <b:Month>July</b:Month>
    <b:Day>1</b:Day>
    <b:RefOrder>9</b:RefOrder>
  </b:Source>
  <b:Source>
    <b:Tag>Kei13</b:Tag>
    <b:SourceType>InternetSite</b:SourceType>
    <b:Guid>{D78A0E72-3451-004B-B73A-D386A88A53EC}</b:Guid>
    <b:Author>
      <b:Author>
        <b:NameList>
          <b:Person>
            <b:Last>Gibbs</b:Last>
            <b:First>Keith</b:First>
          </b:Person>
        </b:NameList>
      </b:Author>
    </b:Author>
    <b:Title>Measurment of the moment of inertia of a flywheel </b:Title>
    <b:InternetSiteTitle>School Physics</b:InternetSiteTitle>
    <b:URL>http://www.schoolphysics.co.uk/age16-19/Mechanics/Rotation%20of%20rigid%20bodies/text/Moment_of_inertia_measurement/index.html</b:URL>
    <b:Year>2013</b:Year>
    <b:RefOrder>10</b:RefOrder>
  </b:Source>
  <b:Source>
    <b:Tag>JBH14</b:Tag>
    <b:SourceType>InternetSite</b:SourceType>
    <b:Guid>{12961831-3623-D849-987B-902B6438F434}</b:Guid>
    <b:Author>
      <b:Author>
        <b:NameList>
          <b:Person>
            <b:Last>JBHFLAM</b:Last>
          </b:Person>
        </b:NameList>
      </b:Author>
    </b:Author>
    <b:Title>How does weight affect air resistance?</b:Title>
    <b:InternetSiteTitle>How does weight affect air resistance?</b:InternetSiteTitle>
    <b:URL>https://www.physicsforums.com/threads/how-does-weight-affect-air-resistance.781315/</b:URL>
    <b:Year>2014</b:Year>
    <b:Month>November</b:Month>
    <b:Day>11</b:Day>
    <b:RefOrder>11</b:RefOrder>
  </b:Source>
  <b:Source>
    <b:Tag>2Te12</b:Tag>
    <b:SourceType>Book</b:SourceType>
    <b:Guid>{F249B2B2-A8A6-864B-A3C8-9566F5038009}</b:Guid>
    <b:Author>
      <b:Author>
        <b:NameList>
          <b:Person>
            <b:Last>2</b:Last>
            <b:First>TecQuipment</b:First>
            <b:Middle>Ltd</b:Middle>
          </b:Person>
        </b:NameList>
      </b:Author>
    </b:Author>
    <b:Title>Engineering Science Guidance Notes - Potential and Kinetic Energy</b:Title>
    <b:Year>2012</b:Year>
    <b:Publisher>TecQuipment Ltd </b:Publisher>
    <b:RefOrder>12</b:RefOrder>
  </b:Source>
  <b:Source>
    <b:Tag>Tec12</b:Tag>
    <b:SourceType>Book</b:SourceType>
    <b:Guid>{48FFB5A4-ED90-AA4C-97C8-F92C308C43A2}</b:Guid>
    <b:Author>
      <b:Author>
        <b:NameList>
          <b:Person>
            <b:Last>Ltd</b:Last>
            <b:First>TecQuipment</b:First>
          </b:Person>
        </b:NameList>
      </b:Author>
    </b:Author>
    <b:Title>Engineering Science Guidance Notes - Potential and Kinetic Energy</b:Title>
    <b:Publisher>TecQuipment</b:Publisher>
    <b:Year>2012</b:Year>
    <b:RefOrder>13</b:RefOrder>
  </b:Source>
  <b:Source>
    <b:Tag>Ltd12</b:Tag>
    <b:SourceType>Book</b:SourceType>
    <b:Guid>{4F79E14E-B059-1B46-B029-306C3C0AA455}</b:Guid>
    <b:Author>
      <b:Author>
        <b:NameList>
          <b:Person>
            <b:Last>Ltd</b:Last>
            <b:First>TecQuipment</b:First>
          </b:Person>
        </b:NameList>
      </b:Author>
    </b:Author>
    <b:Title>Engineering Science Guidance Notes - Potential and Kinetic Energy</b:Title>
    <b:Publisher>TecQuipment</b:Publisher>
    <b:Year>2012</b:Year>
    <b:RefOrder>14</b:RefOrder>
  </b:Source>
  <b:Source>
    <b:Tag>Tec121</b:Tag>
    <b:SourceType>Book</b:SourceType>
    <b:Guid>{9DD29768-9F83-FE4D-8FD4-36911F60363E}</b:Guid>
    <b:Author>
      <b:Author>
        <b:NameList>
          <b:Person>
            <b:Last>TecQuipment</b:Last>
          </b:Person>
        </b:NameList>
      </b:Author>
    </b:Author>
    <b:Title>Engineering Science Guidance Notes - Potential and Kinetic Energy Kit ES9</b:Title>
    <b:Publisher>TecQuipment Ltd</b:Publisher>
    <b:Year>2012</b:Year>
    <b:RefOrder>15</b:RefOrder>
  </b:Source>
  <b:Source>
    <b:Tag>Cod21</b:Tag>
    <b:SourceType>InternetSite</b:SourceType>
    <b:Guid>{752B38BD-B8CE-42D2-AA47-4CC4266C14E9}</b:Guid>
    <b:Title>CodeAcademy</b:Title>
    <b:InternetSiteTitle>CodeAcademy</b:InternetSiteTitle>
    <b:Year>2021</b:Year>
    <b:Month>January</b:Month>
    <b:Day>01</b:Day>
    <b:URL>https://www.codecademy.com/articles/sql-commands</b:URL>
    <b:Author>
      <b:Author>
        <b:NameList>
          <b:Person>
            <b:Last>CodeAcademy</b:Last>
          </b:Person>
        </b:NameList>
      </b:Author>
      <b:Editor>
        <b:NameList>
          <b:Person>
            <b:Last>CodeAcademy</b:Last>
          </b:Person>
        </b:NameList>
      </b:Editor>
      <b:ProducerName>
        <b:NameList>
          <b:Person>
            <b:Last>CodeAcademy</b:Last>
          </b:Person>
        </b:NameList>
      </b:ProducerName>
    </b:Author>
    <b:ProductionCompany>CodeAcademy</b:ProductionCompany>
    <b:YearAccessed>2021</b:YearAccessed>
    <b:MonthAccessed>April</b:MonthAccessed>
    <b:DayAccessed>02</b:DayAccessed>
    <b:RefOrder>16</b:RefOrder>
  </b:Source>
  <b:Source>
    <b:Tag>Des21</b:Tag>
    <b:SourceType>InternetSite</b:SourceType>
    <b:Guid>{69E2F38E-D7BA-48F8-879B-39D248BC7F29}</b:Guid>
    <b:Author>
      <b:Author>
        <b:NameList>
          <b:Person>
            <b:Last>Desoutter</b:Last>
          </b:Person>
        </b:NameList>
      </b:Author>
      <b:Editor>
        <b:NameList>
          <b:Person>
            <b:Last>Desoutter</b:Last>
          </b:Person>
        </b:NameList>
      </b:Editor>
    </b:Author>
    <b:Title>Desoutter Industrial</b:Title>
    <b:InternetSiteTitle>Desoutter Industrial</b:InternetSiteTitle>
    <b:Year>2021</b:Year>
    <b:Month>01</b:Month>
    <b:Day>01</b:Day>
    <b:URL>https://www.desouttertools.com/tools/2/electric-assembly-systems/21/cvi3-range/219/cvi3-software/p/6159276960/cvi-analyzer-1-user</b:URL>
    <b:YearAccessed>2021</b:YearAccessed>
    <b:MonthAccessed>04</b:MonthAccessed>
    <b:DayAccessed>07</b:DayAccessed>
    <b:RefOrder>17</b:RefOrder>
  </b:Source>
  <b:Source>
    <b:Tag>GOV20</b:Tag>
    <b:SourceType>InternetSite</b:SourceType>
    <b:Guid>{5BF6FA70-304B-4EA1-AC30-8CB45A275ADA}</b:Guid>
    <b:Title>Conformity of Production (CoP)</b:Title>
    <b:InternetSiteTitle>Conformity of Production (CoP)</b:InternetSiteTitle>
    <b:Year>2020</b:Year>
    <b:Month>05</b:Month>
    <b:Day>11</b:Day>
    <b:URL>https://www.vehicle-certification-agency.gov.uk/conformity-of-production/</b:URL>
    <b:Author>
      <b:Author>
        <b:NameList>
          <b:Person>
            <b:Last>GOV</b:Last>
          </b:Person>
        </b:NameList>
      </b:Author>
      <b:Editor>
        <b:NameList>
          <b:Person>
            <b:Last>GOV</b:Last>
          </b:Person>
        </b:NameList>
      </b:Editor>
      <b:ProducerName>
        <b:NameList>
          <b:Person>
            <b:Last>GOV</b:Last>
          </b:Person>
        </b:NameList>
      </b:ProducerName>
    </b:Author>
    <b:ProductionCompany>GOV</b:ProductionCompany>
    <b:YearAccessed>2021</b:YearAccessed>
    <b:MonthAccessed>05</b:MonthAccessed>
    <b:DayAccessed>10</b:DayAccessed>
    <b:RefOrder>18</b:RefOrder>
  </b:Source>
  <b:Source>
    <b:Tag>Mic20</b:Tag>
    <b:SourceType>InternetSite</b:SourceType>
    <b:Guid>{1D194AD4-0222-46B4-8911-34E8BE40E0A8}</b:Guid>
    <b:Title>UDACITY</b:Title>
    <b:InternetSiteTitle>Front-End vs Back-End vs Full Stack</b:InternetSiteTitle>
    <b:Year>2020</b:Year>
    <b:Month>12</b:Month>
    <b:Day>08</b:Day>
    <b:URL>https://www.udacity.com/blog/2020/12/front-end-vs-back-end-vs-full-stack-web-developers.html</b:URL>
    <b:Author>
      <b:Author>
        <b:NameList>
          <b:Person>
            <b:Last>Wales</b:Last>
            <b:First>Michael</b:First>
          </b:Person>
        </b:NameList>
      </b:Author>
      <b:Editor>
        <b:NameList>
          <b:Person>
            <b:Last>Wales</b:Last>
            <b:First>Michael</b:First>
          </b:Person>
        </b:NameList>
      </b:Editor>
      <b:ProducerName>
        <b:NameList>
          <b:Person>
            <b:Last>Wales</b:Last>
            <b:First>Michael</b:First>
          </b:Person>
        </b:NameList>
      </b:ProducerName>
    </b:Author>
    <b:ProductionCompany>UDACITY</b:ProductionCompany>
    <b:YearAccessed>2021</b:YearAccessed>
    <b:MonthAccessed>05</b:MonthAccessed>
    <b:DayAccessed>13</b:DayAccessed>
    <b:RefOrder>19</b:RefOrder>
  </b:Source>
  <b:Source>
    <b:Tag>Wik11</b:Tag>
    <b:SourceType>InternetSite</b:SourceType>
    <b:Guid>{139DB6E0-33A6-4E49-B2F6-287951B3142A}</b:Guid>
    <b:Author>
      <b:Author>
        <b:NameList>
          <b:Person>
            <b:Last>Wikipedia</b:Last>
          </b:Person>
        </b:NameList>
      </b:Author>
      <b:Editor>
        <b:NameList>
          <b:Person>
            <b:Last>Wikipedia</b:Last>
          </b:Person>
        </b:NameList>
      </b:Editor>
      <b:ProducerName>
        <b:NameList>
          <b:Person>
            <b:Last>Wikipedia</b:Last>
          </b:Person>
        </b:NameList>
      </b:ProducerName>
    </b:Author>
    <b:Title>Microsoft Power BI</b:Title>
    <b:InternetSiteTitle>Microsoft Power BI</b:InternetSiteTitle>
    <b:Year>11</b:Year>
    <b:Month>07</b:Month>
    <b:Day>2011</b:Day>
    <b:URL>https://en.wikipedia.org/wiki/Microsoft_Power_BI</b:URL>
    <b:ProductionCompany>Wikipedia</b:ProductionCompany>
    <b:YearAccessed>2021</b:YearAccessed>
    <b:MonthAccessed>05</b:MonthAccessed>
    <b:DayAccessed>01</b:DayAccessed>
    <b:RefOrder>20</b:RefOrder>
  </b:Source>
  <b:Source>
    <b:Tag>Gee212</b:Tag>
    <b:SourceType>InternetSite</b:SourceType>
    <b:Guid>{622072DF-9D12-6F48-8B43-EE15EBBA4809}</b:Guid>
    <b:Author>
      <b:Author>
        <b:NameList>
          <b:Person>
            <b:Last>GeeksForGeeks</b:Last>
          </b:Person>
        </b:NameList>
      </b:Author>
    </b:Author>
    <b:Title>Advantages and Disadvantages of SQL</b:Title>
    <b:Year>2021</b:Year>
    <b:URL>https://www.geeksforgeeks.org/advantages-and-disadvantages-of-sql/</b:URL>
    <b:YearAccessed>2022</b:YearAccessed>
    <b:MonthAccessed>05</b:MonthAccessed>
    <b:DayAccessed>31</b:DayAccessed>
    <b:RefOrder>21</b:RefOrder>
  </b:Source>
  <b:Source>
    <b:Tag>Sca22</b:Tag>
    <b:SourceType>InternetSite</b:SourceType>
    <b:Guid>{1D605205-7945-8C40-8320-720A60A740E9}</b:Guid>
    <b:Author>
      <b:Author>
        <b:NameList>
          <b:Person>
            <b:Last>Scardina</b:Last>
            <b:First>Jesse</b:First>
          </b:Person>
        </b:NameList>
      </b:Author>
    </b:Author>
    <b:Title>Tech Target - Microsoft Power Bi</b:Title>
    <b:URL>https://www.techtarget.com/searchcontentmanagement/definition/Microsoft-Power-BI</b:URL>
    <b:Year>2022</b:Year>
    <b:YearAccessed>2022</b:YearAccessed>
    <b:MonthAccessed>06</b:MonthAccessed>
    <b:Month>01</b:Month>
    <b:Day>01</b:Day>
    <b:RefOrder>22</b:RefOrder>
  </b:Source>
  <b:Source>
    <b:Tag>Skh17</b:Tag>
    <b:SourceType>InternetSite</b:SourceType>
    <b:Guid>{C15A932D-4313-F54A-9093-68907A9EDCF5}</b:Guid>
    <b:Author>
      <b:Author>
        <b:NameList>
          <b:Person>
            <b:Last>Skhmot</b:Last>
            <b:First>Nawras</b:First>
          </b:Person>
        </b:NameList>
      </b:Author>
      <b:ProducerName>
        <b:NameList>
          <b:Person>
            <b:Last>Skhmot</b:Last>
            <b:First>Nawras</b:First>
          </b:Person>
        </b:NameList>
      </b:ProducerName>
    </b:Author>
    <b:Title>The Lean Way</b:Title>
    <b:URL>https://theleanway.net/The-8-Wastes-of-Lean</b:URL>
    <b:Year>2017</b:Year>
    <b:YearAccessed>2022</b:YearAccessed>
    <b:MonthAccessed>07</b:MonthAccessed>
    <b:ProductionCompany>The Lean Way</b:ProductionCompany>
    <b:Month>08</b:Month>
    <b:Day>05</b:Day>
    <b:RefOrder>23</b:RefOrder>
  </b:Source>
  <b:Source>
    <b:Tag>Qua22</b:Tag>
    <b:SourceType>InternetSite</b:SourceType>
    <b:Guid>{C195E366-618D-4F0C-93F8-F8D70A5A770D}</b:Guid>
    <b:Author>
      <b:Author>
        <b:NameList>
          <b:Person>
            <b:Last>QualityGurus</b:Last>
          </b:Person>
        </b:NameList>
      </b:Author>
      <b:Editor>
        <b:NameList>
          <b:Person>
            <b:Last>QualityGurus</b:Last>
          </b:Person>
        </b:NameList>
      </b:Editor>
    </b:Author>
    <b:Title>Value Added vs Non-value Added Activities</b:Title>
    <b:InternetSiteTitle>Value Added vs Non-value Added Activities</b:InternetSiteTitle>
    <b:Year>2022</b:Year>
    <b:Month>01</b:Month>
    <b:Day>01</b:Day>
    <b:URL>https://www.qualitygurus.com/value-added-vs-non-value-added-activities/</b:URL>
    <b:YearAccessed>2022</b:YearAccessed>
    <b:MonthAccessed>07</b:MonthAccessed>
    <b:DayAccessed>25</b:DayAccessed>
    <b:RefOrder>24</b:RefOrder>
  </b:Source>
  <b:Source>
    <b:Tag>Ind20</b:Tag>
    <b:SourceType>InternetSite</b:SourceType>
    <b:Guid>{9D496A3D-7E96-48E7-A727-55491832158D}</b:Guid>
    <b:Author>
      <b:Author>
        <b:NameList>
          <b:Person>
            <b:Last>InductiveAutomation</b:Last>
          </b:Person>
        </b:NameList>
      </b:Author>
      <b:Editor>
        <b:NameList>
          <b:Person>
            <b:Last>InductiveAutomation</b:Last>
          </b:Person>
        </b:NameList>
      </b:Editor>
      <b:ProducerName>
        <b:NameList>
          <b:Person>
            <b:Last>InductiveAutomation</b:Last>
          </b:Person>
        </b:NameList>
      </b:ProducerName>
    </b:Author>
    <b:Title>What is a PLC?</b:Title>
    <b:InternetSiteTitle>What is a PLC?</b:InternetSiteTitle>
    <b:Year>2020</b:Year>
    <b:Month>02</b:Month>
    <b:Day>24</b:Day>
    <b:URL>https://www.inductiveautomation.com/resources/article/what-is-a-PLC</b:URL>
    <b:ProductionCompany>InductiveAutomation</b:ProductionCompany>
    <b:YearAccessed>2022</b:YearAccessed>
    <b:MonthAccessed>07</b:MonthAccessed>
    <b:DayAccessed>27</b:DayAccessed>
    <b:RefOrder>1</b:RefOrder>
  </b:Source>
  <b:Source>
    <b:Tag>Adv22</b:Tag>
    <b:SourceType>InternetSite</b:SourceType>
    <b:Guid>{FC628E20-899F-46FC-9334-39E8180E24C2}</b:Guid>
    <b:Author>
      <b:Author>
        <b:NameList>
          <b:Person>
            <b:Last>AdvancedMicroControlsInc</b:Last>
          </b:Person>
        </b:NameList>
      </b:Author>
      <b:Editor>
        <b:NameList>
          <b:Person>
            <b:Last>AdvancedMicroControlsInc</b:Last>
          </b:Person>
        </b:NameList>
      </b:Editor>
      <b:ProducerName>
        <b:NameList>
          <b:Person>
            <b:Last>AdvancedMicroControlsInc</b:Last>
          </b:Person>
        </b:NameList>
      </b:ProducerName>
    </b:Author>
    <b:Title>What is a PLC?</b:Title>
    <b:InternetSiteTitle>What is a PLC?</b:InternetSiteTitle>
    <b:Year>2022</b:Year>
    <b:Month>01</b:Month>
    <b:Day>01</b:Day>
    <b:URL>https://www.amci.com/industrial-automation-resources/plc-automation-tutorials/what-plc/</b:URL>
    <b:ProductionCompany>AdvancedMicroControlsInc</b:ProductionCompany>
    <b:YearAccessed>2022</b:YearAccessed>
    <b:MonthAccessed>07</b:MonthAccessed>
    <b:DayAccessed>27</b:DayAccessed>
    <b:RefOrder>2</b:RefOrder>
  </b:Source>
  <b:Source>
    <b:Tag>Gil14</b:Tag>
    <b:SourceType>InternetSite</b:SourceType>
    <b:Guid>{B0952D5E-802F-4FB3-AB94-287129A35F4B}</b:Guid>
    <b:Author>
      <b:Author>
        <b:NameList>
          <b:Person>
            <b:Last>Gilbert</b:Last>
            <b:First>Camille</b:First>
          </b:Person>
        </b:NameList>
      </b:Author>
      <b:Editor>
        <b:NameList>
          <b:Person>
            <b:Last>University</b:Last>
            <b:First>Idaho</b:First>
            <b:Middle>State</b:Middle>
          </b:Person>
        </b:NameList>
      </b:Editor>
      <b:ProducerName>
        <b:NameList>
          <b:Person>
            <b:Last>Gibert</b:Last>
            <b:First>Camille</b:First>
          </b:Person>
        </b:NameList>
      </b:ProducerName>
    </b:Author>
    <b:Title>Advantages of a Moduar PLC over a Fixed PLC</b:Title>
    <b:InternetSiteTitle>Advantages of a Moduar PLC over a Fixed PLC</b:InternetSiteTitle>
    <b:Year>2014</b:Year>
    <b:Month>08</b:Month>
    <b:Day>19</b:Day>
    <b:URL>https://blog.cetrain.isu.edu/blog/bid/353287/advantages-of-a-modular-plc-over-a-fixed-plc</b:URL>
    <b:ProductionCompany>Idaho State University </b:ProductionCompany>
    <b:YearAccessed>2022</b:YearAccessed>
    <b:MonthAccessed>07</b:MonthAccessed>
    <b:DayAccessed>11</b:DayAccessed>
    <b:RefOrder>3</b:RefOrder>
  </b:Source>
  <b:Source>
    <b:Tag>Ric19</b:Tag>
    <b:SourceType>InternetSite</b:SourceType>
    <b:Guid>{75180405-ACB2-4E09-B79A-9073ABAC022F}</b:Guid>
    <b:Title>What are the different types of PLC?</b:Title>
    <b:InternetSiteTitle>BasicPLC.com</b:InternetSiteTitle>
    <b:Year>2019</b:Year>
    <b:Month>11</b:Month>
    <b:Day>13</b:Day>
    <b:URL>https://basicplc.com/different-types-of-plc/</b:URL>
    <b:Author>
      <b:Author>
        <b:NameList>
          <b:Person>
            <b:Last>Philips</b:Last>
            <b:First>Rick</b:First>
          </b:Person>
        </b:NameList>
      </b:Author>
      <b:Editor>
        <b:NameList>
          <b:Person>
            <b:Last>Philips</b:Last>
            <b:First>Rick</b:First>
          </b:Person>
        </b:NameList>
      </b:Editor>
      <b:ProducerName>
        <b:NameList>
          <b:Person>
            <b:Last>Philips</b:Last>
            <b:First>Rick</b:First>
          </b:Person>
        </b:NameList>
      </b:ProducerName>
    </b:Author>
    <b:YearAccessed>2022</b:YearAccessed>
    <b:MonthAccessed>07</b:MonthAccessed>
    <b:DayAccessed>31</b:DayAccessed>
    <b:RefOrder>4</b:RefOrder>
  </b:Source>
</b:Sources>
</file>

<file path=customXml/itemProps1.xml><?xml version="1.0" encoding="utf-8"?>
<ds:datastoreItem xmlns:ds="http://schemas.openxmlformats.org/officeDocument/2006/customXml" ds:itemID="{6CD67923-ED99-4B3D-991B-D3EB9C2B1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3436</Words>
  <Characters>17078</Characters>
  <Application>Microsoft Office Word</Application>
  <DocSecurity>0</DocSecurity>
  <Lines>813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Griffiths1, George</cp:lastModifiedBy>
  <cp:revision>8</cp:revision>
  <cp:lastPrinted>2020-03-03T14:41:00Z</cp:lastPrinted>
  <dcterms:created xsi:type="dcterms:W3CDTF">2022-07-31T19:39:00Z</dcterms:created>
  <dcterms:modified xsi:type="dcterms:W3CDTF">2022-07-31T19:44:00Z</dcterms:modified>
</cp:coreProperties>
</file>