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28C5F" w14:textId="77777777" w:rsidR="007C7AFF" w:rsidRDefault="007C7AFF">
      <w:pPr>
        <w:rPr>
          <w:rFonts w:ascii="Calibri" w:hAnsi="Calibri" w:cs="Calibri"/>
          <w:u w:val="single"/>
        </w:rPr>
      </w:pPr>
    </w:p>
    <w:p w14:paraId="04AEE39E" w14:textId="35B091D7" w:rsidR="007C7AFF" w:rsidRDefault="007C7AFF" w:rsidP="007C7AFF">
      <w:pPr>
        <w:pStyle w:val="AssignHeader"/>
      </w:pPr>
      <w:r>
        <w:t xml:space="preserve">Can </w:t>
      </w:r>
      <w:r w:rsidR="000D72DF">
        <w:t>d</w:t>
      </w:r>
      <w:r>
        <w:t>ifferent questioning techniques influence engagement?</w:t>
      </w:r>
    </w:p>
    <w:p w14:paraId="445EDEB1" w14:textId="77777777" w:rsidR="007C7AFF" w:rsidRDefault="007C7AFF" w:rsidP="007C7AFF">
      <w:pPr>
        <w:pStyle w:val="AssignSubHeader"/>
      </w:pPr>
    </w:p>
    <w:p w14:paraId="61CA3B26" w14:textId="77777777" w:rsidR="007C7AFF" w:rsidRDefault="007C7AFF" w:rsidP="007C7AFF">
      <w:pPr>
        <w:pStyle w:val="AssignBody"/>
      </w:pPr>
    </w:p>
    <w:tbl>
      <w:tblPr>
        <w:tblStyle w:val="TableGrid"/>
        <w:tblW w:w="0" w:type="auto"/>
        <w:tblLook w:val="04A0" w:firstRow="1" w:lastRow="0" w:firstColumn="1" w:lastColumn="0" w:noHBand="0" w:noVBand="1"/>
      </w:tblPr>
      <w:tblGrid>
        <w:gridCol w:w="1722"/>
        <w:gridCol w:w="3647"/>
        <w:gridCol w:w="3647"/>
      </w:tblGrid>
      <w:tr w:rsidR="007C7AFF" w14:paraId="2AB41946" w14:textId="77777777" w:rsidTr="00B340BD">
        <w:tc>
          <w:tcPr>
            <w:tcW w:w="1722" w:type="dxa"/>
            <w:tcBorders>
              <w:top w:val="single" w:sz="4" w:space="0" w:color="auto"/>
              <w:left w:val="single" w:sz="4" w:space="0" w:color="auto"/>
              <w:bottom w:val="single" w:sz="4" w:space="0" w:color="auto"/>
              <w:right w:val="single" w:sz="4" w:space="0" w:color="auto"/>
            </w:tcBorders>
          </w:tcPr>
          <w:p w14:paraId="264C17DE" w14:textId="77777777" w:rsidR="007C7AFF" w:rsidRDefault="007C7AFF" w:rsidP="00B340BD">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503C6B2D" w14:textId="77777777" w:rsidR="007C7AFF" w:rsidRDefault="007C7AFF" w:rsidP="00B340BD">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38E87AC9" w14:textId="77777777" w:rsidR="007C7AFF" w:rsidRDefault="007C7AFF" w:rsidP="00B340BD">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9BB37E7" w14:textId="77777777" w:rsidR="007C7AFF" w:rsidRDefault="007C7AFF" w:rsidP="00B340BD">
            <w:pPr>
              <w:pStyle w:val="NormalWeb"/>
              <w:spacing w:before="0" w:beforeAutospacing="0" w:after="0" w:afterAutospacing="0"/>
              <w:rPr>
                <w:rFonts w:ascii="Arial" w:hAnsi="Arial" w:cs="Arial"/>
                <w:color w:val="222222"/>
                <w:sz w:val="22"/>
                <w:szCs w:val="22"/>
                <w:lang w:val="en-US" w:eastAsia="en-US"/>
              </w:rPr>
            </w:pPr>
          </w:p>
          <w:p w14:paraId="2E5C6C51" w14:textId="77777777" w:rsidR="007C7AFF" w:rsidRPr="00755E37" w:rsidRDefault="007C7AFF" w:rsidP="00B340BD">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C7AFF" w14:paraId="1CBA30A8" w14:textId="77777777" w:rsidTr="00B340BD">
        <w:tc>
          <w:tcPr>
            <w:tcW w:w="1722" w:type="dxa"/>
            <w:tcBorders>
              <w:top w:val="single" w:sz="4" w:space="0" w:color="auto"/>
              <w:left w:val="single" w:sz="4" w:space="0" w:color="auto"/>
              <w:bottom w:val="single" w:sz="4" w:space="0" w:color="auto"/>
              <w:right w:val="single" w:sz="4" w:space="0" w:color="auto"/>
            </w:tcBorders>
            <w:hideMark/>
          </w:tcPr>
          <w:p w14:paraId="5A3A4E99" w14:textId="77777777" w:rsidR="007C7AFF" w:rsidRDefault="007C7AFF" w:rsidP="00B340BD">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09E617F4" w14:textId="569456BD" w:rsidR="007C7AFF" w:rsidRDefault="00F667A5" w:rsidP="00B340BD">
            <w:pPr>
              <w:pStyle w:val="AssignBody"/>
            </w:pPr>
            <w:r>
              <w:rPr>
                <w:rFonts w:ascii="Helvetica" w:hAnsi="Helvetica"/>
                <w:color w:val="283041"/>
                <w:sz w:val="21"/>
                <w:szCs w:val="21"/>
                <w:shd w:val="clear" w:color="auto" w:fill="FFFFFF"/>
              </w:rPr>
              <w:t>More critical engagement with the research cited with thorough investigation of the limitations of a perspective and arguments that contradict it.</w:t>
            </w:r>
          </w:p>
        </w:tc>
        <w:tc>
          <w:tcPr>
            <w:tcW w:w="3647" w:type="dxa"/>
            <w:tcBorders>
              <w:top w:val="single" w:sz="4" w:space="0" w:color="auto"/>
              <w:left w:val="single" w:sz="4" w:space="0" w:color="auto"/>
              <w:bottom w:val="single" w:sz="4" w:space="0" w:color="auto"/>
              <w:right w:val="single" w:sz="4" w:space="0" w:color="auto"/>
            </w:tcBorders>
          </w:tcPr>
          <w:p w14:paraId="5B31B358" w14:textId="10BBFBE8" w:rsidR="007C7AFF" w:rsidRDefault="00F667A5" w:rsidP="00B340BD">
            <w:pPr>
              <w:pStyle w:val="AssignBody"/>
            </w:pPr>
            <w:r>
              <w:t xml:space="preserve">I have engaged in a range of literature in order to critically discuss the research method and findings.  </w:t>
            </w:r>
          </w:p>
        </w:tc>
      </w:tr>
      <w:tr w:rsidR="007C7AFF" w14:paraId="5B64DC84" w14:textId="77777777" w:rsidTr="00B340BD">
        <w:tc>
          <w:tcPr>
            <w:tcW w:w="1722" w:type="dxa"/>
            <w:tcBorders>
              <w:top w:val="single" w:sz="4" w:space="0" w:color="auto"/>
              <w:left w:val="single" w:sz="4" w:space="0" w:color="auto"/>
              <w:bottom w:val="single" w:sz="4" w:space="0" w:color="auto"/>
              <w:right w:val="single" w:sz="4" w:space="0" w:color="auto"/>
            </w:tcBorders>
            <w:hideMark/>
          </w:tcPr>
          <w:p w14:paraId="2DE94FE9" w14:textId="77777777" w:rsidR="007C7AFF" w:rsidRDefault="007C7AFF" w:rsidP="00B340BD">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6AAB5DEE" w14:textId="7B2AF19E" w:rsidR="007C7AFF" w:rsidRDefault="00F667A5" w:rsidP="00B340BD">
            <w:pPr>
              <w:pStyle w:val="AssignBody"/>
            </w:pPr>
            <w:r>
              <w:rPr>
                <w:rFonts w:ascii="Helvetica" w:hAnsi="Helvetica"/>
                <w:color w:val="283041"/>
                <w:sz w:val="21"/>
                <w:szCs w:val="21"/>
                <w:shd w:val="clear" w:color="auto" w:fill="FFFFFF"/>
              </w:rPr>
              <w:t>Proofread your work to avoid minor inaccuracies in spelling and punctuation, mainly evidenced in the portfolio section.</w:t>
            </w:r>
          </w:p>
        </w:tc>
        <w:tc>
          <w:tcPr>
            <w:tcW w:w="3647" w:type="dxa"/>
            <w:tcBorders>
              <w:top w:val="single" w:sz="4" w:space="0" w:color="auto"/>
              <w:left w:val="single" w:sz="4" w:space="0" w:color="auto"/>
              <w:bottom w:val="single" w:sz="4" w:space="0" w:color="auto"/>
              <w:right w:val="single" w:sz="4" w:space="0" w:color="auto"/>
            </w:tcBorders>
          </w:tcPr>
          <w:p w14:paraId="4B3F6DD2" w14:textId="7881BF26" w:rsidR="007C7AFF" w:rsidRDefault="00F667A5" w:rsidP="00B340BD">
            <w:pPr>
              <w:pStyle w:val="AssignBody"/>
            </w:pPr>
            <w:r>
              <w:t>I have ensured to proofread my work with closer attention to grammar and spelling to avoid inaccuracies.</w:t>
            </w:r>
          </w:p>
        </w:tc>
      </w:tr>
    </w:tbl>
    <w:p w14:paraId="21FEE7CD" w14:textId="77777777" w:rsidR="007C7AFF" w:rsidRDefault="007C7AFF" w:rsidP="007C7AFF">
      <w:pPr>
        <w:pStyle w:val="AssignBody"/>
      </w:pPr>
    </w:p>
    <w:p w14:paraId="4B0F7059" w14:textId="77777777" w:rsidR="007C7AFF" w:rsidRDefault="007C7AFF" w:rsidP="007C7AFF">
      <w:pPr>
        <w:pStyle w:val="AssignBody"/>
      </w:pPr>
    </w:p>
    <w:p w14:paraId="2A55EE1C" w14:textId="77777777" w:rsidR="007C7AFF" w:rsidRDefault="007C7AFF" w:rsidP="007C7AFF">
      <w:pPr>
        <w:pStyle w:val="AssignBody"/>
      </w:pPr>
    </w:p>
    <w:p w14:paraId="3D9C719A" w14:textId="77777777" w:rsidR="007C7AFF" w:rsidRDefault="007C7AFF" w:rsidP="007C7AFF">
      <w:pPr>
        <w:pStyle w:val="AssignBody"/>
      </w:pPr>
    </w:p>
    <w:p w14:paraId="741624B5" w14:textId="77777777" w:rsidR="007C7AFF" w:rsidRDefault="007C7AFF">
      <w:pPr>
        <w:rPr>
          <w:rFonts w:ascii="Calibri" w:hAnsi="Calibri" w:cs="Calibri"/>
          <w:u w:val="single"/>
        </w:rPr>
      </w:pPr>
    </w:p>
    <w:p w14:paraId="4560E641" w14:textId="77777777" w:rsidR="007C7AFF" w:rsidRDefault="007C7AFF">
      <w:pPr>
        <w:rPr>
          <w:rFonts w:ascii="Calibri" w:hAnsi="Calibri" w:cs="Calibri"/>
          <w:u w:val="single"/>
        </w:rPr>
      </w:pPr>
    </w:p>
    <w:p w14:paraId="68D38DFE" w14:textId="77777777" w:rsidR="007C7AFF" w:rsidRDefault="007C7AFF">
      <w:pPr>
        <w:rPr>
          <w:rFonts w:ascii="Calibri" w:hAnsi="Calibri" w:cs="Calibri"/>
          <w:u w:val="single"/>
        </w:rPr>
      </w:pPr>
    </w:p>
    <w:p w14:paraId="3F085878" w14:textId="77777777" w:rsidR="007C7AFF" w:rsidRDefault="007C7AFF">
      <w:pPr>
        <w:rPr>
          <w:rFonts w:ascii="Calibri" w:hAnsi="Calibri" w:cs="Calibri"/>
          <w:u w:val="single"/>
        </w:rPr>
      </w:pPr>
    </w:p>
    <w:p w14:paraId="58514309" w14:textId="77777777" w:rsidR="007C7AFF" w:rsidRDefault="007C7AFF">
      <w:pPr>
        <w:rPr>
          <w:rFonts w:ascii="Calibri" w:hAnsi="Calibri" w:cs="Calibri"/>
          <w:u w:val="single"/>
        </w:rPr>
      </w:pPr>
    </w:p>
    <w:p w14:paraId="622F1661" w14:textId="77777777" w:rsidR="007C7AFF" w:rsidRDefault="007C7AFF">
      <w:pPr>
        <w:rPr>
          <w:rFonts w:ascii="Calibri" w:hAnsi="Calibri" w:cs="Calibri"/>
          <w:u w:val="single"/>
        </w:rPr>
      </w:pPr>
    </w:p>
    <w:p w14:paraId="4C29C890" w14:textId="77777777" w:rsidR="007C7AFF" w:rsidRDefault="007C7AFF">
      <w:pPr>
        <w:rPr>
          <w:rFonts w:ascii="Calibri" w:hAnsi="Calibri" w:cs="Calibri"/>
          <w:u w:val="single"/>
        </w:rPr>
      </w:pPr>
    </w:p>
    <w:p w14:paraId="700B4B96" w14:textId="77777777" w:rsidR="007C7AFF" w:rsidRDefault="007C7AFF">
      <w:pPr>
        <w:rPr>
          <w:rFonts w:ascii="Calibri" w:hAnsi="Calibri" w:cs="Calibri"/>
          <w:u w:val="single"/>
        </w:rPr>
      </w:pPr>
    </w:p>
    <w:p w14:paraId="7FFEEC6C" w14:textId="77777777" w:rsidR="007C7AFF" w:rsidRDefault="007C7AFF">
      <w:pPr>
        <w:rPr>
          <w:rFonts w:ascii="Calibri" w:hAnsi="Calibri" w:cs="Calibri"/>
          <w:u w:val="single"/>
        </w:rPr>
      </w:pPr>
    </w:p>
    <w:p w14:paraId="133720DE" w14:textId="77777777" w:rsidR="007C7AFF" w:rsidRDefault="007C7AFF">
      <w:pPr>
        <w:rPr>
          <w:rFonts w:ascii="Calibri" w:hAnsi="Calibri" w:cs="Calibri"/>
          <w:u w:val="single"/>
        </w:rPr>
      </w:pPr>
    </w:p>
    <w:p w14:paraId="751E2512" w14:textId="77777777" w:rsidR="007C7AFF" w:rsidRDefault="007C7AFF">
      <w:pPr>
        <w:rPr>
          <w:rFonts w:ascii="Calibri" w:hAnsi="Calibri" w:cs="Calibri"/>
          <w:u w:val="single"/>
        </w:rPr>
      </w:pPr>
    </w:p>
    <w:p w14:paraId="15CEFB91" w14:textId="77777777" w:rsidR="007C7AFF" w:rsidRDefault="007C7AFF">
      <w:pPr>
        <w:rPr>
          <w:rFonts w:ascii="Calibri" w:hAnsi="Calibri" w:cs="Calibri"/>
          <w:u w:val="single"/>
        </w:rPr>
      </w:pPr>
    </w:p>
    <w:p w14:paraId="46CED1EF" w14:textId="77777777" w:rsidR="007C7AFF" w:rsidRDefault="007C7AFF">
      <w:pPr>
        <w:rPr>
          <w:rFonts w:ascii="Calibri" w:hAnsi="Calibri" w:cs="Calibri"/>
          <w:u w:val="single"/>
        </w:rPr>
      </w:pPr>
    </w:p>
    <w:p w14:paraId="6E1AF6C7" w14:textId="77777777" w:rsidR="007C7AFF" w:rsidRDefault="007C7AFF">
      <w:pPr>
        <w:rPr>
          <w:rFonts w:ascii="Calibri" w:hAnsi="Calibri" w:cs="Calibri"/>
          <w:u w:val="single"/>
        </w:rPr>
      </w:pPr>
    </w:p>
    <w:p w14:paraId="10052AD9" w14:textId="73DB3A03" w:rsidR="00EF0C27" w:rsidRPr="00F667A5" w:rsidRDefault="00EF0C27" w:rsidP="00F667A5">
      <w:pPr>
        <w:spacing w:line="360" w:lineRule="auto"/>
        <w:rPr>
          <w:rFonts w:ascii="Arial" w:hAnsi="Arial" w:cs="Arial"/>
          <w:u w:val="single"/>
        </w:rPr>
      </w:pPr>
      <w:r w:rsidRPr="00F667A5">
        <w:rPr>
          <w:rFonts w:ascii="Arial" w:hAnsi="Arial" w:cs="Arial"/>
          <w:u w:val="single"/>
        </w:rPr>
        <w:t xml:space="preserve">Aim of </w:t>
      </w:r>
      <w:r w:rsidR="00212FD7" w:rsidRPr="00F667A5">
        <w:rPr>
          <w:rFonts w:ascii="Arial" w:hAnsi="Arial" w:cs="Arial"/>
          <w:u w:val="single"/>
        </w:rPr>
        <w:t>Research</w:t>
      </w:r>
    </w:p>
    <w:p w14:paraId="2A5F7C9C" w14:textId="3FAE1D74" w:rsidR="004679E1" w:rsidRPr="00F667A5" w:rsidRDefault="00A97E16" w:rsidP="00F667A5">
      <w:pPr>
        <w:spacing w:line="360" w:lineRule="auto"/>
        <w:rPr>
          <w:rFonts w:ascii="Arial" w:hAnsi="Arial" w:cs="Arial"/>
        </w:rPr>
      </w:pPr>
      <w:r w:rsidRPr="00F667A5">
        <w:rPr>
          <w:rFonts w:ascii="Arial" w:hAnsi="Arial" w:cs="Arial"/>
        </w:rPr>
        <w:t xml:space="preserve">This </w:t>
      </w:r>
      <w:r w:rsidR="00212FD7" w:rsidRPr="00F667A5">
        <w:rPr>
          <w:rFonts w:ascii="Arial" w:hAnsi="Arial" w:cs="Arial"/>
        </w:rPr>
        <w:t>paper</w:t>
      </w:r>
      <w:r w:rsidRPr="00F667A5">
        <w:rPr>
          <w:rFonts w:ascii="Arial" w:hAnsi="Arial" w:cs="Arial"/>
        </w:rPr>
        <w:t xml:space="preserve"> involves research which has been carried out with the aim of answering 'Can different questioning techniques influence student engagement?' The issue that interested me was student engagement as there have been occasions where I have had difficulty maintaining engagement for lesson entirety. I decided to research whether questioning is influential to engagement because my placement school has previously undertaken measures to improve teaching and learning with a focus on effective questioning (Estyn, 2015).</w:t>
      </w:r>
    </w:p>
    <w:p w14:paraId="6963E320" w14:textId="3537401A" w:rsidR="00E4249A" w:rsidRPr="00F667A5" w:rsidRDefault="00EF0C27" w:rsidP="00F667A5">
      <w:pPr>
        <w:spacing w:after="0" w:line="360" w:lineRule="auto"/>
        <w:rPr>
          <w:rFonts w:ascii="Arial" w:hAnsi="Arial" w:cs="Arial"/>
        </w:rPr>
      </w:pPr>
      <w:r w:rsidRPr="00F667A5">
        <w:rPr>
          <w:rFonts w:ascii="Arial" w:hAnsi="Arial" w:cs="Arial"/>
        </w:rPr>
        <w:t>In my ye</w:t>
      </w:r>
      <w:r w:rsidR="00212FD7" w:rsidRPr="00F667A5">
        <w:rPr>
          <w:rFonts w:ascii="Arial" w:hAnsi="Arial" w:cs="Arial"/>
        </w:rPr>
        <w:t xml:space="preserve">ar </w:t>
      </w:r>
      <w:r w:rsidRPr="00F667A5">
        <w:rPr>
          <w:rFonts w:ascii="Arial" w:hAnsi="Arial" w:cs="Arial"/>
        </w:rPr>
        <w:t>7 class</w:t>
      </w:r>
      <w:r w:rsidR="00212FD7" w:rsidRPr="00F667A5">
        <w:rPr>
          <w:rFonts w:ascii="Arial" w:hAnsi="Arial" w:cs="Arial"/>
        </w:rPr>
        <w:t xml:space="preserve"> which is made up of 28 mixed ability students,</w:t>
      </w:r>
      <w:r w:rsidRPr="00F667A5">
        <w:rPr>
          <w:rFonts w:ascii="Arial" w:hAnsi="Arial" w:cs="Arial"/>
        </w:rPr>
        <w:t xml:space="preserve"> I found that several students started to become unengaged during lessons</w:t>
      </w:r>
      <w:r w:rsidR="00212FD7" w:rsidRPr="00F667A5">
        <w:rPr>
          <w:rFonts w:ascii="Arial" w:hAnsi="Arial" w:cs="Arial"/>
        </w:rPr>
        <w:t xml:space="preserve">. </w:t>
      </w:r>
      <w:r w:rsidRPr="00F667A5">
        <w:rPr>
          <w:rFonts w:ascii="Arial" w:hAnsi="Arial" w:cs="Arial"/>
        </w:rPr>
        <w:t>I discussed this with my partners to find out whether they were experiencing a similar issue within any of their classes. We found that each of us taught at least one class that involved student disengagement which prompted the research question.</w:t>
      </w:r>
      <w:r w:rsidR="0070190C">
        <w:rPr>
          <w:rFonts w:ascii="Arial" w:hAnsi="Arial" w:cs="Arial"/>
        </w:rPr>
        <w:t xml:space="preserve"> We decided to work as a group of three to carry out this research as it provided more scope for professional development by observing teaching outside of our </w:t>
      </w:r>
      <w:proofErr w:type="spellStart"/>
      <w:r w:rsidR="0070190C">
        <w:rPr>
          <w:rFonts w:ascii="Arial" w:hAnsi="Arial" w:cs="Arial"/>
        </w:rPr>
        <w:t>AoLE</w:t>
      </w:r>
      <w:proofErr w:type="spellEnd"/>
      <w:r w:rsidR="0070190C">
        <w:rPr>
          <w:rFonts w:ascii="Arial" w:hAnsi="Arial" w:cs="Arial"/>
        </w:rPr>
        <w:t xml:space="preserve">. </w:t>
      </w:r>
      <w:r w:rsidRPr="00F667A5">
        <w:rPr>
          <w:rFonts w:ascii="Arial" w:hAnsi="Arial" w:cs="Arial"/>
        </w:rPr>
        <w:t>For my class this means various questions will be posed to a chosen focus group within a lesson that will remain in line with the current scheme of work to avoid disruption of learning.</w:t>
      </w:r>
      <w:r w:rsidR="0070190C">
        <w:rPr>
          <w:rFonts w:ascii="Arial" w:hAnsi="Arial" w:cs="Arial"/>
        </w:rPr>
        <w:t xml:space="preserve"> I explained the process of the lesson study prior to the research lesson as previous experiences with the class </w:t>
      </w:r>
      <w:r w:rsidR="005D5258">
        <w:rPr>
          <w:rFonts w:ascii="Arial" w:hAnsi="Arial" w:cs="Arial"/>
        </w:rPr>
        <w:t xml:space="preserve">have shown me their excitement levels are increased by unexpected </w:t>
      </w:r>
      <w:r w:rsidR="003E1C0C">
        <w:rPr>
          <w:rFonts w:ascii="Arial" w:hAnsi="Arial" w:cs="Arial"/>
        </w:rPr>
        <w:t>changes.</w:t>
      </w:r>
    </w:p>
    <w:p w14:paraId="15F509F0" w14:textId="77777777" w:rsidR="00EF0C27" w:rsidRPr="00F667A5" w:rsidRDefault="00EF0C27" w:rsidP="00F667A5">
      <w:pPr>
        <w:spacing w:after="0" w:line="360" w:lineRule="auto"/>
        <w:rPr>
          <w:rFonts w:ascii="Arial" w:hAnsi="Arial" w:cs="Arial"/>
        </w:rPr>
      </w:pPr>
    </w:p>
    <w:p w14:paraId="0CCE27D2" w14:textId="69F4EF0B" w:rsidR="001625D6" w:rsidRPr="00F667A5" w:rsidRDefault="001625D6" w:rsidP="00F667A5">
      <w:pPr>
        <w:spacing w:after="0" w:line="360" w:lineRule="auto"/>
        <w:rPr>
          <w:rFonts w:ascii="Arial" w:hAnsi="Arial" w:cs="Arial"/>
          <w:u w:val="single"/>
        </w:rPr>
      </w:pPr>
      <w:r w:rsidRPr="00F667A5">
        <w:rPr>
          <w:rFonts w:ascii="Arial" w:hAnsi="Arial" w:cs="Arial"/>
          <w:u w:val="single"/>
        </w:rPr>
        <w:t>Overview of Literature</w:t>
      </w:r>
    </w:p>
    <w:p w14:paraId="74093705" w14:textId="729D06EA" w:rsidR="001625D6" w:rsidRPr="00F667A5" w:rsidRDefault="00174897"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A</w:t>
      </w:r>
      <w:r w:rsidR="001625D6" w:rsidRPr="00F667A5">
        <w:rPr>
          <w:rFonts w:ascii="Arial" w:eastAsia="Times New Roman" w:hAnsi="Arial" w:cs="Arial"/>
          <w:lang w:eastAsia="en-GB"/>
        </w:rPr>
        <w:t xml:space="preserve"> </w:t>
      </w:r>
      <w:r w:rsidRPr="00F667A5">
        <w:rPr>
          <w:rFonts w:ascii="Arial" w:eastAsia="Times New Roman" w:hAnsi="Arial" w:cs="Arial"/>
          <w:lang w:eastAsia="en-GB"/>
        </w:rPr>
        <w:t>critical review</w:t>
      </w:r>
      <w:r w:rsidR="001625D6" w:rsidRPr="00F667A5">
        <w:rPr>
          <w:rFonts w:ascii="Arial" w:eastAsia="Times New Roman" w:hAnsi="Arial" w:cs="Arial"/>
          <w:lang w:eastAsia="en-GB"/>
        </w:rPr>
        <w:t xml:space="preserve"> of literature</w:t>
      </w:r>
      <w:r w:rsidRPr="00F667A5">
        <w:rPr>
          <w:rFonts w:ascii="Arial" w:eastAsia="Times New Roman" w:hAnsi="Arial" w:cs="Arial"/>
          <w:lang w:eastAsia="en-GB"/>
        </w:rPr>
        <w:t xml:space="preserve"> will be discussed that</w:t>
      </w:r>
      <w:r w:rsidR="001625D6" w:rsidRPr="00F667A5">
        <w:rPr>
          <w:rFonts w:ascii="Arial" w:eastAsia="Times New Roman" w:hAnsi="Arial" w:cs="Arial"/>
          <w:lang w:eastAsia="en-GB"/>
        </w:rPr>
        <w:t xml:space="preserve"> helped shape and produce our research question - 'Can different questioning techniques influence engagement?' Questioning has been discussed by educational researchers for many years where the usage and effectiveness has been continuously debated. However, before exploring </w:t>
      </w:r>
      <w:r w:rsidRPr="00F667A5">
        <w:rPr>
          <w:rFonts w:ascii="Arial" w:eastAsia="Times New Roman" w:hAnsi="Arial" w:cs="Arial"/>
          <w:lang w:eastAsia="en-GB"/>
        </w:rPr>
        <w:t>the usage of questioning,</w:t>
      </w:r>
      <w:r w:rsidR="001625D6" w:rsidRPr="00F667A5">
        <w:rPr>
          <w:rFonts w:ascii="Arial" w:eastAsia="Times New Roman" w:hAnsi="Arial" w:cs="Arial"/>
          <w:lang w:eastAsia="en-GB"/>
        </w:rPr>
        <w:t xml:space="preserve"> we firstly need to consider what good questioning is. Previously it has been stated that all our knowledge </w:t>
      </w:r>
      <w:r w:rsidRPr="00F667A5">
        <w:rPr>
          <w:rFonts w:ascii="Arial" w:eastAsia="Times New Roman" w:hAnsi="Arial" w:cs="Arial"/>
          <w:lang w:eastAsia="en-GB"/>
        </w:rPr>
        <w:t>originates</w:t>
      </w:r>
      <w:r w:rsidR="001625D6" w:rsidRPr="00F667A5">
        <w:rPr>
          <w:rFonts w:ascii="Arial" w:eastAsia="Times New Roman" w:hAnsi="Arial" w:cs="Arial"/>
          <w:lang w:eastAsia="en-GB"/>
        </w:rPr>
        <w:t xml:space="preserve"> from questions (Postman, 1979)</w:t>
      </w:r>
      <w:r w:rsidRPr="00F667A5">
        <w:rPr>
          <w:rFonts w:ascii="Arial" w:eastAsia="Times New Roman" w:hAnsi="Arial" w:cs="Arial"/>
          <w:lang w:eastAsia="en-GB"/>
        </w:rPr>
        <w:t>,</w:t>
      </w:r>
      <w:r w:rsidR="001625D6" w:rsidRPr="00F667A5">
        <w:rPr>
          <w:rFonts w:ascii="Arial" w:eastAsia="Times New Roman" w:hAnsi="Arial" w:cs="Arial"/>
          <w:lang w:eastAsia="en-GB"/>
        </w:rPr>
        <w:t xml:space="preserve"> </w:t>
      </w:r>
      <w:r w:rsidRPr="00F667A5">
        <w:rPr>
          <w:rFonts w:ascii="Arial" w:eastAsia="Times New Roman" w:hAnsi="Arial" w:cs="Arial"/>
          <w:lang w:eastAsia="en-GB"/>
        </w:rPr>
        <w:t>therefore,</w:t>
      </w:r>
      <w:r w:rsidR="001625D6" w:rsidRPr="00F667A5">
        <w:rPr>
          <w:rFonts w:ascii="Arial" w:eastAsia="Times New Roman" w:hAnsi="Arial" w:cs="Arial"/>
          <w:lang w:eastAsia="en-GB"/>
        </w:rPr>
        <w:t xml:space="preserve"> we are able to assume a connection between questions and our thinking process. Bloom's taxonomy clarifies the process of logical thinking by suggesting you cannot value or judge something until you know the facts, understand the facts, are able to apply the facts, can take the facts apart and finally can reveal a new perspective from the facts (Bloom and Krathwohl, 1956). Bloom's taxonomy provides a hierarchical structure for thinking, yet a common misconception is because questions generate thinking, they too need to follow this </w:t>
      </w:r>
      <w:r w:rsidR="001625D6" w:rsidRPr="00F667A5">
        <w:rPr>
          <w:rFonts w:ascii="Arial" w:eastAsia="Times New Roman" w:hAnsi="Arial" w:cs="Arial"/>
          <w:lang w:eastAsia="en-GB"/>
        </w:rPr>
        <w:lastRenderedPageBreak/>
        <w:t xml:space="preserve">structure. Morgan and Saxton (1991) </w:t>
      </w:r>
      <w:r w:rsidR="000515BE" w:rsidRPr="00F667A5">
        <w:rPr>
          <w:rFonts w:ascii="Arial" w:eastAsia="Times New Roman" w:hAnsi="Arial" w:cs="Arial"/>
          <w:lang w:eastAsia="en-GB"/>
        </w:rPr>
        <w:t xml:space="preserve">stress </w:t>
      </w:r>
      <w:r w:rsidR="001625D6" w:rsidRPr="00F667A5">
        <w:rPr>
          <w:rFonts w:ascii="Arial" w:eastAsia="Times New Roman" w:hAnsi="Arial" w:cs="Arial"/>
          <w:lang w:eastAsia="en-GB"/>
        </w:rPr>
        <w:t>although questions can and should be used to challenge students' thinking, they should spring from interest by both the teacher and student. Bloom's taxonomy was not an intended design to plan questions upon but should be considered during teacher</w:t>
      </w:r>
      <w:r w:rsidR="000515BE" w:rsidRPr="00F667A5">
        <w:rPr>
          <w:rFonts w:ascii="Arial" w:eastAsia="Times New Roman" w:hAnsi="Arial" w:cs="Arial"/>
          <w:lang w:eastAsia="en-GB"/>
        </w:rPr>
        <w:t>-student</w:t>
      </w:r>
      <w:r w:rsidR="001625D6" w:rsidRPr="00F667A5">
        <w:rPr>
          <w:rFonts w:ascii="Arial" w:eastAsia="Times New Roman" w:hAnsi="Arial" w:cs="Arial"/>
          <w:lang w:eastAsia="en-GB"/>
        </w:rPr>
        <w:t xml:space="preserve"> interactions</w:t>
      </w:r>
      <w:r w:rsidR="000515BE" w:rsidRPr="00F667A5">
        <w:rPr>
          <w:rFonts w:ascii="Arial" w:eastAsia="Times New Roman" w:hAnsi="Arial" w:cs="Arial"/>
          <w:lang w:eastAsia="en-GB"/>
        </w:rPr>
        <w:t xml:space="preserve"> to</w:t>
      </w:r>
      <w:r w:rsidR="001625D6" w:rsidRPr="00F667A5">
        <w:rPr>
          <w:rFonts w:ascii="Arial" w:eastAsia="Times New Roman" w:hAnsi="Arial" w:cs="Arial"/>
          <w:lang w:eastAsia="en-GB"/>
        </w:rPr>
        <w:t xml:space="preserve"> generate different forms of thinking and support students</w:t>
      </w:r>
      <w:r w:rsidR="00DE53CA">
        <w:rPr>
          <w:rFonts w:ascii="Arial" w:eastAsia="Times New Roman" w:hAnsi="Arial" w:cs="Arial"/>
          <w:lang w:eastAsia="en-GB"/>
        </w:rPr>
        <w:t>’</w:t>
      </w:r>
      <w:r w:rsidR="001625D6" w:rsidRPr="00F667A5">
        <w:rPr>
          <w:rFonts w:ascii="Arial" w:eastAsia="Times New Roman" w:hAnsi="Arial" w:cs="Arial"/>
          <w:lang w:eastAsia="en-GB"/>
        </w:rPr>
        <w:t xml:space="preserve"> engagement. Albeit questions should not be formed based solely upon our logical thinking process, there are types of questions that naturally ignite certain areas of the thinking stages. Closed questions are used to gain a short, correct answer which is useful for testing recall, relating to the first step of our thinking process. </w:t>
      </w:r>
      <w:r w:rsidR="000515BE" w:rsidRPr="00F667A5">
        <w:rPr>
          <w:rFonts w:ascii="Arial" w:eastAsia="Times New Roman" w:hAnsi="Arial" w:cs="Arial"/>
          <w:lang w:eastAsia="en-GB"/>
        </w:rPr>
        <w:t>Whereas open questions</w:t>
      </w:r>
      <w:r w:rsidR="001625D6" w:rsidRPr="00F667A5">
        <w:rPr>
          <w:rFonts w:ascii="Arial" w:eastAsia="Times New Roman" w:hAnsi="Arial" w:cs="Arial"/>
          <w:lang w:eastAsia="en-GB"/>
        </w:rPr>
        <w:t xml:space="preserve"> </w:t>
      </w:r>
      <w:r w:rsidR="000515BE" w:rsidRPr="00F667A5">
        <w:rPr>
          <w:rFonts w:ascii="Arial" w:eastAsia="Times New Roman" w:hAnsi="Arial" w:cs="Arial"/>
          <w:lang w:eastAsia="en-GB"/>
        </w:rPr>
        <w:t>encourage</w:t>
      </w:r>
      <w:r w:rsidR="001625D6" w:rsidRPr="00F667A5">
        <w:rPr>
          <w:rFonts w:ascii="Arial" w:eastAsia="Times New Roman" w:hAnsi="Arial" w:cs="Arial"/>
          <w:lang w:eastAsia="en-GB"/>
        </w:rPr>
        <w:t xml:space="preserve"> students to advance many possibilities of answers which may be correct (Morgan and Saxton, 1991).</w:t>
      </w:r>
    </w:p>
    <w:p w14:paraId="2090A451"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67FC87AC" w14:textId="520099AF"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Austin (1949) outlines four uses of questioning in the classroom: to create a positive, intellectual atmosphere and develop a high level of pupil effort, to consolidate information, to test teaching and learning and lastly to allow children to practice the 'art of thinking'. Focusing on the first point, Austin states that by creating an enjoyable and emotionally supportive atmosphere in the classroom, the question-and-answer procedure is </w:t>
      </w:r>
      <w:proofErr w:type="gramStart"/>
      <w:r w:rsidRPr="00F667A5">
        <w:rPr>
          <w:rFonts w:ascii="Arial" w:eastAsia="Times New Roman" w:hAnsi="Arial" w:cs="Arial"/>
          <w:lang w:eastAsia="en-GB"/>
        </w:rPr>
        <w:t>fairly pleasant</w:t>
      </w:r>
      <w:proofErr w:type="gramEnd"/>
      <w:r w:rsidRPr="00F667A5">
        <w:rPr>
          <w:rFonts w:ascii="Arial" w:eastAsia="Times New Roman" w:hAnsi="Arial" w:cs="Arial"/>
          <w:lang w:eastAsia="en-GB"/>
        </w:rPr>
        <w:t>. Which in hand, greatly influences the student's attitude to learning.</w:t>
      </w:r>
      <w:r w:rsidR="00020835" w:rsidRPr="00F667A5">
        <w:rPr>
          <w:rFonts w:ascii="Arial" w:eastAsia="Times New Roman" w:hAnsi="Arial" w:cs="Arial"/>
          <w:lang w:eastAsia="en-GB"/>
        </w:rPr>
        <w:t xml:space="preserve"> However, we can question</w:t>
      </w:r>
      <w:r w:rsidRPr="00F667A5">
        <w:rPr>
          <w:rFonts w:ascii="Arial" w:eastAsia="Times New Roman" w:hAnsi="Arial" w:cs="Arial"/>
          <w:lang w:eastAsia="en-GB"/>
        </w:rPr>
        <w:t xml:space="preserve"> whether shaping ones teaching for students' enjoyment takes away from the importance of academic progress</w:t>
      </w:r>
      <w:r w:rsidR="00020835" w:rsidRPr="00F667A5">
        <w:rPr>
          <w:rFonts w:ascii="Arial" w:eastAsia="Times New Roman" w:hAnsi="Arial" w:cs="Arial"/>
          <w:lang w:eastAsia="en-GB"/>
        </w:rPr>
        <w:t>ion</w:t>
      </w:r>
      <w:r w:rsidRPr="00F667A5">
        <w:rPr>
          <w:rFonts w:ascii="Arial" w:eastAsia="Times New Roman" w:hAnsi="Arial" w:cs="Arial"/>
          <w:lang w:eastAsia="en-GB"/>
        </w:rPr>
        <w:t>. Studies of teaching style have shown that the highest level of academic achievement and student motivation can be found by an authoritarian approach (</w:t>
      </w:r>
      <w:proofErr w:type="spellStart"/>
      <w:r w:rsidRPr="00F667A5">
        <w:rPr>
          <w:rFonts w:ascii="Arial" w:eastAsia="Times New Roman" w:hAnsi="Arial" w:cs="Arial"/>
          <w:lang w:eastAsia="en-GB"/>
        </w:rPr>
        <w:t>Dever</w:t>
      </w:r>
      <w:proofErr w:type="spellEnd"/>
      <w:r w:rsidRPr="00F667A5">
        <w:rPr>
          <w:rFonts w:ascii="Arial" w:eastAsia="Times New Roman" w:hAnsi="Arial" w:cs="Arial"/>
          <w:lang w:eastAsia="en-GB"/>
        </w:rPr>
        <w:t xml:space="preserve"> &amp; </w:t>
      </w:r>
      <w:proofErr w:type="spellStart"/>
      <w:r w:rsidRPr="00F667A5">
        <w:rPr>
          <w:rFonts w:ascii="Arial" w:eastAsia="Times New Roman" w:hAnsi="Arial" w:cs="Arial"/>
          <w:lang w:eastAsia="en-GB"/>
        </w:rPr>
        <w:t>Karabenick</w:t>
      </w:r>
      <w:proofErr w:type="spellEnd"/>
      <w:r w:rsidRPr="00F667A5">
        <w:rPr>
          <w:rFonts w:ascii="Arial" w:eastAsia="Times New Roman" w:hAnsi="Arial" w:cs="Arial"/>
          <w:lang w:eastAsia="en-GB"/>
        </w:rPr>
        <w:t>, 2011). An authoritarian approach to teaching can be defined as the teacher taking control of the learning that takes place</w:t>
      </w:r>
      <w:r w:rsidR="00020835" w:rsidRPr="00F667A5">
        <w:rPr>
          <w:rFonts w:ascii="Arial" w:eastAsia="Times New Roman" w:hAnsi="Arial" w:cs="Arial"/>
          <w:lang w:eastAsia="en-GB"/>
        </w:rPr>
        <w:t xml:space="preserve"> </w:t>
      </w:r>
      <w:r w:rsidRPr="00F667A5">
        <w:rPr>
          <w:rFonts w:ascii="Arial" w:eastAsia="Times New Roman" w:hAnsi="Arial" w:cs="Arial"/>
          <w:lang w:eastAsia="en-GB"/>
        </w:rPr>
        <w:t>(</w:t>
      </w:r>
      <w:proofErr w:type="spellStart"/>
      <w:r w:rsidRPr="00F667A5">
        <w:rPr>
          <w:rFonts w:ascii="Arial" w:eastAsia="Times New Roman" w:hAnsi="Arial" w:cs="Arial"/>
          <w:lang w:eastAsia="en-GB"/>
        </w:rPr>
        <w:t>Biesta</w:t>
      </w:r>
      <w:proofErr w:type="spellEnd"/>
      <w:r w:rsidRPr="00F667A5">
        <w:rPr>
          <w:rFonts w:ascii="Arial" w:eastAsia="Times New Roman" w:hAnsi="Arial" w:cs="Arial"/>
          <w:lang w:eastAsia="en-GB"/>
        </w:rPr>
        <w:t xml:space="preserve">, 2012). </w:t>
      </w:r>
      <w:r w:rsidR="00020835" w:rsidRPr="00F667A5">
        <w:rPr>
          <w:rFonts w:ascii="Arial" w:eastAsia="Times New Roman" w:hAnsi="Arial" w:cs="Arial"/>
          <w:lang w:eastAsia="en-GB"/>
        </w:rPr>
        <w:t>Nevertheless,</w:t>
      </w:r>
      <w:r w:rsidRPr="00F667A5">
        <w:rPr>
          <w:rFonts w:ascii="Arial" w:eastAsia="Times New Roman" w:hAnsi="Arial" w:cs="Arial"/>
          <w:lang w:eastAsia="en-GB"/>
        </w:rPr>
        <w:t xml:space="preserve"> results found by </w:t>
      </w:r>
      <w:proofErr w:type="spellStart"/>
      <w:r w:rsidRPr="00F667A5">
        <w:rPr>
          <w:rFonts w:ascii="Arial" w:eastAsia="Times New Roman" w:hAnsi="Arial" w:cs="Arial"/>
          <w:lang w:eastAsia="en-GB"/>
        </w:rPr>
        <w:t>Dever</w:t>
      </w:r>
      <w:proofErr w:type="spellEnd"/>
      <w:r w:rsidRPr="00F667A5">
        <w:rPr>
          <w:rFonts w:ascii="Arial" w:eastAsia="Times New Roman" w:hAnsi="Arial" w:cs="Arial"/>
          <w:lang w:eastAsia="en-GB"/>
        </w:rPr>
        <w:t xml:space="preserve"> and </w:t>
      </w:r>
      <w:proofErr w:type="spellStart"/>
      <w:r w:rsidRPr="00F667A5">
        <w:rPr>
          <w:rFonts w:ascii="Arial" w:eastAsia="Times New Roman" w:hAnsi="Arial" w:cs="Arial"/>
          <w:lang w:eastAsia="en-GB"/>
        </w:rPr>
        <w:t>Karabenick</w:t>
      </w:r>
      <w:proofErr w:type="spellEnd"/>
      <w:r w:rsidRPr="00F667A5">
        <w:rPr>
          <w:rFonts w:ascii="Arial" w:eastAsia="Times New Roman" w:hAnsi="Arial" w:cs="Arial"/>
          <w:lang w:eastAsia="en-GB"/>
        </w:rPr>
        <w:t xml:space="preserve"> (2011) are unable to be generalised as the sample groups were largely Vietnamese and Hispanic, with only a small sample being Caucasian. </w:t>
      </w:r>
      <w:r w:rsidR="00020835" w:rsidRPr="00F667A5">
        <w:rPr>
          <w:rFonts w:ascii="Arial" w:eastAsia="Times New Roman" w:hAnsi="Arial" w:cs="Arial"/>
          <w:lang w:eastAsia="en-GB"/>
        </w:rPr>
        <w:t xml:space="preserve">Cultural </w:t>
      </w:r>
      <w:r w:rsidRPr="00F667A5">
        <w:rPr>
          <w:rFonts w:ascii="Arial" w:eastAsia="Times New Roman" w:hAnsi="Arial" w:cs="Arial"/>
          <w:lang w:eastAsia="en-GB"/>
        </w:rPr>
        <w:t xml:space="preserve">differences and parenting style may be influential to how </w:t>
      </w:r>
      <w:r w:rsidR="00020835" w:rsidRPr="00F667A5">
        <w:rPr>
          <w:rFonts w:ascii="Arial" w:eastAsia="Times New Roman" w:hAnsi="Arial" w:cs="Arial"/>
          <w:lang w:eastAsia="en-GB"/>
        </w:rPr>
        <w:t>individuals</w:t>
      </w:r>
      <w:r w:rsidRPr="00F667A5">
        <w:rPr>
          <w:rFonts w:ascii="Arial" w:eastAsia="Times New Roman" w:hAnsi="Arial" w:cs="Arial"/>
          <w:lang w:eastAsia="en-GB"/>
        </w:rPr>
        <w:t xml:space="preserve"> react to teaching styles. Therefore</w:t>
      </w:r>
      <w:r w:rsidR="00020835" w:rsidRPr="00F667A5">
        <w:rPr>
          <w:rFonts w:ascii="Arial" w:eastAsia="Times New Roman" w:hAnsi="Arial" w:cs="Arial"/>
          <w:lang w:eastAsia="en-GB"/>
        </w:rPr>
        <w:t>,</w:t>
      </w:r>
      <w:r w:rsidRPr="00F667A5">
        <w:rPr>
          <w:rFonts w:ascii="Arial" w:eastAsia="Times New Roman" w:hAnsi="Arial" w:cs="Arial"/>
          <w:lang w:eastAsia="en-GB"/>
        </w:rPr>
        <w:t xml:space="preserve"> it is only appropriate to consider the views of various approaches to teaching and explore a range of questioning techniques. </w:t>
      </w:r>
    </w:p>
    <w:p w14:paraId="5DEDBFED"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04E8DD43" w14:textId="112E2F2B"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Questioning is one of the three main strategies that make up assessment for learning (AFL). AFL is an essential measure of where a student currently is with their learning, finding out where they need to be, and most importantly showing the student how to get there. The Welsh Government consistently implements new ways to improve pedagogy and continuously stress the importance of effective questioning in the classroom. Recently it has been stated that the successful employment of AFL strategies has clearly shown improvements upon learners</w:t>
      </w:r>
      <w:r w:rsidR="00020835" w:rsidRPr="00F667A5">
        <w:rPr>
          <w:rFonts w:ascii="Arial" w:eastAsia="Times New Roman" w:hAnsi="Arial" w:cs="Arial"/>
          <w:lang w:eastAsia="en-GB"/>
        </w:rPr>
        <w:t>’</w:t>
      </w:r>
      <w:r w:rsidRPr="00F667A5">
        <w:rPr>
          <w:rFonts w:ascii="Arial" w:eastAsia="Times New Roman" w:hAnsi="Arial" w:cs="Arial"/>
          <w:lang w:eastAsia="en-GB"/>
        </w:rPr>
        <w:t xml:space="preserve"> motivation and academic achievement (Welsh Government, 2010). Professor Dylan Wiliam </w:t>
      </w:r>
      <w:r w:rsidR="00020835" w:rsidRPr="00F667A5">
        <w:rPr>
          <w:rFonts w:ascii="Arial" w:eastAsia="Times New Roman" w:hAnsi="Arial" w:cs="Arial"/>
          <w:lang w:eastAsia="en-GB"/>
        </w:rPr>
        <w:t>highlighted</w:t>
      </w:r>
      <w:r w:rsidRPr="00F667A5">
        <w:rPr>
          <w:rFonts w:ascii="Arial" w:eastAsia="Times New Roman" w:hAnsi="Arial" w:cs="Arial"/>
          <w:lang w:eastAsia="en-GB"/>
        </w:rPr>
        <w:t xml:space="preserve"> the importance of deferring from Initiation-Response-Evaluation (IRE) questioning</w:t>
      </w:r>
      <w:r w:rsidR="00020835" w:rsidRPr="00F667A5">
        <w:rPr>
          <w:rFonts w:ascii="Arial" w:eastAsia="Times New Roman" w:hAnsi="Arial" w:cs="Arial"/>
          <w:lang w:eastAsia="en-GB"/>
        </w:rPr>
        <w:t>, where a</w:t>
      </w:r>
      <w:r w:rsidRPr="00F667A5">
        <w:rPr>
          <w:rFonts w:ascii="Arial" w:eastAsia="Times New Roman" w:hAnsi="Arial" w:cs="Arial"/>
          <w:lang w:eastAsia="en-GB"/>
        </w:rPr>
        <w:t xml:space="preserve"> question is initiated, a student responds, </w:t>
      </w:r>
      <w:r w:rsidRPr="00F667A5">
        <w:rPr>
          <w:rFonts w:ascii="Arial" w:eastAsia="Times New Roman" w:hAnsi="Arial" w:cs="Arial"/>
          <w:lang w:eastAsia="en-GB"/>
        </w:rPr>
        <w:lastRenderedPageBreak/>
        <w:t>and the teacher evaluates the response.  Rather than relying on the IRE tactic, teachers should incorporate 'pose, pause, pounce, bounce' (PPPB) which involves the teacher posing a question, pausing to allow thinking time, pouncing at a student to provide an answer, then bouncing the students' response to another for elaboration. Wiliam believes that by diminishing the 'hands up', IRE approach, more students will be challenged within the lesson</w:t>
      </w:r>
      <w:r w:rsidR="00020835" w:rsidRPr="00F667A5">
        <w:rPr>
          <w:rFonts w:ascii="Arial" w:eastAsia="Times New Roman" w:hAnsi="Arial" w:cs="Arial"/>
          <w:lang w:eastAsia="en-GB"/>
        </w:rPr>
        <w:t xml:space="preserve"> r</w:t>
      </w:r>
      <w:r w:rsidRPr="00F667A5">
        <w:rPr>
          <w:rFonts w:ascii="Arial" w:eastAsia="Times New Roman" w:hAnsi="Arial" w:cs="Arial"/>
          <w:lang w:eastAsia="en-GB"/>
        </w:rPr>
        <w:t>esulting in more cognitive activity that will motivate learners to think critically about their answers (</w:t>
      </w:r>
      <w:proofErr w:type="spellStart"/>
      <w:r w:rsidRPr="00F667A5">
        <w:rPr>
          <w:rFonts w:ascii="Arial" w:eastAsia="Times New Roman" w:hAnsi="Arial" w:cs="Arial"/>
          <w:lang w:eastAsia="en-GB"/>
        </w:rPr>
        <w:t>Wiliams</w:t>
      </w:r>
      <w:proofErr w:type="spellEnd"/>
      <w:r w:rsidRPr="00F667A5">
        <w:rPr>
          <w:rFonts w:ascii="Arial" w:eastAsia="Times New Roman" w:hAnsi="Arial" w:cs="Arial"/>
          <w:lang w:eastAsia="en-GB"/>
        </w:rPr>
        <w:t xml:space="preserve">, 2011). </w:t>
      </w:r>
    </w:p>
    <w:p w14:paraId="747D17F9"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7E0D93FB" w14:textId="37B98F17" w:rsidR="001625D6" w:rsidRPr="00F667A5" w:rsidRDefault="007D6CFA"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E</w:t>
      </w:r>
      <w:r w:rsidR="001625D6" w:rsidRPr="00F667A5">
        <w:rPr>
          <w:rFonts w:ascii="Arial" w:eastAsia="Times New Roman" w:hAnsi="Arial" w:cs="Arial"/>
          <w:lang w:eastAsia="en-GB"/>
        </w:rPr>
        <w:t xml:space="preserve">xploring </w:t>
      </w:r>
      <w:r w:rsidRPr="00F667A5">
        <w:rPr>
          <w:rFonts w:ascii="Arial" w:eastAsia="Times New Roman" w:hAnsi="Arial" w:cs="Arial"/>
          <w:lang w:eastAsia="en-GB"/>
        </w:rPr>
        <w:t>a wide range of literature outlined the</w:t>
      </w:r>
      <w:r w:rsidR="001625D6" w:rsidRPr="00F667A5">
        <w:rPr>
          <w:rFonts w:ascii="Arial" w:eastAsia="Times New Roman" w:hAnsi="Arial" w:cs="Arial"/>
          <w:lang w:eastAsia="en-GB"/>
        </w:rPr>
        <w:t xml:space="preserve"> importance of questioning in the classroom</w:t>
      </w:r>
      <w:r w:rsidRPr="00F667A5">
        <w:rPr>
          <w:rFonts w:ascii="Arial" w:eastAsia="Times New Roman" w:hAnsi="Arial" w:cs="Arial"/>
          <w:lang w:eastAsia="en-GB"/>
        </w:rPr>
        <w:t xml:space="preserve"> and indicates a connection with engagement. </w:t>
      </w:r>
      <w:r w:rsidR="001625D6" w:rsidRPr="00F667A5">
        <w:rPr>
          <w:rFonts w:ascii="Arial" w:eastAsia="Times New Roman" w:hAnsi="Arial" w:cs="Arial"/>
          <w:lang w:eastAsia="en-GB"/>
        </w:rPr>
        <w:t>Many of the readings discuss the affect</w:t>
      </w:r>
      <w:r w:rsidRPr="00F667A5">
        <w:rPr>
          <w:rFonts w:ascii="Arial" w:eastAsia="Times New Roman" w:hAnsi="Arial" w:cs="Arial"/>
          <w:lang w:eastAsia="en-GB"/>
        </w:rPr>
        <w:t xml:space="preserve">s </w:t>
      </w:r>
      <w:r w:rsidR="001625D6" w:rsidRPr="00F667A5">
        <w:rPr>
          <w:rFonts w:ascii="Arial" w:eastAsia="Times New Roman" w:hAnsi="Arial" w:cs="Arial"/>
          <w:lang w:eastAsia="en-GB"/>
        </w:rPr>
        <w:t>questioning ha</w:t>
      </w:r>
      <w:r w:rsidRPr="00F667A5">
        <w:rPr>
          <w:rFonts w:ascii="Arial" w:eastAsia="Times New Roman" w:hAnsi="Arial" w:cs="Arial"/>
          <w:lang w:eastAsia="en-GB"/>
        </w:rPr>
        <w:t>s</w:t>
      </w:r>
      <w:r w:rsidR="001625D6" w:rsidRPr="00F667A5">
        <w:rPr>
          <w:rFonts w:ascii="Arial" w:eastAsia="Times New Roman" w:hAnsi="Arial" w:cs="Arial"/>
          <w:lang w:eastAsia="en-GB"/>
        </w:rPr>
        <w:t xml:space="preserve"> </w:t>
      </w:r>
      <w:r w:rsidRPr="00F667A5">
        <w:rPr>
          <w:rFonts w:ascii="Arial" w:eastAsia="Times New Roman" w:hAnsi="Arial" w:cs="Arial"/>
          <w:lang w:eastAsia="en-GB"/>
        </w:rPr>
        <w:t>regarding</w:t>
      </w:r>
      <w:r w:rsidR="001625D6" w:rsidRPr="00F667A5">
        <w:rPr>
          <w:rFonts w:ascii="Arial" w:eastAsia="Times New Roman" w:hAnsi="Arial" w:cs="Arial"/>
          <w:lang w:eastAsia="en-GB"/>
        </w:rPr>
        <w:t xml:space="preserve"> challenging a student</w:t>
      </w:r>
      <w:r w:rsidRPr="00F667A5">
        <w:rPr>
          <w:rFonts w:ascii="Arial" w:eastAsia="Times New Roman" w:hAnsi="Arial" w:cs="Arial"/>
          <w:lang w:eastAsia="en-GB"/>
        </w:rPr>
        <w:t xml:space="preserve">s’ learning. I am </w:t>
      </w:r>
      <w:r w:rsidR="001625D6" w:rsidRPr="00F667A5">
        <w:rPr>
          <w:rFonts w:ascii="Arial" w:eastAsia="Times New Roman" w:hAnsi="Arial" w:cs="Arial"/>
          <w:lang w:eastAsia="en-GB"/>
        </w:rPr>
        <w:t>interest</w:t>
      </w:r>
      <w:r w:rsidRPr="00F667A5">
        <w:rPr>
          <w:rFonts w:ascii="Arial" w:eastAsia="Times New Roman" w:hAnsi="Arial" w:cs="Arial"/>
          <w:lang w:eastAsia="en-GB"/>
        </w:rPr>
        <w:t xml:space="preserve">ed </w:t>
      </w:r>
      <w:r w:rsidR="001625D6" w:rsidRPr="00F667A5">
        <w:rPr>
          <w:rFonts w:ascii="Arial" w:eastAsia="Times New Roman" w:hAnsi="Arial" w:cs="Arial"/>
          <w:lang w:eastAsia="en-GB"/>
        </w:rPr>
        <w:t xml:space="preserve">to see whether the question type </w:t>
      </w:r>
      <w:r w:rsidRPr="00F667A5">
        <w:rPr>
          <w:rFonts w:ascii="Arial" w:eastAsia="Times New Roman" w:hAnsi="Arial" w:cs="Arial"/>
          <w:lang w:eastAsia="en-GB"/>
        </w:rPr>
        <w:t>is indeed an influence upon engagement levels.</w:t>
      </w:r>
      <w:r w:rsidR="001625D6" w:rsidRPr="00F667A5">
        <w:rPr>
          <w:rFonts w:ascii="Arial" w:eastAsia="Times New Roman" w:hAnsi="Arial" w:cs="Arial"/>
          <w:lang w:eastAsia="en-GB"/>
        </w:rPr>
        <w:t xml:space="preserve"> The literature has helped refine the types of questions that will be posed to students within this study as we will focus on open, closed, direct teacher</w:t>
      </w:r>
      <w:r w:rsidRPr="00F667A5">
        <w:rPr>
          <w:rFonts w:ascii="Arial" w:eastAsia="Times New Roman" w:hAnsi="Arial" w:cs="Arial"/>
          <w:lang w:eastAsia="en-GB"/>
        </w:rPr>
        <w:t>-</w:t>
      </w:r>
      <w:r w:rsidR="001625D6" w:rsidRPr="00F667A5">
        <w:rPr>
          <w:rFonts w:ascii="Arial" w:eastAsia="Times New Roman" w:hAnsi="Arial" w:cs="Arial"/>
          <w:lang w:eastAsia="en-GB"/>
        </w:rPr>
        <w:t>to</w:t>
      </w:r>
      <w:r w:rsidRPr="00F667A5">
        <w:rPr>
          <w:rFonts w:ascii="Arial" w:eastAsia="Times New Roman" w:hAnsi="Arial" w:cs="Arial"/>
          <w:lang w:eastAsia="en-GB"/>
        </w:rPr>
        <w:t>-</w:t>
      </w:r>
      <w:r w:rsidR="001625D6" w:rsidRPr="00F667A5">
        <w:rPr>
          <w:rFonts w:ascii="Arial" w:eastAsia="Times New Roman" w:hAnsi="Arial" w:cs="Arial"/>
          <w:lang w:eastAsia="en-GB"/>
        </w:rPr>
        <w:t xml:space="preserve">student and bounce questions. </w:t>
      </w:r>
    </w:p>
    <w:p w14:paraId="7F52AE6F" w14:textId="77777777" w:rsidR="001625D6" w:rsidRPr="00F667A5" w:rsidRDefault="001625D6" w:rsidP="00F667A5">
      <w:pPr>
        <w:spacing w:after="0" w:line="360" w:lineRule="auto"/>
        <w:rPr>
          <w:rFonts w:ascii="Arial" w:hAnsi="Arial" w:cs="Arial"/>
          <w:u w:val="single"/>
        </w:rPr>
      </w:pPr>
    </w:p>
    <w:p w14:paraId="6DF971C4" w14:textId="7000AE95" w:rsidR="001625D6" w:rsidRPr="00F667A5" w:rsidRDefault="001625D6" w:rsidP="00F667A5">
      <w:pPr>
        <w:spacing w:after="0" w:line="360" w:lineRule="auto"/>
        <w:rPr>
          <w:rFonts w:ascii="Arial" w:hAnsi="Arial" w:cs="Arial"/>
          <w:u w:val="single"/>
        </w:rPr>
      </w:pPr>
      <w:r w:rsidRPr="00F667A5">
        <w:rPr>
          <w:rFonts w:ascii="Arial" w:hAnsi="Arial" w:cs="Arial"/>
          <w:u w:val="single"/>
        </w:rPr>
        <w:t xml:space="preserve">Lesson Study Design </w:t>
      </w:r>
    </w:p>
    <w:p w14:paraId="12370749" w14:textId="311E08A4"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This research has been carried out in the form of a lesson study, which is a type of action research. According to Lomax (2007) action research can be define</w:t>
      </w:r>
      <w:r w:rsidR="007D6CFA" w:rsidRPr="00F667A5">
        <w:rPr>
          <w:rFonts w:ascii="Arial" w:eastAsia="Times New Roman" w:hAnsi="Arial" w:cs="Arial"/>
          <w:lang w:eastAsia="en-GB"/>
        </w:rPr>
        <w:t>d</w:t>
      </w:r>
      <w:r w:rsidRPr="00F667A5">
        <w:rPr>
          <w:rFonts w:ascii="Arial" w:eastAsia="Times New Roman" w:hAnsi="Arial" w:cs="Arial"/>
          <w:lang w:eastAsia="en-GB"/>
        </w:rPr>
        <w:t xml:space="preserve"> as a 'cyclical activity' where </w:t>
      </w:r>
      <w:r w:rsidR="007D6CFA" w:rsidRPr="00F667A5">
        <w:rPr>
          <w:rFonts w:ascii="Arial" w:eastAsia="Times New Roman" w:hAnsi="Arial" w:cs="Arial"/>
          <w:lang w:eastAsia="en-GB"/>
        </w:rPr>
        <w:t>an</w:t>
      </w:r>
      <w:r w:rsidRPr="00F667A5">
        <w:rPr>
          <w:rFonts w:ascii="Arial" w:eastAsia="Times New Roman" w:hAnsi="Arial" w:cs="Arial"/>
          <w:lang w:eastAsia="en-GB"/>
        </w:rPr>
        <w:t xml:space="preserve"> issue is identified, audited, action is planned and then delivered. Observation is carried out to monitor the effects which is later reflected upon and evaluated. Dudley (2015) defines lesson study as a form of action research as it involves a number of teachers collaborating to plan, teach, observe and analyse teaching and learning in 'research lessons''. Lesson study allows for collaborative reflection where teachers are provided the opportunity to refine pedagogy. </w:t>
      </w:r>
      <w:proofErr w:type="spellStart"/>
      <w:r w:rsidRPr="00F667A5">
        <w:rPr>
          <w:rFonts w:ascii="Arial" w:eastAsia="Times New Roman" w:hAnsi="Arial" w:cs="Arial"/>
          <w:lang w:eastAsia="en-GB"/>
        </w:rPr>
        <w:t>Desforges</w:t>
      </w:r>
      <w:proofErr w:type="spellEnd"/>
      <w:r w:rsidRPr="00F667A5">
        <w:rPr>
          <w:rFonts w:ascii="Arial" w:eastAsia="Times New Roman" w:hAnsi="Arial" w:cs="Arial"/>
          <w:lang w:eastAsia="en-GB"/>
        </w:rPr>
        <w:t xml:space="preserve"> (2015) states that lesson study is an essential tactic for continual professional development as research takes place within the classroom. For this </w:t>
      </w:r>
      <w:r w:rsidR="008A3D33" w:rsidRPr="00F667A5">
        <w:rPr>
          <w:rFonts w:ascii="Arial" w:eastAsia="Times New Roman" w:hAnsi="Arial" w:cs="Arial"/>
          <w:lang w:eastAsia="en-GB"/>
        </w:rPr>
        <w:t>study</w:t>
      </w:r>
      <w:r w:rsidRPr="00F667A5">
        <w:rPr>
          <w:rFonts w:ascii="Arial" w:eastAsia="Times New Roman" w:hAnsi="Arial" w:cs="Arial"/>
          <w:lang w:eastAsia="en-GB"/>
        </w:rPr>
        <w:t xml:space="preserve"> there were three 'research lessons' undertaken. These were conducted by Teacher 1, who is training to become an ICT teacher, Teacher 2 who is training to become an R.E teacher and myself, currently training to become an English teacher.</w:t>
      </w:r>
      <w:r w:rsidR="008A3D33" w:rsidRPr="00F667A5">
        <w:rPr>
          <w:rFonts w:ascii="Arial" w:eastAsia="Times New Roman" w:hAnsi="Arial" w:cs="Arial"/>
          <w:lang w:eastAsia="en-GB"/>
        </w:rPr>
        <w:t xml:space="preserve"> </w:t>
      </w:r>
      <w:r w:rsidR="001E3095" w:rsidRPr="00F667A5">
        <w:rPr>
          <w:rFonts w:ascii="Arial" w:eastAsia="Times New Roman" w:hAnsi="Arial" w:cs="Arial"/>
          <w:lang w:eastAsia="en-GB"/>
        </w:rPr>
        <w:t xml:space="preserve">The names of participants will be kept anonymous to adhere to ethical guidelines (BERA, 2018). </w:t>
      </w:r>
      <w:r w:rsidR="008A3D33" w:rsidRPr="00F667A5">
        <w:rPr>
          <w:rFonts w:ascii="Arial" w:eastAsia="Times New Roman" w:hAnsi="Arial" w:cs="Arial"/>
          <w:lang w:eastAsia="en-GB"/>
        </w:rPr>
        <w:t xml:space="preserve">Each teacher planned a lesson independently ensuring to incorporate the four questioning techniques agreed upon and delivered the lesson whilst being observed by the two other teachers. </w:t>
      </w:r>
    </w:p>
    <w:p w14:paraId="37825B8F" w14:textId="1EFF3DEA" w:rsidR="002F57A8" w:rsidRPr="00F667A5" w:rsidRDefault="002F57A8" w:rsidP="00F667A5">
      <w:pPr>
        <w:spacing w:after="0" w:line="360" w:lineRule="auto"/>
        <w:rPr>
          <w:rFonts w:ascii="Arial" w:eastAsia="Times New Roman" w:hAnsi="Arial" w:cs="Arial"/>
          <w:lang w:eastAsia="en-GB"/>
        </w:rPr>
      </w:pPr>
    </w:p>
    <w:p w14:paraId="5EC77FC6" w14:textId="69CBDF0E" w:rsidR="002F57A8" w:rsidRPr="00F667A5" w:rsidRDefault="002F57A8"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Prior to the 'research lessons' being delivered, Teacher 1, Teacher 2 and I identified three pupils each as the focus group of our lessons. The focus group identified for my lesson comprised of three students who typically display varying levels of engagement. Pupil 1 shows low levels of engagement, pupil 2 medium, and pupil 3 high levels of engagement </w:t>
      </w:r>
      <w:r w:rsidRPr="00F667A5">
        <w:rPr>
          <w:rFonts w:ascii="Arial" w:eastAsia="Times New Roman" w:hAnsi="Arial" w:cs="Arial"/>
          <w:lang w:eastAsia="en-GB"/>
        </w:rPr>
        <w:lastRenderedPageBreak/>
        <w:t>(see ethics form in appendices). As the participants of the focus group are minors, we sought permission from parents/guardians to involve these students in our research (</w:t>
      </w:r>
      <w:proofErr w:type="spellStart"/>
      <w:r w:rsidRPr="00F667A5">
        <w:rPr>
          <w:rFonts w:ascii="Arial" w:eastAsia="Times New Roman" w:hAnsi="Arial" w:cs="Arial"/>
          <w:lang w:eastAsia="en-GB"/>
        </w:rPr>
        <w:t>Ramrathan</w:t>
      </w:r>
      <w:proofErr w:type="spellEnd"/>
      <w:r w:rsidRPr="00F667A5">
        <w:rPr>
          <w:rFonts w:ascii="Arial" w:eastAsia="Times New Roman" w:hAnsi="Arial" w:cs="Arial"/>
          <w:lang w:eastAsia="en-GB"/>
        </w:rPr>
        <w:t xml:space="preserve"> et al, 2017). A consent form (see appendices) was sent home with the students prior to the arranged date of the research lessons. Consent forms were sent home with each student of the class to allow alternatives for the focus group if for any reason they were not able to participate. </w:t>
      </w:r>
    </w:p>
    <w:p w14:paraId="40F6FFFE" w14:textId="77777777" w:rsidR="002F57A8" w:rsidRPr="00F667A5" w:rsidRDefault="002F57A8" w:rsidP="00F667A5">
      <w:pPr>
        <w:spacing w:after="0" w:line="360" w:lineRule="auto"/>
        <w:rPr>
          <w:rFonts w:ascii="Arial" w:eastAsia="Times New Roman" w:hAnsi="Arial" w:cs="Arial"/>
          <w:lang w:eastAsia="en-GB"/>
        </w:rPr>
      </w:pPr>
    </w:p>
    <w:p w14:paraId="74DB73AD" w14:textId="138F8729"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21F1B21B" w14:textId="5DAA9AFB"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The methods of data collection used for this study were: observation, focus group and reflection. The observation was non-participant to avoid risk of the 'Hawthorne effect' (</w:t>
      </w:r>
      <w:proofErr w:type="spellStart"/>
      <w:r w:rsidRPr="00F667A5">
        <w:rPr>
          <w:rFonts w:ascii="Arial" w:eastAsia="Times New Roman" w:hAnsi="Arial" w:cs="Arial"/>
          <w:lang w:eastAsia="en-GB"/>
        </w:rPr>
        <w:t>Machol</w:t>
      </w:r>
      <w:proofErr w:type="spellEnd"/>
      <w:r w:rsidRPr="00F667A5">
        <w:rPr>
          <w:rFonts w:ascii="Arial" w:eastAsia="Times New Roman" w:hAnsi="Arial" w:cs="Arial"/>
          <w:lang w:eastAsia="en-GB"/>
        </w:rPr>
        <w:t xml:space="preserve">, 1975). The observations were recorded in real time by making notes on an observation </w:t>
      </w:r>
      <w:r w:rsidR="008A3D33" w:rsidRPr="00F667A5">
        <w:rPr>
          <w:rFonts w:ascii="Arial" w:eastAsia="Times New Roman" w:hAnsi="Arial" w:cs="Arial"/>
          <w:lang w:eastAsia="en-GB"/>
        </w:rPr>
        <w:t>schedule</w:t>
      </w:r>
      <w:r w:rsidRPr="00F667A5">
        <w:rPr>
          <w:rFonts w:ascii="Arial" w:eastAsia="Times New Roman" w:hAnsi="Arial" w:cs="Arial"/>
          <w:lang w:eastAsia="en-GB"/>
        </w:rPr>
        <w:t xml:space="preserve"> (see appendices) which was an adaptation of the on task/off task table created by Higgins et al (2005). Observation was undertaken using a narrow-angle lens as our focus was to identify the impact questions had upon students' engagement only. By studying just one factor at a time this form of data collection lends itself to a quantitative method of research (Johnson and Christensen, 2000).  Although this was an effective method of data collection, video recordings would have been highly advantageous, however this would raise ethical concerns if any students withdrew consent (BERA, 2018). Another limitation of this method of data collection is the </w:t>
      </w:r>
      <w:r w:rsidR="002F57A8" w:rsidRPr="00F667A5">
        <w:rPr>
          <w:rFonts w:ascii="Arial" w:eastAsia="Times New Roman" w:hAnsi="Arial" w:cs="Arial"/>
          <w:lang w:eastAsia="en-GB"/>
        </w:rPr>
        <w:t>risk of observers watching so keenly they neglect to make notes, or whilst making notes miss important details (Kumar, 2014)</w:t>
      </w:r>
    </w:p>
    <w:p w14:paraId="504A6BD5"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5217A2CB" w14:textId="7CF901F4"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w:drawing>
          <wp:inline distT="0" distB="0" distL="0" distR="0" wp14:anchorId="3E5306C2" wp14:editId="4B970DCB">
            <wp:extent cx="5731510" cy="3371215"/>
            <wp:effectExtent l="0" t="0" r="2540" b="635"/>
            <wp:docPr id="23" name="Picture 23" descr="C:\Users\Admin\AppData\Local\Microsoft\Windows\INetCache\Content.MSO\B503BA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Microsoft\Windows\INetCache\Content.MSO\B503BA63.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71215"/>
                    </a:xfrm>
                    <a:prstGeom prst="rect">
                      <a:avLst/>
                    </a:prstGeom>
                    <a:noFill/>
                    <a:ln>
                      <a:noFill/>
                    </a:ln>
                  </pic:spPr>
                </pic:pic>
              </a:graphicData>
            </a:graphic>
          </wp:inline>
        </w:drawing>
      </w:r>
    </w:p>
    <w:p w14:paraId="6FCD2C78" w14:textId="487189D6"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i/>
          <w:iCs/>
          <w:lang w:eastAsia="en-GB"/>
        </w:rPr>
        <w:lastRenderedPageBreak/>
        <w:t xml:space="preserve">The observation table used in this study was an adaptation of the above created by Higgins et al, 2005. </w:t>
      </w:r>
    </w:p>
    <w:p w14:paraId="0DC9AC26" w14:textId="126EB579"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0CDDF969" w14:textId="743A5C8B"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Interviews were conducted with the focus group as close to the lesson as possible to help support the students' recall. In order to ensure the students were not intimidated in any way we planned a semi-structured interview with language accessible to the students (Cohen et al, 2011). The conversational tone applied to the interview </w:t>
      </w:r>
      <w:r w:rsidR="00E0093B" w:rsidRPr="00F667A5">
        <w:rPr>
          <w:rFonts w:ascii="Arial" w:eastAsia="Times New Roman" w:hAnsi="Arial" w:cs="Arial"/>
          <w:lang w:eastAsia="en-GB"/>
        </w:rPr>
        <w:t>generates</w:t>
      </w:r>
      <w:r w:rsidRPr="00F667A5">
        <w:rPr>
          <w:rFonts w:ascii="Arial" w:eastAsia="Times New Roman" w:hAnsi="Arial" w:cs="Arial"/>
          <w:lang w:eastAsia="en-GB"/>
        </w:rPr>
        <w:t xml:space="preserve"> a qualitative method of data collection (Johnson and Christensen, 2000). According to Greig and Taylor (1999), group interviews held in a safe environment can help ease students' nerves. In turn this encourages students to challenge and extend each other's responses, therefore producing a quality discussion of the question posed (Lewis, 1992). Notwithstanding the positives of group interviews, the reliability could be questioned due to the presence of the teacher. With an authority figure present there is a possibility of students providing the answer they think is desired rather than the truth (Cohen et al, 2011).</w:t>
      </w:r>
    </w:p>
    <w:p w14:paraId="3AB5EF30"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70A5C732" w14:textId="3FC12978"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The final form of data collection used was the qualitative method of reflection. Reflection is an essential part of developing teaching practice as it allows for the careful analysis and understanding of why an activity was either successful or unsuccessful (Wolf, 1999). Following the focus group interviews we each took time to reflect upon the lessons, capturing these on a table influenced by Wolf's reflective cycle (1999). As researchers we reflected verbally but in order to capture our experience we also reflected independently. The structure of the cycle prompted </w:t>
      </w:r>
      <w:r w:rsidR="001E3095" w:rsidRPr="00F667A5">
        <w:rPr>
          <w:rFonts w:ascii="Arial" w:eastAsia="Times New Roman" w:hAnsi="Arial" w:cs="Arial"/>
          <w:lang w:eastAsia="en-GB"/>
        </w:rPr>
        <w:t xml:space="preserve">me </w:t>
      </w:r>
      <w:r w:rsidRPr="00F667A5">
        <w:rPr>
          <w:rFonts w:ascii="Arial" w:eastAsia="Times New Roman" w:hAnsi="Arial" w:cs="Arial"/>
          <w:lang w:eastAsia="en-GB"/>
        </w:rPr>
        <w:t xml:space="preserve">to identify aspects of the lesson that could be altered to offer a different perspective in the next research lesson. </w:t>
      </w:r>
    </w:p>
    <w:p w14:paraId="7E27B531" w14:textId="22EF505C" w:rsidR="00776020" w:rsidRPr="00F667A5" w:rsidRDefault="00776020" w:rsidP="00F667A5">
      <w:pPr>
        <w:spacing w:after="0" w:line="360" w:lineRule="auto"/>
        <w:rPr>
          <w:rFonts w:ascii="Arial" w:eastAsia="Times New Roman" w:hAnsi="Arial" w:cs="Arial"/>
          <w:lang w:eastAsia="en-GB"/>
        </w:rPr>
      </w:pPr>
    </w:p>
    <w:p w14:paraId="51EA9E94" w14:textId="1E367191" w:rsidR="001625D6" w:rsidRPr="00F667A5" w:rsidRDefault="001625D6" w:rsidP="00F667A5">
      <w:pPr>
        <w:spacing w:after="0" w:line="360" w:lineRule="auto"/>
        <w:rPr>
          <w:rFonts w:ascii="Arial" w:eastAsia="Times New Roman" w:hAnsi="Arial" w:cs="Arial"/>
          <w:u w:val="single"/>
          <w:lang w:eastAsia="en-GB"/>
        </w:rPr>
      </w:pPr>
      <w:r w:rsidRPr="00F667A5">
        <w:rPr>
          <w:rFonts w:ascii="Arial" w:eastAsia="Times New Roman" w:hAnsi="Arial" w:cs="Arial"/>
          <w:u w:val="single"/>
          <w:lang w:eastAsia="en-GB"/>
        </w:rPr>
        <w:t>Ethical Considerations</w:t>
      </w:r>
    </w:p>
    <w:p w14:paraId="72196BE0" w14:textId="37B154DC" w:rsidR="001625D6" w:rsidRPr="00F667A5" w:rsidRDefault="001E3095" w:rsidP="00F667A5">
      <w:pPr>
        <w:spacing w:after="0" w:line="360" w:lineRule="auto"/>
        <w:rPr>
          <w:rFonts w:ascii="Arial" w:hAnsi="Arial" w:cs="Arial"/>
        </w:rPr>
      </w:pPr>
      <w:r w:rsidRPr="00F667A5">
        <w:rPr>
          <w:rFonts w:ascii="Arial" w:hAnsi="Arial" w:cs="Arial"/>
        </w:rPr>
        <w:t>The ethical</w:t>
      </w:r>
      <w:r w:rsidR="001625D6" w:rsidRPr="00F667A5">
        <w:rPr>
          <w:rFonts w:ascii="Arial" w:hAnsi="Arial" w:cs="Arial"/>
        </w:rPr>
        <w:t xml:space="preserve"> considerations linked with educational research firstly involve</w:t>
      </w:r>
      <w:r w:rsidRPr="00F667A5">
        <w:rPr>
          <w:rFonts w:ascii="Arial" w:hAnsi="Arial" w:cs="Arial"/>
        </w:rPr>
        <w:t>d</w:t>
      </w:r>
      <w:r w:rsidR="001625D6" w:rsidRPr="00F667A5">
        <w:rPr>
          <w:rFonts w:ascii="Arial" w:hAnsi="Arial" w:cs="Arial"/>
        </w:rPr>
        <w:t xml:space="preserve"> seeking approval from the educational institute. This was sought after by completing an 'ethics form' (see appendices) to outline the proposed research question, method of data collection and lesson study to the University Ethics Board. In order to be ethically just, a researcher must ensure participants are fully informed and understand what the study entails. Due to the participants being minors it was crucial to gain informed consent from parents/guardians (BERA, 2018). In order to obtain consent all pupils were provided a consent form to take home which outlined details of the research</w:t>
      </w:r>
      <w:r w:rsidRPr="00F667A5">
        <w:rPr>
          <w:rFonts w:ascii="Arial" w:hAnsi="Arial" w:cs="Arial"/>
        </w:rPr>
        <w:t xml:space="preserve">. </w:t>
      </w:r>
      <w:r w:rsidR="001625D6" w:rsidRPr="00F667A5">
        <w:rPr>
          <w:rFonts w:ascii="Arial" w:hAnsi="Arial" w:cs="Arial"/>
        </w:rPr>
        <w:t>Parents/guardians were also made aware they had the right to withdraw from the study at any time without reason (</w:t>
      </w:r>
      <w:proofErr w:type="spellStart"/>
      <w:r w:rsidR="001625D6" w:rsidRPr="00F667A5">
        <w:rPr>
          <w:rFonts w:ascii="Arial" w:hAnsi="Arial" w:cs="Arial"/>
        </w:rPr>
        <w:t>Ramrathan</w:t>
      </w:r>
      <w:proofErr w:type="spellEnd"/>
      <w:r w:rsidR="001625D6" w:rsidRPr="00F667A5">
        <w:rPr>
          <w:rFonts w:ascii="Arial" w:hAnsi="Arial" w:cs="Arial"/>
        </w:rPr>
        <w:t xml:space="preserve">, 2017). </w:t>
      </w:r>
      <w:r w:rsidRPr="00F667A5">
        <w:rPr>
          <w:rFonts w:ascii="Arial" w:hAnsi="Arial" w:cs="Arial"/>
        </w:rPr>
        <w:t xml:space="preserve">Any data collected throughout this research will be stored in a locked cabinet within the school vicinity and destroyed upon research completion. </w:t>
      </w:r>
    </w:p>
    <w:p w14:paraId="6B8F2E1A" w14:textId="6EE88AF0" w:rsidR="001625D6" w:rsidRPr="00F667A5" w:rsidRDefault="001625D6" w:rsidP="00F667A5">
      <w:pPr>
        <w:spacing w:after="0" w:line="360" w:lineRule="auto"/>
        <w:rPr>
          <w:rFonts w:ascii="Arial" w:hAnsi="Arial" w:cs="Arial"/>
        </w:rPr>
      </w:pPr>
    </w:p>
    <w:p w14:paraId="6A2714E4" w14:textId="2A2C7F43" w:rsidR="001625D6" w:rsidRPr="00F667A5" w:rsidRDefault="001625D6" w:rsidP="00F667A5">
      <w:pPr>
        <w:spacing w:after="0" w:line="360" w:lineRule="auto"/>
        <w:rPr>
          <w:rFonts w:ascii="Arial" w:hAnsi="Arial" w:cs="Arial"/>
          <w:u w:val="single"/>
        </w:rPr>
      </w:pPr>
      <w:r w:rsidRPr="00F667A5">
        <w:rPr>
          <w:rFonts w:ascii="Arial" w:hAnsi="Arial" w:cs="Arial"/>
          <w:u w:val="single"/>
        </w:rPr>
        <w:lastRenderedPageBreak/>
        <w:t>Results and Analysis</w:t>
      </w:r>
    </w:p>
    <w:p w14:paraId="1FAF244C" w14:textId="68B04862"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Teacher 1 delivered the first research lesson </w:t>
      </w:r>
      <w:r w:rsidR="00FA6E2E" w:rsidRPr="00F667A5">
        <w:rPr>
          <w:rFonts w:ascii="Arial" w:eastAsia="Times New Roman" w:hAnsi="Arial" w:cs="Arial"/>
          <w:lang w:eastAsia="en-GB"/>
        </w:rPr>
        <w:t>where</w:t>
      </w:r>
      <w:r w:rsidRPr="00F667A5">
        <w:rPr>
          <w:rFonts w:ascii="Arial" w:eastAsia="Times New Roman" w:hAnsi="Arial" w:cs="Arial"/>
          <w:lang w:eastAsia="en-GB"/>
        </w:rPr>
        <w:t xml:space="preserve"> students were </w:t>
      </w:r>
      <w:r w:rsidR="00FA6E2E" w:rsidRPr="00F667A5">
        <w:rPr>
          <w:rFonts w:ascii="Arial" w:eastAsia="Times New Roman" w:hAnsi="Arial" w:cs="Arial"/>
          <w:lang w:eastAsia="en-GB"/>
        </w:rPr>
        <w:t>continuing to create</w:t>
      </w:r>
      <w:r w:rsidRPr="00F667A5">
        <w:rPr>
          <w:rFonts w:ascii="Arial" w:eastAsia="Times New Roman" w:hAnsi="Arial" w:cs="Arial"/>
          <w:lang w:eastAsia="en-GB"/>
        </w:rPr>
        <w:t xml:space="preserve"> a story on PowerPoint.  The class was made up of around 25, mixed ability year 8 pupils who sat in a 'horse -shoe' around the outside of the classroom. Due to the computers positioning, </w:t>
      </w:r>
      <w:r w:rsidR="00F55D73" w:rsidRPr="00F667A5">
        <w:rPr>
          <w:rFonts w:ascii="Arial" w:eastAsia="Times New Roman" w:hAnsi="Arial" w:cs="Arial"/>
          <w:lang w:eastAsia="en-GB"/>
        </w:rPr>
        <w:t>most</w:t>
      </w:r>
      <w:r w:rsidRPr="00F667A5">
        <w:rPr>
          <w:rFonts w:ascii="Arial" w:eastAsia="Times New Roman" w:hAnsi="Arial" w:cs="Arial"/>
          <w:lang w:eastAsia="en-GB"/>
        </w:rPr>
        <w:t xml:space="preserve"> students were faced away from the teacher who stood at the front of the class during explanations/feedback. Teacher 2 and I</w:t>
      </w:r>
      <w:r w:rsidR="00FA6E2E" w:rsidRPr="00F667A5">
        <w:rPr>
          <w:rFonts w:ascii="Arial" w:eastAsia="Times New Roman" w:hAnsi="Arial" w:cs="Arial"/>
          <w:lang w:eastAsia="en-GB"/>
        </w:rPr>
        <w:t xml:space="preserve"> s</w:t>
      </w:r>
      <w:r w:rsidRPr="00F667A5">
        <w:rPr>
          <w:rFonts w:ascii="Arial" w:eastAsia="Times New Roman" w:hAnsi="Arial" w:cs="Arial"/>
          <w:lang w:eastAsia="en-GB"/>
        </w:rPr>
        <w:t>at the front of the class as no seats were available at the back of the classroom</w:t>
      </w:r>
      <w:r w:rsidR="00FA6E2E" w:rsidRPr="00F667A5">
        <w:rPr>
          <w:rFonts w:ascii="Arial" w:eastAsia="Times New Roman" w:hAnsi="Arial" w:cs="Arial"/>
          <w:lang w:eastAsia="en-GB"/>
        </w:rPr>
        <w:t xml:space="preserve">. </w:t>
      </w:r>
      <w:r w:rsidR="00F55D73" w:rsidRPr="00F667A5">
        <w:rPr>
          <w:rFonts w:ascii="Arial" w:eastAsia="Times New Roman" w:hAnsi="Arial" w:cs="Arial"/>
          <w:lang w:eastAsia="en-GB"/>
        </w:rPr>
        <w:t xml:space="preserve">As </w:t>
      </w:r>
      <w:r w:rsidRPr="00F667A5">
        <w:rPr>
          <w:rFonts w:ascii="Arial" w:eastAsia="Times New Roman" w:hAnsi="Arial" w:cs="Arial"/>
          <w:lang w:eastAsia="en-GB"/>
        </w:rPr>
        <w:t xml:space="preserve">previously mentioned, the </w:t>
      </w:r>
      <w:r w:rsidR="00FA6E2E" w:rsidRPr="00F667A5">
        <w:rPr>
          <w:rFonts w:ascii="Arial" w:eastAsia="Times New Roman" w:hAnsi="Arial" w:cs="Arial"/>
          <w:lang w:eastAsia="en-GB"/>
        </w:rPr>
        <w:t>focus group</w:t>
      </w:r>
      <w:r w:rsidRPr="00F667A5">
        <w:rPr>
          <w:rFonts w:ascii="Arial" w:eastAsia="Times New Roman" w:hAnsi="Arial" w:cs="Arial"/>
          <w:lang w:eastAsia="en-GB"/>
        </w:rPr>
        <w:t xml:space="preserve"> were chosen based on their </w:t>
      </w:r>
      <w:r w:rsidR="00FA6E2E" w:rsidRPr="00F667A5">
        <w:rPr>
          <w:rFonts w:ascii="Arial" w:eastAsia="Times New Roman" w:hAnsi="Arial" w:cs="Arial"/>
          <w:lang w:eastAsia="en-GB"/>
        </w:rPr>
        <w:t>typical</w:t>
      </w:r>
      <w:r w:rsidRPr="00F667A5">
        <w:rPr>
          <w:rFonts w:ascii="Arial" w:eastAsia="Times New Roman" w:hAnsi="Arial" w:cs="Arial"/>
          <w:lang w:eastAsia="en-GB"/>
        </w:rPr>
        <w:t xml:space="preserve"> engagement level</w:t>
      </w:r>
      <w:r w:rsidR="00FA6E2E" w:rsidRPr="00F667A5">
        <w:rPr>
          <w:rFonts w:ascii="Arial" w:eastAsia="Times New Roman" w:hAnsi="Arial" w:cs="Arial"/>
          <w:lang w:eastAsia="en-GB"/>
        </w:rPr>
        <w:t xml:space="preserve"> displayed throughout our placement</w:t>
      </w:r>
      <w:r w:rsidRPr="00F667A5">
        <w:rPr>
          <w:rFonts w:ascii="Arial" w:eastAsia="Times New Roman" w:hAnsi="Arial" w:cs="Arial"/>
          <w:lang w:eastAsia="en-GB"/>
        </w:rPr>
        <w:t xml:space="preserve">. Pupil 1 typically displays low engagement, pupil 2 medium and pupil 3 high levels of engagement. The focus group sat separately in the classroom, one on each side of the horse-shoe - all facing away from the teacher. Before looking into the results, it must be </w:t>
      </w:r>
      <w:r w:rsidR="00E55155" w:rsidRPr="00F667A5">
        <w:rPr>
          <w:rFonts w:ascii="Arial" w:eastAsia="Times New Roman" w:hAnsi="Arial" w:cs="Arial"/>
          <w:lang w:eastAsia="en-GB"/>
        </w:rPr>
        <w:t>noted</w:t>
      </w:r>
      <w:r w:rsidRPr="00F667A5">
        <w:rPr>
          <w:rFonts w:ascii="Arial" w:eastAsia="Times New Roman" w:hAnsi="Arial" w:cs="Arial"/>
          <w:lang w:eastAsia="en-GB"/>
        </w:rPr>
        <w:t xml:space="preserve"> that when the teacher called for students' attention, the wording "everyone look at the front, now face your screens" was used. The instruction </w:t>
      </w:r>
      <w:r w:rsidR="00FA6E2E" w:rsidRPr="00F667A5">
        <w:rPr>
          <w:rFonts w:ascii="Arial" w:eastAsia="Times New Roman" w:hAnsi="Arial" w:cs="Arial"/>
          <w:lang w:eastAsia="en-GB"/>
        </w:rPr>
        <w:t>caused confusion between s</w:t>
      </w:r>
      <w:r w:rsidRPr="00F667A5">
        <w:rPr>
          <w:rFonts w:ascii="Arial" w:eastAsia="Times New Roman" w:hAnsi="Arial" w:cs="Arial"/>
          <w:lang w:eastAsia="en-GB"/>
        </w:rPr>
        <w:t>tudents</w:t>
      </w:r>
      <w:r w:rsidR="00FA6E2E" w:rsidRPr="00F667A5">
        <w:rPr>
          <w:rFonts w:ascii="Arial" w:eastAsia="Times New Roman" w:hAnsi="Arial" w:cs="Arial"/>
          <w:lang w:eastAsia="en-GB"/>
        </w:rPr>
        <w:t xml:space="preserve"> which results in some</w:t>
      </w:r>
      <w:r w:rsidRPr="00F667A5">
        <w:rPr>
          <w:rFonts w:ascii="Arial" w:eastAsia="Times New Roman" w:hAnsi="Arial" w:cs="Arial"/>
          <w:lang w:eastAsia="en-GB"/>
        </w:rPr>
        <w:t xml:space="preserve"> facing the front where the teacher modelled expectations and other</w:t>
      </w:r>
      <w:r w:rsidR="00FA6E2E" w:rsidRPr="00F667A5">
        <w:rPr>
          <w:rFonts w:ascii="Arial" w:eastAsia="Times New Roman" w:hAnsi="Arial" w:cs="Arial"/>
          <w:lang w:eastAsia="en-GB"/>
        </w:rPr>
        <w:t>s</w:t>
      </w:r>
      <w:r w:rsidRPr="00F667A5">
        <w:rPr>
          <w:rFonts w:ascii="Arial" w:eastAsia="Times New Roman" w:hAnsi="Arial" w:cs="Arial"/>
          <w:lang w:eastAsia="en-GB"/>
        </w:rPr>
        <w:t xml:space="preserve"> facing their screens. Although the teacher used AB Tutor to display the model on students' screens, observ</w:t>
      </w:r>
      <w:r w:rsidR="00FA6E2E" w:rsidRPr="00F667A5">
        <w:rPr>
          <w:rFonts w:ascii="Arial" w:eastAsia="Times New Roman" w:hAnsi="Arial" w:cs="Arial"/>
          <w:lang w:eastAsia="en-GB"/>
        </w:rPr>
        <w:t xml:space="preserve">ing </w:t>
      </w:r>
      <w:r w:rsidRPr="00F667A5">
        <w:rPr>
          <w:rFonts w:ascii="Arial" w:eastAsia="Times New Roman" w:hAnsi="Arial" w:cs="Arial"/>
          <w:lang w:eastAsia="en-GB"/>
        </w:rPr>
        <w:t xml:space="preserve">levels of engagement </w:t>
      </w:r>
      <w:r w:rsidR="00FA6E2E" w:rsidRPr="00F667A5">
        <w:rPr>
          <w:rFonts w:ascii="Arial" w:eastAsia="Times New Roman" w:hAnsi="Arial" w:cs="Arial"/>
          <w:lang w:eastAsia="en-GB"/>
        </w:rPr>
        <w:t>proved difficult.</w:t>
      </w:r>
      <w:r w:rsidRPr="00F667A5">
        <w:rPr>
          <w:rFonts w:ascii="Arial" w:eastAsia="Times New Roman" w:hAnsi="Arial" w:cs="Arial"/>
          <w:lang w:eastAsia="en-GB"/>
        </w:rPr>
        <w:t xml:space="preserve"> </w:t>
      </w:r>
    </w:p>
    <w:p w14:paraId="1D103594"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CE1B25A" w14:textId="741C0CF2"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The observation schedules (see appendices) suggest that prior to a question being posed, the focus group were not engaged in the lesson and were </w:t>
      </w:r>
      <w:r w:rsidR="00FA6E2E" w:rsidRPr="00F667A5">
        <w:rPr>
          <w:rFonts w:ascii="Arial" w:eastAsia="Times New Roman" w:hAnsi="Arial" w:cs="Arial"/>
          <w:lang w:eastAsia="en-GB"/>
        </w:rPr>
        <w:t>displaying</w:t>
      </w:r>
      <w:r w:rsidRPr="00F667A5">
        <w:rPr>
          <w:rFonts w:ascii="Arial" w:eastAsia="Times New Roman" w:hAnsi="Arial" w:cs="Arial"/>
          <w:lang w:eastAsia="en-GB"/>
        </w:rPr>
        <w:t xml:space="preserve"> off-task behaviour. </w:t>
      </w:r>
      <w:r w:rsidR="00FA6E2E" w:rsidRPr="00F667A5">
        <w:rPr>
          <w:rFonts w:ascii="Arial" w:eastAsia="Times New Roman" w:hAnsi="Arial" w:cs="Arial"/>
          <w:lang w:eastAsia="en-GB"/>
        </w:rPr>
        <w:t>Prior to Pupil 2 being asked a close question they were talking with a friend.</w:t>
      </w:r>
      <w:r w:rsidRPr="00F667A5">
        <w:rPr>
          <w:rFonts w:ascii="Arial" w:eastAsia="Times New Roman" w:hAnsi="Arial" w:cs="Arial"/>
          <w:lang w:eastAsia="en-GB"/>
        </w:rPr>
        <w:t xml:space="preserve"> During the question </w:t>
      </w:r>
      <w:r w:rsidR="00FA6E2E" w:rsidRPr="00F667A5">
        <w:rPr>
          <w:rFonts w:ascii="Arial" w:eastAsia="Times New Roman" w:hAnsi="Arial" w:cs="Arial"/>
          <w:lang w:eastAsia="en-GB"/>
        </w:rPr>
        <w:t>however, P</w:t>
      </w:r>
      <w:r w:rsidRPr="00F667A5">
        <w:rPr>
          <w:rFonts w:ascii="Arial" w:eastAsia="Times New Roman" w:hAnsi="Arial" w:cs="Arial"/>
          <w:lang w:eastAsia="en-GB"/>
        </w:rPr>
        <w:t xml:space="preserve">upil </w:t>
      </w:r>
      <w:r w:rsidR="00FA6E2E" w:rsidRPr="00F667A5">
        <w:rPr>
          <w:rFonts w:ascii="Arial" w:eastAsia="Times New Roman" w:hAnsi="Arial" w:cs="Arial"/>
          <w:lang w:eastAsia="en-GB"/>
        </w:rPr>
        <w:t xml:space="preserve">2 </w:t>
      </w:r>
      <w:r w:rsidRPr="00F667A5">
        <w:rPr>
          <w:rFonts w:ascii="Arial" w:eastAsia="Times New Roman" w:hAnsi="Arial" w:cs="Arial"/>
          <w:lang w:eastAsia="en-GB"/>
        </w:rPr>
        <w:t>became engaged by turning to face the teacher to provide an answer.</w:t>
      </w:r>
      <w:r w:rsidR="00AB583D" w:rsidRPr="00F667A5">
        <w:rPr>
          <w:rFonts w:ascii="Arial" w:eastAsia="Times New Roman" w:hAnsi="Arial" w:cs="Arial"/>
          <w:lang w:eastAsia="en-GB"/>
        </w:rPr>
        <w:t xml:space="preserve"> </w:t>
      </w:r>
      <w:r w:rsidRPr="00F667A5">
        <w:rPr>
          <w:rFonts w:ascii="Arial" w:eastAsia="Times New Roman" w:hAnsi="Arial" w:cs="Arial"/>
          <w:lang w:eastAsia="en-GB"/>
        </w:rPr>
        <w:t>Avoidance behaviour</w:t>
      </w:r>
      <w:r w:rsidR="00AB583D" w:rsidRPr="00F667A5">
        <w:rPr>
          <w:rFonts w:ascii="Arial" w:eastAsia="Times New Roman" w:hAnsi="Arial" w:cs="Arial"/>
          <w:lang w:eastAsia="en-GB"/>
        </w:rPr>
        <w:t xml:space="preserve"> (see observation schedule)</w:t>
      </w:r>
      <w:r w:rsidRPr="00F667A5">
        <w:rPr>
          <w:rFonts w:ascii="Arial" w:eastAsia="Times New Roman" w:hAnsi="Arial" w:cs="Arial"/>
          <w:lang w:eastAsia="en-GB"/>
        </w:rPr>
        <w:t xml:space="preserve"> was displayed in the form of avoiding eye contact and talking quietly with other students. We could draw the conclusion that turning back to face the computer screen is an attempt to avoid communication with the teacher as this was displayed by two pupils with the lower level of engagement. </w:t>
      </w:r>
      <w:r w:rsidR="00E55155" w:rsidRPr="00F667A5">
        <w:rPr>
          <w:rFonts w:ascii="Arial" w:eastAsia="Times New Roman" w:hAnsi="Arial" w:cs="Arial"/>
          <w:lang w:eastAsia="en-GB"/>
        </w:rPr>
        <w:t>Interestingly, the</w:t>
      </w:r>
      <w:r w:rsidRPr="00F667A5">
        <w:rPr>
          <w:rFonts w:ascii="Arial" w:eastAsia="Times New Roman" w:hAnsi="Arial" w:cs="Arial"/>
          <w:lang w:eastAsia="en-GB"/>
        </w:rPr>
        <w:t xml:space="preserve"> only question that caused </w:t>
      </w:r>
      <w:r w:rsidR="00AB583D" w:rsidRPr="00F667A5">
        <w:rPr>
          <w:rFonts w:ascii="Arial" w:eastAsia="Times New Roman" w:hAnsi="Arial" w:cs="Arial"/>
          <w:lang w:eastAsia="en-GB"/>
        </w:rPr>
        <w:t>P</w:t>
      </w:r>
      <w:r w:rsidRPr="00F667A5">
        <w:rPr>
          <w:rFonts w:ascii="Arial" w:eastAsia="Times New Roman" w:hAnsi="Arial" w:cs="Arial"/>
          <w:lang w:eastAsia="en-GB"/>
        </w:rPr>
        <w:t>upil 2 to remain engaged and face the teacher was the 'pose, pause, pounce, bounce' question</w:t>
      </w:r>
      <w:r w:rsidR="00AB583D" w:rsidRPr="00F667A5">
        <w:rPr>
          <w:rFonts w:ascii="Arial" w:eastAsia="Times New Roman" w:hAnsi="Arial" w:cs="Arial"/>
          <w:lang w:eastAsia="en-GB"/>
        </w:rPr>
        <w:t xml:space="preserve"> (PPPB)</w:t>
      </w:r>
      <w:r w:rsidRPr="00F667A5">
        <w:rPr>
          <w:rFonts w:ascii="Arial" w:eastAsia="Times New Roman" w:hAnsi="Arial" w:cs="Arial"/>
          <w:lang w:eastAsia="en-GB"/>
        </w:rPr>
        <w:t xml:space="preserve">. The pupil reacted by scanning the room whilst hesitantly providing </w:t>
      </w:r>
      <w:r w:rsidR="00AB583D" w:rsidRPr="00F667A5">
        <w:rPr>
          <w:rFonts w:ascii="Arial" w:eastAsia="Times New Roman" w:hAnsi="Arial" w:cs="Arial"/>
          <w:lang w:eastAsia="en-GB"/>
        </w:rPr>
        <w:t xml:space="preserve">an </w:t>
      </w:r>
      <w:r w:rsidRPr="00F667A5">
        <w:rPr>
          <w:rFonts w:ascii="Arial" w:eastAsia="Times New Roman" w:hAnsi="Arial" w:cs="Arial"/>
          <w:lang w:eastAsia="en-GB"/>
        </w:rPr>
        <w:t xml:space="preserve">answer. This action of watching other students was also displayed by pupil 3 after being asked a PPPB question. </w:t>
      </w:r>
    </w:p>
    <w:p w14:paraId="3E363A80" w14:textId="198C8DF5" w:rsidR="00AB583D" w:rsidRPr="00F667A5" w:rsidRDefault="00AB583D" w:rsidP="00F667A5">
      <w:pPr>
        <w:spacing w:after="0" w:line="360" w:lineRule="auto"/>
        <w:rPr>
          <w:rFonts w:ascii="Arial" w:eastAsia="Times New Roman" w:hAnsi="Arial" w:cs="Arial"/>
          <w:lang w:eastAsia="en-GB"/>
        </w:rPr>
      </w:pPr>
    </w:p>
    <w:p w14:paraId="599E47B5" w14:textId="38B24290" w:rsidR="00E55155" w:rsidRPr="00F667A5" w:rsidRDefault="00E55155"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Following Teacher 1's lesson we carried out the focus group interview. Unfortunately, Pupil 1 was called out of class before the end of the lesson due to pastoral reasons so were not present during the interview. Teacher 1 asked the questions whilst Teacher 2 and I made notes of the answers. Results from the interview show that confidence is a contributing factor as to how comfortable students feel answering different types of questions. Pupil 3 explained they prefer being asked closed questions as this minimises the possibility of boys in the classroom making fun of the answer provided. Pupil 2 built upon this by explaining how </w:t>
      </w:r>
      <w:r w:rsidRPr="00F667A5">
        <w:rPr>
          <w:rFonts w:ascii="Arial" w:eastAsia="Times New Roman" w:hAnsi="Arial" w:cs="Arial"/>
          <w:lang w:eastAsia="en-GB"/>
        </w:rPr>
        <w:lastRenderedPageBreak/>
        <w:t xml:space="preserve">intimidating some lessons can be when a teacher asks pupils questions who have not put their hand up to answer. </w:t>
      </w:r>
      <w:r w:rsidR="0001406A" w:rsidRPr="00F667A5">
        <w:rPr>
          <w:rFonts w:ascii="Arial" w:eastAsia="Times New Roman" w:hAnsi="Arial" w:cs="Arial"/>
          <w:lang w:eastAsia="en-GB"/>
        </w:rPr>
        <w:t xml:space="preserve">This mirrors </w:t>
      </w:r>
      <w:proofErr w:type="spellStart"/>
      <w:r w:rsidR="0001406A" w:rsidRPr="00F667A5">
        <w:rPr>
          <w:rFonts w:ascii="Arial" w:eastAsia="Times New Roman" w:hAnsi="Arial" w:cs="Arial"/>
          <w:lang w:eastAsia="en-GB"/>
        </w:rPr>
        <w:t>Wiliams</w:t>
      </w:r>
      <w:proofErr w:type="spellEnd"/>
      <w:r w:rsidR="0001406A" w:rsidRPr="00F667A5">
        <w:rPr>
          <w:rFonts w:ascii="Arial" w:eastAsia="Times New Roman" w:hAnsi="Arial" w:cs="Arial"/>
          <w:lang w:eastAsia="en-GB"/>
        </w:rPr>
        <w:t xml:space="preserve"> (2011) statement that allowing ‘hands-up’ only provides the students a choice of participation. </w:t>
      </w:r>
      <w:r w:rsidR="00516820" w:rsidRPr="00F667A5">
        <w:rPr>
          <w:rFonts w:ascii="Arial" w:eastAsia="Times New Roman" w:hAnsi="Arial" w:cs="Arial"/>
          <w:lang w:eastAsia="en-GB"/>
        </w:rPr>
        <w:t xml:space="preserve">Pupil 3 provided detailed answers throughout the interview and was eager to build upon Pupil 2’s answers, it is interesting to note pupil 3’s placement </w:t>
      </w:r>
      <w:r w:rsidR="004D2280" w:rsidRPr="00F667A5">
        <w:rPr>
          <w:rFonts w:ascii="Arial" w:eastAsia="Times New Roman" w:hAnsi="Arial" w:cs="Arial"/>
          <w:lang w:eastAsia="en-GB"/>
        </w:rPr>
        <w:t xml:space="preserve">alongside their teacher during interview. </w:t>
      </w:r>
    </w:p>
    <w:p w14:paraId="402EAC8C" w14:textId="77777777" w:rsidR="00E55155" w:rsidRPr="00F667A5" w:rsidRDefault="00E55155" w:rsidP="00F667A5">
      <w:pPr>
        <w:spacing w:after="0" w:line="360" w:lineRule="auto"/>
        <w:rPr>
          <w:rFonts w:ascii="Arial" w:eastAsia="Times New Roman" w:hAnsi="Arial" w:cs="Arial"/>
          <w:lang w:eastAsia="en-GB"/>
        </w:rPr>
      </w:pPr>
    </w:p>
    <w:p w14:paraId="5BF9884E" w14:textId="434DB532" w:rsidR="00AB583D" w:rsidRPr="00F667A5" w:rsidRDefault="00AB583D" w:rsidP="00F667A5">
      <w:pPr>
        <w:spacing w:after="0" w:line="360" w:lineRule="auto"/>
        <w:jc w:val="center"/>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62336" behindDoc="0" locked="0" layoutInCell="1" allowOverlap="1" wp14:anchorId="45728522" wp14:editId="65E76292">
                <wp:simplePos x="0" y="0"/>
                <wp:positionH relativeFrom="column">
                  <wp:posOffset>1750939</wp:posOffset>
                </wp:positionH>
                <wp:positionV relativeFrom="paragraph">
                  <wp:posOffset>109317</wp:posOffset>
                </wp:positionV>
                <wp:extent cx="640080" cy="267286"/>
                <wp:effectExtent l="0" t="0" r="26670" b="19050"/>
                <wp:wrapNone/>
                <wp:docPr id="4" name="Text Box 4"/>
                <wp:cNvGraphicFramePr/>
                <a:graphic xmlns:a="http://schemas.openxmlformats.org/drawingml/2006/main">
                  <a:graphicData uri="http://schemas.microsoft.com/office/word/2010/wordprocessingShape">
                    <wps:wsp>
                      <wps:cNvSpPr txBox="1"/>
                      <wps:spPr>
                        <a:xfrm>
                          <a:off x="0" y="0"/>
                          <a:ext cx="640080" cy="267286"/>
                        </a:xfrm>
                        <a:prstGeom prst="rect">
                          <a:avLst/>
                        </a:prstGeom>
                        <a:solidFill>
                          <a:schemeClr val="lt1"/>
                        </a:solidFill>
                        <a:ln w="6350">
                          <a:solidFill>
                            <a:prstClr val="black"/>
                          </a:solidFill>
                        </a:ln>
                      </wps:spPr>
                      <wps:txbx>
                        <w:txbxContent>
                          <w:p w14:paraId="486C85D7" w14:textId="7F49563E" w:rsidR="008070AC" w:rsidRDefault="008070AC" w:rsidP="00AB583D">
                            <w:r>
                              <w:t>Pupil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728522" id="_x0000_t202" coordsize="21600,21600" o:spt="202" path="m,l,21600r21600,l21600,xe">
                <v:stroke joinstyle="miter"/>
                <v:path gradientshapeok="t" o:connecttype="rect"/>
              </v:shapetype>
              <v:shape id="Text Box 4" o:spid="_x0000_s1026" type="#_x0000_t202" style="position:absolute;left:0;text-align:left;margin-left:137.85pt;margin-top:8.6pt;width:50.4pt;height:2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" fillcolor="white [3201]" strokeweight=".5pt">
                <v:textbox>
                  <w:txbxContent>
                    <w:p w14:paraId="486C85D7" w14:textId="7F49563E" w:rsidR="008070AC" w:rsidRDefault="008070AC" w:rsidP="00AB583D">
                      <w:r>
                        <w:t>Pupil 3</w:t>
                      </w:r>
                    </w:p>
                  </w:txbxContent>
                </v:textbox>
              </v:shape>
            </w:pict>
          </mc:Fallback>
        </mc:AlternateContent>
      </w:r>
      <w:r w:rsidRPr="00F667A5">
        <w:rPr>
          <w:rFonts w:ascii="Arial" w:eastAsia="Times New Roman" w:hAnsi="Arial" w:cs="Arial"/>
          <w:noProof/>
          <w:lang w:eastAsia="en-GB"/>
        </w:rPr>
        <mc:AlternateContent>
          <mc:Choice Requires="wps">
            <w:drawing>
              <wp:anchor distT="0" distB="0" distL="114300" distR="114300" simplePos="0" relativeHeight="251664384" behindDoc="0" locked="0" layoutInCell="1" allowOverlap="1" wp14:anchorId="799757C7" wp14:editId="2CF53EB8">
                <wp:simplePos x="0" y="0"/>
                <wp:positionH relativeFrom="column">
                  <wp:posOffset>3347622</wp:posOffset>
                </wp:positionH>
                <wp:positionV relativeFrom="paragraph">
                  <wp:posOffset>165637</wp:posOffset>
                </wp:positionV>
                <wp:extent cx="618978" cy="281354"/>
                <wp:effectExtent l="0" t="0" r="10160" b="23495"/>
                <wp:wrapNone/>
                <wp:docPr id="5" name="Text Box 5"/>
                <wp:cNvGraphicFramePr/>
                <a:graphic xmlns:a="http://schemas.openxmlformats.org/drawingml/2006/main">
                  <a:graphicData uri="http://schemas.microsoft.com/office/word/2010/wordprocessingShape">
                    <wps:wsp>
                      <wps:cNvSpPr txBox="1"/>
                      <wps:spPr>
                        <a:xfrm>
                          <a:off x="0" y="0"/>
                          <a:ext cx="618978" cy="281354"/>
                        </a:xfrm>
                        <a:prstGeom prst="rect">
                          <a:avLst/>
                        </a:prstGeom>
                        <a:solidFill>
                          <a:schemeClr val="lt1"/>
                        </a:solidFill>
                        <a:ln w="6350">
                          <a:solidFill>
                            <a:prstClr val="black"/>
                          </a:solidFill>
                        </a:ln>
                      </wps:spPr>
                      <wps:txbx>
                        <w:txbxContent>
                          <w:p w14:paraId="50177885" w14:textId="62EC02A3" w:rsidR="008070AC" w:rsidRDefault="008070AC" w:rsidP="00AB583D">
                            <w:r>
                              <w:t>Pupil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757C7" id="Text Box 5" o:spid="_x0000_s1027" type="#_x0000_t202" style="position:absolute;left:0;text-align:left;margin-left:263.6pt;margin-top:13.05pt;width:48.75pt;height:2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" fillcolor="white [3201]" strokeweight=".5pt">
                <v:textbox>
                  <w:txbxContent>
                    <w:p w14:paraId="50177885" w14:textId="62EC02A3" w:rsidR="008070AC" w:rsidRDefault="008070AC" w:rsidP="00AB583D">
                      <w:r>
                        <w:t>Pupil 2</w:t>
                      </w:r>
                    </w:p>
                  </w:txbxContent>
                </v:textbox>
              </v:shape>
            </w:pict>
          </mc:Fallback>
        </mc:AlternateContent>
      </w:r>
    </w:p>
    <w:p w14:paraId="02543CED" w14:textId="5AC995FD" w:rsidR="00AB583D" w:rsidRPr="00F667A5" w:rsidRDefault="00AB583D" w:rsidP="00F667A5">
      <w:pPr>
        <w:spacing w:after="0" w:line="360" w:lineRule="auto"/>
        <w:rPr>
          <w:rFonts w:ascii="Arial" w:eastAsia="Times New Roman" w:hAnsi="Arial" w:cs="Arial"/>
          <w:lang w:eastAsia="en-GB"/>
        </w:rPr>
      </w:pPr>
    </w:p>
    <w:p w14:paraId="6B349C1A" w14:textId="647474CB" w:rsidR="00AB583D" w:rsidRPr="00F667A5" w:rsidRDefault="00AB583D"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59264" behindDoc="0" locked="0" layoutInCell="1" allowOverlap="1" wp14:anchorId="50088689" wp14:editId="7DB97DD8">
                <wp:simplePos x="0" y="0"/>
                <wp:positionH relativeFrom="column">
                  <wp:posOffset>1961906</wp:posOffset>
                </wp:positionH>
                <wp:positionV relativeFrom="paragraph">
                  <wp:posOffset>6985</wp:posOffset>
                </wp:positionV>
                <wp:extent cx="1596683" cy="1392702"/>
                <wp:effectExtent l="0" t="0" r="22860" b="17145"/>
                <wp:wrapNone/>
                <wp:docPr id="1" name="Oval 1"/>
                <wp:cNvGraphicFramePr/>
                <a:graphic xmlns:a="http://schemas.openxmlformats.org/drawingml/2006/main">
                  <a:graphicData uri="http://schemas.microsoft.com/office/word/2010/wordprocessingShape">
                    <wps:wsp>
                      <wps:cNvSpPr/>
                      <wps:spPr>
                        <a:xfrm>
                          <a:off x="0" y="0"/>
                          <a:ext cx="1596683" cy="139270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C22BF7" id="Oval 1" o:spid="_x0000_s1026" style="position:absolute;margin-left:154.5pt;margin-top:.55pt;width:125.7pt;height:10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" fillcolor="#4472c4 [3204]" strokecolor="#1f3763 [1604]" strokeweight="1pt">
                <v:stroke joinstyle="miter"/>
              </v:oval>
            </w:pict>
          </mc:Fallback>
        </mc:AlternateContent>
      </w:r>
    </w:p>
    <w:p w14:paraId="4DC01334" w14:textId="77777777" w:rsidR="00AB583D" w:rsidRPr="00F667A5" w:rsidRDefault="00AB583D" w:rsidP="00F667A5">
      <w:pPr>
        <w:spacing w:after="0" w:line="360" w:lineRule="auto"/>
        <w:rPr>
          <w:rFonts w:ascii="Arial" w:eastAsia="Times New Roman" w:hAnsi="Arial" w:cs="Arial"/>
          <w:lang w:eastAsia="en-GB"/>
        </w:rPr>
      </w:pPr>
    </w:p>
    <w:p w14:paraId="57547AFC" w14:textId="5F280EB8" w:rsidR="00AB583D" w:rsidRPr="00F667A5" w:rsidRDefault="00AB583D" w:rsidP="00F667A5">
      <w:pPr>
        <w:spacing w:after="0" w:line="360" w:lineRule="auto"/>
        <w:rPr>
          <w:rFonts w:ascii="Arial" w:eastAsia="Times New Roman" w:hAnsi="Arial" w:cs="Arial"/>
          <w:lang w:eastAsia="en-GB"/>
        </w:rPr>
      </w:pPr>
    </w:p>
    <w:p w14:paraId="775781EF" w14:textId="12E36913" w:rsidR="00AB583D" w:rsidRPr="00F667A5" w:rsidRDefault="00AB583D"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60288" behindDoc="0" locked="0" layoutInCell="1" allowOverlap="1" wp14:anchorId="72F1382C" wp14:editId="3C51FB4D">
                <wp:simplePos x="0" y="0"/>
                <wp:positionH relativeFrom="column">
                  <wp:posOffset>1082577</wp:posOffset>
                </wp:positionH>
                <wp:positionV relativeFrom="paragraph">
                  <wp:posOffset>8890</wp:posOffset>
                </wp:positionV>
                <wp:extent cx="766689" cy="274320"/>
                <wp:effectExtent l="0" t="0" r="14605" b="11430"/>
                <wp:wrapNone/>
                <wp:docPr id="2" name="Text Box 2"/>
                <wp:cNvGraphicFramePr/>
                <a:graphic xmlns:a="http://schemas.openxmlformats.org/drawingml/2006/main">
                  <a:graphicData uri="http://schemas.microsoft.com/office/word/2010/wordprocessingShape">
                    <wps:wsp>
                      <wps:cNvSpPr txBox="1"/>
                      <wps:spPr>
                        <a:xfrm>
                          <a:off x="0" y="0"/>
                          <a:ext cx="766689" cy="274320"/>
                        </a:xfrm>
                        <a:prstGeom prst="rect">
                          <a:avLst/>
                        </a:prstGeom>
                        <a:solidFill>
                          <a:schemeClr val="lt1"/>
                        </a:solidFill>
                        <a:ln w="6350">
                          <a:solidFill>
                            <a:prstClr val="black"/>
                          </a:solidFill>
                        </a:ln>
                      </wps:spPr>
                      <wps:txbx>
                        <w:txbxContent>
                          <w:p w14:paraId="6B5FEA0B" w14:textId="362100D4" w:rsidR="008070AC" w:rsidRDefault="008070AC">
                            <w:r>
                              <w:t>Teacher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1382C" id="Text Box 2" o:spid="_x0000_s1028" type="#_x0000_t202" style="position:absolute;margin-left:85.25pt;margin-top:.7pt;width:60.35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" fillcolor="white [3201]" strokeweight=".5pt">
                <v:textbox>
                  <w:txbxContent>
                    <w:p w14:paraId="6B5FEA0B" w14:textId="362100D4" w:rsidR="008070AC" w:rsidRDefault="008070AC">
                      <w:r>
                        <w:t>Teacher 1</w:t>
                      </w:r>
                    </w:p>
                  </w:txbxContent>
                </v:textbox>
              </v:shape>
            </w:pict>
          </mc:Fallback>
        </mc:AlternateContent>
      </w:r>
    </w:p>
    <w:p w14:paraId="44B61743" w14:textId="512ADFB7" w:rsidR="00AB583D" w:rsidRPr="00F667A5" w:rsidRDefault="00AB583D" w:rsidP="00F667A5">
      <w:pPr>
        <w:spacing w:after="0" w:line="360" w:lineRule="auto"/>
        <w:rPr>
          <w:rFonts w:ascii="Arial" w:eastAsia="Times New Roman" w:hAnsi="Arial" w:cs="Arial"/>
          <w:lang w:eastAsia="en-GB"/>
        </w:rPr>
      </w:pPr>
    </w:p>
    <w:p w14:paraId="63C512A8" w14:textId="1EC9A23B" w:rsidR="00AB583D" w:rsidRPr="00F667A5" w:rsidRDefault="00AB583D"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66432" behindDoc="0" locked="0" layoutInCell="1" allowOverlap="1" wp14:anchorId="6628CD75" wp14:editId="344B11A5">
                <wp:simplePos x="0" y="0"/>
                <wp:positionH relativeFrom="column">
                  <wp:posOffset>3544912</wp:posOffset>
                </wp:positionH>
                <wp:positionV relativeFrom="paragraph">
                  <wp:posOffset>141702</wp:posOffset>
                </wp:positionV>
                <wp:extent cx="766689" cy="274320"/>
                <wp:effectExtent l="0" t="0" r="14605" b="11430"/>
                <wp:wrapNone/>
                <wp:docPr id="6" name="Text Box 6"/>
                <wp:cNvGraphicFramePr/>
                <a:graphic xmlns:a="http://schemas.openxmlformats.org/drawingml/2006/main">
                  <a:graphicData uri="http://schemas.microsoft.com/office/word/2010/wordprocessingShape">
                    <wps:wsp>
                      <wps:cNvSpPr txBox="1"/>
                      <wps:spPr>
                        <a:xfrm>
                          <a:off x="0" y="0"/>
                          <a:ext cx="766689" cy="274320"/>
                        </a:xfrm>
                        <a:prstGeom prst="rect">
                          <a:avLst/>
                        </a:prstGeom>
                        <a:solidFill>
                          <a:schemeClr val="lt1"/>
                        </a:solidFill>
                        <a:ln w="6350">
                          <a:solidFill>
                            <a:prstClr val="black"/>
                          </a:solidFill>
                        </a:ln>
                      </wps:spPr>
                      <wps:txbx>
                        <w:txbxContent>
                          <w:p w14:paraId="509074D8" w14:textId="7147F335" w:rsidR="008070AC" w:rsidRDefault="008070AC" w:rsidP="00AB583D">
                            <w:r>
                              <w:t>Teacher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8CD75" id="Text Box 6" o:spid="_x0000_s1029" type="#_x0000_t202" style="position:absolute;margin-left:279.15pt;margin-top:11.15pt;width:60.35pt;height:2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" fillcolor="white [3201]" strokeweight=".5pt">
                <v:textbox>
                  <w:txbxContent>
                    <w:p w14:paraId="509074D8" w14:textId="7147F335" w:rsidR="008070AC" w:rsidRDefault="008070AC" w:rsidP="00AB583D">
                      <w:r>
                        <w:t>Teacher 2</w:t>
                      </w:r>
                    </w:p>
                  </w:txbxContent>
                </v:textbox>
              </v:shape>
            </w:pict>
          </mc:Fallback>
        </mc:AlternateContent>
      </w:r>
    </w:p>
    <w:p w14:paraId="6137B20A" w14:textId="583C80C8" w:rsidR="00AB583D" w:rsidRPr="00F667A5" w:rsidRDefault="00AB583D" w:rsidP="00F667A5">
      <w:pPr>
        <w:spacing w:after="0" w:line="360" w:lineRule="auto"/>
        <w:rPr>
          <w:rFonts w:ascii="Arial" w:eastAsia="Times New Roman" w:hAnsi="Arial" w:cs="Arial"/>
          <w:lang w:eastAsia="en-GB"/>
        </w:rPr>
      </w:pPr>
    </w:p>
    <w:p w14:paraId="24255AAA" w14:textId="48140419" w:rsidR="00AB583D" w:rsidRPr="00F667A5" w:rsidRDefault="00AB583D" w:rsidP="00F667A5">
      <w:pPr>
        <w:spacing w:after="0" w:line="360" w:lineRule="auto"/>
        <w:rPr>
          <w:rFonts w:ascii="Arial" w:eastAsia="Times New Roman" w:hAnsi="Arial" w:cs="Arial"/>
          <w:lang w:eastAsia="en-GB"/>
        </w:rPr>
      </w:pPr>
    </w:p>
    <w:p w14:paraId="42EE12D7" w14:textId="0089E802" w:rsidR="00AB583D" w:rsidRPr="00F667A5" w:rsidRDefault="00AB583D"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68480" behindDoc="0" locked="0" layoutInCell="1" allowOverlap="1" wp14:anchorId="29B9FC5D" wp14:editId="44F89DD3">
                <wp:simplePos x="0" y="0"/>
                <wp:positionH relativeFrom="column">
                  <wp:posOffset>2229143</wp:posOffset>
                </wp:positionH>
                <wp:positionV relativeFrom="paragraph">
                  <wp:posOffset>92124</wp:posOffset>
                </wp:positionV>
                <wp:extent cx="766689" cy="274320"/>
                <wp:effectExtent l="0" t="0" r="14605" b="11430"/>
                <wp:wrapNone/>
                <wp:docPr id="7" name="Text Box 7"/>
                <wp:cNvGraphicFramePr/>
                <a:graphic xmlns:a="http://schemas.openxmlformats.org/drawingml/2006/main">
                  <a:graphicData uri="http://schemas.microsoft.com/office/word/2010/wordprocessingShape">
                    <wps:wsp>
                      <wps:cNvSpPr txBox="1"/>
                      <wps:spPr>
                        <a:xfrm>
                          <a:off x="0" y="0"/>
                          <a:ext cx="766689" cy="274320"/>
                        </a:xfrm>
                        <a:prstGeom prst="rect">
                          <a:avLst/>
                        </a:prstGeom>
                        <a:solidFill>
                          <a:schemeClr val="lt1"/>
                        </a:solidFill>
                        <a:ln w="6350">
                          <a:solidFill>
                            <a:prstClr val="black"/>
                          </a:solidFill>
                        </a:ln>
                      </wps:spPr>
                      <wps:txbx>
                        <w:txbxContent>
                          <w:p w14:paraId="34F26662" w14:textId="5D9077A4" w:rsidR="008070AC" w:rsidRDefault="008070AC" w:rsidP="00AB583D">
                            <w:r>
                              <w:t>Teacher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9FC5D" id="Text Box 7" o:spid="_x0000_s1030" type="#_x0000_t202" style="position:absolute;margin-left:175.5pt;margin-top:7.25pt;width:60.35pt;height:2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" fillcolor="white [3201]" strokeweight=".5pt">
                <v:textbox>
                  <w:txbxContent>
                    <w:p w14:paraId="34F26662" w14:textId="5D9077A4" w:rsidR="008070AC" w:rsidRDefault="008070AC" w:rsidP="00AB583D">
                      <w:r>
                        <w:t>Teacher 3</w:t>
                      </w:r>
                    </w:p>
                  </w:txbxContent>
                </v:textbox>
              </v:shape>
            </w:pict>
          </mc:Fallback>
        </mc:AlternateContent>
      </w:r>
    </w:p>
    <w:p w14:paraId="0CE47F40" w14:textId="4576FB0C" w:rsidR="00AB583D" w:rsidRPr="00F667A5" w:rsidRDefault="00AB583D" w:rsidP="00F667A5">
      <w:pPr>
        <w:spacing w:after="0" w:line="360" w:lineRule="auto"/>
        <w:rPr>
          <w:rFonts w:ascii="Arial" w:eastAsia="Times New Roman" w:hAnsi="Arial" w:cs="Arial"/>
          <w:lang w:eastAsia="en-GB"/>
        </w:rPr>
      </w:pPr>
    </w:p>
    <w:p w14:paraId="3983F2C0"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6EF06872" w14:textId="0D6B10AA" w:rsidR="00AB583D" w:rsidRPr="00F667A5" w:rsidRDefault="00AB583D" w:rsidP="00F667A5">
      <w:pPr>
        <w:spacing w:after="0" w:line="360" w:lineRule="auto"/>
        <w:jc w:val="center"/>
        <w:rPr>
          <w:rFonts w:ascii="Arial" w:eastAsia="Times New Roman" w:hAnsi="Arial" w:cs="Arial"/>
          <w:i/>
          <w:iCs/>
          <w:lang w:eastAsia="en-GB"/>
        </w:rPr>
      </w:pPr>
      <w:r w:rsidRPr="00F667A5">
        <w:rPr>
          <w:rFonts w:ascii="Arial" w:eastAsia="Times New Roman" w:hAnsi="Arial" w:cs="Arial"/>
          <w:i/>
          <w:iCs/>
          <w:lang w:eastAsia="en-GB"/>
        </w:rPr>
        <w:t>Diagram of the seating arrangement during the focus group interview.</w:t>
      </w:r>
    </w:p>
    <w:p w14:paraId="4379018F"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43DA0F8" w14:textId="2DA1048B"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Upon reflection</w:t>
      </w:r>
      <w:r w:rsidR="009E665B" w:rsidRPr="00F667A5">
        <w:rPr>
          <w:rFonts w:ascii="Arial" w:eastAsia="Times New Roman" w:hAnsi="Arial" w:cs="Arial"/>
          <w:lang w:eastAsia="en-GB"/>
        </w:rPr>
        <w:t xml:space="preserve">, </w:t>
      </w:r>
      <w:r w:rsidRPr="00F667A5">
        <w:rPr>
          <w:rFonts w:ascii="Arial" w:eastAsia="Times New Roman" w:hAnsi="Arial" w:cs="Arial"/>
          <w:lang w:eastAsia="en-GB"/>
        </w:rPr>
        <w:t>there were a few aspects that could be changed in order to improve the next research lessons.</w:t>
      </w:r>
      <w:r w:rsidR="004C2C68" w:rsidRPr="00F667A5">
        <w:rPr>
          <w:rFonts w:ascii="Arial" w:eastAsia="Times New Roman" w:hAnsi="Arial" w:cs="Arial"/>
          <w:lang w:eastAsia="en-GB"/>
        </w:rPr>
        <w:t xml:space="preserve"> </w:t>
      </w:r>
      <w:r w:rsidR="003E468F" w:rsidRPr="00F667A5">
        <w:rPr>
          <w:rFonts w:ascii="Arial" w:eastAsia="Times New Roman" w:hAnsi="Arial" w:cs="Arial"/>
          <w:lang w:eastAsia="en-GB"/>
        </w:rPr>
        <w:t xml:space="preserve">For </w:t>
      </w:r>
      <w:r w:rsidRPr="00F667A5">
        <w:rPr>
          <w:rFonts w:ascii="Arial" w:eastAsia="Times New Roman" w:hAnsi="Arial" w:cs="Arial"/>
          <w:lang w:eastAsia="en-GB"/>
        </w:rPr>
        <w:t xml:space="preserve">the following lessons we agreed that observers would be sat at the back of the classroom to </w:t>
      </w:r>
      <w:r w:rsidR="009E665B" w:rsidRPr="00F667A5">
        <w:rPr>
          <w:rFonts w:ascii="Arial" w:eastAsia="Times New Roman" w:hAnsi="Arial" w:cs="Arial"/>
          <w:lang w:eastAsia="en-GB"/>
        </w:rPr>
        <w:t xml:space="preserve">reduce the </w:t>
      </w:r>
      <w:r w:rsidR="00CB288C" w:rsidRPr="00F667A5">
        <w:rPr>
          <w:rFonts w:ascii="Arial" w:eastAsia="Times New Roman" w:hAnsi="Arial" w:cs="Arial"/>
          <w:lang w:eastAsia="en-GB"/>
        </w:rPr>
        <w:t xml:space="preserve">adverse effect of two extra teachers </w:t>
      </w:r>
      <w:r w:rsidRPr="00F667A5">
        <w:rPr>
          <w:rFonts w:ascii="Arial" w:eastAsia="Times New Roman" w:hAnsi="Arial" w:cs="Arial"/>
          <w:lang w:eastAsia="en-GB"/>
        </w:rPr>
        <w:t xml:space="preserve">visibly making notes.  Lastly, we discussed dispersing questions throughout the lesson rather than </w:t>
      </w:r>
      <w:r w:rsidR="003E468F" w:rsidRPr="00F667A5">
        <w:rPr>
          <w:rFonts w:ascii="Arial" w:eastAsia="Times New Roman" w:hAnsi="Arial" w:cs="Arial"/>
          <w:lang w:eastAsia="en-GB"/>
        </w:rPr>
        <w:t>consecutively</w:t>
      </w:r>
      <w:r w:rsidRPr="00F667A5">
        <w:rPr>
          <w:rFonts w:ascii="Arial" w:eastAsia="Times New Roman" w:hAnsi="Arial" w:cs="Arial"/>
          <w:lang w:eastAsia="en-GB"/>
        </w:rPr>
        <w:t xml:space="preserve"> </w:t>
      </w:r>
      <w:r w:rsidR="003E468F" w:rsidRPr="00F667A5">
        <w:rPr>
          <w:rFonts w:ascii="Arial" w:eastAsia="Times New Roman" w:hAnsi="Arial" w:cs="Arial"/>
          <w:lang w:eastAsia="en-GB"/>
        </w:rPr>
        <w:t xml:space="preserve">to avoid </w:t>
      </w:r>
      <w:r w:rsidR="00CB288C" w:rsidRPr="00F667A5">
        <w:rPr>
          <w:rFonts w:ascii="Arial" w:eastAsia="Times New Roman" w:hAnsi="Arial" w:cs="Arial"/>
          <w:lang w:eastAsia="en-GB"/>
        </w:rPr>
        <w:t>overwhelming</w:t>
      </w:r>
      <w:r w:rsidR="003E468F" w:rsidRPr="00F667A5">
        <w:rPr>
          <w:rFonts w:ascii="Arial" w:eastAsia="Times New Roman" w:hAnsi="Arial" w:cs="Arial"/>
          <w:lang w:eastAsia="en-GB"/>
        </w:rPr>
        <w:t xml:space="preserve"> the</w:t>
      </w:r>
      <w:r w:rsidRPr="00F667A5">
        <w:rPr>
          <w:rFonts w:ascii="Arial" w:eastAsia="Times New Roman" w:hAnsi="Arial" w:cs="Arial"/>
          <w:lang w:eastAsia="en-GB"/>
        </w:rPr>
        <w:t xml:space="preserve"> students. </w:t>
      </w:r>
    </w:p>
    <w:p w14:paraId="1B5511A7"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2992F90E" w14:textId="2329DA24"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The second research lesson was delivered by Teacher 2 where the students were learning about Hindu places of worship. The class included 28, mixed ability year 7 pupils who sat in pairs. </w:t>
      </w:r>
      <w:r w:rsidR="00CB288C" w:rsidRPr="00F667A5">
        <w:rPr>
          <w:rFonts w:ascii="Arial" w:eastAsia="Times New Roman" w:hAnsi="Arial" w:cs="Arial"/>
          <w:lang w:eastAsia="en-GB"/>
        </w:rPr>
        <w:t xml:space="preserve">Again, the </w:t>
      </w:r>
      <w:r w:rsidRPr="00F667A5">
        <w:rPr>
          <w:rFonts w:ascii="Arial" w:eastAsia="Times New Roman" w:hAnsi="Arial" w:cs="Arial"/>
          <w:lang w:eastAsia="en-GB"/>
        </w:rPr>
        <w:t xml:space="preserve">focus group were </w:t>
      </w:r>
      <w:r w:rsidR="00CB288C" w:rsidRPr="00F667A5">
        <w:rPr>
          <w:rFonts w:ascii="Arial" w:eastAsia="Times New Roman" w:hAnsi="Arial" w:cs="Arial"/>
          <w:lang w:eastAsia="en-GB"/>
        </w:rPr>
        <w:t>chosen</w:t>
      </w:r>
      <w:r w:rsidRPr="00F667A5">
        <w:rPr>
          <w:rFonts w:ascii="Arial" w:eastAsia="Times New Roman" w:hAnsi="Arial" w:cs="Arial"/>
          <w:lang w:eastAsia="en-GB"/>
        </w:rPr>
        <w:t xml:space="preserve"> based on engagement levels</w:t>
      </w:r>
      <w:r w:rsidR="00CB288C" w:rsidRPr="00F667A5">
        <w:rPr>
          <w:rFonts w:ascii="Arial" w:eastAsia="Times New Roman" w:hAnsi="Arial" w:cs="Arial"/>
          <w:lang w:eastAsia="en-GB"/>
        </w:rPr>
        <w:t>. P</w:t>
      </w:r>
      <w:r w:rsidRPr="00F667A5">
        <w:rPr>
          <w:rFonts w:ascii="Arial" w:eastAsia="Times New Roman" w:hAnsi="Arial" w:cs="Arial"/>
          <w:lang w:eastAsia="en-GB"/>
        </w:rPr>
        <w:t xml:space="preserve">upil 1 </w:t>
      </w:r>
      <w:r w:rsidR="00CB288C" w:rsidRPr="00F667A5">
        <w:rPr>
          <w:rFonts w:ascii="Arial" w:eastAsia="Times New Roman" w:hAnsi="Arial" w:cs="Arial"/>
          <w:lang w:eastAsia="en-GB"/>
        </w:rPr>
        <w:t>typically displayed low levels of engagement</w:t>
      </w:r>
      <w:r w:rsidRPr="00F667A5">
        <w:rPr>
          <w:rFonts w:ascii="Arial" w:eastAsia="Times New Roman" w:hAnsi="Arial" w:cs="Arial"/>
          <w:lang w:eastAsia="en-GB"/>
        </w:rPr>
        <w:t xml:space="preserve">, pupil 2 medium and pupil 3 high. Pupil 3 sat in the front row closest to the teacher, pupil 2 sat in the second row from the front and pupil 1 sat in the back row. Teacher 1 and I sat at the back corner of the classroom ensuring the focus group were visible. </w:t>
      </w:r>
    </w:p>
    <w:p w14:paraId="06694935"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02A35CC" w14:textId="7D95D7C9"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By examining the observation schedules (see appendices) it is evident that the involvement of each member of the focus group increased </w:t>
      </w:r>
      <w:r w:rsidR="004B5310" w:rsidRPr="00F667A5">
        <w:rPr>
          <w:rFonts w:ascii="Arial" w:eastAsia="Times New Roman" w:hAnsi="Arial" w:cs="Arial"/>
          <w:lang w:eastAsia="en-GB"/>
        </w:rPr>
        <w:t>following</w:t>
      </w:r>
      <w:r w:rsidRPr="00F667A5">
        <w:rPr>
          <w:rFonts w:ascii="Arial" w:eastAsia="Times New Roman" w:hAnsi="Arial" w:cs="Arial"/>
          <w:lang w:eastAsia="en-GB"/>
        </w:rPr>
        <w:t xml:space="preserve"> a PPPB question. Pupil 1 displayed </w:t>
      </w:r>
      <w:r w:rsidRPr="00F667A5">
        <w:rPr>
          <w:rFonts w:ascii="Arial" w:eastAsia="Times New Roman" w:hAnsi="Arial" w:cs="Arial"/>
          <w:lang w:eastAsia="en-GB"/>
        </w:rPr>
        <w:lastRenderedPageBreak/>
        <w:t>off task behaviour prior to being asked any question</w:t>
      </w:r>
      <w:r w:rsidR="00CB288C" w:rsidRPr="00F667A5">
        <w:rPr>
          <w:rFonts w:ascii="Arial" w:eastAsia="Times New Roman" w:hAnsi="Arial" w:cs="Arial"/>
          <w:lang w:eastAsia="en-GB"/>
        </w:rPr>
        <w:t>. T</w:t>
      </w:r>
      <w:r w:rsidRPr="00F667A5">
        <w:rPr>
          <w:rFonts w:ascii="Arial" w:eastAsia="Times New Roman" w:hAnsi="Arial" w:cs="Arial"/>
          <w:lang w:eastAsia="en-GB"/>
        </w:rPr>
        <w:t>his involved walking around the class, playing with pens and talking to friends. When asked a question, regardless of the type, there was a moment of hesitation and stalling tactics</w:t>
      </w:r>
      <w:r w:rsidR="00CB288C" w:rsidRPr="00F667A5">
        <w:rPr>
          <w:rFonts w:ascii="Arial" w:eastAsia="Times New Roman" w:hAnsi="Arial" w:cs="Arial"/>
          <w:lang w:eastAsia="en-GB"/>
        </w:rPr>
        <w:t xml:space="preserve"> in play</w:t>
      </w:r>
      <w:r w:rsidRPr="00F667A5">
        <w:rPr>
          <w:rFonts w:ascii="Arial" w:eastAsia="Times New Roman" w:hAnsi="Arial" w:cs="Arial"/>
          <w:lang w:eastAsia="en-GB"/>
        </w:rPr>
        <w:t xml:space="preserve">. After being asked a teacher-to-student </w:t>
      </w:r>
      <w:r w:rsidR="00CB288C" w:rsidRPr="00F667A5">
        <w:rPr>
          <w:rFonts w:ascii="Arial" w:eastAsia="Times New Roman" w:hAnsi="Arial" w:cs="Arial"/>
          <w:lang w:eastAsia="en-GB"/>
        </w:rPr>
        <w:t>question pupil</w:t>
      </w:r>
      <w:r w:rsidRPr="00F667A5">
        <w:rPr>
          <w:rFonts w:ascii="Arial" w:eastAsia="Times New Roman" w:hAnsi="Arial" w:cs="Arial"/>
          <w:lang w:eastAsia="en-GB"/>
        </w:rPr>
        <w:t xml:space="preserve"> 1 continued to watch the teacher ask other pupils and e</w:t>
      </w:r>
      <w:r w:rsidR="00CB288C" w:rsidRPr="00F667A5">
        <w:rPr>
          <w:rFonts w:ascii="Arial" w:eastAsia="Times New Roman" w:hAnsi="Arial" w:cs="Arial"/>
          <w:lang w:eastAsia="en-GB"/>
        </w:rPr>
        <w:t>ngaged in the rest of the task</w:t>
      </w:r>
      <w:r w:rsidRPr="00F667A5">
        <w:rPr>
          <w:rFonts w:ascii="Arial" w:eastAsia="Times New Roman" w:hAnsi="Arial" w:cs="Arial"/>
          <w:lang w:eastAsia="en-GB"/>
        </w:rPr>
        <w:t xml:space="preserve">. The PPPB question resulted in pupil 1 answering quickly </w:t>
      </w:r>
      <w:r w:rsidR="00CB288C" w:rsidRPr="00F667A5">
        <w:rPr>
          <w:rFonts w:ascii="Arial" w:eastAsia="Times New Roman" w:hAnsi="Arial" w:cs="Arial"/>
          <w:lang w:eastAsia="en-GB"/>
        </w:rPr>
        <w:t xml:space="preserve">then </w:t>
      </w:r>
      <w:r w:rsidR="004B5310" w:rsidRPr="00F667A5">
        <w:rPr>
          <w:rFonts w:ascii="Arial" w:eastAsia="Times New Roman" w:hAnsi="Arial" w:cs="Arial"/>
          <w:lang w:eastAsia="en-GB"/>
        </w:rPr>
        <w:t>bow</w:t>
      </w:r>
      <w:r w:rsidR="00CB288C" w:rsidRPr="00F667A5">
        <w:rPr>
          <w:rFonts w:ascii="Arial" w:eastAsia="Times New Roman" w:hAnsi="Arial" w:cs="Arial"/>
          <w:lang w:eastAsia="en-GB"/>
        </w:rPr>
        <w:t xml:space="preserve"> their head down</w:t>
      </w:r>
      <w:r w:rsidR="004B5310" w:rsidRPr="00F667A5">
        <w:rPr>
          <w:rFonts w:ascii="Arial" w:eastAsia="Times New Roman" w:hAnsi="Arial" w:cs="Arial"/>
          <w:lang w:eastAsia="en-GB"/>
        </w:rPr>
        <w:t>,</w:t>
      </w:r>
      <w:r w:rsidR="00CB288C" w:rsidRPr="00F667A5">
        <w:rPr>
          <w:rFonts w:ascii="Arial" w:eastAsia="Times New Roman" w:hAnsi="Arial" w:cs="Arial"/>
          <w:lang w:eastAsia="en-GB"/>
        </w:rPr>
        <w:t xml:space="preserve"> staring at the book on the</w:t>
      </w:r>
      <w:r w:rsidRPr="00F667A5">
        <w:rPr>
          <w:rFonts w:ascii="Arial" w:eastAsia="Times New Roman" w:hAnsi="Arial" w:cs="Arial"/>
          <w:lang w:eastAsia="en-GB"/>
        </w:rPr>
        <w:t xml:space="preserve"> desk.  Pupil 2 was extremely confident throughout the lesson and constantly put their hand up when the teacher posed a question or even made a statement</w:t>
      </w:r>
      <w:r w:rsidR="00CB288C" w:rsidRPr="00F667A5">
        <w:rPr>
          <w:rFonts w:ascii="Arial" w:eastAsia="Times New Roman" w:hAnsi="Arial" w:cs="Arial"/>
          <w:lang w:eastAsia="en-GB"/>
        </w:rPr>
        <w:t>.</w:t>
      </w:r>
      <w:r w:rsidRPr="00F667A5">
        <w:rPr>
          <w:rFonts w:ascii="Arial" w:eastAsia="Times New Roman" w:hAnsi="Arial" w:cs="Arial"/>
          <w:lang w:eastAsia="en-GB"/>
        </w:rPr>
        <w:t xml:space="preserve"> Some behaviour displayed suggested that the pupil was not consistently engaged as </w:t>
      </w:r>
      <w:r w:rsidR="00CB288C" w:rsidRPr="00F667A5">
        <w:rPr>
          <w:rFonts w:ascii="Arial" w:eastAsia="Times New Roman" w:hAnsi="Arial" w:cs="Arial"/>
          <w:lang w:eastAsia="en-GB"/>
        </w:rPr>
        <w:t>at times they</w:t>
      </w:r>
      <w:r w:rsidRPr="00F667A5">
        <w:rPr>
          <w:rFonts w:ascii="Arial" w:eastAsia="Times New Roman" w:hAnsi="Arial" w:cs="Arial"/>
          <w:lang w:eastAsia="en-GB"/>
        </w:rPr>
        <w:t xml:space="preserve"> become distracted by their friends and laugh</w:t>
      </w:r>
      <w:r w:rsidR="00CB288C" w:rsidRPr="00F667A5">
        <w:rPr>
          <w:rFonts w:ascii="Arial" w:eastAsia="Times New Roman" w:hAnsi="Arial" w:cs="Arial"/>
          <w:lang w:eastAsia="en-GB"/>
        </w:rPr>
        <w:t>ed at</w:t>
      </w:r>
      <w:r w:rsidRPr="00F667A5">
        <w:rPr>
          <w:rFonts w:ascii="Arial" w:eastAsia="Times New Roman" w:hAnsi="Arial" w:cs="Arial"/>
          <w:lang w:eastAsia="en-GB"/>
        </w:rPr>
        <w:t xml:space="preserve"> </w:t>
      </w:r>
      <w:r w:rsidR="00706686" w:rsidRPr="00F667A5">
        <w:rPr>
          <w:rFonts w:ascii="Arial" w:eastAsia="Times New Roman" w:hAnsi="Arial" w:cs="Arial"/>
          <w:lang w:eastAsia="en-GB"/>
        </w:rPr>
        <w:t>other’s answers</w:t>
      </w:r>
      <w:r w:rsidRPr="00F667A5">
        <w:rPr>
          <w:rFonts w:ascii="Arial" w:eastAsia="Times New Roman" w:hAnsi="Arial" w:cs="Arial"/>
          <w:lang w:eastAsia="en-GB"/>
        </w:rPr>
        <w:t xml:space="preserve">. Involvement during questions showed pupil 2 offer </w:t>
      </w:r>
      <w:r w:rsidR="00CB288C" w:rsidRPr="00F667A5">
        <w:rPr>
          <w:rFonts w:ascii="Arial" w:eastAsia="Times New Roman" w:hAnsi="Arial" w:cs="Arial"/>
          <w:lang w:eastAsia="en-GB"/>
        </w:rPr>
        <w:t>several</w:t>
      </w:r>
      <w:r w:rsidRPr="00F667A5">
        <w:rPr>
          <w:rFonts w:ascii="Arial" w:eastAsia="Times New Roman" w:hAnsi="Arial" w:cs="Arial"/>
          <w:lang w:eastAsia="en-GB"/>
        </w:rPr>
        <w:t xml:space="preserve"> answers confidently until </w:t>
      </w:r>
      <w:r w:rsidR="00CB288C" w:rsidRPr="00F667A5">
        <w:rPr>
          <w:rFonts w:ascii="Arial" w:eastAsia="Times New Roman" w:hAnsi="Arial" w:cs="Arial"/>
          <w:lang w:eastAsia="en-GB"/>
        </w:rPr>
        <w:t>eventually</w:t>
      </w:r>
      <w:r w:rsidRPr="00F667A5">
        <w:rPr>
          <w:rFonts w:ascii="Arial" w:eastAsia="Times New Roman" w:hAnsi="Arial" w:cs="Arial"/>
          <w:lang w:eastAsia="en-GB"/>
        </w:rPr>
        <w:t xml:space="preserve"> provi</w:t>
      </w:r>
      <w:r w:rsidR="00CB288C" w:rsidRPr="00F667A5">
        <w:rPr>
          <w:rFonts w:ascii="Arial" w:eastAsia="Times New Roman" w:hAnsi="Arial" w:cs="Arial"/>
          <w:lang w:eastAsia="en-GB"/>
        </w:rPr>
        <w:t xml:space="preserve">ding </w:t>
      </w:r>
      <w:r w:rsidRPr="00F667A5">
        <w:rPr>
          <w:rFonts w:ascii="Arial" w:eastAsia="Times New Roman" w:hAnsi="Arial" w:cs="Arial"/>
          <w:lang w:eastAsia="en-GB"/>
        </w:rPr>
        <w:t>the correct answer. A change in behaviour was noted after being asked a teach</w:t>
      </w:r>
      <w:r w:rsidR="00CB288C" w:rsidRPr="00F667A5">
        <w:rPr>
          <w:rFonts w:ascii="Arial" w:eastAsia="Times New Roman" w:hAnsi="Arial" w:cs="Arial"/>
          <w:lang w:eastAsia="en-GB"/>
        </w:rPr>
        <w:t>er</w:t>
      </w:r>
      <w:r w:rsidRPr="00F667A5">
        <w:rPr>
          <w:rFonts w:ascii="Arial" w:eastAsia="Times New Roman" w:hAnsi="Arial" w:cs="Arial"/>
          <w:lang w:eastAsia="en-GB"/>
        </w:rPr>
        <w:t xml:space="preserve">-to-student question as the pupil listened quietly to feedback from the teacher </w:t>
      </w:r>
      <w:r w:rsidR="00CB288C" w:rsidRPr="00F667A5">
        <w:rPr>
          <w:rFonts w:ascii="Arial" w:eastAsia="Times New Roman" w:hAnsi="Arial" w:cs="Arial"/>
          <w:lang w:eastAsia="en-GB"/>
        </w:rPr>
        <w:t xml:space="preserve">who confirmed the </w:t>
      </w:r>
      <w:r w:rsidRPr="00F667A5">
        <w:rPr>
          <w:rFonts w:ascii="Arial" w:eastAsia="Times New Roman" w:hAnsi="Arial" w:cs="Arial"/>
          <w:lang w:eastAsia="en-GB"/>
        </w:rPr>
        <w:t>correct answer. Th</w:t>
      </w:r>
      <w:r w:rsidR="00CB288C" w:rsidRPr="00F667A5">
        <w:rPr>
          <w:rFonts w:ascii="Arial" w:eastAsia="Times New Roman" w:hAnsi="Arial" w:cs="Arial"/>
          <w:lang w:eastAsia="en-GB"/>
        </w:rPr>
        <w:t xml:space="preserve">ese actions were repeated </w:t>
      </w:r>
      <w:r w:rsidRPr="00F667A5">
        <w:rPr>
          <w:rFonts w:ascii="Arial" w:eastAsia="Times New Roman" w:hAnsi="Arial" w:cs="Arial"/>
          <w:lang w:eastAsia="en-GB"/>
        </w:rPr>
        <w:t>with the PPPB question. Pupil 2 became focused and engaged in listening to other students provide their answers. Lastly the results from pupil 3 show engagement continued throughout the lesson regardless of question type. Observation schedule</w:t>
      </w:r>
      <w:r w:rsidR="006E61EB" w:rsidRPr="00F667A5">
        <w:rPr>
          <w:rFonts w:ascii="Arial" w:eastAsia="Times New Roman" w:hAnsi="Arial" w:cs="Arial"/>
          <w:lang w:eastAsia="en-GB"/>
        </w:rPr>
        <w:t>s</w:t>
      </w:r>
      <w:r w:rsidRPr="00F667A5">
        <w:rPr>
          <w:rFonts w:ascii="Arial" w:eastAsia="Times New Roman" w:hAnsi="Arial" w:cs="Arial"/>
          <w:lang w:eastAsia="en-GB"/>
        </w:rPr>
        <w:t xml:space="preserve"> suggest that pupil 3 lacks some confidence </w:t>
      </w:r>
      <w:r w:rsidR="006E61EB" w:rsidRPr="00F667A5">
        <w:rPr>
          <w:rFonts w:ascii="Arial" w:eastAsia="Times New Roman" w:hAnsi="Arial" w:cs="Arial"/>
          <w:lang w:eastAsia="en-GB"/>
        </w:rPr>
        <w:t xml:space="preserve">as evidenced </w:t>
      </w:r>
      <w:r w:rsidR="00706686" w:rsidRPr="00F667A5">
        <w:rPr>
          <w:rFonts w:ascii="Arial" w:eastAsia="Times New Roman" w:hAnsi="Arial" w:cs="Arial"/>
          <w:lang w:eastAsia="en-GB"/>
        </w:rPr>
        <w:t xml:space="preserve">through </w:t>
      </w:r>
      <w:r w:rsidRPr="00F667A5">
        <w:rPr>
          <w:rFonts w:ascii="Arial" w:eastAsia="Times New Roman" w:hAnsi="Arial" w:cs="Arial"/>
          <w:lang w:eastAsia="en-GB"/>
        </w:rPr>
        <w:t>hesitat</w:t>
      </w:r>
      <w:r w:rsidR="00CB288C" w:rsidRPr="00F667A5">
        <w:rPr>
          <w:rFonts w:ascii="Arial" w:eastAsia="Times New Roman" w:hAnsi="Arial" w:cs="Arial"/>
          <w:lang w:eastAsia="en-GB"/>
        </w:rPr>
        <w:t>ion</w:t>
      </w:r>
      <w:r w:rsidRPr="00F667A5">
        <w:rPr>
          <w:rFonts w:ascii="Arial" w:eastAsia="Times New Roman" w:hAnsi="Arial" w:cs="Arial"/>
          <w:lang w:eastAsia="en-GB"/>
        </w:rPr>
        <w:t xml:space="preserve"> and asking the teacher questions only when the class noise level increased. Pupil 3 </w:t>
      </w:r>
      <w:r w:rsidR="006E61EB" w:rsidRPr="00F667A5">
        <w:rPr>
          <w:rFonts w:ascii="Arial" w:eastAsia="Times New Roman" w:hAnsi="Arial" w:cs="Arial"/>
          <w:lang w:eastAsia="en-GB"/>
        </w:rPr>
        <w:t>was</w:t>
      </w:r>
      <w:r w:rsidRPr="00F667A5">
        <w:rPr>
          <w:rFonts w:ascii="Arial" w:eastAsia="Times New Roman" w:hAnsi="Arial" w:cs="Arial"/>
          <w:lang w:eastAsia="en-GB"/>
        </w:rPr>
        <w:t xml:space="preserve"> clearly very conscientious as they were seen </w:t>
      </w:r>
      <w:r w:rsidR="006E61EB" w:rsidRPr="00F667A5">
        <w:rPr>
          <w:rFonts w:ascii="Arial" w:eastAsia="Times New Roman" w:hAnsi="Arial" w:cs="Arial"/>
          <w:lang w:eastAsia="en-GB"/>
        </w:rPr>
        <w:t xml:space="preserve">confirming </w:t>
      </w:r>
      <w:r w:rsidRPr="00F667A5">
        <w:rPr>
          <w:rFonts w:ascii="Arial" w:eastAsia="Times New Roman" w:hAnsi="Arial" w:cs="Arial"/>
          <w:lang w:eastAsia="en-GB"/>
        </w:rPr>
        <w:t xml:space="preserve">work before providing an answer to both the open and PPPB question. After answering questions, pupil 3 remained engaged and often rested their head on their hands, continuing to focus upon the teacher. </w:t>
      </w:r>
    </w:p>
    <w:p w14:paraId="788423E4" w14:textId="0061D4FF" w:rsidR="00706686" w:rsidRPr="00F667A5" w:rsidRDefault="00706686" w:rsidP="00F667A5">
      <w:pPr>
        <w:spacing w:after="0" w:line="360" w:lineRule="auto"/>
        <w:rPr>
          <w:rFonts w:ascii="Arial" w:eastAsia="Times New Roman" w:hAnsi="Arial" w:cs="Arial"/>
          <w:lang w:eastAsia="en-GB"/>
        </w:rPr>
      </w:pPr>
    </w:p>
    <w:p w14:paraId="3EADD40D" w14:textId="77777777" w:rsidR="00706686" w:rsidRPr="00F667A5" w:rsidRDefault="0070668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The results from the interview have an undertone of doubt when it comes to answering questions in front of the class. Pupil 3 provided short answers that they did not wish to expand upon. It is a possibility that answers were not fully truthful since pupil 3 was sitting alongside the class teacher, who is an authority figure in their eyes (Morgan and Saxton (1999). Pupils 1 and 2 explain they prefer answering PPPB questions because they can hear other answers before providing their own, suggesting they are comforted knowing somebody else has provided a similar answer. Pupil 1 stated there were times they did not want to partake in the lesson as they "do not have a good brain" although this was said in a joking manner, there is still a clear lack of self- confidence. </w:t>
      </w:r>
    </w:p>
    <w:p w14:paraId="4434F528" w14:textId="77777777" w:rsidR="00706686" w:rsidRPr="00F667A5" w:rsidRDefault="00706686" w:rsidP="00F667A5">
      <w:pPr>
        <w:spacing w:after="0" w:line="360" w:lineRule="auto"/>
        <w:rPr>
          <w:rFonts w:ascii="Arial" w:eastAsia="Times New Roman" w:hAnsi="Arial" w:cs="Arial"/>
          <w:lang w:eastAsia="en-GB"/>
        </w:rPr>
      </w:pPr>
    </w:p>
    <w:p w14:paraId="3E5E87C9" w14:textId="7F8BDF05" w:rsidR="008A421E"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3F7BE56" w14:textId="424DC0AF" w:rsidR="00671D00" w:rsidRDefault="00671D00" w:rsidP="00F667A5">
      <w:pPr>
        <w:spacing w:after="0" w:line="360" w:lineRule="auto"/>
        <w:rPr>
          <w:rFonts w:ascii="Arial" w:eastAsia="Times New Roman" w:hAnsi="Arial" w:cs="Arial"/>
          <w:lang w:eastAsia="en-GB"/>
        </w:rPr>
      </w:pPr>
    </w:p>
    <w:p w14:paraId="3BE5D271" w14:textId="7AC6FCDC" w:rsidR="00671D00" w:rsidRDefault="00671D00" w:rsidP="00F667A5">
      <w:pPr>
        <w:spacing w:after="0" w:line="360" w:lineRule="auto"/>
        <w:rPr>
          <w:rFonts w:ascii="Arial" w:eastAsia="Times New Roman" w:hAnsi="Arial" w:cs="Arial"/>
          <w:lang w:eastAsia="en-GB"/>
        </w:rPr>
      </w:pPr>
    </w:p>
    <w:p w14:paraId="3EDF6C86" w14:textId="77777777" w:rsidR="00671D00" w:rsidRPr="00F667A5" w:rsidRDefault="00671D00" w:rsidP="00F667A5">
      <w:pPr>
        <w:spacing w:after="0" w:line="360" w:lineRule="auto"/>
        <w:rPr>
          <w:rFonts w:ascii="Arial" w:eastAsia="Times New Roman" w:hAnsi="Arial" w:cs="Arial"/>
          <w:lang w:eastAsia="en-GB"/>
        </w:rPr>
      </w:pPr>
    </w:p>
    <w:p w14:paraId="12976952" w14:textId="58F0D7A5" w:rsidR="006E61EB" w:rsidRPr="00F667A5" w:rsidRDefault="006E61EB" w:rsidP="00F667A5">
      <w:pPr>
        <w:spacing w:after="0" w:line="360" w:lineRule="auto"/>
        <w:rPr>
          <w:rFonts w:ascii="Arial" w:eastAsia="Times New Roman" w:hAnsi="Arial" w:cs="Arial"/>
          <w:lang w:eastAsia="en-GB"/>
        </w:rPr>
      </w:pPr>
    </w:p>
    <w:p w14:paraId="641ED9D8" w14:textId="2A8DC470" w:rsidR="006E61EB" w:rsidRPr="00F667A5" w:rsidRDefault="006E61EB"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w:lastRenderedPageBreak/>
        <mc:AlternateContent>
          <mc:Choice Requires="wps">
            <w:drawing>
              <wp:anchor distT="0" distB="0" distL="114300" distR="114300" simplePos="0" relativeHeight="251674624" behindDoc="0" locked="0" layoutInCell="1" allowOverlap="1" wp14:anchorId="0361F13E" wp14:editId="02A50B1A">
                <wp:simplePos x="0" y="0"/>
                <wp:positionH relativeFrom="column">
                  <wp:posOffset>3175635</wp:posOffset>
                </wp:positionH>
                <wp:positionV relativeFrom="paragraph">
                  <wp:posOffset>2540</wp:posOffset>
                </wp:positionV>
                <wp:extent cx="702945" cy="274320"/>
                <wp:effectExtent l="0" t="0" r="20955" b="11430"/>
                <wp:wrapNone/>
                <wp:docPr id="11" name="Text Box 11"/>
                <wp:cNvGraphicFramePr/>
                <a:graphic xmlns:a="http://schemas.openxmlformats.org/drawingml/2006/main">
                  <a:graphicData uri="http://schemas.microsoft.com/office/word/2010/wordprocessingShape">
                    <wps:wsp>
                      <wps:cNvSpPr txBox="1"/>
                      <wps:spPr>
                        <a:xfrm>
                          <a:off x="0" y="0"/>
                          <a:ext cx="702945" cy="274320"/>
                        </a:xfrm>
                        <a:prstGeom prst="rect">
                          <a:avLst/>
                        </a:prstGeom>
                        <a:solidFill>
                          <a:schemeClr val="lt1"/>
                        </a:solidFill>
                        <a:ln w="6350">
                          <a:solidFill>
                            <a:prstClr val="black"/>
                          </a:solidFill>
                        </a:ln>
                      </wps:spPr>
                      <wps:txbx>
                        <w:txbxContent>
                          <w:p w14:paraId="0C42634D" w14:textId="48A34D03" w:rsidR="008070AC" w:rsidRDefault="008070AC" w:rsidP="006E61EB">
                            <w:r>
                              <w:t>Pupil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61F13E" id="Text Box 11" o:spid="_x0000_s1031" type="#_x0000_t202" style="position:absolute;margin-left:250.05pt;margin-top:.2pt;width:55.35pt;height:21.6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" fillcolor="white [3201]" strokeweight=".5pt">
                <v:textbox>
                  <w:txbxContent>
                    <w:p w14:paraId="0C42634D" w14:textId="48A34D03" w:rsidR="008070AC" w:rsidRDefault="008070AC" w:rsidP="006E61EB">
                      <w:r>
                        <w:t>Pupil 1</w:t>
                      </w:r>
                    </w:p>
                  </w:txbxContent>
                </v:textbox>
              </v:shape>
            </w:pict>
          </mc:Fallback>
        </mc:AlternateContent>
      </w:r>
      <w:r w:rsidRPr="00F667A5">
        <w:rPr>
          <w:rFonts w:ascii="Arial" w:eastAsia="Times New Roman" w:hAnsi="Arial" w:cs="Arial"/>
          <w:noProof/>
          <w:lang w:eastAsia="en-GB"/>
        </w:rPr>
        <mc:AlternateContent>
          <mc:Choice Requires="wps">
            <w:drawing>
              <wp:anchor distT="0" distB="0" distL="114300" distR="114300" simplePos="0" relativeHeight="251672576" behindDoc="0" locked="0" layoutInCell="1" allowOverlap="1" wp14:anchorId="5C43A53B" wp14:editId="3B53FBBF">
                <wp:simplePos x="0" y="0"/>
                <wp:positionH relativeFrom="column">
                  <wp:posOffset>1751134</wp:posOffset>
                </wp:positionH>
                <wp:positionV relativeFrom="paragraph">
                  <wp:posOffset>6350</wp:posOffset>
                </wp:positionV>
                <wp:extent cx="703384" cy="274320"/>
                <wp:effectExtent l="0" t="0" r="20955" b="11430"/>
                <wp:wrapNone/>
                <wp:docPr id="10" name="Text Box 10"/>
                <wp:cNvGraphicFramePr/>
                <a:graphic xmlns:a="http://schemas.openxmlformats.org/drawingml/2006/main">
                  <a:graphicData uri="http://schemas.microsoft.com/office/word/2010/wordprocessingShape">
                    <wps:wsp>
                      <wps:cNvSpPr txBox="1"/>
                      <wps:spPr>
                        <a:xfrm>
                          <a:off x="0" y="0"/>
                          <a:ext cx="703384" cy="274320"/>
                        </a:xfrm>
                        <a:prstGeom prst="rect">
                          <a:avLst/>
                        </a:prstGeom>
                        <a:solidFill>
                          <a:schemeClr val="lt1"/>
                        </a:solidFill>
                        <a:ln w="6350">
                          <a:solidFill>
                            <a:prstClr val="black"/>
                          </a:solidFill>
                        </a:ln>
                      </wps:spPr>
                      <wps:txbx>
                        <w:txbxContent>
                          <w:p w14:paraId="247FB329" w14:textId="62EF4FAB" w:rsidR="008070AC" w:rsidRDefault="008070AC" w:rsidP="006E61EB">
                            <w:r>
                              <w:t>Pupil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43A53B" id="Text Box 10" o:spid="_x0000_s1032" type="#_x0000_t202" style="position:absolute;margin-left:137.9pt;margin-top:.5pt;width:55.4pt;height:21.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" fillcolor="white [3201]" strokeweight=".5pt">
                <v:textbox>
                  <w:txbxContent>
                    <w:p w14:paraId="247FB329" w14:textId="62EF4FAB" w:rsidR="008070AC" w:rsidRDefault="008070AC" w:rsidP="006E61EB">
                      <w:r>
                        <w:t>Pupil 2</w:t>
                      </w:r>
                    </w:p>
                  </w:txbxContent>
                </v:textbox>
              </v:shape>
            </w:pict>
          </mc:Fallback>
        </mc:AlternateContent>
      </w:r>
    </w:p>
    <w:p w14:paraId="7C06AD10" w14:textId="052C3C41" w:rsidR="006E61EB" w:rsidRPr="00F667A5" w:rsidRDefault="006E61EB" w:rsidP="00F667A5">
      <w:pPr>
        <w:spacing w:after="0" w:line="360" w:lineRule="auto"/>
        <w:rPr>
          <w:rFonts w:ascii="Arial" w:eastAsia="Times New Roman" w:hAnsi="Arial" w:cs="Arial"/>
          <w:lang w:eastAsia="en-GB"/>
        </w:rPr>
      </w:pPr>
    </w:p>
    <w:p w14:paraId="1B756621" w14:textId="39E33DE7" w:rsidR="006E61EB" w:rsidRPr="00F667A5" w:rsidRDefault="006E61EB"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69504" behindDoc="0" locked="0" layoutInCell="1" allowOverlap="1" wp14:anchorId="1F11FCAE" wp14:editId="69EC9692">
                <wp:simplePos x="0" y="0"/>
                <wp:positionH relativeFrom="margin">
                  <wp:align>center</wp:align>
                </wp:positionH>
                <wp:positionV relativeFrom="paragraph">
                  <wp:posOffset>8890</wp:posOffset>
                </wp:positionV>
                <wp:extent cx="2553287" cy="977704"/>
                <wp:effectExtent l="0" t="0" r="19050" b="13335"/>
                <wp:wrapNone/>
                <wp:docPr id="8" name="Rectangle 8"/>
                <wp:cNvGraphicFramePr/>
                <a:graphic xmlns:a="http://schemas.openxmlformats.org/drawingml/2006/main">
                  <a:graphicData uri="http://schemas.microsoft.com/office/word/2010/wordprocessingShape">
                    <wps:wsp>
                      <wps:cNvSpPr/>
                      <wps:spPr>
                        <a:xfrm>
                          <a:off x="0" y="0"/>
                          <a:ext cx="2553287" cy="97770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00EBBC" id="Rectangle 8" o:spid="_x0000_s1026" style="position:absolute;margin-left:0;margin-top:.7pt;width:201.05pt;height:77pt;z-index:25166950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" fillcolor="#4472c4 [3204]" strokecolor="#1f3763 [1604]" strokeweight="1pt">
                <w10:wrap anchorx="margin"/>
              </v:rect>
            </w:pict>
          </mc:Fallback>
        </mc:AlternateContent>
      </w:r>
    </w:p>
    <w:p w14:paraId="67DC273B" w14:textId="59403CA9" w:rsidR="006E61EB" w:rsidRPr="00F667A5" w:rsidRDefault="006E61EB" w:rsidP="00F667A5">
      <w:pPr>
        <w:spacing w:after="0" w:line="360" w:lineRule="auto"/>
        <w:rPr>
          <w:rFonts w:ascii="Arial" w:eastAsia="Times New Roman" w:hAnsi="Arial" w:cs="Arial"/>
          <w:lang w:eastAsia="en-GB"/>
        </w:rPr>
      </w:pPr>
    </w:p>
    <w:p w14:paraId="5CE3788E" w14:textId="5F041CCA" w:rsidR="006E61EB" w:rsidRPr="00F667A5" w:rsidRDefault="006E61EB"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76672" behindDoc="0" locked="0" layoutInCell="1" allowOverlap="1" wp14:anchorId="6134C740" wp14:editId="7168B68E">
                <wp:simplePos x="0" y="0"/>
                <wp:positionH relativeFrom="column">
                  <wp:posOffset>4269545</wp:posOffset>
                </wp:positionH>
                <wp:positionV relativeFrom="paragraph">
                  <wp:posOffset>6155</wp:posOffset>
                </wp:positionV>
                <wp:extent cx="773723" cy="260252"/>
                <wp:effectExtent l="0" t="0" r="26670" b="26035"/>
                <wp:wrapNone/>
                <wp:docPr id="12" name="Text Box 12"/>
                <wp:cNvGraphicFramePr/>
                <a:graphic xmlns:a="http://schemas.openxmlformats.org/drawingml/2006/main">
                  <a:graphicData uri="http://schemas.microsoft.com/office/word/2010/wordprocessingShape">
                    <wps:wsp>
                      <wps:cNvSpPr txBox="1"/>
                      <wps:spPr>
                        <a:xfrm>
                          <a:off x="0" y="0"/>
                          <a:ext cx="773723" cy="260252"/>
                        </a:xfrm>
                        <a:prstGeom prst="rect">
                          <a:avLst/>
                        </a:prstGeom>
                        <a:solidFill>
                          <a:schemeClr val="lt1"/>
                        </a:solidFill>
                        <a:ln w="6350">
                          <a:solidFill>
                            <a:prstClr val="black"/>
                          </a:solidFill>
                        </a:ln>
                      </wps:spPr>
                      <wps:txbx>
                        <w:txbxContent>
                          <w:p w14:paraId="634314AE" w14:textId="0F3D1821" w:rsidR="008070AC" w:rsidRDefault="008070AC" w:rsidP="006E61EB">
                            <w:r>
                              <w:t>Teacher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4C740" id="Text Box 12" o:spid="_x0000_s1033" type="#_x0000_t202" style="position:absolute;margin-left:336.2pt;margin-top:.5pt;width:60.9pt;height:2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" fillcolor="white [3201]" strokeweight=".5pt">
                <v:textbox>
                  <w:txbxContent>
                    <w:p w14:paraId="634314AE" w14:textId="0F3D1821" w:rsidR="008070AC" w:rsidRDefault="008070AC" w:rsidP="006E61EB">
                      <w:r>
                        <w:t>Teacher 1</w:t>
                      </w:r>
                    </w:p>
                  </w:txbxContent>
                </v:textbox>
              </v:shape>
            </w:pict>
          </mc:Fallback>
        </mc:AlternateContent>
      </w:r>
      <w:r w:rsidRPr="00F667A5">
        <w:rPr>
          <w:rFonts w:ascii="Arial" w:eastAsia="Times New Roman" w:hAnsi="Arial" w:cs="Arial"/>
          <w:noProof/>
          <w:lang w:eastAsia="en-GB"/>
        </w:rPr>
        <mc:AlternateContent>
          <mc:Choice Requires="wps">
            <w:drawing>
              <wp:anchor distT="0" distB="0" distL="114300" distR="114300" simplePos="0" relativeHeight="251670528" behindDoc="0" locked="0" layoutInCell="1" allowOverlap="1" wp14:anchorId="5F8641EB" wp14:editId="17E19E63">
                <wp:simplePos x="0" y="0"/>
                <wp:positionH relativeFrom="column">
                  <wp:posOffset>689171</wp:posOffset>
                </wp:positionH>
                <wp:positionV relativeFrom="paragraph">
                  <wp:posOffset>34241</wp:posOffset>
                </wp:positionV>
                <wp:extent cx="703384" cy="274320"/>
                <wp:effectExtent l="0" t="0" r="20955" b="11430"/>
                <wp:wrapNone/>
                <wp:docPr id="9" name="Text Box 9"/>
                <wp:cNvGraphicFramePr/>
                <a:graphic xmlns:a="http://schemas.openxmlformats.org/drawingml/2006/main">
                  <a:graphicData uri="http://schemas.microsoft.com/office/word/2010/wordprocessingShape">
                    <wps:wsp>
                      <wps:cNvSpPr txBox="1"/>
                      <wps:spPr>
                        <a:xfrm>
                          <a:off x="0" y="0"/>
                          <a:ext cx="703384" cy="274320"/>
                        </a:xfrm>
                        <a:prstGeom prst="rect">
                          <a:avLst/>
                        </a:prstGeom>
                        <a:solidFill>
                          <a:schemeClr val="lt1"/>
                        </a:solidFill>
                        <a:ln w="6350">
                          <a:solidFill>
                            <a:prstClr val="black"/>
                          </a:solidFill>
                        </a:ln>
                      </wps:spPr>
                      <wps:txbx>
                        <w:txbxContent>
                          <w:p w14:paraId="61D314FE" w14:textId="646080E4" w:rsidR="008070AC" w:rsidRDefault="008070AC">
                            <w:r>
                              <w:t>Pupil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8641EB" id="Text Box 9" o:spid="_x0000_s1034" type="#_x0000_t202" style="position:absolute;margin-left:54.25pt;margin-top:2.7pt;width:55.4pt;height:21.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" fillcolor="white [3201]" strokeweight=".5pt">
                <v:textbox>
                  <w:txbxContent>
                    <w:p w14:paraId="61D314FE" w14:textId="646080E4" w:rsidR="008070AC" w:rsidRDefault="008070AC">
                      <w:r>
                        <w:t>Pupil 3</w:t>
                      </w:r>
                    </w:p>
                  </w:txbxContent>
                </v:textbox>
              </v:shape>
            </w:pict>
          </mc:Fallback>
        </mc:AlternateContent>
      </w:r>
    </w:p>
    <w:p w14:paraId="6D4F9FA1" w14:textId="22ABDB4D" w:rsidR="006E61EB" w:rsidRPr="00F667A5" w:rsidRDefault="006E61EB" w:rsidP="00F667A5">
      <w:pPr>
        <w:spacing w:after="0" w:line="360" w:lineRule="auto"/>
        <w:rPr>
          <w:rFonts w:ascii="Arial" w:eastAsia="Times New Roman" w:hAnsi="Arial" w:cs="Arial"/>
          <w:lang w:eastAsia="en-GB"/>
        </w:rPr>
      </w:pPr>
    </w:p>
    <w:p w14:paraId="3608DD88" w14:textId="0D278BF7" w:rsidR="006E61EB" w:rsidRPr="00F667A5" w:rsidRDefault="006E61EB" w:rsidP="00F667A5">
      <w:pPr>
        <w:spacing w:after="0" w:line="360" w:lineRule="auto"/>
        <w:rPr>
          <w:rFonts w:ascii="Arial" w:eastAsia="Times New Roman" w:hAnsi="Arial" w:cs="Arial"/>
          <w:lang w:eastAsia="en-GB"/>
        </w:rPr>
      </w:pPr>
    </w:p>
    <w:p w14:paraId="4131493D" w14:textId="1AD38014" w:rsidR="006E61EB" w:rsidRPr="00F667A5" w:rsidRDefault="006E61EB" w:rsidP="00F667A5">
      <w:pPr>
        <w:spacing w:after="0" w:line="360" w:lineRule="auto"/>
        <w:rPr>
          <w:rFonts w:ascii="Arial" w:eastAsia="Times New Roman" w:hAnsi="Arial" w:cs="Arial"/>
          <w:lang w:eastAsia="en-GB"/>
        </w:rPr>
      </w:pPr>
    </w:p>
    <w:p w14:paraId="3EE54DB7" w14:textId="1B3321BE" w:rsidR="006E61EB" w:rsidRPr="00F667A5" w:rsidRDefault="006E61EB"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78720" behindDoc="0" locked="0" layoutInCell="1" allowOverlap="1" wp14:anchorId="633FB3F4" wp14:editId="0EBE3CBB">
                <wp:simplePos x="0" y="0"/>
                <wp:positionH relativeFrom="column">
                  <wp:posOffset>3221502</wp:posOffset>
                </wp:positionH>
                <wp:positionV relativeFrom="paragraph">
                  <wp:posOffset>34583</wp:posOffset>
                </wp:positionV>
                <wp:extent cx="773723" cy="267286"/>
                <wp:effectExtent l="0" t="0" r="26670" b="19050"/>
                <wp:wrapNone/>
                <wp:docPr id="13" name="Text Box 13"/>
                <wp:cNvGraphicFramePr/>
                <a:graphic xmlns:a="http://schemas.openxmlformats.org/drawingml/2006/main">
                  <a:graphicData uri="http://schemas.microsoft.com/office/word/2010/wordprocessingShape">
                    <wps:wsp>
                      <wps:cNvSpPr txBox="1"/>
                      <wps:spPr>
                        <a:xfrm>
                          <a:off x="0" y="0"/>
                          <a:ext cx="773723" cy="267286"/>
                        </a:xfrm>
                        <a:prstGeom prst="rect">
                          <a:avLst/>
                        </a:prstGeom>
                        <a:solidFill>
                          <a:schemeClr val="lt1"/>
                        </a:solidFill>
                        <a:ln w="6350">
                          <a:solidFill>
                            <a:prstClr val="black"/>
                          </a:solidFill>
                        </a:ln>
                      </wps:spPr>
                      <wps:txbx>
                        <w:txbxContent>
                          <w:p w14:paraId="49EAA471" w14:textId="6CBF4442" w:rsidR="008070AC" w:rsidRDefault="008070AC" w:rsidP="006E61EB">
                            <w:r>
                              <w:t>Teacher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FB3F4" id="Text Box 13" o:spid="_x0000_s1035" type="#_x0000_t202" style="position:absolute;margin-left:253.65pt;margin-top:2.7pt;width:60.9pt;height:2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" fillcolor="white [3201]" strokeweight=".5pt">
                <v:textbox>
                  <w:txbxContent>
                    <w:p w14:paraId="49EAA471" w14:textId="6CBF4442" w:rsidR="008070AC" w:rsidRDefault="008070AC" w:rsidP="006E61EB">
                      <w:r>
                        <w:t>Teacher 3</w:t>
                      </w:r>
                    </w:p>
                  </w:txbxContent>
                </v:textbox>
              </v:shape>
            </w:pict>
          </mc:Fallback>
        </mc:AlternateContent>
      </w:r>
      <w:r w:rsidRPr="00F667A5">
        <w:rPr>
          <w:rFonts w:ascii="Arial" w:eastAsia="Times New Roman" w:hAnsi="Arial" w:cs="Arial"/>
          <w:noProof/>
          <w:lang w:eastAsia="en-GB"/>
        </w:rPr>
        <mc:AlternateContent>
          <mc:Choice Requires="wps">
            <w:drawing>
              <wp:anchor distT="0" distB="0" distL="114300" distR="114300" simplePos="0" relativeHeight="251680768" behindDoc="0" locked="0" layoutInCell="1" allowOverlap="1" wp14:anchorId="151485CE" wp14:editId="7DB685D8">
                <wp:simplePos x="0" y="0"/>
                <wp:positionH relativeFrom="column">
                  <wp:posOffset>1716258</wp:posOffset>
                </wp:positionH>
                <wp:positionV relativeFrom="paragraph">
                  <wp:posOffset>34583</wp:posOffset>
                </wp:positionV>
                <wp:extent cx="815487" cy="253219"/>
                <wp:effectExtent l="0" t="0" r="22860" b="13970"/>
                <wp:wrapNone/>
                <wp:docPr id="14" name="Text Box 14"/>
                <wp:cNvGraphicFramePr/>
                <a:graphic xmlns:a="http://schemas.openxmlformats.org/drawingml/2006/main">
                  <a:graphicData uri="http://schemas.microsoft.com/office/word/2010/wordprocessingShape">
                    <wps:wsp>
                      <wps:cNvSpPr txBox="1"/>
                      <wps:spPr>
                        <a:xfrm>
                          <a:off x="0" y="0"/>
                          <a:ext cx="815487" cy="253219"/>
                        </a:xfrm>
                        <a:prstGeom prst="rect">
                          <a:avLst/>
                        </a:prstGeom>
                        <a:solidFill>
                          <a:schemeClr val="lt1"/>
                        </a:solidFill>
                        <a:ln w="6350">
                          <a:solidFill>
                            <a:prstClr val="black"/>
                          </a:solidFill>
                        </a:ln>
                      </wps:spPr>
                      <wps:txbx>
                        <w:txbxContent>
                          <w:p w14:paraId="4B443E1D" w14:textId="214C776D" w:rsidR="008070AC" w:rsidRDefault="008070AC" w:rsidP="006E61EB">
                            <w:r>
                              <w:t>Teacher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485CE" id="Text Box 14" o:spid="_x0000_s1036" type="#_x0000_t202" style="position:absolute;margin-left:135.15pt;margin-top:2.7pt;width:64.2pt;height:19.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" fillcolor="white [3201]" strokeweight=".5pt">
                <v:textbox>
                  <w:txbxContent>
                    <w:p w14:paraId="4B443E1D" w14:textId="214C776D" w:rsidR="008070AC" w:rsidRDefault="008070AC" w:rsidP="006E61EB">
                      <w:r>
                        <w:t>Teacher 2</w:t>
                      </w:r>
                    </w:p>
                  </w:txbxContent>
                </v:textbox>
              </v:shape>
            </w:pict>
          </mc:Fallback>
        </mc:AlternateContent>
      </w:r>
    </w:p>
    <w:p w14:paraId="130692B2" w14:textId="7AEA4379" w:rsidR="006E61EB" w:rsidRPr="00F667A5" w:rsidRDefault="006E61EB" w:rsidP="00F667A5">
      <w:pPr>
        <w:spacing w:after="0" w:line="360" w:lineRule="auto"/>
        <w:rPr>
          <w:rFonts w:ascii="Arial" w:eastAsia="Times New Roman" w:hAnsi="Arial" w:cs="Arial"/>
          <w:lang w:eastAsia="en-GB"/>
        </w:rPr>
      </w:pPr>
    </w:p>
    <w:p w14:paraId="4A091480" w14:textId="226C913F" w:rsidR="006E61EB" w:rsidRPr="00F667A5" w:rsidRDefault="006E61EB" w:rsidP="00F667A5">
      <w:pPr>
        <w:spacing w:after="0" w:line="360" w:lineRule="auto"/>
        <w:rPr>
          <w:rFonts w:ascii="Arial" w:eastAsia="Times New Roman" w:hAnsi="Arial" w:cs="Arial"/>
          <w:lang w:eastAsia="en-GB"/>
        </w:rPr>
      </w:pPr>
    </w:p>
    <w:p w14:paraId="75F16CDF" w14:textId="0291EAFD" w:rsidR="006E61EB" w:rsidRPr="00F667A5" w:rsidRDefault="006E61EB" w:rsidP="00F667A5">
      <w:pPr>
        <w:spacing w:after="0" w:line="360" w:lineRule="auto"/>
        <w:jc w:val="center"/>
        <w:rPr>
          <w:rFonts w:ascii="Arial" w:eastAsia="Times New Roman" w:hAnsi="Arial" w:cs="Arial"/>
          <w:i/>
          <w:iCs/>
          <w:lang w:eastAsia="en-GB"/>
        </w:rPr>
      </w:pPr>
      <w:r w:rsidRPr="00F667A5">
        <w:rPr>
          <w:rFonts w:ascii="Arial" w:eastAsia="Times New Roman" w:hAnsi="Arial" w:cs="Arial"/>
          <w:i/>
          <w:iCs/>
          <w:lang w:eastAsia="en-GB"/>
        </w:rPr>
        <w:t xml:space="preserve">Diagram shows the seating arrangement for the focus group interview which was conducted straight after the research lesson. </w:t>
      </w:r>
    </w:p>
    <w:p w14:paraId="53B994E6"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1920FC7" w14:textId="798324CD"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Reflecting upon this lesson led to agreement that the change of seating layout made a considerable impact on the ability to measure students' engagement. The </w:t>
      </w:r>
      <w:r w:rsidR="00B851C6" w:rsidRPr="00F667A5">
        <w:rPr>
          <w:rFonts w:ascii="Arial" w:eastAsia="Times New Roman" w:hAnsi="Arial" w:cs="Arial"/>
          <w:lang w:eastAsia="en-GB"/>
        </w:rPr>
        <w:t>impact</w:t>
      </w:r>
      <w:r w:rsidRPr="00F667A5">
        <w:rPr>
          <w:rFonts w:ascii="Arial" w:eastAsia="Times New Roman" w:hAnsi="Arial" w:cs="Arial"/>
          <w:lang w:eastAsia="en-GB"/>
        </w:rPr>
        <w:t xml:space="preserve"> of spreading questions throughout were positive as the lesson felt more natural. This was mirrored in the interview as students did not comment on any differences compared to previous lessons. In order to improve for the next </w:t>
      </w:r>
      <w:r w:rsidR="005F3E9B" w:rsidRPr="00F667A5">
        <w:rPr>
          <w:rFonts w:ascii="Arial" w:eastAsia="Times New Roman" w:hAnsi="Arial" w:cs="Arial"/>
          <w:lang w:eastAsia="en-GB"/>
        </w:rPr>
        <w:t xml:space="preserve">research </w:t>
      </w:r>
      <w:r w:rsidRPr="00F667A5">
        <w:rPr>
          <w:rFonts w:ascii="Arial" w:eastAsia="Times New Roman" w:hAnsi="Arial" w:cs="Arial"/>
          <w:lang w:eastAsia="en-GB"/>
        </w:rPr>
        <w:t>lesson</w:t>
      </w:r>
      <w:r w:rsidR="005F3E9B" w:rsidRPr="00F667A5">
        <w:rPr>
          <w:rFonts w:ascii="Arial" w:eastAsia="Times New Roman" w:hAnsi="Arial" w:cs="Arial"/>
          <w:lang w:eastAsia="en-GB"/>
        </w:rPr>
        <w:t>,</w:t>
      </w:r>
      <w:r w:rsidRPr="00F667A5">
        <w:rPr>
          <w:rFonts w:ascii="Arial" w:eastAsia="Times New Roman" w:hAnsi="Arial" w:cs="Arial"/>
          <w:lang w:eastAsia="en-GB"/>
        </w:rPr>
        <w:t xml:space="preserve"> we decided not to follow a set plan for</w:t>
      </w:r>
      <w:r w:rsidR="005F3E9B" w:rsidRPr="00F667A5">
        <w:rPr>
          <w:rFonts w:ascii="Arial" w:eastAsia="Times New Roman" w:hAnsi="Arial" w:cs="Arial"/>
          <w:lang w:eastAsia="en-GB"/>
        </w:rPr>
        <w:t xml:space="preserve"> exactly what</w:t>
      </w:r>
      <w:r w:rsidRPr="00F667A5">
        <w:rPr>
          <w:rFonts w:ascii="Arial" w:eastAsia="Times New Roman" w:hAnsi="Arial" w:cs="Arial"/>
          <w:lang w:eastAsia="en-GB"/>
        </w:rPr>
        <w:t xml:space="preserve"> questions would be asked and </w:t>
      </w:r>
      <w:r w:rsidR="005F3E9B" w:rsidRPr="00F667A5">
        <w:rPr>
          <w:rFonts w:ascii="Arial" w:eastAsia="Times New Roman" w:hAnsi="Arial" w:cs="Arial"/>
          <w:lang w:eastAsia="en-GB"/>
        </w:rPr>
        <w:t>when</w:t>
      </w:r>
      <w:r w:rsidRPr="00F667A5">
        <w:rPr>
          <w:rFonts w:ascii="Arial" w:eastAsia="Times New Roman" w:hAnsi="Arial" w:cs="Arial"/>
          <w:lang w:eastAsia="en-GB"/>
        </w:rPr>
        <w:t>. This would hopefully reduce the chances of the lesson seeming artificial and the questions being relevant to the learning taking place</w:t>
      </w:r>
      <w:r w:rsidR="00B851C6" w:rsidRPr="00F667A5">
        <w:rPr>
          <w:rFonts w:ascii="Arial" w:eastAsia="Times New Roman" w:hAnsi="Arial" w:cs="Arial"/>
          <w:lang w:eastAsia="en-GB"/>
        </w:rPr>
        <w:t xml:space="preserve"> (Morgan and Saxton, 1991)</w:t>
      </w:r>
      <w:r w:rsidRPr="00F667A5">
        <w:rPr>
          <w:rFonts w:ascii="Arial" w:eastAsia="Times New Roman" w:hAnsi="Arial" w:cs="Arial"/>
          <w:lang w:eastAsia="en-GB"/>
        </w:rPr>
        <w:t xml:space="preserve">. </w:t>
      </w:r>
    </w:p>
    <w:p w14:paraId="2B73FF10"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C0CE461" w14:textId="5BB82C58"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I was the last of the researchers to teach a research lesson. </w:t>
      </w:r>
      <w:r w:rsidR="00B851C6" w:rsidRPr="00F667A5">
        <w:rPr>
          <w:rFonts w:ascii="Arial" w:eastAsia="Times New Roman" w:hAnsi="Arial" w:cs="Arial"/>
          <w:lang w:eastAsia="en-GB"/>
        </w:rPr>
        <w:t>Teacher 2 and I chose the same class</w:t>
      </w:r>
      <w:r w:rsidRPr="00F667A5">
        <w:rPr>
          <w:rFonts w:ascii="Arial" w:eastAsia="Times New Roman" w:hAnsi="Arial" w:cs="Arial"/>
          <w:lang w:eastAsia="en-GB"/>
        </w:rPr>
        <w:t xml:space="preserve"> but with </w:t>
      </w:r>
      <w:r w:rsidR="00B851C6" w:rsidRPr="00F667A5">
        <w:rPr>
          <w:rFonts w:ascii="Arial" w:eastAsia="Times New Roman" w:hAnsi="Arial" w:cs="Arial"/>
          <w:lang w:eastAsia="en-GB"/>
        </w:rPr>
        <w:t xml:space="preserve">a </w:t>
      </w:r>
      <w:r w:rsidRPr="00F667A5">
        <w:rPr>
          <w:rFonts w:ascii="Arial" w:eastAsia="Times New Roman" w:hAnsi="Arial" w:cs="Arial"/>
          <w:lang w:eastAsia="en-GB"/>
        </w:rPr>
        <w:t>different focus group. I followed the same method as my peers and chose the focus group based upon levels of engagement. Typically</w:t>
      </w:r>
      <w:r w:rsidR="005F3E9B" w:rsidRPr="00F667A5">
        <w:rPr>
          <w:rFonts w:ascii="Arial" w:eastAsia="Times New Roman" w:hAnsi="Arial" w:cs="Arial"/>
          <w:lang w:eastAsia="en-GB"/>
        </w:rPr>
        <w:t>,</w:t>
      </w:r>
      <w:r w:rsidRPr="00F667A5">
        <w:rPr>
          <w:rFonts w:ascii="Arial" w:eastAsia="Times New Roman" w:hAnsi="Arial" w:cs="Arial"/>
          <w:lang w:eastAsia="en-GB"/>
        </w:rPr>
        <w:t xml:space="preserve"> pupil 1 displays low levels of engagement, pupil 2 medium and pupil 3 high levels of engagement. The objective of the lesson tasked students with developing their vocabulary in order to create a monster for the myth they had been writing. Students were sat in rows facing the front of the classroom</w:t>
      </w:r>
      <w:r w:rsidR="00B851C6" w:rsidRPr="00F667A5">
        <w:rPr>
          <w:rFonts w:ascii="Arial" w:eastAsia="Times New Roman" w:hAnsi="Arial" w:cs="Arial"/>
          <w:lang w:eastAsia="en-GB"/>
        </w:rPr>
        <w:t>.</w:t>
      </w:r>
      <w:r w:rsidRPr="00F667A5">
        <w:rPr>
          <w:rFonts w:ascii="Arial" w:eastAsia="Times New Roman" w:hAnsi="Arial" w:cs="Arial"/>
          <w:lang w:eastAsia="en-GB"/>
        </w:rPr>
        <w:t xml:space="preserve"> Teacher 1 and 2 were sat at the back of the classroom as previously planned </w:t>
      </w:r>
      <w:r w:rsidR="00B851C6" w:rsidRPr="00F667A5">
        <w:rPr>
          <w:rFonts w:ascii="Arial" w:eastAsia="Times New Roman" w:hAnsi="Arial" w:cs="Arial"/>
          <w:lang w:eastAsia="en-GB"/>
        </w:rPr>
        <w:t>to create a straightforward observation.</w:t>
      </w:r>
    </w:p>
    <w:p w14:paraId="35A20F5E"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2534507B" w14:textId="3D356509"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According to the observation notes there were moments of hesitation for each pupil before being asked a question. Pupil 1 appeared to be nervous before being asked a question and whilst answering displayed signs of embarrassment (pupil's face began to redden). However, after the open question had been answered pupil 1 noticeably became more comfortable and remained engaged for the rest of the lesson. Whilst being asked other </w:t>
      </w:r>
      <w:r w:rsidRPr="00F667A5">
        <w:rPr>
          <w:rFonts w:ascii="Arial" w:eastAsia="Times New Roman" w:hAnsi="Arial" w:cs="Arial"/>
          <w:lang w:eastAsia="en-GB"/>
        </w:rPr>
        <w:lastRenderedPageBreak/>
        <w:t>questions pupil 1 answered confidently and was eager to expand on previous answers given during PPPB questions. These results hold similarities with pupil 2 as at the start of the lesson they were exhibiting signs of avoidance. However, after being asked an open question bec</w:t>
      </w:r>
      <w:r w:rsidR="005F3E9B" w:rsidRPr="00F667A5">
        <w:rPr>
          <w:rFonts w:ascii="Arial" w:eastAsia="Times New Roman" w:hAnsi="Arial" w:cs="Arial"/>
          <w:lang w:eastAsia="en-GB"/>
        </w:rPr>
        <w:t>a</w:t>
      </w:r>
      <w:r w:rsidRPr="00F667A5">
        <w:rPr>
          <w:rFonts w:ascii="Arial" w:eastAsia="Times New Roman" w:hAnsi="Arial" w:cs="Arial"/>
          <w:lang w:eastAsia="en-GB"/>
        </w:rPr>
        <w:t xml:space="preserve">me more relaxed. When posed the teacher-to-student question, pupil 2 answered confidently and seemed eager to add more on to the answer although they were not pushed to do so. The observation notes state that pupil 3 seemed hesitant to answer when asked an open question. Yet after the answer was provided, became confident and engaged throughout the lesson unaffected by other questions asked. Results suggest being asked an open question had a negative </w:t>
      </w:r>
      <w:r w:rsidR="005F3E9B" w:rsidRPr="00F667A5">
        <w:rPr>
          <w:rFonts w:ascii="Arial" w:eastAsia="Times New Roman" w:hAnsi="Arial" w:cs="Arial"/>
          <w:lang w:eastAsia="en-GB"/>
        </w:rPr>
        <w:t>e</w:t>
      </w:r>
      <w:r w:rsidRPr="00F667A5">
        <w:rPr>
          <w:rFonts w:ascii="Arial" w:eastAsia="Times New Roman" w:hAnsi="Arial" w:cs="Arial"/>
          <w:lang w:eastAsia="en-GB"/>
        </w:rPr>
        <w:t>ffect upon the focus groups' confidence but did not influence engagement levels. Th</w:t>
      </w:r>
      <w:r w:rsidR="008070AC" w:rsidRPr="00F667A5">
        <w:rPr>
          <w:rFonts w:ascii="Arial" w:eastAsia="Times New Roman" w:hAnsi="Arial" w:cs="Arial"/>
          <w:lang w:eastAsia="en-GB"/>
        </w:rPr>
        <w:t>ese</w:t>
      </w:r>
      <w:r w:rsidRPr="00F667A5">
        <w:rPr>
          <w:rFonts w:ascii="Arial" w:eastAsia="Times New Roman" w:hAnsi="Arial" w:cs="Arial"/>
          <w:lang w:eastAsia="en-GB"/>
        </w:rPr>
        <w:t xml:space="preserve"> finding</w:t>
      </w:r>
      <w:r w:rsidR="008070AC" w:rsidRPr="00F667A5">
        <w:rPr>
          <w:rFonts w:ascii="Arial" w:eastAsia="Times New Roman" w:hAnsi="Arial" w:cs="Arial"/>
          <w:lang w:eastAsia="en-GB"/>
        </w:rPr>
        <w:t>s</w:t>
      </w:r>
      <w:r w:rsidRPr="00F667A5">
        <w:rPr>
          <w:rFonts w:ascii="Arial" w:eastAsia="Times New Roman" w:hAnsi="Arial" w:cs="Arial"/>
          <w:lang w:eastAsia="en-GB"/>
        </w:rPr>
        <w:t xml:space="preserve"> introduce the possibility that </w:t>
      </w:r>
      <w:r w:rsidR="008070AC" w:rsidRPr="00F667A5">
        <w:rPr>
          <w:rFonts w:ascii="Arial" w:eastAsia="Times New Roman" w:hAnsi="Arial" w:cs="Arial"/>
          <w:lang w:eastAsia="en-GB"/>
        </w:rPr>
        <w:t>feedback,</w:t>
      </w:r>
      <w:r w:rsidRPr="00F667A5">
        <w:rPr>
          <w:rFonts w:ascii="Arial" w:eastAsia="Times New Roman" w:hAnsi="Arial" w:cs="Arial"/>
          <w:lang w:eastAsia="en-GB"/>
        </w:rPr>
        <w:t xml:space="preserve"> or praise provided is a contributing factor to students' engagement. </w:t>
      </w:r>
    </w:p>
    <w:p w14:paraId="4471CFA7" w14:textId="5D381B26" w:rsidR="008070AC" w:rsidRPr="00F667A5" w:rsidRDefault="008070AC" w:rsidP="00F667A5">
      <w:pPr>
        <w:spacing w:after="0" w:line="360" w:lineRule="auto"/>
        <w:rPr>
          <w:rFonts w:ascii="Arial" w:eastAsia="Times New Roman" w:hAnsi="Arial" w:cs="Arial"/>
          <w:lang w:eastAsia="en-GB"/>
        </w:rPr>
      </w:pPr>
    </w:p>
    <w:p w14:paraId="754F08CA" w14:textId="78CC2F23" w:rsidR="008070AC" w:rsidRPr="00F667A5" w:rsidRDefault="008070AC"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Whilst carrying out the interview it was clear the focus group felt comfortable providing answers. Pupils stated they prefer when a teacher-to-student question is directed to a pupil who is not engaged in the lesson as it is 'not fair' some pupils do not engage in tasks. This mentality could be an explanation as to why the focus group all delivered high levels of engagement within the lesson. </w:t>
      </w:r>
      <w:proofErr w:type="gramStart"/>
      <w:r w:rsidRPr="00F667A5">
        <w:rPr>
          <w:rFonts w:ascii="Arial" w:eastAsia="Times New Roman" w:hAnsi="Arial" w:cs="Arial"/>
          <w:lang w:eastAsia="en-GB"/>
        </w:rPr>
        <w:t>Similarly</w:t>
      </w:r>
      <w:proofErr w:type="gramEnd"/>
      <w:r w:rsidRPr="00F667A5">
        <w:rPr>
          <w:rFonts w:ascii="Arial" w:eastAsia="Times New Roman" w:hAnsi="Arial" w:cs="Arial"/>
          <w:lang w:eastAsia="en-GB"/>
        </w:rPr>
        <w:t xml:space="preserve"> to Pupil 1 and 2 within the second research lesson, pupil 2 believes that PPPB questions are useful because the technique almost works as a 'warning' to make sure a question is prepared in readiness. By studying the observation notes and interviews answers we can conclude that different forms of questioning techniques are influential upon student engagement. </w:t>
      </w:r>
    </w:p>
    <w:p w14:paraId="4C7666B5" w14:textId="77777777" w:rsidR="008070AC" w:rsidRPr="00F667A5" w:rsidRDefault="008070AC" w:rsidP="00F667A5">
      <w:pPr>
        <w:spacing w:after="0" w:line="360" w:lineRule="auto"/>
        <w:rPr>
          <w:rFonts w:ascii="Arial" w:eastAsia="Times New Roman" w:hAnsi="Arial" w:cs="Arial"/>
          <w:lang w:eastAsia="en-GB"/>
        </w:rPr>
      </w:pPr>
    </w:p>
    <w:p w14:paraId="7C94A60A" w14:textId="34B88B5F" w:rsidR="005F3E9B" w:rsidRPr="00F667A5" w:rsidRDefault="005F3E9B" w:rsidP="00F667A5">
      <w:pPr>
        <w:spacing w:after="0" w:line="360" w:lineRule="auto"/>
        <w:rPr>
          <w:rFonts w:ascii="Arial" w:eastAsia="Times New Roman" w:hAnsi="Arial" w:cs="Arial"/>
          <w:lang w:eastAsia="en-GB"/>
        </w:rPr>
      </w:pPr>
    </w:p>
    <w:p w14:paraId="00E84CF9" w14:textId="57A00E65" w:rsidR="005F3E9B" w:rsidRPr="00F667A5" w:rsidRDefault="005F3E9B"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91008" behindDoc="0" locked="0" layoutInCell="1" allowOverlap="1" wp14:anchorId="410E95E1" wp14:editId="6573FFA4">
                <wp:simplePos x="0" y="0"/>
                <wp:positionH relativeFrom="column">
                  <wp:posOffset>1652905</wp:posOffset>
                </wp:positionH>
                <wp:positionV relativeFrom="paragraph">
                  <wp:posOffset>6985</wp:posOffset>
                </wp:positionV>
                <wp:extent cx="759656" cy="252730"/>
                <wp:effectExtent l="0" t="0" r="21590" b="13970"/>
                <wp:wrapNone/>
                <wp:docPr id="21" name="Text Box 21"/>
                <wp:cNvGraphicFramePr/>
                <a:graphic xmlns:a="http://schemas.openxmlformats.org/drawingml/2006/main">
                  <a:graphicData uri="http://schemas.microsoft.com/office/word/2010/wordprocessingShape">
                    <wps:wsp>
                      <wps:cNvSpPr txBox="1"/>
                      <wps:spPr>
                        <a:xfrm>
                          <a:off x="0" y="0"/>
                          <a:ext cx="759656" cy="252730"/>
                        </a:xfrm>
                        <a:prstGeom prst="rect">
                          <a:avLst/>
                        </a:prstGeom>
                        <a:solidFill>
                          <a:schemeClr val="lt1"/>
                        </a:solidFill>
                        <a:ln w="6350">
                          <a:solidFill>
                            <a:prstClr val="black"/>
                          </a:solidFill>
                        </a:ln>
                      </wps:spPr>
                      <wps:txbx>
                        <w:txbxContent>
                          <w:p w14:paraId="6D6CD16D" w14:textId="69DC183C" w:rsidR="008070AC" w:rsidRDefault="008070AC" w:rsidP="005F3E9B">
                            <w:r>
                              <w:t>Pupil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E95E1" id="Text Box 21" o:spid="_x0000_s1037" type="#_x0000_t202" style="position:absolute;margin-left:130.15pt;margin-top:.55pt;width:59.8pt;height:19.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" fillcolor="white [3201]" strokeweight=".5pt">
                <v:textbox>
                  <w:txbxContent>
                    <w:p w14:paraId="6D6CD16D" w14:textId="69DC183C" w:rsidR="008070AC" w:rsidRDefault="008070AC" w:rsidP="005F3E9B">
                      <w:r>
                        <w:t>Pupil 2</w:t>
                      </w:r>
                    </w:p>
                  </w:txbxContent>
                </v:textbox>
              </v:shape>
            </w:pict>
          </mc:Fallback>
        </mc:AlternateContent>
      </w:r>
      <w:r w:rsidRPr="00F667A5">
        <w:rPr>
          <w:rFonts w:ascii="Arial" w:eastAsia="Times New Roman" w:hAnsi="Arial" w:cs="Arial"/>
          <w:noProof/>
          <w:lang w:eastAsia="en-GB"/>
        </w:rPr>
        <mc:AlternateContent>
          <mc:Choice Requires="wps">
            <w:drawing>
              <wp:anchor distT="0" distB="0" distL="114300" distR="114300" simplePos="0" relativeHeight="251693056" behindDoc="0" locked="0" layoutInCell="1" allowOverlap="1" wp14:anchorId="05E2673A" wp14:editId="22EE5F8D">
                <wp:simplePos x="0" y="0"/>
                <wp:positionH relativeFrom="column">
                  <wp:posOffset>2806505</wp:posOffset>
                </wp:positionH>
                <wp:positionV relativeFrom="paragraph">
                  <wp:posOffset>4787</wp:posOffset>
                </wp:positionV>
                <wp:extent cx="759656" cy="260252"/>
                <wp:effectExtent l="0" t="0" r="21590" b="26035"/>
                <wp:wrapNone/>
                <wp:docPr id="22" name="Text Box 22"/>
                <wp:cNvGraphicFramePr/>
                <a:graphic xmlns:a="http://schemas.openxmlformats.org/drawingml/2006/main">
                  <a:graphicData uri="http://schemas.microsoft.com/office/word/2010/wordprocessingShape">
                    <wps:wsp>
                      <wps:cNvSpPr txBox="1"/>
                      <wps:spPr>
                        <a:xfrm>
                          <a:off x="0" y="0"/>
                          <a:ext cx="759656" cy="260252"/>
                        </a:xfrm>
                        <a:prstGeom prst="rect">
                          <a:avLst/>
                        </a:prstGeom>
                        <a:solidFill>
                          <a:schemeClr val="lt1"/>
                        </a:solidFill>
                        <a:ln w="6350">
                          <a:solidFill>
                            <a:prstClr val="black"/>
                          </a:solidFill>
                        </a:ln>
                      </wps:spPr>
                      <wps:txbx>
                        <w:txbxContent>
                          <w:p w14:paraId="52F3465F" w14:textId="2416380D" w:rsidR="008070AC" w:rsidRDefault="008070AC" w:rsidP="005F3E9B">
                            <w:r>
                              <w:t>Pupil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2673A" id="Text Box 22" o:spid="_x0000_s1038" type="#_x0000_t202" style="position:absolute;margin-left:221pt;margin-top:.4pt;width:59.8pt;height:2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" fillcolor="white [3201]" strokeweight=".5pt">
                <v:textbox>
                  <w:txbxContent>
                    <w:p w14:paraId="52F3465F" w14:textId="2416380D" w:rsidR="008070AC" w:rsidRDefault="008070AC" w:rsidP="005F3E9B">
                      <w:r>
                        <w:t>Pupil 3</w:t>
                      </w:r>
                    </w:p>
                  </w:txbxContent>
                </v:textbox>
              </v:shape>
            </w:pict>
          </mc:Fallback>
        </mc:AlternateContent>
      </w:r>
    </w:p>
    <w:p w14:paraId="54EB52E0" w14:textId="62D72E52" w:rsidR="005F3E9B" w:rsidRPr="00F667A5" w:rsidRDefault="005F3E9B" w:rsidP="00F667A5">
      <w:pPr>
        <w:spacing w:after="0" w:line="360" w:lineRule="auto"/>
        <w:rPr>
          <w:rFonts w:ascii="Arial" w:eastAsia="Times New Roman" w:hAnsi="Arial" w:cs="Arial"/>
          <w:lang w:eastAsia="en-GB"/>
        </w:rPr>
      </w:pPr>
    </w:p>
    <w:p w14:paraId="7418DC8C" w14:textId="6004B2D0" w:rsidR="005F3E9B" w:rsidRPr="00F667A5" w:rsidRDefault="005F3E9B"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81792" behindDoc="0" locked="0" layoutInCell="1" allowOverlap="1" wp14:anchorId="2F4CCEDF" wp14:editId="05D27A69">
                <wp:simplePos x="0" y="0"/>
                <wp:positionH relativeFrom="column">
                  <wp:posOffset>1153551</wp:posOffset>
                </wp:positionH>
                <wp:positionV relativeFrom="paragraph">
                  <wp:posOffset>7815</wp:posOffset>
                </wp:positionV>
                <wp:extent cx="2813245" cy="1069145"/>
                <wp:effectExtent l="0" t="0" r="25400" b="17145"/>
                <wp:wrapNone/>
                <wp:docPr id="15" name="Rectangle 15"/>
                <wp:cNvGraphicFramePr/>
                <a:graphic xmlns:a="http://schemas.openxmlformats.org/drawingml/2006/main">
                  <a:graphicData uri="http://schemas.microsoft.com/office/word/2010/wordprocessingShape">
                    <wps:wsp>
                      <wps:cNvSpPr/>
                      <wps:spPr>
                        <a:xfrm>
                          <a:off x="0" y="0"/>
                          <a:ext cx="2813245" cy="10691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28588B" id="Rectangle 15" o:spid="_x0000_s1026" style="position:absolute;margin-left:90.85pt;margin-top:.6pt;width:221.5pt;height:84.2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" fillcolor="#4472c4 [3204]" strokecolor="#1f3763 [1604]" strokeweight="1pt"/>
            </w:pict>
          </mc:Fallback>
        </mc:AlternateContent>
      </w:r>
    </w:p>
    <w:p w14:paraId="26DC6B19" w14:textId="59F37606" w:rsidR="005F3E9B" w:rsidRPr="00F667A5" w:rsidRDefault="005F3E9B"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88960" behindDoc="0" locked="0" layoutInCell="1" allowOverlap="1" wp14:anchorId="135A2616" wp14:editId="227C051A">
                <wp:simplePos x="0" y="0"/>
                <wp:positionH relativeFrom="column">
                  <wp:posOffset>267286</wp:posOffset>
                </wp:positionH>
                <wp:positionV relativeFrom="paragraph">
                  <wp:posOffset>161192</wp:posOffset>
                </wp:positionV>
                <wp:extent cx="759656" cy="281354"/>
                <wp:effectExtent l="0" t="0" r="21590" b="23495"/>
                <wp:wrapNone/>
                <wp:docPr id="20" name="Text Box 20"/>
                <wp:cNvGraphicFramePr/>
                <a:graphic xmlns:a="http://schemas.openxmlformats.org/drawingml/2006/main">
                  <a:graphicData uri="http://schemas.microsoft.com/office/word/2010/wordprocessingShape">
                    <wps:wsp>
                      <wps:cNvSpPr txBox="1"/>
                      <wps:spPr>
                        <a:xfrm>
                          <a:off x="0" y="0"/>
                          <a:ext cx="759656" cy="281354"/>
                        </a:xfrm>
                        <a:prstGeom prst="rect">
                          <a:avLst/>
                        </a:prstGeom>
                        <a:solidFill>
                          <a:schemeClr val="lt1"/>
                        </a:solidFill>
                        <a:ln w="6350">
                          <a:solidFill>
                            <a:prstClr val="black"/>
                          </a:solidFill>
                        </a:ln>
                      </wps:spPr>
                      <wps:txbx>
                        <w:txbxContent>
                          <w:p w14:paraId="5AEEA28F" w14:textId="03D1A74D" w:rsidR="008070AC" w:rsidRDefault="008070AC" w:rsidP="005F3E9B">
                            <w:r>
                              <w:t>Pupil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A2616" id="Text Box 20" o:spid="_x0000_s1039" type="#_x0000_t202" style="position:absolute;margin-left:21.05pt;margin-top:12.7pt;width:59.8pt;height:22.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" fillcolor="white [3201]" strokeweight=".5pt">
                <v:textbox>
                  <w:txbxContent>
                    <w:p w14:paraId="5AEEA28F" w14:textId="03D1A74D" w:rsidR="008070AC" w:rsidRDefault="008070AC" w:rsidP="005F3E9B">
                      <w:r>
                        <w:t>Pupil 1</w:t>
                      </w:r>
                    </w:p>
                  </w:txbxContent>
                </v:textbox>
              </v:shape>
            </w:pict>
          </mc:Fallback>
        </mc:AlternateContent>
      </w:r>
    </w:p>
    <w:p w14:paraId="7597DB4A" w14:textId="32E01787" w:rsidR="005F3E9B" w:rsidRPr="00F667A5" w:rsidRDefault="005F3E9B" w:rsidP="00F667A5">
      <w:pPr>
        <w:spacing w:after="0" w:line="360" w:lineRule="auto"/>
        <w:jc w:val="center"/>
        <w:rPr>
          <w:rFonts w:ascii="Arial" w:eastAsia="Times New Roman" w:hAnsi="Arial" w:cs="Arial"/>
          <w:lang w:eastAsia="en-GB"/>
        </w:rPr>
      </w:pPr>
    </w:p>
    <w:p w14:paraId="59CE86A3" w14:textId="631008C2" w:rsidR="005F3E9B" w:rsidRPr="00F667A5" w:rsidRDefault="005F3E9B" w:rsidP="00F667A5">
      <w:pPr>
        <w:spacing w:after="0" w:line="360" w:lineRule="auto"/>
        <w:rPr>
          <w:rFonts w:ascii="Arial" w:eastAsia="Times New Roman" w:hAnsi="Arial" w:cs="Arial"/>
          <w:lang w:eastAsia="en-GB"/>
        </w:rPr>
      </w:pPr>
    </w:p>
    <w:p w14:paraId="792CE9BE" w14:textId="4B10141C" w:rsidR="005F3E9B" w:rsidRPr="00F667A5" w:rsidRDefault="005F3E9B" w:rsidP="00F667A5">
      <w:pPr>
        <w:spacing w:after="0" w:line="360" w:lineRule="auto"/>
        <w:rPr>
          <w:rFonts w:ascii="Arial" w:eastAsia="Times New Roman" w:hAnsi="Arial" w:cs="Arial"/>
          <w:lang w:eastAsia="en-GB"/>
        </w:rPr>
      </w:pPr>
    </w:p>
    <w:p w14:paraId="42E05A34" w14:textId="418AA732" w:rsidR="005F3E9B" w:rsidRPr="00F667A5" w:rsidRDefault="005F3E9B" w:rsidP="00F667A5">
      <w:pPr>
        <w:spacing w:after="0" w:line="360" w:lineRule="auto"/>
        <w:rPr>
          <w:rFonts w:ascii="Arial" w:eastAsia="Times New Roman" w:hAnsi="Arial" w:cs="Arial"/>
          <w:lang w:eastAsia="en-GB"/>
        </w:rPr>
      </w:pPr>
    </w:p>
    <w:p w14:paraId="49AAD75C" w14:textId="5F57ECDA" w:rsidR="005F3E9B" w:rsidRPr="00F667A5" w:rsidRDefault="00671D00" w:rsidP="00F667A5">
      <w:pPr>
        <w:spacing w:after="0" w:line="360" w:lineRule="auto"/>
        <w:rPr>
          <w:rFonts w:ascii="Arial" w:eastAsia="Times New Roman" w:hAnsi="Arial" w:cs="Arial"/>
          <w:lang w:eastAsia="en-GB"/>
        </w:rPr>
      </w:pPr>
      <w:r w:rsidRPr="00F667A5">
        <w:rPr>
          <w:rFonts w:ascii="Arial" w:eastAsia="Times New Roman" w:hAnsi="Arial" w:cs="Arial"/>
          <w:noProof/>
          <w:lang w:eastAsia="en-GB"/>
        </w:rPr>
        <mc:AlternateContent>
          <mc:Choice Requires="wps">
            <w:drawing>
              <wp:anchor distT="0" distB="0" distL="114300" distR="114300" simplePos="0" relativeHeight="251682816" behindDoc="0" locked="0" layoutInCell="1" allowOverlap="1" wp14:anchorId="6FB4A8EA" wp14:editId="5394B6DC">
                <wp:simplePos x="0" y="0"/>
                <wp:positionH relativeFrom="column">
                  <wp:posOffset>3188970</wp:posOffset>
                </wp:positionH>
                <wp:positionV relativeFrom="paragraph">
                  <wp:posOffset>15875</wp:posOffset>
                </wp:positionV>
                <wp:extent cx="879231" cy="245696"/>
                <wp:effectExtent l="0" t="0" r="16510" b="21590"/>
                <wp:wrapNone/>
                <wp:docPr id="16" name="Text Box 16"/>
                <wp:cNvGraphicFramePr/>
                <a:graphic xmlns:a="http://schemas.openxmlformats.org/drawingml/2006/main">
                  <a:graphicData uri="http://schemas.microsoft.com/office/word/2010/wordprocessingShape">
                    <wps:wsp>
                      <wps:cNvSpPr txBox="1"/>
                      <wps:spPr>
                        <a:xfrm>
                          <a:off x="0" y="0"/>
                          <a:ext cx="879231" cy="245696"/>
                        </a:xfrm>
                        <a:prstGeom prst="rect">
                          <a:avLst/>
                        </a:prstGeom>
                        <a:solidFill>
                          <a:schemeClr val="lt1"/>
                        </a:solidFill>
                        <a:ln w="6350">
                          <a:solidFill>
                            <a:prstClr val="black"/>
                          </a:solidFill>
                        </a:ln>
                      </wps:spPr>
                      <wps:txbx>
                        <w:txbxContent>
                          <w:p w14:paraId="7E2E798D" w14:textId="2107F935" w:rsidR="008070AC" w:rsidRDefault="008070AC">
                            <w:r>
                              <w:t>Teacher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B4A8EA" id="_x0000_t202" coordsize="21600,21600" o:spt="202" path="m,l,21600r21600,l21600,xe">
                <v:stroke joinstyle="miter"/>
                <v:path gradientshapeok="t" o:connecttype="rect"/>
              </v:shapetype>
              <v:shape id="Text Box 16" o:spid="_x0000_s1040" type="#_x0000_t202" style="position:absolute;margin-left:251.1pt;margin-top:1.25pt;width:69.25pt;height:19.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" fillcolor="white [3201]" strokeweight=".5pt">
                <v:textbox>
                  <w:txbxContent>
                    <w:p w14:paraId="7E2E798D" w14:textId="2107F935" w:rsidR="008070AC" w:rsidRDefault="008070AC">
                      <w:r>
                        <w:t>Teacher 3</w:t>
                      </w:r>
                    </w:p>
                  </w:txbxContent>
                </v:textbox>
              </v:shape>
            </w:pict>
          </mc:Fallback>
        </mc:AlternateContent>
      </w:r>
      <w:r w:rsidRPr="00F667A5">
        <w:rPr>
          <w:rFonts w:ascii="Arial" w:eastAsia="Times New Roman" w:hAnsi="Arial" w:cs="Arial"/>
          <w:noProof/>
          <w:lang w:eastAsia="en-GB"/>
        </w:rPr>
        <mc:AlternateContent>
          <mc:Choice Requires="wps">
            <w:drawing>
              <wp:anchor distT="0" distB="0" distL="114300" distR="114300" simplePos="0" relativeHeight="251684864" behindDoc="0" locked="0" layoutInCell="1" allowOverlap="1" wp14:anchorId="095781CC" wp14:editId="072CF99E">
                <wp:simplePos x="0" y="0"/>
                <wp:positionH relativeFrom="column">
                  <wp:posOffset>2167890</wp:posOffset>
                </wp:positionH>
                <wp:positionV relativeFrom="paragraph">
                  <wp:posOffset>26670</wp:posOffset>
                </wp:positionV>
                <wp:extent cx="787791" cy="253219"/>
                <wp:effectExtent l="0" t="0" r="12700" b="13970"/>
                <wp:wrapNone/>
                <wp:docPr id="17" name="Text Box 17"/>
                <wp:cNvGraphicFramePr/>
                <a:graphic xmlns:a="http://schemas.openxmlformats.org/drawingml/2006/main">
                  <a:graphicData uri="http://schemas.microsoft.com/office/word/2010/wordprocessingShape">
                    <wps:wsp>
                      <wps:cNvSpPr txBox="1"/>
                      <wps:spPr>
                        <a:xfrm>
                          <a:off x="0" y="0"/>
                          <a:ext cx="787791" cy="253219"/>
                        </a:xfrm>
                        <a:prstGeom prst="rect">
                          <a:avLst/>
                        </a:prstGeom>
                        <a:solidFill>
                          <a:schemeClr val="lt1"/>
                        </a:solidFill>
                        <a:ln w="6350">
                          <a:solidFill>
                            <a:prstClr val="black"/>
                          </a:solidFill>
                        </a:ln>
                      </wps:spPr>
                      <wps:txbx>
                        <w:txbxContent>
                          <w:p w14:paraId="7DB8BBDC" w14:textId="7E603B8D" w:rsidR="008070AC" w:rsidRDefault="008070AC" w:rsidP="005F3E9B">
                            <w:r>
                              <w:t>Teacher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781CC" id="Text Box 17" o:spid="_x0000_s1041" type="#_x0000_t202" style="position:absolute;margin-left:170.7pt;margin-top:2.1pt;width:62.05pt;height:19.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" fillcolor="white [3201]" strokeweight=".5pt">
                <v:textbox>
                  <w:txbxContent>
                    <w:p w14:paraId="7DB8BBDC" w14:textId="7E603B8D" w:rsidR="008070AC" w:rsidRDefault="008070AC" w:rsidP="005F3E9B">
                      <w:r>
                        <w:t>Teacher 2</w:t>
                      </w:r>
                    </w:p>
                  </w:txbxContent>
                </v:textbox>
              </v:shape>
            </w:pict>
          </mc:Fallback>
        </mc:AlternateContent>
      </w:r>
      <w:r w:rsidRPr="00F667A5">
        <w:rPr>
          <w:rFonts w:ascii="Arial" w:eastAsia="Times New Roman" w:hAnsi="Arial" w:cs="Arial"/>
          <w:noProof/>
          <w:lang w:eastAsia="en-GB"/>
        </w:rPr>
        <mc:AlternateContent>
          <mc:Choice Requires="wps">
            <w:drawing>
              <wp:anchor distT="0" distB="0" distL="114300" distR="114300" simplePos="0" relativeHeight="251686912" behindDoc="0" locked="0" layoutInCell="1" allowOverlap="1" wp14:anchorId="6B0066C9" wp14:editId="1A048FC5">
                <wp:simplePos x="0" y="0"/>
                <wp:positionH relativeFrom="column">
                  <wp:posOffset>1190625</wp:posOffset>
                </wp:positionH>
                <wp:positionV relativeFrom="paragraph">
                  <wp:posOffset>28575</wp:posOffset>
                </wp:positionV>
                <wp:extent cx="759656" cy="252730"/>
                <wp:effectExtent l="0" t="0" r="21590" b="13970"/>
                <wp:wrapNone/>
                <wp:docPr id="19" name="Text Box 19"/>
                <wp:cNvGraphicFramePr/>
                <a:graphic xmlns:a="http://schemas.openxmlformats.org/drawingml/2006/main">
                  <a:graphicData uri="http://schemas.microsoft.com/office/word/2010/wordprocessingShape">
                    <wps:wsp>
                      <wps:cNvSpPr txBox="1"/>
                      <wps:spPr>
                        <a:xfrm>
                          <a:off x="0" y="0"/>
                          <a:ext cx="759656" cy="252730"/>
                        </a:xfrm>
                        <a:prstGeom prst="rect">
                          <a:avLst/>
                        </a:prstGeom>
                        <a:solidFill>
                          <a:schemeClr val="lt1"/>
                        </a:solidFill>
                        <a:ln w="6350">
                          <a:solidFill>
                            <a:prstClr val="black"/>
                          </a:solidFill>
                        </a:ln>
                      </wps:spPr>
                      <wps:txbx>
                        <w:txbxContent>
                          <w:p w14:paraId="55FC216B" w14:textId="215714C4" w:rsidR="008070AC" w:rsidRDefault="008070AC" w:rsidP="005F3E9B">
                            <w:r>
                              <w:t>Teacher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066C9" id="Text Box 19" o:spid="_x0000_s1042" type="#_x0000_t202" style="position:absolute;margin-left:93.75pt;margin-top:2.25pt;width:59.8pt;height:19.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" fillcolor="white [3201]" strokeweight=".5pt">
                <v:textbox>
                  <w:txbxContent>
                    <w:p w14:paraId="55FC216B" w14:textId="215714C4" w:rsidR="008070AC" w:rsidRDefault="008070AC" w:rsidP="005F3E9B">
                      <w:r>
                        <w:t>Teacher 1</w:t>
                      </w:r>
                    </w:p>
                  </w:txbxContent>
                </v:textbox>
              </v:shape>
            </w:pict>
          </mc:Fallback>
        </mc:AlternateContent>
      </w:r>
    </w:p>
    <w:p w14:paraId="5B123B45" w14:textId="14F1A763" w:rsidR="005F3E9B" w:rsidRPr="00F667A5" w:rsidRDefault="005F3E9B" w:rsidP="00F667A5">
      <w:pPr>
        <w:spacing w:after="0" w:line="360" w:lineRule="auto"/>
        <w:rPr>
          <w:rFonts w:ascii="Arial" w:eastAsia="Times New Roman" w:hAnsi="Arial" w:cs="Arial"/>
          <w:lang w:eastAsia="en-GB"/>
        </w:rPr>
      </w:pPr>
    </w:p>
    <w:p w14:paraId="63BD295C" w14:textId="5412F1DA" w:rsidR="005F3E9B" w:rsidRPr="00F667A5" w:rsidRDefault="005F3E9B" w:rsidP="00F667A5">
      <w:pPr>
        <w:spacing w:after="0" w:line="360" w:lineRule="auto"/>
        <w:rPr>
          <w:rFonts w:ascii="Arial" w:eastAsia="Times New Roman" w:hAnsi="Arial" w:cs="Arial"/>
          <w:lang w:eastAsia="en-GB"/>
        </w:rPr>
      </w:pPr>
    </w:p>
    <w:p w14:paraId="48F94055" w14:textId="36818BD2" w:rsidR="005F3E9B" w:rsidRPr="00F667A5" w:rsidRDefault="005F3E9B" w:rsidP="00F667A5">
      <w:pPr>
        <w:spacing w:after="0" w:line="360" w:lineRule="auto"/>
        <w:jc w:val="center"/>
        <w:rPr>
          <w:rFonts w:ascii="Arial" w:eastAsia="Times New Roman" w:hAnsi="Arial" w:cs="Arial"/>
          <w:i/>
          <w:iCs/>
          <w:lang w:eastAsia="en-GB"/>
        </w:rPr>
      </w:pPr>
      <w:r w:rsidRPr="00F667A5">
        <w:rPr>
          <w:rFonts w:ascii="Arial" w:eastAsia="Times New Roman" w:hAnsi="Arial" w:cs="Arial"/>
          <w:i/>
          <w:iCs/>
          <w:lang w:eastAsia="en-GB"/>
        </w:rPr>
        <w:t xml:space="preserve">Diagram presents the seating arrangements for the focus group interview that occurred straight after the research lesson. </w:t>
      </w:r>
    </w:p>
    <w:p w14:paraId="416E7075" w14:textId="504B599E"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44DD1E1B" w14:textId="6D636E00"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lastRenderedPageBreak/>
        <w:t xml:space="preserve">Limitations of this research study came in the form of data collection methods. The observation schedule used was an adapted model (Higgins et al, 2005) to allow for qualitative data input. However, by not following a criteria of engagement levels it leaves behaviour open to interpretation. A behaviour one teacher may see as </w:t>
      </w:r>
      <w:r w:rsidR="008070AC" w:rsidRPr="00F667A5">
        <w:rPr>
          <w:rFonts w:ascii="Arial" w:eastAsia="Times New Roman" w:hAnsi="Arial" w:cs="Arial"/>
          <w:lang w:eastAsia="en-GB"/>
        </w:rPr>
        <w:t>engaged;</w:t>
      </w:r>
      <w:r w:rsidRPr="00F667A5">
        <w:rPr>
          <w:rFonts w:ascii="Arial" w:eastAsia="Times New Roman" w:hAnsi="Arial" w:cs="Arial"/>
          <w:lang w:eastAsia="en-GB"/>
        </w:rPr>
        <w:t xml:space="preserve"> another may see as unengaged. Although in planning we stated what we believed to be engaged, we were unable to account for every behaviour as most are unpredictable. Furthermore, as my peers and I are student teachers, we were observed by the class teacher for each lesson. The presence of four authority figures within the classroom </w:t>
      </w:r>
      <w:r w:rsidR="00BC206A" w:rsidRPr="00F667A5">
        <w:rPr>
          <w:rFonts w:ascii="Arial" w:eastAsia="Times New Roman" w:hAnsi="Arial" w:cs="Arial"/>
          <w:lang w:eastAsia="en-GB"/>
        </w:rPr>
        <w:t xml:space="preserve">highly likely played a contributing factor to the engagement levels delivered. </w:t>
      </w:r>
    </w:p>
    <w:p w14:paraId="71D8D755" w14:textId="77777777"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26C9DCCE" w14:textId="2A0C9B34" w:rsidR="008A421E" w:rsidRPr="00F667A5" w:rsidRDefault="008A421E"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Aside from limitations this research provided the realisation that some students are understanding as to why certain question techniques are employed. The results show that the most common question technique to positively influence engagement was PPPB for the year 8 focus group, yet the year 7's displayed different results for Teacher 2 and I. These results suggest that there are external factors that may influence reaction to questions posed. This research has thrown up many questions in need of further investigation as I would be interested to discover other contributing factors to student engagement. I believe extending the research project over a longer </w:t>
      </w:r>
      <w:r w:rsidR="001B7330" w:rsidRPr="00F667A5">
        <w:rPr>
          <w:rFonts w:ascii="Arial" w:eastAsia="Times New Roman" w:hAnsi="Arial" w:cs="Arial"/>
          <w:lang w:eastAsia="en-GB"/>
        </w:rPr>
        <w:t>period</w:t>
      </w:r>
      <w:r w:rsidRPr="00F667A5">
        <w:rPr>
          <w:rFonts w:ascii="Arial" w:eastAsia="Times New Roman" w:hAnsi="Arial" w:cs="Arial"/>
          <w:lang w:eastAsia="en-GB"/>
        </w:rPr>
        <w:t xml:space="preserve"> would provide results that </w:t>
      </w:r>
      <w:r w:rsidR="001B7330" w:rsidRPr="00F667A5">
        <w:rPr>
          <w:rFonts w:ascii="Arial" w:eastAsia="Times New Roman" w:hAnsi="Arial" w:cs="Arial"/>
          <w:lang w:eastAsia="en-GB"/>
        </w:rPr>
        <w:t xml:space="preserve">are more able to be generalised. </w:t>
      </w:r>
    </w:p>
    <w:p w14:paraId="14567401" w14:textId="53ACFA64" w:rsidR="001625D6" w:rsidRPr="00F667A5" w:rsidRDefault="001625D6" w:rsidP="00F667A5">
      <w:pPr>
        <w:spacing w:after="0" w:line="360" w:lineRule="auto"/>
        <w:rPr>
          <w:rFonts w:ascii="Arial" w:eastAsia="Times New Roman" w:hAnsi="Arial" w:cs="Arial"/>
          <w:lang w:eastAsia="en-GB"/>
        </w:rPr>
      </w:pPr>
    </w:p>
    <w:p w14:paraId="2E0EB8BA" w14:textId="6B739D68" w:rsidR="001625D6" w:rsidRPr="00F667A5" w:rsidRDefault="001625D6" w:rsidP="00F667A5">
      <w:pPr>
        <w:spacing w:after="0" w:line="360" w:lineRule="auto"/>
        <w:rPr>
          <w:rFonts w:ascii="Arial" w:eastAsia="Times New Roman" w:hAnsi="Arial" w:cs="Arial"/>
          <w:u w:val="single"/>
          <w:lang w:eastAsia="en-GB"/>
        </w:rPr>
      </w:pPr>
      <w:r w:rsidRPr="00F667A5">
        <w:rPr>
          <w:rFonts w:ascii="Arial" w:eastAsia="Times New Roman" w:hAnsi="Arial" w:cs="Arial"/>
          <w:u w:val="single"/>
          <w:lang w:eastAsia="en-GB"/>
        </w:rPr>
        <w:t>Discussion</w:t>
      </w:r>
    </w:p>
    <w:p w14:paraId="48751AFF" w14:textId="526D59E2"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In accordance to the present results, literature has stated the importance of challenging students in the classroom in order to maintain engagement. Dylan Wiliam (2008) discussed pedagogies of engagement where the idea of intelligence creating environment is flipped to suggest that environment creates intelligence. This view challenges the notion that one must feel comfortable in their learning environment with the idea that learning takes place when cognitive demand is high. Pedagogies of engagement means using techniques that remove the option of participation, which can be carried out through questioning techniques. PPPB questions have been noted as highly effective by both Wiliam (2011) and McGill (2010) as they not only maximise the potential of each learner but call for engagement. In contrast, closed questions do not tend to challenge students but have been praised as a useful technique to engage students reluctant to answer (Morgan and Saxton, 1991). It is encouraging to compare the research results with literature and find similarities, as students who showed signs of reluctance were more engaged after being </w:t>
      </w:r>
      <w:r w:rsidR="00412B5E" w:rsidRPr="00F667A5">
        <w:rPr>
          <w:rFonts w:ascii="Arial" w:eastAsia="Times New Roman" w:hAnsi="Arial" w:cs="Arial"/>
          <w:lang w:eastAsia="en-GB"/>
        </w:rPr>
        <w:t>asked</w:t>
      </w:r>
      <w:r w:rsidRPr="00F667A5">
        <w:rPr>
          <w:rFonts w:ascii="Arial" w:eastAsia="Times New Roman" w:hAnsi="Arial" w:cs="Arial"/>
          <w:lang w:eastAsia="en-GB"/>
        </w:rPr>
        <w:t xml:space="preserve"> a closed question.  </w:t>
      </w:r>
    </w:p>
    <w:p w14:paraId="4F9976B6"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B52EAF7" w14:textId="00DFC90E"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The key strength of Lesson Study research is the opportunity for professional development through collaboration (Dudley, 2015). Practised in China and Japan for decades, the method </w:t>
      </w:r>
      <w:r w:rsidRPr="00F667A5">
        <w:rPr>
          <w:rFonts w:ascii="Arial" w:eastAsia="Times New Roman" w:hAnsi="Arial" w:cs="Arial"/>
          <w:lang w:eastAsia="en-GB"/>
        </w:rPr>
        <w:lastRenderedPageBreak/>
        <w:t>of research has been commended for its ability to tackle problem areas teachers commonly face within the classroom (Xu and Pedder, 2015).  As an individual currently undertaking teacher training, this research has been immensely beneficial to developing my understanding of how to practice observation effectively to improve teaching and learning (</w:t>
      </w:r>
      <w:proofErr w:type="spellStart"/>
      <w:r w:rsidRPr="00F667A5">
        <w:rPr>
          <w:rFonts w:ascii="Arial" w:eastAsia="Times New Roman" w:hAnsi="Arial" w:cs="Arial"/>
          <w:lang w:eastAsia="en-GB"/>
        </w:rPr>
        <w:t>Chassels</w:t>
      </w:r>
      <w:proofErr w:type="spellEnd"/>
      <w:r w:rsidRPr="00F667A5">
        <w:rPr>
          <w:rFonts w:ascii="Arial" w:eastAsia="Times New Roman" w:hAnsi="Arial" w:cs="Arial"/>
          <w:lang w:eastAsia="en-GB"/>
        </w:rPr>
        <w:t xml:space="preserve"> and Melville, 2009). By collaborating with peers outside of my </w:t>
      </w:r>
      <w:proofErr w:type="spellStart"/>
      <w:r w:rsidRPr="00F667A5">
        <w:rPr>
          <w:rFonts w:ascii="Arial" w:eastAsia="Times New Roman" w:hAnsi="Arial" w:cs="Arial"/>
          <w:lang w:eastAsia="en-GB"/>
        </w:rPr>
        <w:t>AoLE</w:t>
      </w:r>
      <w:proofErr w:type="spellEnd"/>
      <w:r w:rsidRPr="00F667A5">
        <w:rPr>
          <w:rFonts w:ascii="Arial" w:eastAsia="Times New Roman" w:hAnsi="Arial" w:cs="Arial"/>
          <w:lang w:eastAsia="en-GB"/>
        </w:rPr>
        <w:t xml:space="preserve"> (Donaldson, 2015) I have developed appreciation for pedagogical insights shared by experienced colleagues through discussion both relevant and irrelevant to the lesson study. Lesson study is a dynamic process of teacher professional development as the research allows introduction to social learning (Lewis, 2009). However, it cannot be ignored that as lesson study is a form of collaborative learning, the success of the research is </w:t>
      </w:r>
      <w:r w:rsidR="00EE7726" w:rsidRPr="00F667A5">
        <w:rPr>
          <w:rFonts w:ascii="Arial" w:eastAsia="Times New Roman" w:hAnsi="Arial" w:cs="Arial"/>
          <w:lang w:eastAsia="en-GB"/>
        </w:rPr>
        <w:t>dependent</w:t>
      </w:r>
      <w:r w:rsidRPr="00F667A5">
        <w:rPr>
          <w:rFonts w:ascii="Arial" w:eastAsia="Times New Roman" w:hAnsi="Arial" w:cs="Arial"/>
          <w:lang w:eastAsia="en-GB"/>
        </w:rPr>
        <w:t xml:space="preserve"> on mutual levels of participation</w:t>
      </w:r>
      <w:r w:rsidR="00EE7726" w:rsidRPr="00F667A5">
        <w:rPr>
          <w:rFonts w:ascii="Arial" w:eastAsia="Times New Roman" w:hAnsi="Arial" w:cs="Arial"/>
          <w:lang w:eastAsia="en-GB"/>
        </w:rPr>
        <w:t xml:space="preserve"> </w:t>
      </w:r>
      <w:r w:rsidRPr="00F667A5">
        <w:rPr>
          <w:rFonts w:ascii="Arial" w:eastAsia="Times New Roman" w:hAnsi="Arial" w:cs="Arial"/>
          <w:lang w:eastAsia="en-GB"/>
        </w:rPr>
        <w:t>(</w:t>
      </w:r>
      <w:proofErr w:type="spellStart"/>
      <w:r w:rsidRPr="00F667A5">
        <w:rPr>
          <w:rFonts w:ascii="Arial" w:eastAsia="Times New Roman" w:hAnsi="Arial" w:cs="Arial"/>
          <w:lang w:eastAsia="en-GB"/>
        </w:rPr>
        <w:t>Cajkler</w:t>
      </w:r>
      <w:proofErr w:type="spellEnd"/>
      <w:r w:rsidRPr="00F667A5">
        <w:rPr>
          <w:rFonts w:ascii="Arial" w:eastAsia="Times New Roman" w:hAnsi="Arial" w:cs="Arial"/>
          <w:lang w:eastAsia="en-GB"/>
        </w:rPr>
        <w:t xml:space="preserve"> et al, 2014).</w:t>
      </w:r>
    </w:p>
    <w:p w14:paraId="1999024E" w14:textId="1DFA1F03" w:rsidR="008622DD" w:rsidRPr="00F667A5" w:rsidRDefault="008622DD" w:rsidP="00F667A5">
      <w:pPr>
        <w:spacing w:after="0" w:line="360" w:lineRule="auto"/>
        <w:rPr>
          <w:rFonts w:ascii="Arial" w:eastAsia="Times New Roman" w:hAnsi="Arial" w:cs="Arial"/>
          <w:lang w:eastAsia="en-GB"/>
        </w:rPr>
      </w:pPr>
    </w:p>
    <w:p w14:paraId="76E2C082" w14:textId="2A925607" w:rsidR="008622DD" w:rsidRPr="00F667A5" w:rsidRDefault="008622DD" w:rsidP="00F667A5">
      <w:pPr>
        <w:spacing w:after="0" w:line="360" w:lineRule="auto"/>
        <w:rPr>
          <w:rFonts w:ascii="Arial" w:eastAsia="Times New Roman" w:hAnsi="Arial" w:cs="Arial"/>
          <w:u w:val="single"/>
          <w:lang w:eastAsia="en-GB"/>
        </w:rPr>
      </w:pPr>
      <w:r w:rsidRPr="00F667A5">
        <w:rPr>
          <w:rFonts w:ascii="Arial" w:eastAsia="Times New Roman" w:hAnsi="Arial" w:cs="Arial"/>
          <w:u w:val="single"/>
          <w:lang w:eastAsia="en-GB"/>
        </w:rPr>
        <w:t>Conclusion</w:t>
      </w:r>
    </w:p>
    <w:p w14:paraId="5E255A0B" w14:textId="18A7AC3F" w:rsidR="007B7F2D" w:rsidRPr="00F667A5" w:rsidRDefault="007B7F2D"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The main goal of this study was to answer the research question 'Can different questioning techniques influence engagement?' In order to </w:t>
      </w:r>
      <w:r w:rsidR="001C2D53" w:rsidRPr="00F667A5">
        <w:rPr>
          <w:rFonts w:ascii="Arial" w:eastAsia="Times New Roman" w:hAnsi="Arial" w:cs="Arial"/>
          <w:lang w:eastAsia="en-GB"/>
        </w:rPr>
        <w:t>achieve</w:t>
      </w:r>
      <w:r w:rsidRPr="00F667A5">
        <w:rPr>
          <w:rFonts w:ascii="Arial" w:eastAsia="Times New Roman" w:hAnsi="Arial" w:cs="Arial"/>
          <w:lang w:eastAsia="en-GB"/>
        </w:rPr>
        <w:t xml:space="preserve"> </w:t>
      </w:r>
      <w:r w:rsidR="001C2D53" w:rsidRPr="00F667A5">
        <w:rPr>
          <w:rFonts w:ascii="Arial" w:eastAsia="Times New Roman" w:hAnsi="Arial" w:cs="Arial"/>
          <w:lang w:eastAsia="en-GB"/>
        </w:rPr>
        <w:t>this,</w:t>
      </w:r>
      <w:r w:rsidRPr="00F667A5">
        <w:rPr>
          <w:rFonts w:ascii="Arial" w:eastAsia="Times New Roman" w:hAnsi="Arial" w:cs="Arial"/>
          <w:lang w:eastAsia="en-GB"/>
        </w:rPr>
        <w:t xml:space="preserve"> we undertook action research in the form of a lesson study which allowed practice partaking in a collaborative working culture (</w:t>
      </w:r>
      <w:proofErr w:type="spellStart"/>
      <w:r w:rsidRPr="00F667A5">
        <w:rPr>
          <w:rFonts w:ascii="Arial" w:eastAsia="Times New Roman" w:hAnsi="Arial" w:cs="Arial"/>
          <w:lang w:eastAsia="en-GB"/>
        </w:rPr>
        <w:t>Ustuk</w:t>
      </w:r>
      <w:proofErr w:type="spellEnd"/>
      <w:r w:rsidRPr="00F667A5">
        <w:rPr>
          <w:rFonts w:ascii="Arial" w:eastAsia="Times New Roman" w:hAnsi="Arial" w:cs="Arial"/>
          <w:lang w:eastAsia="en-GB"/>
        </w:rPr>
        <w:t xml:space="preserve"> and </w:t>
      </w:r>
      <w:proofErr w:type="spellStart"/>
      <w:r w:rsidRPr="00F667A5">
        <w:rPr>
          <w:rFonts w:ascii="Arial" w:eastAsia="Times New Roman" w:hAnsi="Arial" w:cs="Arial"/>
          <w:lang w:eastAsia="en-GB"/>
        </w:rPr>
        <w:t>Comoglu</w:t>
      </w:r>
      <w:proofErr w:type="spellEnd"/>
      <w:r w:rsidRPr="00F667A5">
        <w:rPr>
          <w:rFonts w:ascii="Arial" w:eastAsia="Times New Roman" w:hAnsi="Arial" w:cs="Arial"/>
          <w:lang w:eastAsia="en-GB"/>
        </w:rPr>
        <w:t xml:space="preserve">, 2019). An arguable weakness however is the unavoidable reliance that is placed on each member of the research group. Within this study the method of data collection relied on two teachers completing an observation schedule whilst the other </w:t>
      </w:r>
      <w:r w:rsidR="001C2D53" w:rsidRPr="00F667A5">
        <w:rPr>
          <w:rFonts w:ascii="Arial" w:eastAsia="Times New Roman" w:hAnsi="Arial" w:cs="Arial"/>
          <w:lang w:eastAsia="en-GB"/>
        </w:rPr>
        <w:t>teacher delivers the lesson</w:t>
      </w:r>
      <w:r w:rsidRPr="00F667A5">
        <w:rPr>
          <w:rFonts w:ascii="Arial" w:eastAsia="Times New Roman" w:hAnsi="Arial" w:cs="Arial"/>
          <w:lang w:eastAsia="en-GB"/>
        </w:rPr>
        <w:t xml:space="preserve">. This </w:t>
      </w:r>
      <w:proofErr w:type="gramStart"/>
      <w:r w:rsidRPr="00F667A5">
        <w:rPr>
          <w:rFonts w:ascii="Arial" w:eastAsia="Times New Roman" w:hAnsi="Arial" w:cs="Arial"/>
          <w:lang w:eastAsia="en-GB"/>
        </w:rPr>
        <w:t>continued on</w:t>
      </w:r>
      <w:proofErr w:type="gramEnd"/>
      <w:r w:rsidRPr="00F667A5">
        <w:rPr>
          <w:rFonts w:ascii="Arial" w:eastAsia="Times New Roman" w:hAnsi="Arial" w:cs="Arial"/>
          <w:lang w:eastAsia="en-GB"/>
        </w:rPr>
        <w:t xml:space="preserve"> rotation until each research lesson had been completed. Unfortunately,</w:t>
      </w:r>
      <w:r w:rsidR="001C2D53" w:rsidRPr="00F667A5">
        <w:rPr>
          <w:rFonts w:ascii="Arial" w:eastAsia="Times New Roman" w:hAnsi="Arial" w:cs="Arial"/>
          <w:lang w:eastAsia="en-GB"/>
        </w:rPr>
        <w:t xml:space="preserve"> the</w:t>
      </w:r>
      <w:r w:rsidRPr="00F667A5">
        <w:rPr>
          <w:rFonts w:ascii="Arial" w:eastAsia="Times New Roman" w:hAnsi="Arial" w:cs="Arial"/>
          <w:lang w:eastAsia="en-GB"/>
        </w:rPr>
        <w:t xml:space="preserve"> observation notes produced were not all as comprehensive, therefore jeopardising the validity of results. Another limitation involving data collection came from the structure of</w:t>
      </w:r>
      <w:r w:rsidR="001C2D53" w:rsidRPr="00F667A5">
        <w:rPr>
          <w:rFonts w:ascii="Arial" w:eastAsia="Times New Roman" w:hAnsi="Arial" w:cs="Arial"/>
          <w:lang w:eastAsia="en-GB"/>
        </w:rPr>
        <w:t xml:space="preserve"> the</w:t>
      </w:r>
      <w:r w:rsidRPr="00F667A5">
        <w:rPr>
          <w:rFonts w:ascii="Arial" w:eastAsia="Times New Roman" w:hAnsi="Arial" w:cs="Arial"/>
          <w:lang w:eastAsia="en-GB"/>
        </w:rPr>
        <w:t xml:space="preserve"> observation schedule. Although a verbal discussion between researchers confirmed a qualitative approach would allow for more detailed notes, this could have been controlled by introducing a </w:t>
      </w:r>
      <w:r w:rsidR="001C2D53" w:rsidRPr="00F667A5">
        <w:rPr>
          <w:rFonts w:ascii="Arial" w:eastAsia="Times New Roman" w:hAnsi="Arial" w:cs="Arial"/>
          <w:lang w:eastAsia="en-GB"/>
        </w:rPr>
        <w:t>criterion</w:t>
      </w:r>
      <w:r w:rsidRPr="00F667A5">
        <w:rPr>
          <w:rFonts w:ascii="Arial" w:eastAsia="Times New Roman" w:hAnsi="Arial" w:cs="Arial"/>
          <w:lang w:eastAsia="en-GB"/>
        </w:rPr>
        <w:t xml:space="preserve">. </w:t>
      </w:r>
      <w:proofErr w:type="spellStart"/>
      <w:r w:rsidRPr="00F667A5">
        <w:rPr>
          <w:rFonts w:ascii="Arial" w:eastAsia="Times New Roman" w:hAnsi="Arial" w:cs="Arial"/>
          <w:lang w:eastAsia="en-GB"/>
        </w:rPr>
        <w:t>Schlechty</w:t>
      </w:r>
      <w:proofErr w:type="spellEnd"/>
      <w:r w:rsidRPr="00F667A5">
        <w:rPr>
          <w:rFonts w:ascii="Arial" w:eastAsia="Times New Roman" w:hAnsi="Arial" w:cs="Arial"/>
          <w:lang w:eastAsia="en-GB"/>
        </w:rPr>
        <w:t xml:space="preserve"> (2002) produced a detailed model declaring students' attention and commitment are determining factors for the level of engagement. According to the model there are five levels of engagement, ranging from 'high attention' and 'high commitment' which indicates full engagement, to 'diverted attention' and 'no commitment' which is indicative of a 'rebellion' state, meaning the student ha</w:t>
      </w:r>
      <w:r w:rsidR="001C2D53" w:rsidRPr="00F667A5">
        <w:rPr>
          <w:rFonts w:ascii="Arial" w:eastAsia="Times New Roman" w:hAnsi="Arial" w:cs="Arial"/>
          <w:lang w:eastAsia="en-GB"/>
        </w:rPr>
        <w:t>s</w:t>
      </w:r>
      <w:r w:rsidRPr="00F667A5">
        <w:rPr>
          <w:rFonts w:ascii="Arial" w:eastAsia="Times New Roman" w:hAnsi="Arial" w:cs="Arial"/>
          <w:lang w:eastAsia="en-GB"/>
        </w:rPr>
        <w:t xml:space="preserve"> become disruptive or is refusing to work. By adapting a model such as </w:t>
      </w:r>
      <w:proofErr w:type="spellStart"/>
      <w:r w:rsidRPr="00F667A5">
        <w:rPr>
          <w:rFonts w:ascii="Arial" w:eastAsia="Times New Roman" w:hAnsi="Arial" w:cs="Arial"/>
          <w:lang w:eastAsia="en-GB"/>
        </w:rPr>
        <w:t>Schlechty's</w:t>
      </w:r>
      <w:proofErr w:type="spellEnd"/>
      <w:r w:rsidRPr="00F667A5">
        <w:rPr>
          <w:rFonts w:ascii="Arial" w:eastAsia="Times New Roman" w:hAnsi="Arial" w:cs="Arial"/>
          <w:lang w:eastAsia="en-GB"/>
        </w:rPr>
        <w:t xml:space="preserve"> for our observation schedule the method of data collection would shift to that of a quantitative method due to the categorisation of findings (Kumar, 2014)</w:t>
      </w:r>
      <w:r w:rsidR="001C2D53" w:rsidRPr="00F667A5">
        <w:rPr>
          <w:rFonts w:ascii="Arial" w:eastAsia="Times New Roman" w:hAnsi="Arial" w:cs="Arial"/>
          <w:lang w:eastAsia="en-GB"/>
        </w:rPr>
        <w:t>.</w:t>
      </w:r>
      <w:r w:rsidRPr="00F667A5">
        <w:rPr>
          <w:rFonts w:ascii="Arial" w:eastAsia="Times New Roman" w:hAnsi="Arial" w:cs="Arial"/>
          <w:lang w:eastAsia="en-GB"/>
        </w:rPr>
        <w:t xml:space="preserve"> </w:t>
      </w:r>
      <w:r w:rsidR="001C2D53" w:rsidRPr="00F667A5">
        <w:rPr>
          <w:rFonts w:ascii="Arial" w:eastAsia="Times New Roman" w:hAnsi="Arial" w:cs="Arial"/>
          <w:lang w:eastAsia="en-GB"/>
        </w:rPr>
        <w:t>Though, this</w:t>
      </w:r>
      <w:r w:rsidRPr="00F667A5">
        <w:rPr>
          <w:rFonts w:ascii="Arial" w:eastAsia="Times New Roman" w:hAnsi="Arial" w:cs="Arial"/>
          <w:lang w:eastAsia="en-GB"/>
        </w:rPr>
        <w:t xml:space="preserve"> would produce more reliable results as identifying the engagement level of a student would not be left to personal interpretation (Cohen et al, 2011). </w:t>
      </w:r>
    </w:p>
    <w:p w14:paraId="59FC4E9B" w14:textId="77777777" w:rsidR="007B7F2D" w:rsidRPr="00F667A5" w:rsidRDefault="007B7F2D"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F607EC1" w14:textId="3AD8698E" w:rsidR="007B7F2D" w:rsidRPr="00F667A5" w:rsidRDefault="007B7F2D"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Throughout my placement I have eagerly accepted opportunities to observe different classes as the act of observation can be highly intrusive when not practised carefully. Practicing this </w:t>
      </w:r>
      <w:r w:rsidRPr="00F667A5">
        <w:rPr>
          <w:rFonts w:ascii="Arial" w:eastAsia="Times New Roman" w:hAnsi="Arial" w:cs="Arial"/>
          <w:lang w:eastAsia="en-GB"/>
        </w:rPr>
        <w:lastRenderedPageBreak/>
        <w:t xml:space="preserve">method of data collection prior to the lesson study proved valuable as I remained mindful of small details that allowed for discreet observation without hindering results (Cohen et al, 2011). Another method I was able to pilot was the act of reflection. Following each lesson taught I ensured to take time to reflect upon what went well and how the lesson could be improved. Reflection is an </w:t>
      </w:r>
      <w:r w:rsidR="001C1761" w:rsidRPr="00F667A5">
        <w:rPr>
          <w:rFonts w:ascii="Arial" w:eastAsia="Times New Roman" w:hAnsi="Arial" w:cs="Arial"/>
          <w:lang w:eastAsia="en-GB"/>
        </w:rPr>
        <w:t>often-underrated</w:t>
      </w:r>
      <w:r w:rsidRPr="00F667A5">
        <w:rPr>
          <w:rFonts w:ascii="Arial" w:eastAsia="Times New Roman" w:hAnsi="Arial" w:cs="Arial"/>
          <w:lang w:eastAsia="en-GB"/>
        </w:rPr>
        <w:t xml:space="preserve"> aspect of professional development as it encourages active engagement in work processes and helps bridge the gap between theory and practice (Moon, 1999). Reflection has been fundamental within this research as it has provided time to process our experiences and validate the strategy used (</w:t>
      </w:r>
      <w:proofErr w:type="spellStart"/>
      <w:r w:rsidRPr="00F667A5">
        <w:rPr>
          <w:rFonts w:ascii="Arial" w:eastAsia="Times New Roman" w:hAnsi="Arial" w:cs="Arial"/>
          <w:lang w:eastAsia="en-GB"/>
        </w:rPr>
        <w:t>Mortari</w:t>
      </w:r>
      <w:proofErr w:type="spellEnd"/>
      <w:r w:rsidRPr="00F667A5">
        <w:rPr>
          <w:rFonts w:ascii="Arial" w:eastAsia="Times New Roman" w:hAnsi="Arial" w:cs="Arial"/>
          <w:lang w:eastAsia="en-GB"/>
        </w:rPr>
        <w:t xml:space="preserve">, 2015). The final method of data collection used was focus group interviews. By opting for semi-structured </w:t>
      </w:r>
      <w:r w:rsidR="001C1761" w:rsidRPr="00F667A5">
        <w:rPr>
          <w:rFonts w:ascii="Arial" w:eastAsia="Times New Roman" w:hAnsi="Arial" w:cs="Arial"/>
          <w:lang w:eastAsia="en-GB"/>
        </w:rPr>
        <w:t>interviews,</w:t>
      </w:r>
      <w:r w:rsidRPr="00F667A5">
        <w:rPr>
          <w:rFonts w:ascii="Arial" w:eastAsia="Times New Roman" w:hAnsi="Arial" w:cs="Arial"/>
          <w:lang w:eastAsia="en-GB"/>
        </w:rPr>
        <w:t xml:space="preserve"> we had the flexibility to ask </w:t>
      </w:r>
      <w:proofErr w:type="gramStart"/>
      <w:r w:rsidRPr="00F667A5">
        <w:rPr>
          <w:rFonts w:ascii="Arial" w:eastAsia="Times New Roman" w:hAnsi="Arial" w:cs="Arial"/>
          <w:lang w:eastAsia="en-GB"/>
        </w:rPr>
        <w:t>follow</w:t>
      </w:r>
      <w:proofErr w:type="gramEnd"/>
      <w:r w:rsidRPr="00F667A5">
        <w:rPr>
          <w:rFonts w:ascii="Arial" w:eastAsia="Times New Roman" w:hAnsi="Arial" w:cs="Arial"/>
          <w:lang w:eastAsia="en-GB"/>
        </w:rPr>
        <w:t xml:space="preserve"> up questions if we required a student to expand upon an answer. However, the reliability of these results could be questioned as the students may have provided the </w:t>
      </w:r>
      <w:proofErr w:type="gramStart"/>
      <w:r w:rsidRPr="00F667A5">
        <w:rPr>
          <w:rFonts w:ascii="Arial" w:eastAsia="Times New Roman" w:hAnsi="Arial" w:cs="Arial"/>
          <w:lang w:eastAsia="en-GB"/>
        </w:rPr>
        <w:t>answers</w:t>
      </w:r>
      <w:proofErr w:type="gramEnd"/>
      <w:r w:rsidRPr="00F667A5">
        <w:rPr>
          <w:rFonts w:ascii="Arial" w:eastAsia="Times New Roman" w:hAnsi="Arial" w:cs="Arial"/>
          <w:lang w:eastAsia="en-GB"/>
        </w:rPr>
        <w:t xml:space="preserve"> they felt the teacher wanted to hear, </w:t>
      </w:r>
      <w:r w:rsidR="001C1761" w:rsidRPr="00F667A5">
        <w:rPr>
          <w:rFonts w:ascii="Arial" w:eastAsia="Times New Roman" w:hAnsi="Arial" w:cs="Arial"/>
          <w:lang w:eastAsia="en-GB"/>
        </w:rPr>
        <w:t xml:space="preserve">rendering the answers bias. </w:t>
      </w:r>
    </w:p>
    <w:p w14:paraId="73EB81E9" w14:textId="77777777" w:rsidR="007B7F2D" w:rsidRPr="00F667A5" w:rsidRDefault="007B7F2D"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2CE3B2A5" w14:textId="30F6B694" w:rsidR="007B7F2D" w:rsidRPr="00F667A5" w:rsidRDefault="007B7F2D"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A natural progression of the research collated from this study and wider literature is to focus upon developing my questioning skills. </w:t>
      </w:r>
      <w:r w:rsidR="001C1761" w:rsidRPr="00F667A5">
        <w:rPr>
          <w:rFonts w:ascii="Arial" w:eastAsia="Times New Roman" w:hAnsi="Arial" w:cs="Arial"/>
          <w:lang w:eastAsia="en-GB"/>
        </w:rPr>
        <w:t xml:space="preserve">The research clearly represents the importance of challenging students in order to progress their learning. </w:t>
      </w:r>
      <w:r w:rsidRPr="00F667A5">
        <w:rPr>
          <w:rFonts w:ascii="Arial" w:eastAsia="Times New Roman" w:hAnsi="Arial" w:cs="Arial"/>
          <w:lang w:eastAsia="en-GB"/>
        </w:rPr>
        <w:t xml:space="preserve">Within my next school </w:t>
      </w:r>
      <w:r w:rsidR="001C1761" w:rsidRPr="00F667A5">
        <w:rPr>
          <w:rFonts w:ascii="Arial" w:eastAsia="Times New Roman" w:hAnsi="Arial" w:cs="Arial"/>
          <w:lang w:eastAsia="en-GB"/>
        </w:rPr>
        <w:t>placement,</w:t>
      </w:r>
      <w:r w:rsidRPr="00F667A5">
        <w:rPr>
          <w:rFonts w:ascii="Arial" w:eastAsia="Times New Roman" w:hAnsi="Arial" w:cs="Arial"/>
          <w:lang w:eastAsia="en-GB"/>
        </w:rPr>
        <w:t xml:space="preserve"> I will look to employ </w:t>
      </w:r>
      <w:r w:rsidR="001C1761" w:rsidRPr="00F667A5">
        <w:rPr>
          <w:rFonts w:ascii="Arial" w:eastAsia="Times New Roman" w:hAnsi="Arial" w:cs="Arial"/>
          <w:lang w:eastAsia="en-GB"/>
        </w:rPr>
        <w:t>several</w:t>
      </w:r>
      <w:r w:rsidRPr="00F667A5">
        <w:rPr>
          <w:rFonts w:ascii="Arial" w:eastAsia="Times New Roman" w:hAnsi="Arial" w:cs="Arial"/>
          <w:lang w:eastAsia="en-GB"/>
        </w:rPr>
        <w:t xml:space="preserve"> questioning techniques to challenge students and maximise their potential (Wiliam, 2011).</w:t>
      </w:r>
      <w:r w:rsidR="001C1761" w:rsidRPr="00F667A5">
        <w:rPr>
          <w:rFonts w:ascii="Arial" w:eastAsia="Times New Roman" w:hAnsi="Arial" w:cs="Arial"/>
          <w:lang w:eastAsia="en-GB"/>
        </w:rPr>
        <w:t xml:space="preserve"> I am </w:t>
      </w:r>
      <w:r w:rsidR="0055716C" w:rsidRPr="00F667A5">
        <w:rPr>
          <w:rFonts w:ascii="Arial" w:eastAsia="Times New Roman" w:hAnsi="Arial" w:cs="Arial"/>
          <w:lang w:eastAsia="en-GB"/>
        </w:rPr>
        <w:t xml:space="preserve">also </w:t>
      </w:r>
      <w:r w:rsidR="001C1761" w:rsidRPr="00F667A5">
        <w:rPr>
          <w:rFonts w:ascii="Arial" w:eastAsia="Times New Roman" w:hAnsi="Arial" w:cs="Arial"/>
          <w:lang w:eastAsia="en-GB"/>
        </w:rPr>
        <w:t xml:space="preserve">interested to discover whether the level of praise or method in which feedback is delivered can influence an individual’s engagement for the rest of the lesson. </w:t>
      </w:r>
      <w:r w:rsidRPr="00F667A5">
        <w:rPr>
          <w:rFonts w:ascii="Arial" w:eastAsia="Times New Roman" w:hAnsi="Arial" w:cs="Arial"/>
          <w:lang w:eastAsia="en-GB"/>
        </w:rPr>
        <w:t xml:space="preserve">If I were to recreate this </w:t>
      </w:r>
      <w:r w:rsidR="009245AA" w:rsidRPr="00F667A5">
        <w:rPr>
          <w:rFonts w:ascii="Arial" w:eastAsia="Times New Roman" w:hAnsi="Arial" w:cs="Arial"/>
          <w:lang w:eastAsia="en-GB"/>
        </w:rPr>
        <w:t>research,</w:t>
      </w:r>
      <w:r w:rsidRPr="00F667A5">
        <w:rPr>
          <w:rFonts w:ascii="Arial" w:eastAsia="Times New Roman" w:hAnsi="Arial" w:cs="Arial"/>
          <w:lang w:eastAsia="en-GB"/>
        </w:rPr>
        <w:t xml:space="preserve"> I would want to expand the length of time research is carried out to allow for a wider understanding of what factors can influence engagement. I will take on board the findings from this study and the related literature to shape my future teaching and learning. </w:t>
      </w:r>
    </w:p>
    <w:p w14:paraId="7FB5F15A" w14:textId="01F8F91E" w:rsidR="0055716C" w:rsidRPr="00F667A5" w:rsidRDefault="0055716C" w:rsidP="00F667A5">
      <w:pPr>
        <w:spacing w:after="0" w:line="360" w:lineRule="auto"/>
        <w:rPr>
          <w:rFonts w:ascii="Arial" w:eastAsia="Times New Roman" w:hAnsi="Arial" w:cs="Arial"/>
          <w:lang w:eastAsia="en-GB"/>
        </w:rPr>
      </w:pPr>
    </w:p>
    <w:p w14:paraId="4779AB45" w14:textId="1CBA5C06" w:rsidR="0055716C" w:rsidRPr="00F667A5" w:rsidRDefault="0055716C" w:rsidP="00F667A5">
      <w:pPr>
        <w:spacing w:after="0" w:line="360" w:lineRule="auto"/>
        <w:rPr>
          <w:rFonts w:ascii="Arial" w:eastAsia="Times New Roman" w:hAnsi="Arial" w:cs="Arial"/>
          <w:u w:val="single"/>
          <w:lang w:eastAsia="en-GB"/>
        </w:rPr>
      </w:pPr>
      <w:r w:rsidRPr="00F667A5">
        <w:rPr>
          <w:rFonts w:ascii="Arial" w:eastAsia="Times New Roman" w:hAnsi="Arial" w:cs="Arial"/>
          <w:u w:val="single"/>
          <w:lang w:eastAsia="en-GB"/>
        </w:rPr>
        <w:t>Recommendations</w:t>
      </w:r>
    </w:p>
    <w:p w14:paraId="58BB5E39" w14:textId="21C5B5AC" w:rsidR="001625D6" w:rsidRPr="002E0259" w:rsidRDefault="009245AA"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Several questions remain unanswered at present regarding external contributors impacting students’ engagement. However, the aim of this lesson study research was to understand whether different questioning techniques influence students’ engagement. We were successful in achieving the understanding that questions do in fact contribute t</w:t>
      </w:r>
      <w:r w:rsidR="00854EEA" w:rsidRPr="00F667A5">
        <w:rPr>
          <w:rFonts w:ascii="Arial" w:eastAsia="Times New Roman" w:hAnsi="Arial" w:cs="Arial"/>
          <w:lang w:eastAsia="en-GB"/>
        </w:rPr>
        <w:t>o</w:t>
      </w:r>
      <w:r w:rsidRPr="00F667A5">
        <w:rPr>
          <w:rFonts w:ascii="Arial" w:eastAsia="Times New Roman" w:hAnsi="Arial" w:cs="Arial"/>
          <w:lang w:eastAsia="en-GB"/>
        </w:rPr>
        <w:t xml:space="preserve"> engagement levels, </w:t>
      </w:r>
      <w:r w:rsidR="00854EEA" w:rsidRPr="00F667A5">
        <w:rPr>
          <w:rFonts w:ascii="Arial" w:eastAsia="Times New Roman" w:hAnsi="Arial" w:cs="Arial"/>
          <w:lang w:eastAsia="en-GB"/>
        </w:rPr>
        <w:t xml:space="preserve">but results suggest there is more to be researched. </w:t>
      </w:r>
      <w:proofErr w:type="gramStart"/>
      <w:r w:rsidR="00854EEA" w:rsidRPr="00F667A5">
        <w:rPr>
          <w:rFonts w:ascii="Arial" w:eastAsia="Times New Roman" w:hAnsi="Arial" w:cs="Arial"/>
          <w:lang w:eastAsia="en-GB"/>
        </w:rPr>
        <w:t>In light of</w:t>
      </w:r>
      <w:proofErr w:type="gramEnd"/>
      <w:r w:rsidR="00854EEA" w:rsidRPr="00F667A5">
        <w:rPr>
          <w:rFonts w:ascii="Arial" w:eastAsia="Times New Roman" w:hAnsi="Arial" w:cs="Arial"/>
          <w:lang w:eastAsia="en-GB"/>
        </w:rPr>
        <w:t xml:space="preserve"> my research I have learnt the importance </w:t>
      </w:r>
      <w:r w:rsidR="00EA5A96" w:rsidRPr="00F667A5">
        <w:rPr>
          <w:rFonts w:ascii="Arial" w:eastAsia="Times New Roman" w:hAnsi="Arial" w:cs="Arial"/>
          <w:lang w:eastAsia="en-GB"/>
        </w:rPr>
        <w:t xml:space="preserve">of </w:t>
      </w:r>
      <w:r w:rsidR="00854EEA" w:rsidRPr="00F667A5">
        <w:rPr>
          <w:rFonts w:ascii="Arial" w:eastAsia="Times New Roman" w:hAnsi="Arial" w:cs="Arial"/>
          <w:lang w:eastAsia="en-GB"/>
        </w:rPr>
        <w:t>being flexible with approaches to teaching and learning. I have found that collaborat</w:t>
      </w:r>
      <w:r w:rsidR="00EA5A96" w:rsidRPr="00F667A5">
        <w:rPr>
          <w:rFonts w:ascii="Arial" w:eastAsia="Times New Roman" w:hAnsi="Arial" w:cs="Arial"/>
          <w:lang w:eastAsia="en-GB"/>
        </w:rPr>
        <w:t>ion is an essential skill for teacher development along with the art of reflection.</w:t>
      </w:r>
      <w:r w:rsidR="00854EEA" w:rsidRPr="00F667A5">
        <w:rPr>
          <w:rFonts w:ascii="Arial" w:eastAsia="Times New Roman" w:hAnsi="Arial" w:cs="Arial"/>
          <w:lang w:eastAsia="en-GB"/>
        </w:rPr>
        <w:t xml:space="preserve"> </w:t>
      </w:r>
      <w:r w:rsidR="00CC2F08">
        <w:rPr>
          <w:rFonts w:ascii="Arial" w:eastAsia="Times New Roman" w:hAnsi="Arial" w:cs="Arial"/>
          <w:lang w:eastAsia="en-GB"/>
        </w:rPr>
        <w:t xml:space="preserve">Lesson study research demands the execution of </w:t>
      </w:r>
      <w:r w:rsidR="002E0259">
        <w:rPr>
          <w:rFonts w:ascii="Arial" w:eastAsia="Times New Roman" w:hAnsi="Arial" w:cs="Arial"/>
          <w:lang w:eastAsia="en-GB"/>
        </w:rPr>
        <w:t xml:space="preserve">sound inter-personal skills in order to produce quality findings. </w:t>
      </w:r>
      <w:r w:rsidR="00CC2F08">
        <w:rPr>
          <w:rFonts w:ascii="Arial" w:eastAsia="Times New Roman" w:hAnsi="Arial" w:cs="Arial"/>
          <w:lang w:eastAsia="en-GB"/>
        </w:rPr>
        <w:t xml:space="preserve">I have relished in the opportunity to develop </w:t>
      </w:r>
      <w:r w:rsidR="002E0259">
        <w:rPr>
          <w:rFonts w:ascii="Arial" w:eastAsia="Times New Roman" w:hAnsi="Arial" w:cs="Arial"/>
          <w:lang w:eastAsia="en-GB"/>
        </w:rPr>
        <w:t>these skills,</w:t>
      </w:r>
      <w:r w:rsidR="00CC2F08">
        <w:rPr>
          <w:rFonts w:ascii="Arial" w:eastAsia="Times New Roman" w:hAnsi="Arial" w:cs="Arial"/>
          <w:lang w:eastAsia="en-GB"/>
        </w:rPr>
        <w:t xml:space="preserve"> especially </w:t>
      </w:r>
      <w:r w:rsidR="002E0259">
        <w:rPr>
          <w:rFonts w:ascii="Arial" w:eastAsia="Times New Roman" w:hAnsi="Arial" w:cs="Arial"/>
          <w:lang w:eastAsia="en-GB"/>
        </w:rPr>
        <w:t>teamwork and active listening as these are highly sought</w:t>
      </w:r>
      <w:bookmarkStart w:id="1" w:name="_GoBack"/>
      <w:bookmarkEnd w:id="1"/>
      <w:r w:rsidR="002E0259">
        <w:rPr>
          <w:rFonts w:ascii="Arial" w:eastAsia="Times New Roman" w:hAnsi="Arial" w:cs="Arial"/>
          <w:lang w:eastAsia="en-GB"/>
        </w:rPr>
        <w:t xml:space="preserve"> after for excellent teaching practice.</w:t>
      </w:r>
      <w:r w:rsidR="00CC2F08">
        <w:rPr>
          <w:rFonts w:ascii="Arial" w:eastAsia="Times New Roman" w:hAnsi="Arial" w:cs="Arial"/>
          <w:lang w:eastAsia="en-GB"/>
        </w:rPr>
        <w:t xml:space="preserve"> </w:t>
      </w:r>
      <w:r w:rsidR="00854EEA" w:rsidRPr="00F667A5">
        <w:rPr>
          <w:rFonts w:ascii="Arial" w:eastAsia="Times New Roman" w:hAnsi="Arial" w:cs="Arial"/>
          <w:lang w:eastAsia="en-GB"/>
        </w:rPr>
        <w:t xml:space="preserve"> The role of the teacher is con</w:t>
      </w:r>
      <w:r w:rsidR="00EA5A96" w:rsidRPr="00F667A5">
        <w:rPr>
          <w:rFonts w:ascii="Arial" w:eastAsia="Times New Roman" w:hAnsi="Arial" w:cs="Arial"/>
          <w:lang w:eastAsia="en-GB"/>
        </w:rPr>
        <w:t>stantly</w:t>
      </w:r>
      <w:r w:rsidR="00854EEA" w:rsidRPr="00F667A5">
        <w:rPr>
          <w:rFonts w:ascii="Arial" w:eastAsia="Times New Roman" w:hAnsi="Arial" w:cs="Arial"/>
          <w:lang w:eastAsia="en-GB"/>
        </w:rPr>
        <w:t xml:space="preserve"> changing and </w:t>
      </w:r>
      <w:r w:rsidR="00EA5A96" w:rsidRPr="00F667A5">
        <w:rPr>
          <w:rFonts w:ascii="Arial" w:eastAsia="Times New Roman" w:hAnsi="Arial" w:cs="Arial"/>
          <w:lang w:eastAsia="en-GB"/>
        </w:rPr>
        <w:t xml:space="preserve">to further my </w:t>
      </w:r>
      <w:r w:rsidR="00EA5A96" w:rsidRPr="00F667A5">
        <w:rPr>
          <w:rFonts w:ascii="Arial" w:eastAsia="Times New Roman" w:hAnsi="Arial" w:cs="Arial"/>
          <w:lang w:eastAsia="en-GB"/>
        </w:rPr>
        <w:lastRenderedPageBreak/>
        <w:t>professional development</w:t>
      </w:r>
      <w:r w:rsidR="00854EEA" w:rsidRPr="00F667A5">
        <w:rPr>
          <w:rFonts w:ascii="Arial" w:eastAsia="Times New Roman" w:hAnsi="Arial" w:cs="Arial"/>
          <w:lang w:eastAsia="en-GB"/>
        </w:rPr>
        <w:t>, I</w:t>
      </w:r>
      <w:r w:rsidR="00EA5A96" w:rsidRPr="00F667A5">
        <w:rPr>
          <w:rFonts w:ascii="Arial" w:eastAsia="Times New Roman" w:hAnsi="Arial" w:cs="Arial"/>
          <w:lang w:eastAsia="en-GB"/>
        </w:rPr>
        <w:t xml:space="preserve"> must ensure to continue researching</w:t>
      </w:r>
      <w:r w:rsidR="00854EEA" w:rsidRPr="00F667A5">
        <w:rPr>
          <w:rFonts w:ascii="Arial" w:eastAsia="Times New Roman" w:hAnsi="Arial" w:cs="Arial"/>
          <w:lang w:eastAsia="en-GB"/>
        </w:rPr>
        <w:t xml:space="preserve"> </w:t>
      </w:r>
      <w:r w:rsidR="002E0259">
        <w:rPr>
          <w:rFonts w:ascii="Arial" w:eastAsia="Times New Roman" w:hAnsi="Arial" w:cs="Arial"/>
          <w:lang w:eastAsia="en-GB"/>
        </w:rPr>
        <w:t>in order to make the best pedagogic decisions possible</w:t>
      </w:r>
      <w:r w:rsidR="00EA5A96" w:rsidRPr="00F667A5">
        <w:rPr>
          <w:rFonts w:ascii="Arial" w:eastAsia="Times New Roman" w:hAnsi="Arial" w:cs="Arial"/>
          <w:lang w:eastAsia="en-GB"/>
        </w:rPr>
        <w:t xml:space="preserve">. </w:t>
      </w:r>
    </w:p>
    <w:p w14:paraId="3FC933F7" w14:textId="77777777" w:rsidR="001625D6" w:rsidRPr="00F667A5" w:rsidRDefault="001625D6" w:rsidP="00F667A5">
      <w:pPr>
        <w:spacing w:after="0" w:line="360" w:lineRule="auto"/>
        <w:rPr>
          <w:rFonts w:ascii="Arial" w:hAnsi="Arial" w:cs="Arial"/>
        </w:rPr>
      </w:pPr>
    </w:p>
    <w:p w14:paraId="4E090E20" w14:textId="20C6CC54" w:rsidR="001625D6" w:rsidRPr="00F667A5" w:rsidRDefault="001625D6" w:rsidP="00F667A5">
      <w:pPr>
        <w:spacing w:after="0" w:line="360" w:lineRule="auto"/>
        <w:rPr>
          <w:rFonts w:ascii="Arial" w:hAnsi="Arial" w:cs="Arial"/>
          <w:u w:val="single"/>
        </w:rPr>
      </w:pPr>
      <w:r w:rsidRPr="00F667A5">
        <w:rPr>
          <w:rFonts w:ascii="Arial" w:hAnsi="Arial" w:cs="Arial"/>
          <w:u w:val="single"/>
        </w:rPr>
        <w:t>Reference List</w:t>
      </w:r>
    </w:p>
    <w:p w14:paraId="05998970" w14:textId="6E3A35C6" w:rsidR="001625D6" w:rsidRPr="00F667A5" w:rsidRDefault="001625D6" w:rsidP="00F667A5">
      <w:pPr>
        <w:spacing w:after="0" w:line="360" w:lineRule="auto"/>
        <w:rPr>
          <w:rFonts w:ascii="Arial" w:hAnsi="Arial" w:cs="Arial"/>
          <w:u w:val="single"/>
        </w:rPr>
      </w:pPr>
    </w:p>
    <w:p w14:paraId="7627A172"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Austin, F.M (1949) </w:t>
      </w:r>
      <w:r w:rsidRPr="00F667A5">
        <w:rPr>
          <w:rFonts w:ascii="Arial" w:eastAsia="Times New Roman" w:hAnsi="Arial" w:cs="Arial"/>
          <w:i/>
          <w:iCs/>
          <w:lang w:eastAsia="en-GB"/>
        </w:rPr>
        <w:t xml:space="preserve">The Art of Questioning in the Classroom. </w:t>
      </w:r>
      <w:r w:rsidRPr="00F667A5">
        <w:rPr>
          <w:rFonts w:ascii="Arial" w:eastAsia="Times New Roman" w:hAnsi="Arial" w:cs="Arial"/>
          <w:lang w:eastAsia="en-GB"/>
        </w:rPr>
        <w:t>University of London Press Ltd.</w:t>
      </w:r>
    </w:p>
    <w:p w14:paraId="696989D9" w14:textId="72FB8158" w:rsidR="001625D6"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59DF62B" w14:textId="52FA703B" w:rsidR="00C5466E" w:rsidRDefault="00C5466E" w:rsidP="00F667A5">
      <w:pPr>
        <w:spacing w:after="0" w:line="360" w:lineRule="auto"/>
        <w:rPr>
          <w:rFonts w:ascii="Arial" w:hAnsi="Arial" w:cs="Arial"/>
          <w:color w:val="222222"/>
          <w:shd w:val="clear" w:color="auto" w:fill="FFFFFF"/>
        </w:rPr>
      </w:pPr>
      <w:r w:rsidRPr="00C5466E">
        <w:rPr>
          <w:rFonts w:ascii="Arial" w:hAnsi="Arial" w:cs="Arial"/>
          <w:color w:val="222222"/>
          <w:shd w:val="clear" w:color="auto" w:fill="FFFFFF"/>
        </w:rPr>
        <w:t xml:space="preserve">British Educational Research Association, 2018. Ethical guidelines for educational research (4th </w:t>
      </w:r>
      <w:proofErr w:type="spellStart"/>
      <w:proofErr w:type="gramStart"/>
      <w:r w:rsidRPr="00C5466E">
        <w:rPr>
          <w:rFonts w:ascii="Arial" w:hAnsi="Arial" w:cs="Arial"/>
          <w:color w:val="222222"/>
          <w:shd w:val="clear" w:color="auto" w:fill="FFFFFF"/>
        </w:rPr>
        <w:t>edn</w:t>
      </w:r>
      <w:proofErr w:type="spellEnd"/>
      <w:r w:rsidRPr="00C5466E">
        <w:rPr>
          <w:rFonts w:ascii="Arial" w:hAnsi="Arial" w:cs="Arial"/>
          <w:color w:val="222222"/>
          <w:shd w:val="clear" w:color="auto" w:fill="FFFFFF"/>
        </w:rPr>
        <w:t>)(</w:t>
      </w:r>
      <w:proofErr w:type="gramEnd"/>
      <w:r w:rsidRPr="00C5466E">
        <w:rPr>
          <w:rFonts w:ascii="Arial" w:hAnsi="Arial" w:cs="Arial"/>
          <w:color w:val="222222"/>
          <w:shd w:val="clear" w:color="auto" w:fill="FFFFFF"/>
        </w:rPr>
        <w:t>London, BERA).</w:t>
      </w:r>
    </w:p>
    <w:p w14:paraId="6CB07BF2" w14:textId="77777777" w:rsidR="00C5466E" w:rsidRPr="00C5466E" w:rsidRDefault="00C5466E" w:rsidP="00F667A5">
      <w:pPr>
        <w:spacing w:after="0" w:line="360" w:lineRule="auto"/>
        <w:rPr>
          <w:rFonts w:ascii="Arial" w:eastAsia="Times New Roman" w:hAnsi="Arial" w:cs="Arial"/>
          <w:sz w:val="24"/>
          <w:szCs w:val="24"/>
          <w:lang w:eastAsia="en-GB"/>
        </w:rPr>
      </w:pPr>
    </w:p>
    <w:p w14:paraId="10DA385B"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Biesta</w:t>
      </w:r>
      <w:proofErr w:type="spellEnd"/>
      <w:r w:rsidRPr="00F667A5">
        <w:rPr>
          <w:rFonts w:ascii="Arial" w:eastAsia="Times New Roman" w:hAnsi="Arial" w:cs="Arial"/>
          <w:lang w:eastAsia="en-GB"/>
        </w:rPr>
        <w:t xml:space="preserve">, G. (2012) 'Giving Teaching Back </w:t>
      </w:r>
      <w:proofErr w:type="gramStart"/>
      <w:r w:rsidRPr="00F667A5">
        <w:rPr>
          <w:rFonts w:ascii="Arial" w:eastAsia="Times New Roman" w:hAnsi="Arial" w:cs="Arial"/>
          <w:lang w:eastAsia="en-GB"/>
        </w:rPr>
        <w:t>To</w:t>
      </w:r>
      <w:proofErr w:type="gramEnd"/>
      <w:r w:rsidRPr="00F667A5">
        <w:rPr>
          <w:rFonts w:ascii="Arial" w:eastAsia="Times New Roman" w:hAnsi="Arial" w:cs="Arial"/>
          <w:lang w:eastAsia="en-GB"/>
        </w:rPr>
        <w:t xml:space="preserve"> Education: Responding to the Disappearance of the Teacher' Phenomenology &amp; Practice, Volume 6 (2012), No. 2, pp. 35-49. </w:t>
      </w:r>
    </w:p>
    <w:p w14:paraId="1EB0AB77"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7AAEB4BE"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Cajkler</w:t>
      </w:r>
      <w:proofErr w:type="spellEnd"/>
      <w:r w:rsidRPr="00F667A5">
        <w:rPr>
          <w:rFonts w:ascii="Arial" w:eastAsia="Times New Roman" w:hAnsi="Arial" w:cs="Arial"/>
          <w:lang w:eastAsia="en-GB"/>
        </w:rPr>
        <w:t>, W., Wood, P., Norton, J. and Pedder, D. (2014) Lesson study as a vehicle for collaborative teacher learning in a secondary school. </w:t>
      </w:r>
      <w:r w:rsidRPr="00F667A5">
        <w:rPr>
          <w:rFonts w:ascii="Arial" w:eastAsia="Times New Roman" w:hAnsi="Arial" w:cs="Arial"/>
          <w:i/>
          <w:iCs/>
          <w:color w:val="222222"/>
          <w:shd w:val="clear" w:color="auto" w:fill="FFFFFF"/>
          <w:lang w:eastAsia="en-GB"/>
        </w:rPr>
        <w:t>Professional development in education</w:t>
      </w:r>
      <w:r w:rsidRPr="00F667A5">
        <w:rPr>
          <w:rFonts w:ascii="Arial" w:eastAsia="Times New Roman" w:hAnsi="Arial" w:cs="Arial"/>
          <w:lang w:eastAsia="en-GB"/>
        </w:rPr>
        <w:t>.</w:t>
      </w:r>
    </w:p>
    <w:p w14:paraId="1B58C5ED"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7ADD3F7"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Cajkler</w:t>
      </w:r>
      <w:proofErr w:type="spellEnd"/>
      <w:r w:rsidRPr="00F667A5">
        <w:rPr>
          <w:rFonts w:ascii="Arial" w:eastAsia="Times New Roman" w:hAnsi="Arial" w:cs="Arial"/>
          <w:lang w:eastAsia="en-GB"/>
        </w:rPr>
        <w:t>, W., Wood, P., Norton, J., Pedder, D. and Xu, H. (2015) Teacher perspectives about lesson study in secondary school departments: A collaborative vehicle for professional learning and practice development. </w:t>
      </w:r>
      <w:r w:rsidRPr="00F667A5">
        <w:rPr>
          <w:rFonts w:ascii="Arial" w:eastAsia="Times New Roman" w:hAnsi="Arial" w:cs="Arial"/>
          <w:i/>
          <w:iCs/>
          <w:color w:val="222222"/>
          <w:shd w:val="clear" w:color="auto" w:fill="FFFFFF"/>
          <w:lang w:eastAsia="en-GB"/>
        </w:rPr>
        <w:t>Research papers in education</w:t>
      </w:r>
      <w:r w:rsidRPr="00F667A5">
        <w:rPr>
          <w:rFonts w:ascii="Arial" w:eastAsia="Times New Roman" w:hAnsi="Arial" w:cs="Arial"/>
          <w:lang w:eastAsia="en-GB"/>
        </w:rPr>
        <w:t>, </w:t>
      </w:r>
      <w:r w:rsidRPr="00F667A5">
        <w:rPr>
          <w:rFonts w:ascii="Arial" w:eastAsia="Times New Roman" w:hAnsi="Arial" w:cs="Arial"/>
          <w:i/>
          <w:iCs/>
          <w:color w:val="222222"/>
          <w:shd w:val="clear" w:color="auto" w:fill="FFFFFF"/>
          <w:lang w:eastAsia="en-GB"/>
        </w:rPr>
        <w:t>30</w:t>
      </w:r>
      <w:r w:rsidRPr="00F667A5">
        <w:rPr>
          <w:rFonts w:ascii="Arial" w:eastAsia="Times New Roman" w:hAnsi="Arial" w:cs="Arial"/>
          <w:lang w:eastAsia="en-GB"/>
        </w:rPr>
        <w:t>(2), pp.192-213.</w:t>
      </w:r>
    </w:p>
    <w:p w14:paraId="22A96D6B"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58D76EAC"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Chassels</w:t>
      </w:r>
      <w:proofErr w:type="spellEnd"/>
      <w:r w:rsidRPr="00F667A5">
        <w:rPr>
          <w:rFonts w:ascii="Arial" w:eastAsia="Times New Roman" w:hAnsi="Arial" w:cs="Arial"/>
          <w:lang w:eastAsia="en-GB"/>
        </w:rPr>
        <w:t>, C., &amp; Melville, W. (2009). Collaborative, Reflective and Iterative Japanese Lesson Study in an Initial Teacher Education Program: Benefits and Challenges. </w:t>
      </w:r>
      <w:r w:rsidRPr="00F667A5">
        <w:rPr>
          <w:rFonts w:ascii="Arial" w:eastAsia="Times New Roman" w:hAnsi="Arial" w:cs="Arial"/>
          <w:i/>
          <w:iCs/>
          <w:color w:val="333333"/>
          <w:shd w:val="clear" w:color="auto" w:fill="FFFFFF"/>
          <w:lang w:eastAsia="en-GB"/>
        </w:rPr>
        <w:t xml:space="preserve">Canadian Journal of Education / Revue Canadienne De </w:t>
      </w:r>
      <w:proofErr w:type="spellStart"/>
      <w:r w:rsidRPr="00F667A5">
        <w:rPr>
          <w:rFonts w:ascii="Arial" w:eastAsia="Times New Roman" w:hAnsi="Arial" w:cs="Arial"/>
          <w:i/>
          <w:iCs/>
          <w:color w:val="333333"/>
          <w:shd w:val="clear" w:color="auto" w:fill="FFFFFF"/>
          <w:lang w:eastAsia="en-GB"/>
        </w:rPr>
        <w:t>L'éducation</w:t>
      </w:r>
      <w:proofErr w:type="spellEnd"/>
      <w:r w:rsidRPr="00F667A5">
        <w:rPr>
          <w:rFonts w:ascii="Arial" w:eastAsia="Times New Roman" w:hAnsi="Arial" w:cs="Arial"/>
          <w:i/>
          <w:iCs/>
          <w:color w:val="333333"/>
          <w:shd w:val="clear" w:color="auto" w:fill="FFFFFF"/>
          <w:lang w:eastAsia="en-GB"/>
        </w:rPr>
        <w:t>,</w:t>
      </w:r>
      <w:r w:rsidRPr="00F667A5">
        <w:rPr>
          <w:rFonts w:ascii="Arial" w:eastAsia="Times New Roman" w:hAnsi="Arial" w:cs="Arial"/>
          <w:lang w:eastAsia="en-GB"/>
        </w:rPr>
        <w:t> </w:t>
      </w:r>
      <w:r w:rsidRPr="00F667A5">
        <w:rPr>
          <w:rFonts w:ascii="Arial" w:eastAsia="Times New Roman" w:hAnsi="Arial" w:cs="Arial"/>
          <w:i/>
          <w:iCs/>
          <w:color w:val="333333"/>
          <w:shd w:val="clear" w:color="auto" w:fill="FFFFFF"/>
          <w:lang w:eastAsia="en-GB"/>
        </w:rPr>
        <w:t>32</w:t>
      </w:r>
      <w:r w:rsidRPr="00F667A5">
        <w:rPr>
          <w:rFonts w:ascii="Arial" w:eastAsia="Times New Roman" w:hAnsi="Arial" w:cs="Arial"/>
          <w:lang w:eastAsia="en-GB"/>
        </w:rPr>
        <w:t>(4), 734-763</w:t>
      </w:r>
    </w:p>
    <w:p w14:paraId="5BBD9D4A"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44813CD"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Cohen et al., (2011) </w:t>
      </w:r>
      <w:r w:rsidRPr="00F667A5">
        <w:rPr>
          <w:rFonts w:ascii="Arial" w:eastAsia="Times New Roman" w:hAnsi="Arial" w:cs="Arial"/>
          <w:i/>
          <w:iCs/>
          <w:color w:val="3A3A3A"/>
          <w:shd w:val="clear" w:color="auto" w:fill="FFFFFF"/>
          <w:lang w:eastAsia="en-GB"/>
        </w:rPr>
        <w:t>Research methods in education</w:t>
      </w:r>
      <w:r w:rsidRPr="00F667A5">
        <w:rPr>
          <w:rFonts w:ascii="Arial" w:eastAsia="Times New Roman" w:hAnsi="Arial" w:cs="Arial"/>
          <w:lang w:eastAsia="en-GB"/>
        </w:rPr>
        <w:t> 7th ed., London: Routledge.</w:t>
      </w:r>
    </w:p>
    <w:p w14:paraId="2C2C52E0"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B742614"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Dever</w:t>
      </w:r>
      <w:proofErr w:type="spellEnd"/>
      <w:r w:rsidRPr="00F667A5">
        <w:rPr>
          <w:rFonts w:ascii="Arial" w:eastAsia="Times New Roman" w:hAnsi="Arial" w:cs="Arial"/>
          <w:lang w:eastAsia="en-GB"/>
        </w:rPr>
        <w:t xml:space="preserve">, B.V. &amp; </w:t>
      </w:r>
      <w:proofErr w:type="spellStart"/>
      <w:r w:rsidRPr="00F667A5">
        <w:rPr>
          <w:rFonts w:ascii="Arial" w:eastAsia="Times New Roman" w:hAnsi="Arial" w:cs="Arial"/>
          <w:lang w:eastAsia="en-GB"/>
        </w:rPr>
        <w:t>Karabenick</w:t>
      </w:r>
      <w:proofErr w:type="spellEnd"/>
      <w:r w:rsidRPr="00F667A5">
        <w:rPr>
          <w:rFonts w:ascii="Arial" w:eastAsia="Times New Roman" w:hAnsi="Arial" w:cs="Arial"/>
          <w:lang w:eastAsia="en-GB"/>
        </w:rPr>
        <w:t>, S.A., 2011. Is Authoritative Teaching Beneficial for All Students? A Multi-Level Model of the Effects of Teaching Style on Interest and Achievement. </w:t>
      </w:r>
      <w:r w:rsidRPr="00F667A5">
        <w:rPr>
          <w:rFonts w:ascii="Arial" w:eastAsia="Times New Roman" w:hAnsi="Arial" w:cs="Arial"/>
          <w:i/>
          <w:iCs/>
          <w:color w:val="3A3A3A"/>
          <w:shd w:val="clear" w:color="auto" w:fill="FFFFFF"/>
          <w:lang w:eastAsia="en-GB"/>
        </w:rPr>
        <w:t>School Psychology Quarterly</w:t>
      </w:r>
      <w:r w:rsidRPr="00F667A5">
        <w:rPr>
          <w:rFonts w:ascii="Arial" w:eastAsia="Times New Roman" w:hAnsi="Arial" w:cs="Arial"/>
          <w:lang w:eastAsia="en-GB"/>
        </w:rPr>
        <w:t>, 26(2), pp.131–144</w:t>
      </w:r>
    </w:p>
    <w:p w14:paraId="71E5AAC6"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2D56226"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Donaldson, G (2015) Successful futures: Independent review of curriculum and assessment arrangements in Wales. Wales, UK: Crown</w:t>
      </w:r>
    </w:p>
    <w:p w14:paraId="1F22F4CB"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B15D0F0"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Dudley, P., 2015. </w:t>
      </w:r>
      <w:r w:rsidRPr="00F667A5">
        <w:rPr>
          <w:rFonts w:ascii="Arial" w:eastAsia="Times New Roman" w:hAnsi="Arial" w:cs="Arial"/>
          <w:i/>
          <w:iCs/>
          <w:color w:val="3A3A3A"/>
          <w:shd w:val="clear" w:color="auto" w:fill="FFFFFF"/>
          <w:lang w:eastAsia="en-GB"/>
        </w:rPr>
        <w:t xml:space="preserve">Lesson </w:t>
      </w:r>
      <w:proofErr w:type="gramStart"/>
      <w:r w:rsidRPr="00F667A5">
        <w:rPr>
          <w:rFonts w:ascii="Arial" w:eastAsia="Times New Roman" w:hAnsi="Arial" w:cs="Arial"/>
          <w:i/>
          <w:iCs/>
          <w:color w:val="3A3A3A"/>
          <w:shd w:val="clear" w:color="auto" w:fill="FFFFFF"/>
          <w:lang w:eastAsia="en-GB"/>
        </w:rPr>
        <w:t>Study :</w:t>
      </w:r>
      <w:proofErr w:type="gramEnd"/>
      <w:r w:rsidRPr="00F667A5">
        <w:rPr>
          <w:rFonts w:ascii="Arial" w:eastAsia="Times New Roman" w:hAnsi="Arial" w:cs="Arial"/>
          <w:i/>
          <w:iCs/>
          <w:color w:val="3A3A3A"/>
          <w:shd w:val="clear" w:color="auto" w:fill="FFFFFF"/>
          <w:lang w:eastAsia="en-GB"/>
        </w:rPr>
        <w:t xml:space="preserve"> professional learning for our time</w:t>
      </w:r>
      <w:r w:rsidRPr="00F667A5">
        <w:rPr>
          <w:rFonts w:ascii="Arial" w:eastAsia="Times New Roman" w:hAnsi="Arial" w:cs="Arial"/>
          <w:lang w:eastAsia="en-GB"/>
        </w:rPr>
        <w:t>, London: Routledge.</w:t>
      </w:r>
    </w:p>
    <w:p w14:paraId="2EFD3BB7"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43E89B9F"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Desforges</w:t>
      </w:r>
      <w:proofErr w:type="spellEnd"/>
      <w:r w:rsidRPr="00F667A5">
        <w:rPr>
          <w:rFonts w:ascii="Arial" w:eastAsia="Times New Roman" w:hAnsi="Arial" w:cs="Arial"/>
          <w:lang w:eastAsia="en-GB"/>
        </w:rPr>
        <w:t>, C., 2015. Lesson Study as a strategic choice for CPD. </w:t>
      </w:r>
      <w:r w:rsidRPr="00F667A5">
        <w:rPr>
          <w:rFonts w:ascii="Arial" w:eastAsia="Times New Roman" w:hAnsi="Arial" w:cs="Arial"/>
          <w:i/>
          <w:iCs/>
          <w:color w:val="222222"/>
          <w:shd w:val="clear" w:color="auto" w:fill="FFFFFF"/>
          <w:lang w:eastAsia="en-GB"/>
        </w:rPr>
        <w:t>Lesson Study. Professional learning for our time</w:t>
      </w:r>
      <w:r w:rsidRPr="00F667A5">
        <w:rPr>
          <w:rFonts w:ascii="Arial" w:eastAsia="Times New Roman" w:hAnsi="Arial" w:cs="Arial"/>
          <w:lang w:eastAsia="en-GB"/>
        </w:rPr>
        <w:t>.</w:t>
      </w:r>
    </w:p>
    <w:p w14:paraId="4DA6E8D2"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lastRenderedPageBreak/>
        <w:t> </w:t>
      </w:r>
    </w:p>
    <w:p w14:paraId="173E93C3"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Estyn Report (2015), School X Inspection Report.</w:t>
      </w:r>
    </w:p>
    <w:p w14:paraId="56B760A7"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5403C514"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Greig, A. D. and Taylor, J. (1999) </w:t>
      </w:r>
      <w:r w:rsidRPr="00F667A5">
        <w:rPr>
          <w:rFonts w:ascii="Arial" w:eastAsia="Times New Roman" w:hAnsi="Arial" w:cs="Arial"/>
          <w:i/>
          <w:iCs/>
          <w:lang w:eastAsia="en-GB"/>
        </w:rPr>
        <w:t>Doing Research with Children</w:t>
      </w:r>
      <w:r w:rsidRPr="00F667A5">
        <w:rPr>
          <w:rFonts w:ascii="Arial" w:eastAsia="Times New Roman" w:hAnsi="Arial" w:cs="Arial"/>
          <w:lang w:eastAsia="en-GB"/>
        </w:rPr>
        <w:t xml:space="preserve">. London: Sage. </w:t>
      </w:r>
    </w:p>
    <w:p w14:paraId="2FAC6503"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03ABE847"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Higgins, Steven &amp; Wall, Kate &amp; </w:t>
      </w:r>
      <w:proofErr w:type="spellStart"/>
      <w:r w:rsidRPr="00F667A5">
        <w:rPr>
          <w:rFonts w:ascii="Arial" w:eastAsia="Times New Roman" w:hAnsi="Arial" w:cs="Arial"/>
          <w:lang w:eastAsia="en-GB"/>
        </w:rPr>
        <w:t>Falzon</w:t>
      </w:r>
      <w:proofErr w:type="spellEnd"/>
      <w:r w:rsidRPr="00F667A5">
        <w:rPr>
          <w:rFonts w:ascii="Arial" w:eastAsia="Times New Roman" w:hAnsi="Arial" w:cs="Arial"/>
          <w:lang w:eastAsia="en-GB"/>
        </w:rPr>
        <w:t xml:space="preserve">, C &amp; Hall, Elaine &amp; </w:t>
      </w:r>
      <w:proofErr w:type="spellStart"/>
      <w:r w:rsidRPr="00F667A5">
        <w:rPr>
          <w:rFonts w:ascii="Arial" w:eastAsia="Times New Roman" w:hAnsi="Arial" w:cs="Arial"/>
          <w:lang w:eastAsia="en-GB"/>
        </w:rPr>
        <w:t>Leat</w:t>
      </w:r>
      <w:proofErr w:type="spellEnd"/>
      <w:r w:rsidRPr="00F667A5">
        <w:rPr>
          <w:rFonts w:ascii="Arial" w:eastAsia="Times New Roman" w:hAnsi="Arial" w:cs="Arial"/>
          <w:lang w:eastAsia="en-GB"/>
        </w:rPr>
        <w:t xml:space="preserve">, David &amp; Lofthouse, D &amp; Miller, J &amp; Murtagh, Lisa &amp; Smith, Fay &amp; Smith, Heather. (2005). Learning to Learn in schools Phase 3 Evaluation Year 1 final report. </w:t>
      </w:r>
    </w:p>
    <w:p w14:paraId="74FAAA81"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4F6C1857"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Johnson, Christensen &amp; Christensen, Larry B, 2000. </w:t>
      </w:r>
      <w:r w:rsidRPr="00F667A5">
        <w:rPr>
          <w:rFonts w:ascii="Arial" w:eastAsia="Times New Roman" w:hAnsi="Arial" w:cs="Arial"/>
          <w:i/>
          <w:iCs/>
          <w:color w:val="3A3A3A"/>
          <w:shd w:val="clear" w:color="auto" w:fill="FFFFFF"/>
          <w:lang w:eastAsia="en-GB"/>
        </w:rPr>
        <w:t xml:space="preserve">Educational </w:t>
      </w:r>
      <w:proofErr w:type="gramStart"/>
      <w:r w:rsidRPr="00F667A5">
        <w:rPr>
          <w:rFonts w:ascii="Arial" w:eastAsia="Times New Roman" w:hAnsi="Arial" w:cs="Arial"/>
          <w:i/>
          <w:iCs/>
          <w:color w:val="3A3A3A"/>
          <w:shd w:val="clear" w:color="auto" w:fill="FFFFFF"/>
          <w:lang w:eastAsia="en-GB"/>
        </w:rPr>
        <w:t>research :</w:t>
      </w:r>
      <w:proofErr w:type="gramEnd"/>
      <w:r w:rsidRPr="00F667A5">
        <w:rPr>
          <w:rFonts w:ascii="Arial" w:eastAsia="Times New Roman" w:hAnsi="Arial" w:cs="Arial"/>
          <w:i/>
          <w:iCs/>
          <w:color w:val="3A3A3A"/>
          <w:shd w:val="clear" w:color="auto" w:fill="FFFFFF"/>
          <w:lang w:eastAsia="en-GB"/>
        </w:rPr>
        <w:t xml:space="preserve"> quantitative and qualitative approaches</w:t>
      </w:r>
      <w:r w:rsidRPr="00F667A5">
        <w:rPr>
          <w:rFonts w:ascii="Arial" w:eastAsia="Times New Roman" w:hAnsi="Arial" w:cs="Arial"/>
          <w:lang w:eastAsia="en-GB"/>
        </w:rPr>
        <w:t xml:space="preserve">, Boston: </w:t>
      </w:r>
      <w:proofErr w:type="spellStart"/>
      <w:r w:rsidRPr="00F667A5">
        <w:rPr>
          <w:rFonts w:ascii="Arial" w:eastAsia="Times New Roman" w:hAnsi="Arial" w:cs="Arial"/>
          <w:lang w:eastAsia="en-GB"/>
        </w:rPr>
        <w:t>Allyn</w:t>
      </w:r>
      <w:proofErr w:type="spellEnd"/>
      <w:r w:rsidRPr="00F667A5">
        <w:rPr>
          <w:rFonts w:ascii="Arial" w:eastAsia="Times New Roman" w:hAnsi="Arial" w:cs="Arial"/>
          <w:lang w:eastAsia="en-GB"/>
        </w:rPr>
        <w:t xml:space="preserve"> and Bacon.</w:t>
      </w:r>
    </w:p>
    <w:p w14:paraId="00EE96A7"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5C163E5D"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Krathwohl, D.R., Bloom, B.S. and </w:t>
      </w:r>
      <w:proofErr w:type="spellStart"/>
      <w:r w:rsidRPr="00F667A5">
        <w:rPr>
          <w:rFonts w:ascii="Arial" w:eastAsia="Times New Roman" w:hAnsi="Arial" w:cs="Arial"/>
          <w:lang w:eastAsia="en-GB"/>
        </w:rPr>
        <w:t>Masia</w:t>
      </w:r>
      <w:proofErr w:type="spellEnd"/>
      <w:r w:rsidRPr="00F667A5">
        <w:rPr>
          <w:rFonts w:ascii="Arial" w:eastAsia="Times New Roman" w:hAnsi="Arial" w:cs="Arial"/>
          <w:lang w:eastAsia="en-GB"/>
        </w:rPr>
        <w:t>, B.B., 1956. </w:t>
      </w:r>
      <w:r w:rsidRPr="00F667A5">
        <w:rPr>
          <w:rFonts w:ascii="Arial" w:eastAsia="Times New Roman" w:hAnsi="Arial" w:cs="Arial"/>
          <w:i/>
          <w:iCs/>
          <w:color w:val="222222"/>
          <w:shd w:val="clear" w:color="auto" w:fill="FFFFFF"/>
          <w:lang w:eastAsia="en-GB"/>
        </w:rPr>
        <w:t>Taxonomy of educational objectives: The classification of educational goals; Handbook II: Affective domain</w:t>
      </w:r>
      <w:r w:rsidRPr="00F667A5">
        <w:rPr>
          <w:rFonts w:ascii="Arial" w:eastAsia="Times New Roman" w:hAnsi="Arial" w:cs="Arial"/>
          <w:lang w:eastAsia="en-GB"/>
        </w:rPr>
        <w:t>. David McKay Company, Incorporated.</w:t>
      </w:r>
    </w:p>
    <w:p w14:paraId="5C634A61"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68295350"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Kumar, R. (2014) Research Methodology. London: SAGE.</w:t>
      </w:r>
    </w:p>
    <w:p w14:paraId="146E095E"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5C6A24CD"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Lewis, A., 1992. Group child interviews as a research tool. </w:t>
      </w:r>
      <w:r w:rsidRPr="00F667A5">
        <w:rPr>
          <w:rFonts w:ascii="Arial" w:eastAsia="Times New Roman" w:hAnsi="Arial" w:cs="Arial"/>
          <w:i/>
          <w:iCs/>
          <w:color w:val="222222"/>
          <w:shd w:val="clear" w:color="auto" w:fill="FFFFFF"/>
          <w:lang w:eastAsia="en-GB"/>
        </w:rPr>
        <w:t>British Educational Research Journal</w:t>
      </w:r>
      <w:r w:rsidRPr="00F667A5">
        <w:rPr>
          <w:rFonts w:ascii="Arial" w:eastAsia="Times New Roman" w:hAnsi="Arial" w:cs="Arial"/>
          <w:lang w:eastAsia="en-GB"/>
        </w:rPr>
        <w:t>, </w:t>
      </w:r>
      <w:r w:rsidRPr="00F667A5">
        <w:rPr>
          <w:rFonts w:ascii="Arial" w:eastAsia="Times New Roman" w:hAnsi="Arial" w:cs="Arial"/>
          <w:i/>
          <w:iCs/>
          <w:color w:val="222222"/>
          <w:shd w:val="clear" w:color="auto" w:fill="FFFFFF"/>
          <w:lang w:eastAsia="en-GB"/>
        </w:rPr>
        <w:t>18</w:t>
      </w:r>
      <w:r w:rsidRPr="00F667A5">
        <w:rPr>
          <w:rFonts w:ascii="Arial" w:eastAsia="Times New Roman" w:hAnsi="Arial" w:cs="Arial"/>
          <w:lang w:eastAsia="en-GB"/>
        </w:rPr>
        <w:t>(4), pp.413-421.</w:t>
      </w:r>
    </w:p>
    <w:p w14:paraId="6F12BB84"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CB09823"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Lewis, C. (2009). What is the nature of knowledge development in lesson study? Educational Action </w:t>
      </w:r>
      <w:proofErr w:type="spellStart"/>
      <w:r w:rsidRPr="00F667A5">
        <w:rPr>
          <w:rFonts w:ascii="Arial" w:eastAsia="Times New Roman" w:hAnsi="Arial" w:cs="Arial"/>
          <w:lang w:eastAsia="en-GB"/>
        </w:rPr>
        <w:t>Researc</w:t>
      </w:r>
      <w:proofErr w:type="spellEnd"/>
    </w:p>
    <w:p w14:paraId="5DC940D1"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0CC8846B"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Lomax. P (2007) 'Action Research' in A.R.J Briggs and M. Coleman (ed2) Research Methods in Educational Leadership and Management. London: SAGE Publications.</w:t>
      </w:r>
    </w:p>
    <w:p w14:paraId="038CC555"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4A7AF3CB"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Machol</w:t>
      </w:r>
      <w:proofErr w:type="spellEnd"/>
      <w:r w:rsidRPr="00F667A5">
        <w:rPr>
          <w:rFonts w:ascii="Arial" w:eastAsia="Times New Roman" w:hAnsi="Arial" w:cs="Arial"/>
          <w:lang w:eastAsia="en-GB"/>
        </w:rPr>
        <w:t>, Robert E., 1975. The Hawthorne Effect. </w:t>
      </w:r>
      <w:r w:rsidRPr="00F667A5">
        <w:rPr>
          <w:rFonts w:ascii="Arial" w:eastAsia="Times New Roman" w:hAnsi="Arial" w:cs="Arial"/>
          <w:i/>
          <w:iCs/>
          <w:color w:val="3A3A3A"/>
          <w:shd w:val="clear" w:color="auto" w:fill="FFFFFF"/>
          <w:lang w:eastAsia="en-GB"/>
        </w:rPr>
        <w:t>Interfaces</w:t>
      </w:r>
      <w:r w:rsidRPr="00F667A5">
        <w:rPr>
          <w:rFonts w:ascii="Arial" w:eastAsia="Times New Roman" w:hAnsi="Arial" w:cs="Arial"/>
          <w:lang w:eastAsia="en-GB"/>
        </w:rPr>
        <w:t>, 5(2), pp.31–33.</w:t>
      </w:r>
    </w:p>
    <w:p w14:paraId="69E78923"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7284EE1C"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McGill, M. R (2010) </w:t>
      </w:r>
      <w:r w:rsidRPr="00F667A5">
        <w:rPr>
          <w:rFonts w:ascii="Arial" w:eastAsia="Times New Roman" w:hAnsi="Arial" w:cs="Arial"/>
          <w:i/>
          <w:iCs/>
          <w:lang w:eastAsia="en-GB"/>
        </w:rPr>
        <w:t xml:space="preserve">Teacher Toolkit. </w:t>
      </w:r>
      <w:r w:rsidRPr="00F667A5">
        <w:rPr>
          <w:rFonts w:ascii="Arial" w:eastAsia="Times New Roman" w:hAnsi="Arial" w:cs="Arial"/>
          <w:lang w:eastAsia="en-GB"/>
        </w:rPr>
        <w:t xml:space="preserve">Available at: </w:t>
      </w:r>
      <w:hyperlink r:id="rId7" w:history="1">
        <w:r w:rsidRPr="00F667A5">
          <w:rPr>
            <w:rFonts w:ascii="Arial" w:eastAsia="Times New Roman" w:hAnsi="Arial" w:cs="Arial"/>
            <w:color w:val="0000FF"/>
            <w:u w:val="single"/>
            <w:lang w:eastAsia="en-GB"/>
          </w:rPr>
          <w:t>https://www.teachertoolkit.co.uk/2011/11/04/pose-pause-bounce-pounce/</w:t>
        </w:r>
      </w:hyperlink>
      <w:r w:rsidRPr="00F667A5">
        <w:rPr>
          <w:rFonts w:ascii="Arial" w:eastAsia="Times New Roman" w:hAnsi="Arial" w:cs="Arial"/>
          <w:lang w:eastAsia="en-GB"/>
        </w:rPr>
        <w:t xml:space="preserve"> (Accessed: 18 February 2020)</w:t>
      </w:r>
    </w:p>
    <w:p w14:paraId="70AFA5AD"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1D73C148"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Moon, J. (1999), Reflection in Learning and Professional Development: Theory and Practice, Kogan Page, London.</w:t>
      </w:r>
    </w:p>
    <w:p w14:paraId="7CCA9C21"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03D487F1"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lastRenderedPageBreak/>
        <w:t xml:space="preserve">Morgan, N. and Saxton, J. (1991) </w:t>
      </w:r>
      <w:r w:rsidRPr="00F667A5">
        <w:rPr>
          <w:rFonts w:ascii="Arial" w:eastAsia="Times New Roman" w:hAnsi="Arial" w:cs="Arial"/>
          <w:i/>
          <w:iCs/>
          <w:lang w:eastAsia="en-GB"/>
        </w:rPr>
        <w:t xml:space="preserve">Teaching Questioning &amp; Learning. </w:t>
      </w:r>
      <w:r w:rsidRPr="00F667A5">
        <w:rPr>
          <w:rFonts w:ascii="Arial" w:eastAsia="Times New Roman" w:hAnsi="Arial" w:cs="Arial"/>
          <w:lang w:eastAsia="en-GB"/>
        </w:rPr>
        <w:t>Routledge: London and New York.</w:t>
      </w:r>
    </w:p>
    <w:p w14:paraId="0B6FD609"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5C72D48F"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Mortari</w:t>
      </w:r>
      <w:proofErr w:type="spellEnd"/>
      <w:r w:rsidRPr="00F667A5">
        <w:rPr>
          <w:rFonts w:ascii="Arial" w:eastAsia="Times New Roman" w:hAnsi="Arial" w:cs="Arial"/>
          <w:lang w:eastAsia="en-GB"/>
        </w:rPr>
        <w:t>, L. (2015) ‘Reflectivity in Research Practice: An Overview of Different Perspectives’, </w:t>
      </w:r>
      <w:r w:rsidRPr="00F667A5">
        <w:rPr>
          <w:rFonts w:ascii="Arial" w:eastAsia="Times New Roman" w:hAnsi="Arial" w:cs="Arial"/>
          <w:i/>
          <w:iCs/>
          <w:color w:val="333333"/>
          <w:shd w:val="clear" w:color="auto" w:fill="FFFFFF"/>
          <w:lang w:eastAsia="en-GB"/>
        </w:rPr>
        <w:t>International Journal of Qualitative Methods</w:t>
      </w:r>
    </w:p>
    <w:p w14:paraId="3C51621E" w14:textId="77777777" w:rsidR="001625D6" w:rsidRPr="00F667A5" w:rsidRDefault="001625D6" w:rsidP="00F667A5">
      <w:pPr>
        <w:spacing w:after="0" w:line="360" w:lineRule="auto"/>
        <w:rPr>
          <w:rFonts w:ascii="Arial" w:eastAsia="Times New Roman" w:hAnsi="Arial" w:cs="Arial"/>
          <w:color w:val="333333"/>
          <w:lang w:eastAsia="en-GB"/>
        </w:rPr>
      </w:pPr>
      <w:r w:rsidRPr="00F667A5">
        <w:rPr>
          <w:rFonts w:ascii="Arial" w:eastAsia="Times New Roman" w:hAnsi="Arial" w:cs="Arial"/>
          <w:color w:val="333333"/>
          <w:lang w:eastAsia="en-GB"/>
        </w:rPr>
        <w:t> </w:t>
      </w:r>
    </w:p>
    <w:p w14:paraId="192DEF85"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Ramrathan</w:t>
      </w:r>
      <w:proofErr w:type="spellEnd"/>
      <w:r w:rsidRPr="00F667A5">
        <w:rPr>
          <w:rFonts w:ascii="Arial" w:eastAsia="Times New Roman" w:hAnsi="Arial" w:cs="Arial"/>
          <w:lang w:eastAsia="en-GB"/>
        </w:rPr>
        <w:t xml:space="preserve">, L., Le Grange, L. and </w:t>
      </w:r>
      <w:proofErr w:type="spellStart"/>
      <w:r w:rsidRPr="00F667A5">
        <w:rPr>
          <w:rFonts w:ascii="Arial" w:eastAsia="Times New Roman" w:hAnsi="Arial" w:cs="Arial"/>
          <w:lang w:eastAsia="en-GB"/>
        </w:rPr>
        <w:t>Shawa</w:t>
      </w:r>
      <w:proofErr w:type="spellEnd"/>
      <w:r w:rsidRPr="00F667A5">
        <w:rPr>
          <w:rFonts w:ascii="Arial" w:eastAsia="Times New Roman" w:hAnsi="Arial" w:cs="Arial"/>
          <w:lang w:eastAsia="en-GB"/>
        </w:rPr>
        <w:t>, L.B., 2017. Ethics in educational research. </w:t>
      </w:r>
      <w:r w:rsidRPr="00F667A5">
        <w:rPr>
          <w:rFonts w:ascii="Arial" w:eastAsia="Times New Roman" w:hAnsi="Arial" w:cs="Arial"/>
          <w:i/>
          <w:iCs/>
          <w:color w:val="222222"/>
          <w:shd w:val="clear" w:color="auto" w:fill="FFFFFF"/>
          <w:lang w:eastAsia="en-GB"/>
        </w:rPr>
        <w:t xml:space="preserve">Education studies for initial </w:t>
      </w:r>
      <w:proofErr w:type="spellStart"/>
      <w:r w:rsidRPr="00F667A5">
        <w:rPr>
          <w:rFonts w:ascii="Arial" w:eastAsia="Times New Roman" w:hAnsi="Arial" w:cs="Arial"/>
          <w:i/>
          <w:iCs/>
          <w:color w:val="222222"/>
          <w:shd w:val="clear" w:color="auto" w:fill="FFFFFF"/>
          <w:lang w:eastAsia="en-GB"/>
        </w:rPr>
        <w:t>teaher</w:t>
      </w:r>
      <w:proofErr w:type="spellEnd"/>
      <w:r w:rsidRPr="00F667A5">
        <w:rPr>
          <w:rFonts w:ascii="Arial" w:eastAsia="Times New Roman" w:hAnsi="Arial" w:cs="Arial"/>
          <w:i/>
          <w:iCs/>
          <w:color w:val="222222"/>
          <w:shd w:val="clear" w:color="auto" w:fill="FFFFFF"/>
          <w:lang w:eastAsia="en-GB"/>
        </w:rPr>
        <w:t xml:space="preserve"> education</w:t>
      </w:r>
      <w:r w:rsidRPr="00F667A5">
        <w:rPr>
          <w:rFonts w:ascii="Arial" w:eastAsia="Times New Roman" w:hAnsi="Arial" w:cs="Arial"/>
          <w:lang w:eastAsia="en-GB"/>
        </w:rPr>
        <w:t>, pp.432-443.</w:t>
      </w:r>
    </w:p>
    <w:p w14:paraId="124A73E5"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4D4CE2F8" w14:textId="77777777" w:rsidR="001625D6" w:rsidRPr="00F667A5" w:rsidRDefault="001625D6" w:rsidP="00F667A5">
      <w:pPr>
        <w:spacing w:after="0" w:line="360" w:lineRule="auto"/>
        <w:rPr>
          <w:rFonts w:ascii="Arial" w:eastAsia="Times New Roman" w:hAnsi="Arial" w:cs="Arial"/>
          <w:lang w:eastAsia="en-GB"/>
        </w:rPr>
      </w:pPr>
      <w:proofErr w:type="spellStart"/>
      <w:r w:rsidRPr="00F667A5">
        <w:rPr>
          <w:rFonts w:ascii="Arial" w:eastAsia="Times New Roman" w:hAnsi="Arial" w:cs="Arial"/>
          <w:lang w:eastAsia="en-GB"/>
        </w:rPr>
        <w:t>Schlechty</w:t>
      </w:r>
      <w:proofErr w:type="spellEnd"/>
      <w:r w:rsidRPr="00F667A5">
        <w:rPr>
          <w:rFonts w:ascii="Arial" w:eastAsia="Times New Roman" w:hAnsi="Arial" w:cs="Arial"/>
          <w:lang w:eastAsia="en-GB"/>
        </w:rPr>
        <w:t>, P.C., 2002. </w:t>
      </w:r>
      <w:r w:rsidRPr="00F667A5">
        <w:rPr>
          <w:rFonts w:ascii="Arial" w:eastAsia="Times New Roman" w:hAnsi="Arial" w:cs="Arial"/>
          <w:i/>
          <w:iCs/>
          <w:color w:val="222222"/>
          <w:shd w:val="clear" w:color="auto" w:fill="FFFFFF"/>
          <w:lang w:eastAsia="en-GB"/>
        </w:rPr>
        <w:t>Working on the Work: An Action Plan for Teachers, Principals, and Superintendents. The Jossey-Bass Education Series</w:t>
      </w:r>
      <w:r w:rsidRPr="00F667A5">
        <w:rPr>
          <w:rFonts w:ascii="Arial" w:eastAsia="Times New Roman" w:hAnsi="Arial" w:cs="Arial"/>
          <w:lang w:eastAsia="en-GB"/>
        </w:rPr>
        <w:t>. Jossey-Bass, 989 Market Street, San Francisco, CA 94103-1741.</w:t>
      </w:r>
    </w:p>
    <w:p w14:paraId="19AC2893"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tbl>
      <w:tblPr>
        <w:tblW w:w="0" w:type="auto"/>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Caption w:val=""/>
        <w:tblDescription w:val=""/>
      </w:tblPr>
      <w:tblGrid>
        <w:gridCol w:w="8860"/>
      </w:tblGrid>
      <w:tr w:rsidR="001625D6" w:rsidRPr="00F667A5" w14:paraId="3B713D00" w14:textId="77777777" w:rsidTr="001625D6">
        <w:tc>
          <w:tcPr>
            <w:tcW w:w="8860" w:type="dxa"/>
            <w:tcBorders>
              <w:top w:val="nil"/>
              <w:left w:val="nil"/>
              <w:bottom w:val="nil"/>
              <w:right w:val="nil"/>
            </w:tcBorders>
            <w:shd w:val="clear" w:color="auto" w:fill="FFFFFF"/>
            <w:tcMar>
              <w:top w:w="80" w:type="dxa"/>
              <w:left w:w="80" w:type="dxa"/>
              <w:bottom w:w="80" w:type="dxa"/>
              <w:right w:w="80" w:type="dxa"/>
            </w:tcMar>
            <w:hideMark/>
          </w:tcPr>
          <w:p w14:paraId="7C9D5921" w14:textId="77777777" w:rsidR="001625D6" w:rsidRPr="00F667A5" w:rsidRDefault="001625D6" w:rsidP="00F667A5">
            <w:pPr>
              <w:spacing w:after="0" w:line="360" w:lineRule="auto"/>
              <w:rPr>
                <w:rFonts w:ascii="Arial" w:eastAsia="Times New Roman" w:hAnsi="Arial" w:cs="Arial"/>
                <w:color w:val="222222"/>
                <w:lang w:eastAsia="en-GB"/>
              </w:rPr>
            </w:pPr>
            <w:proofErr w:type="spellStart"/>
            <w:r w:rsidRPr="00F667A5">
              <w:rPr>
                <w:rFonts w:ascii="Arial" w:eastAsia="Times New Roman" w:hAnsi="Arial" w:cs="Arial"/>
                <w:color w:val="222222"/>
                <w:lang w:eastAsia="en-GB"/>
              </w:rPr>
              <w:t>Ustuk</w:t>
            </w:r>
            <w:proofErr w:type="spellEnd"/>
            <w:r w:rsidRPr="00F667A5">
              <w:rPr>
                <w:rFonts w:ascii="Arial" w:eastAsia="Times New Roman" w:hAnsi="Arial" w:cs="Arial"/>
                <w:color w:val="222222"/>
                <w:lang w:eastAsia="en-GB"/>
              </w:rPr>
              <w:t xml:space="preserve">, Ö. and </w:t>
            </w:r>
            <w:proofErr w:type="spellStart"/>
            <w:r w:rsidRPr="00F667A5">
              <w:rPr>
                <w:rFonts w:ascii="Arial" w:eastAsia="Times New Roman" w:hAnsi="Arial" w:cs="Arial"/>
                <w:color w:val="222222"/>
                <w:lang w:eastAsia="en-GB"/>
              </w:rPr>
              <w:t>Çomoglu</w:t>
            </w:r>
            <w:proofErr w:type="spellEnd"/>
            <w:r w:rsidRPr="00F667A5">
              <w:rPr>
                <w:rFonts w:ascii="Arial" w:eastAsia="Times New Roman" w:hAnsi="Arial" w:cs="Arial"/>
                <w:color w:val="222222"/>
                <w:lang w:eastAsia="en-GB"/>
              </w:rPr>
              <w:t>, I., 2019. Lesson Study for Professional Development of English Language Teachers: Key Takeaways from International Practices. </w:t>
            </w:r>
            <w:r w:rsidRPr="00F667A5">
              <w:rPr>
                <w:rFonts w:ascii="Arial" w:eastAsia="Times New Roman" w:hAnsi="Arial" w:cs="Arial"/>
                <w:i/>
                <w:iCs/>
                <w:color w:val="222222"/>
                <w:lang w:eastAsia="en-GB"/>
              </w:rPr>
              <w:t>Journal on Efficiency and Responsibility in Education and Science</w:t>
            </w:r>
            <w:r w:rsidRPr="00F667A5">
              <w:rPr>
                <w:rFonts w:ascii="Arial" w:eastAsia="Times New Roman" w:hAnsi="Arial" w:cs="Arial"/>
                <w:color w:val="222222"/>
                <w:lang w:eastAsia="en-GB"/>
              </w:rPr>
              <w:t>, </w:t>
            </w:r>
            <w:r w:rsidRPr="00F667A5">
              <w:rPr>
                <w:rFonts w:ascii="Arial" w:eastAsia="Times New Roman" w:hAnsi="Arial" w:cs="Arial"/>
                <w:i/>
                <w:iCs/>
                <w:color w:val="222222"/>
                <w:lang w:eastAsia="en-GB"/>
              </w:rPr>
              <w:t>12</w:t>
            </w:r>
            <w:r w:rsidRPr="00F667A5">
              <w:rPr>
                <w:rFonts w:ascii="Arial" w:eastAsia="Times New Roman" w:hAnsi="Arial" w:cs="Arial"/>
                <w:color w:val="222222"/>
                <w:lang w:eastAsia="en-GB"/>
              </w:rPr>
              <w:t>(2), pp.41-50.</w:t>
            </w:r>
          </w:p>
        </w:tc>
      </w:tr>
    </w:tbl>
    <w:p w14:paraId="023E0624"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207E3E17"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Welsh Government (2010) </w:t>
      </w:r>
      <w:r w:rsidRPr="00F667A5">
        <w:rPr>
          <w:rFonts w:ascii="Arial" w:eastAsia="Times New Roman" w:hAnsi="Arial" w:cs="Arial"/>
          <w:i/>
          <w:iCs/>
          <w:lang w:eastAsia="en-GB"/>
        </w:rPr>
        <w:t xml:space="preserve">Why develop thinking and assessment for learning in the classroom? </w:t>
      </w:r>
      <w:r w:rsidRPr="00F667A5">
        <w:rPr>
          <w:rFonts w:ascii="Arial" w:eastAsia="Times New Roman" w:hAnsi="Arial" w:cs="Arial"/>
          <w:lang w:eastAsia="en-GB"/>
        </w:rPr>
        <w:t xml:space="preserve"> Available at: </w:t>
      </w:r>
      <w:hyperlink r:id="rId8" w:history="1">
        <w:r w:rsidRPr="00F667A5">
          <w:rPr>
            <w:rFonts w:ascii="Arial" w:eastAsia="Times New Roman" w:hAnsi="Arial" w:cs="Arial"/>
            <w:color w:val="0000FF"/>
            <w:u w:val="single"/>
            <w:lang w:eastAsia="en-GB"/>
          </w:rPr>
          <w:t>https://hwb.gov.wales/storage/2d2b99cd-5431-421e-ac8b-8608fe0edf05/why-develop-thinking-and-assessment-for-learning-in-the-classroom.pdf</w:t>
        </w:r>
      </w:hyperlink>
      <w:r w:rsidRPr="00F667A5">
        <w:rPr>
          <w:rFonts w:ascii="Arial" w:eastAsia="Times New Roman" w:hAnsi="Arial" w:cs="Arial"/>
          <w:lang w:eastAsia="en-GB"/>
        </w:rPr>
        <w:t xml:space="preserve"> (Accessed: 16th February 2020) </w:t>
      </w:r>
    </w:p>
    <w:p w14:paraId="2620B5E0"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4FEE21B9"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Wiliam, D. (2011) Content Then Process: </w:t>
      </w:r>
      <w:r w:rsidRPr="00F667A5">
        <w:rPr>
          <w:rFonts w:ascii="Arial" w:eastAsia="Times New Roman" w:hAnsi="Arial" w:cs="Arial"/>
          <w:i/>
          <w:iCs/>
          <w:lang w:eastAsia="en-GB"/>
        </w:rPr>
        <w:t xml:space="preserve">Teaching Learning Communities in the Service of Formative Assessment </w:t>
      </w:r>
      <w:r w:rsidRPr="00F667A5">
        <w:rPr>
          <w:rFonts w:ascii="Arial" w:eastAsia="Times New Roman" w:hAnsi="Arial" w:cs="Arial"/>
          <w:lang w:eastAsia="en-GB"/>
        </w:rPr>
        <w:t xml:space="preserve"> [Video] Available at: </w:t>
      </w:r>
      <w:hyperlink r:id="rId9" w:history="1">
        <w:r w:rsidRPr="00F667A5">
          <w:rPr>
            <w:rFonts w:ascii="Arial" w:eastAsia="Times New Roman" w:hAnsi="Arial" w:cs="Arial"/>
            <w:color w:val="0000FF"/>
            <w:u w:val="single"/>
            <w:lang w:eastAsia="en-GB"/>
          </w:rPr>
          <w:t>https://youtu.be/TMBsTw37eaE</w:t>
        </w:r>
      </w:hyperlink>
      <w:r w:rsidRPr="00F667A5">
        <w:rPr>
          <w:rFonts w:ascii="Arial" w:eastAsia="Times New Roman" w:hAnsi="Arial" w:cs="Arial"/>
          <w:lang w:eastAsia="en-GB"/>
        </w:rPr>
        <w:t xml:space="preserve"> (accessed: 16th January 2020)</w:t>
      </w:r>
    </w:p>
    <w:p w14:paraId="7D909DC1"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3000F65E"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Wiliam, D. (2008) '3rd Tomlinson Memorial Lecture. Assessment for Learning: Why it Matters for All Students' </w:t>
      </w:r>
      <w:r w:rsidRPr="00F667A5">
        <w:rPr>
          <w:rFonts w:ascii="Arial" w:eastAsia="Times New Roman" w:hAnsi="Arial" w:cs="Arial"/>
          <w:i/>
          <w:iCs/>
          <w:lang w:eastAsia="en-GB"/>
        </w:rPr>
        <w:t xml:space="preserve">NIACE Annual Disability Conference. </w:t>
      </w:r>
      <w:r w:rsidRPr="00F667A5">
        <w:rPr>
          <w:rFonts w:ascii="Arial" w:eastAsia="Times New Roman" w:hAnsi="Arial" w:cs="Arial"/>
          <w:lang w:eastAsia="en-GB"/>
        </w:rPr>
        <w:t xml:space="preserve">University of London 29th September. Available at: </w:t>
      </w:r>
      <w:hyperlink r:id="rId10" w:history="1">
        <w:r w:rsidRPr="00F667A5">
          <w:rPr>
            <w:rFonts w:ascii="Arial" w:eastAsia="Times New Roman" w:hAnsi="Arial" w:cs="Arial"/>
            <w:color w:val="0000FF"/>
            <w:u w:val="single"/>
            <w:lang w:eastAsia="en-GB"/>
          </w:rPr>
          <w:t>https://www.dylanwiliam.org/Dylan_Wiliams_website/Podcasts/Entries/2008/9/29_Tomlinson_Memorial_Lecture_files/Tomlinson%20Memorial%20Lecture%2029-09-08.doc</w:t>
        </w:r>
      </w:hyperlink>
    </w:p>
    <w:p w14:paraId="2FF8345D"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(Accessed: 18 February 2020)</w:t>
      </w:r>
    </w:p>
    <w:p w14:paraId="5FFDA0CF"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w:t>
      </w:r>
    </w:p>
    <w:p w14:paraId="200F1AEA" w14:textId="77777777" w:rsidR="001625D6" w:rsidRPr="00F667A5" w:rsidRDefault="001625D6" w:rsidP="00F667A5">
      <w:pPr>
        <w:spacing w:after="0" w:line="360" w:lineRule="auto"/>
        <w:rPr>
          <w:rFonts w:ascii="Arial" w:eastAsia="Times New Roman" w:hAnsi="Arial" w:cs="Arial"/>
          <w:lang w:eastAsia="en-GB"/>
        </w:rPr>
      </w:pPr>
      <w:r w:rsidRPr="00F667A5">
        <w:rPr>
          <w:rFonts w:ascii="Arial" w:eastAsia="Times New Roman" w:hAnsi="Arial" w:cs="Arial"/>
          <w:lang w:eastAsia="en-GB"/>
        </w:rPr>
        <w:t xml:space="preserve">Wolf, K (1999) </w:t>
      </w:r>
      <w:r w:rsidRPr="00F667A5">
        <w:rPr>
          <w:rFonts w:ascii="Arial" w:eastAsia="Times New Roman" w:hAnsi="Arial" w:cs="Arial"/>
          <w:i/>
          <w:iCs/>
          <w:lang w:eastAsia="en-GB"/>
        </w:rPr>
        <w:t xml:space="preserve">Self-Assessment: The Reflective Practitioner. </w:t>
      </w:r>
      <w:r w:rsidRPr="00F667A5">
        <w:rPr>
          <w:rFonts w:ascii="Arial" w:eastAsia="Times New Roman" w:hAnsi="Arial" w:cs="Arial"/>
          <w:lang w:eastAsia="en-GB"/>
        </w:rPr>
        <w:t xml:space="preserve">Available at: </w:t>
      </w:r>
      <w:hyperlink r:id="rId11" w:history="1">
        <w:r w:rsidRPr="00F667A5">
          <w:rPr>
            <w:rFonts w:ascii="Arial" w:eastAsia="Times New Roman" w:hAnsi="Arial" w:cs="Arial"/>
            <w:color w:val="0000FF"/>
            <w:u w:val="single"/>
            <w:lang w:eastAsia="en-GB"/>
          </w:rPr>
          <w:t>https://www.utm.edu/departments/ncate/docs/standard3/ClinicalPractice_Reflective_Practitio</w:t>
        </w:r>
        <w:r w:rsidRPr="00F667A5">
          <w:rPr>
            <w:rFonts w:ascii="Arial" w:eastAsia="Times New Roman" w:hAnsi="Arial" w:cs="Arial"/>
            <w:color w:val="0000FF"/>
            <w:u w:val="single"/>
            <w:lang w:eastAsia="en-GB"/>
          </w:rPr>
          <w:lastRenderedPageBreak/>
          <w:t>ner.pdf?fbclid=IwAR2ECleWu9bPhPMH4EGOz2Ah7g2msC2kgPaSBsosbOwgN_x7OzX8mG2XqSE</w:t>
        </w:r>
      </w:hyperlink>
      <w:r w:rsidRPr="00F667A5">
        <w:rPr>
          <w:rFonts w:ascii="Arial" w:eastAsia="Times New Roman" w:hAnsi="Arial" w:cs="Arial"/>
          <w:lang w:eastAsia="en-GB"/>
        </w:rPr>
        <w:t xml:space="preserve"> (Accessed: 17 February 2020)</w:t>
      </w:r>
    </w:p>
    <w:p w14:paraId="4A2DCD96" w14:textId="0ADF6EAD" w:rsidR="001625D6" w:rsidRDefault="001625D6" w:rsidP="00F667A5">
      <w:pPr>
        <w:spacing w:after="0" w:line="360" w:lineRule="auto"/>
        <w:rPr>
          <w:rFonts w:ascii="Arial" w:hAnsi="Arial" w:cs="Arial"/>
          <w:u w:val="single"/>
        </w:rPr>
      </w:pPr>
    </w:p>
    <w:p w14:paraId="38A586E4" w14:textId="5406BE77" w:rsidR="00CC2F08" w:rsidRPr="00F667A5" w:rsidRDefault="00CC2F08" w:rsidP="00F667A5">
      <w:pPr>
        <w:spacing w:after="0" w:line="360" w:lineRule="auto"/>
        <w:rPr>
          <w:rFonts w:ascii="Arial" w:hAnsi="Arial" w:cs="Arial"/>
          <w:u w:val="single"/>
        </w:rPr>
      </w:pPr>
      <w:r>
        <w:rPr>
          <w:rFonts w:ascii="Arial" w:hAnsi="Arial" w:cs="Arial"/>
          <w:u w:val="single"/>
        </w:rPr>
        <w:t>Word Count: 5</w:t>
      </w:r>
      <w:r w:rsidR="002E0259">
        <w:rPr>
          <w:rFonts w:ascii="Arial" w:hAnsi="Arial" w:cs="Arial"/>
          <w:u w:val="single"/>
        </w:rPr>
        <w:t>131</w:t>
      </w:r>
    </w:p>
    <w:sectPr w:rsidR="00CC2F08" w:rsidRPr="00F667A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DF638" w14:textId="77777777" w:rsidR="00657551" w:rsidRDefault="00657551" w:rsidP="007C7AFF">
      <w:pPr>
        <w:spacing w:after="0" w:line="240" w:lineRule="auto"/>
      </w:pPr>
      <w:r>
        <w:separator/>
      </w:r>
    </w:p>
  </w:endnote>
  <w:endnote w:type="continuationSeparator" w:id="0">
    <w:p w14:paraId="54A8A6C0" w14:textId="77777777" w:rsidR="00657551" w:rsidRDefault="00657551" w:rsidP="007C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15780" w14:textId="77777777" w:rsidR="00657551" w:rsidRDefault="00657551" w:rsidP="007C7AFF">
      <w:pPr>
        <w:spacing w:after="0" w:line="240" w:lineRule="auto"/>
      </w:pPr>
      <w:r>
        <w:separator/>
      </w:r>
    </w:p>
  </w:footnote>
  <w:footnote w:type="continuationSeparator" w:id="0">
    <w:p w14:paraId="32EE5E08" w14:textId="77777777" w:rsidR="00657551" w:rsidRDefault="00657551" w:rsidP="007C7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905FB" w14:textId="1D2792B5" w:rsidR="007C7AFF" w:rsidRDefault="007C7AFF" w:rsidP="007C7AFF">
    <w:pPr>
      <w:pStyle w:val="Header"/>
      <w:tabs>
        <w:tab w:val="clear" w:pos="4513"/>
      </w:tabs>
    </w:pPr>
    <w:r>
      <w:t>ECAD7004</w:t>
    </w:r>
    <w:r>
      <w:tab/>
      <w:t>1903512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9E1"/>
    <w:rsid w:val="000138A4"/>
    <w:rsid w:val="0001406A"/>
    <w:rsid w:val="00020835"/>
    <w:rsid w:val="00026412"/>
    <w:rsid w:val="000406BA"/>
    <w:rsid w:val="000515BE"/>
    <w:rsid w:val="000C2407"/>
    <w:rsid w:val="000C75BF"/>
    <w:rsid w:val="000D72DF"/>
    <w:rsid w:val="001625D6"/>
    <w:rsid w:val="00174897"/>
    <w:rsid w:val="001B7330"/>
    <w:rsid w:val="001C1761"/>
    <w:rsid w:val="001C1D15"/>
    <w:rsid w:val="001C2D53"/>
    <w:rsid w:val="001E3095"/>
    <w:rsid w:val="001F465B"/>
    <w:rsid w:val="00212FD7"/>
    <w:rsid w:val="00235999"/>
    <w:rsid w:val="002E0259"/>
    <w:rsid w:val="002F57A8"/>
    <w:rsid w:val="003C77C9"/>
    <w:rsid w:val="003E1C0C"/>
    <w:rsid w:val="003E468F"/>
    <w:rsid w:val="003F4872"/>
    <w:rsid w:val="003F48CB"/>
    <w:rsid w:val="00412B5E"/>
    <w:rsid w:val="004679E1"/>
    <w:rsid w:val="004B5310"/>
    <w:rsid w:val="004C2C68"/>
    <w:rsid w:val="004D2280"/>
    <w:rsid w:val="004D59E4"/>
    <w:rsid w:val="00516820"/>
    <w:rsid w:val="0055716C"/>
    <w:rsid w:val="005924DB"/>
    <w:rsid w:val="005A5DD2"/>
    <w:rsid w:val="005D5258"/>
    <w:rsid w:val="005F3E9B"/>
    <w:rsid w:val="00620AFF"/>
    <w:rsid w:val="00657551"/>
    <w:rsid w:val="00671D00"/>
    <w:rsid w:val="006E61EB"/>
    <w:rsid w:val="0070190C"/>
    <w:rsid w:val="00706686"/>
    <w:rsid w:val="00776020"/>
    <w:rsid w:val="007B58F7"/>
    <w:rsid w:val="007B7F2D"/>
    <w:rsid w:val="007C7AFF"/>
    <w:rsid w:val="007D6CFA"/>
    <w:rsid w:val="007F51CB"/>
    <w:rsid w:val="008070AC"/>
    <w:rsid w:val="008338F4"/>
    <w:rsid w:val="00854EEA"/>
    <w:rsid w:val="008622DD"/>
    <w:rsid w:val="008A3D33"/>
    <w:rsid w:val="008A421E"/>
    <w:rsid w:val="009245AA"/>
    <w:rsid w:val="0092525C"/>
    <w:rsid w:val="009E665B"/>
    <w:rsid w:val="00A97E16"/>
    <w:rsid w:val="00AB583D"/>
    <w:rsid w:val="00B677B2"/>
    <w:rsid w:val="00B75714"/>
    <w:rsid w:val="00B851C6"/>
    <w:rsid w:val="00BC206A"/>
    <w:rsid w:val="00BC3D38"/>
    <w:rsid w:val="00C0495F"/>
    <w:rsid w:val="00C12B8C"/>
    <w:rsid w:val="00C5466E"/>
    <w:rsid w:val="00CB288C"/>
    <w:rsid w:val="00CC2F08"/>
    <w:rsid w:val="00D50113"/>
    <w:rsid w:val="00DE53CA"/>
    <w:rsid w:val="00E0093B"/>
    <w:rsid w:val="00E4249A"/>
    <w:rsid w:val="00E55155"/>
    <w:rsid w:val="00E5612B"/>
    <w:rsid w:val="00EA5A96"/>
    <w:rsid w:val="00EE7726"/>
    <w:rsid w:val="00EF0C27"/>
    <w:rsid w:val="00F50FDB"/>
    <w:rsid w:val="00F55D73"/>
    <w:rsid w:val="00F667A5"/>
    <w:rsid w:val="00F72408"/>
    <w:rsid w:val="00F92C7F"/>
    <w:rsid w:val="00FA6E2E"/>
    <w:rsid w:val="00FF6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FE170"/>
  <w15:chartTrackingRefBased/>
  <w15:docId w15:val="{95F0E484-9E6B-4108-A153-E1F1A6EC0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79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625D6"/>
    <w:rPr>
      <w:color w:val="0000FF"/>
      <w:u w:val="single"/>
    </w:rPr>
  </w:style>
  <w:style w:type="paragraph" w:customStyle="1" w:styleId="AssignBody">
    <w:name w:val="AssignBody"/>
    <w:basedOn w:val="Normal"/>
    <w:link w:val="AssignBodyChar"/>
    <w:qFormat/>
    <w:rsid w:val="007C7AFF"/>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7C7AFF"/>
    <w:rPr>
      <w:b/>
      <w:i/>
      <w:sz w:val="28"/>
    </w:rPr>
  </w:style>
  <w:style w:type="character" w:customStyle="1" w:styleId="AssignBodyChar">
    <w:name w:val="AssignBody Char"/>
    <w:basedOn w:val="DefaultParagraphFont"/>
    <w:link w:val="AssignBody"/>
    <w:rsid w:val="007C7AFF"/>
    <w:rPr>
      <w:rFonts w:ascii="Arial" w:hAnsi="Arial"/>
    </w:rPr>
  </w:style>
  <w:style w:type="paragraph" w:customStyle="1" w:styleId="AssignHeader">
    <w:name w:val="AssignHeader"/>
    <w:basedOn w:val="AssignSubHeader"/>
    <w:next w:val="AssignSubHeader"/>
    <w:link w:val="AssignHeaderChar"/>
    <w:qFormat/>
    <w:rsid w:val="007C7AFF"/>
    <w:pPr>
      <w:jc w:val="center"/>
    </w:pPr>
    <w:rPr>
      <w:sz w:val="36"/>
      <w:u w:val="single"/>
    </w:rPr>
  </w:style>
  <w:style w:type="character" w:customStyle="1" w:styleId="AssignSubHeaderChar">
    <w:name w:val="AssignSubHeader Char"/>
    <w:basedOn w:val="AssignBodyChar"/>
    <w:link w:val="AssignSubHeader"/>
    <w:rsid w:val="007C7AFF"/>
    <w:rPr>
      <w:rFonts w:ascii="Arial" w:hAnsi="Arial"/>
      <w:b/>
      <w:i/>
      <w:sz w:val="28"/>
    </w:rPr>
  </w:style>
  <w:style w:type="character" w:customStyle="1" w:styleId="AssignHeaderChar">
    <w:name w:val="AssignHeader Char"/>
    <w:basedOn w:val="AssignSubHeaderChar"/>
    <w:link w:val="AssignHeader"/>
    <w:rsid w:val="007C7AFF"/>
    <w:rPr>
      <w:rFonts w:ascii="Arial" w:hAnsi="Arial"/>
      <w:b/>
      <w:i/>
      <w:sz w:val="36"/>
      <w:u w:val="single"/>
    </w:rPr>
  </w:style>
  <w:style w:type="table" w:styleId="TableGrid">
    <w:name w:val="Table Grid"/>
    <w:basedOn w:val="TableNormal"/>
    <w:uiPriority w:val="39"/>
    <w:rsid w:val="007C7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7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AFF"/>
  </w:style>
  <w:style w:type="paragraph" w:styleId="Footer">
    <w:name w:val="footer"/>
    <w:basedOn w:val="Normal"/>
    <w:link w:val="FooterChar"/>
    <w:uiPriority w:val="99"/>
    <w:unhideWhenUsed/>
    <w:rsid w:val="007C7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26175">
      <w:bodyDiv w:val="1"/>
      <w:marLeft w:val="0"/>
      <w:marRight w:val="0"/>
      <w:marTop w:val="0"/>
      <w:marBottom w:val="0"/>
      <w:divBdr>
        <w:top w:val="none" w:sz="0" w:space="0" w:color="auto"/>
        <w:left w:val="none" w:sz="0" w:space="0" w:color="auto"/>
        <w:bottom w:val="none" w:sz="0" w:space="0" w:color="auto"/>
        <w:right w:val="none" w:sz="0" w:space="0" w:color="auto"/>
      </w:divBdr>
    </w:div>
    <w:div w:id="173226542">
      <w:bodyDiv w:val="1"/>
      <w:marLeft w:val="0"/>
      <w:marRight w:val="0"/>
      <w:marTop w:val="0"/>
      <w:marBottom w:val="0"/>
      <w:divBdr>
        <w:top w:val="none" w:sz="0" w:space="0" w:color="auto"/>
        <w:left w:val="none" w:sz="0" w:space="0" w:color="auto"/>
        <w:bottom w:val="none" w:sz="0" w:space="0" w:color="auto"/>
        <w:right w:val="none" w:sz="0" w:space="0" w:color="auto"/>
      </w:divBdr>
      <w:divsChild>
        <w:div w:id="2094618350">
          <w:marLeft w:val="0"/>
          <w:marRight w:val="0"/>
          <w:marTop w:val="0"/>
          <w:marBottom w:val="0"/>
          <w:divBdr>
            <w:top w:val="none" w:sz="0" w:space="0" w:color="auto"/>
            <w:left w:val="none" w:sz="0" w:space="0" w:color="auto"/>
            <w:bottom w:val="none" w:sz="0" w:space="0" w:color="auto"/>
            <w:right w:val="none" w:sz="0" w:space="0" w:color="auto"/>
          </w:divBdr>
        </w:div>
      </w:divsChild>
    </w:div>
    <w:div w:id="175584273">
      <w:bodyDiv w:val="1"/>
      <w:marLeft w:val="0"/>
      <w:marRight w:val="0"/>
      <w:marTop w:val="0"/>
      <w:marBottom w:val="0"/>
      <w:divBdr>
        <w:top w:val="none" w:sz="0" w:space="0" w:color="auto"/>
        <w:left w:val="none" w:sz="0" w:space="0" w:color="auto"/>
        <w:bottom w:val="none" w:sz="0" w:space="0" w:color="auto"/>
        <w:right w:val="none" w:sz="0" w:space="0" w:color="auto"/>
      </w:divBdr>
    </w:div>
    <w:div w:id="207038283">
      <w:bodyDiv w:val="1"/>
      <w:marLeft w:val="0"/>
      <w:marRight w:val="0"/>
      <w:marTop w:val="0"/>
      <w:marBottom w:val="0"/>
      <w:divBdr>
        <w:top w:val="none" w:sz="0" w:space="0" w:color="auto"/>
        <w:left w:val="none" w:sz="0" w:space="0" w:color="auto"/>
        <w:bottom w:val="none" w:sz="0" w:space="0" w:color="auto"/>
        <w:right w:val="none" w:sz="0" w:space="0" w:color="auto"/>
      </w:divBdr>
    </w:div>
    <w:div w:id="269096273">
      <w:bodyDiv w:val="1"/>
      <w:marLeft w:val="0"/>
      <w:marRight w:val="0"/>
      <w:marTop w:val="0"/>
      <w:marBottom w:val="0"/>
      <w:divBdr>
        <w:top w:val="none" w:sz="0" w:space="0" w:color="auto"/>
        <w:left w:val="none" w:sz="0" w:space="0" w:color="auto"/>
        <w:bottom w:val="none" w:sz="0" w:space="0" w:color="auto"/>
        <w:right w:val="none" w:sz="0" w:space="0" w:color="auto"/>
      </w:divBdr>
    </w:div>
    <w:div w:id="277835588">
      <w:bodyDiv w:val="1"/>
      <w:marLeft w:val="0"/>
      <w:marRight w:val="0"/>
      <w:marTop w:val="0"/>
      <w:marBottom w:val="0"/>
      <w:divBdr>
        <w:top w:val="none" w:sz="0" w:space="0" w:color="auto"/>
        <w:left w:val="none" w:sz="0" w:space="0" w:color="auto"/>
        <w:bottom w:val="none" w:sz="0" w:space="0" w:color="auto"/>
        <w:right w:val="none" w:sz="0" w:space="0" w:color="auto"/>
      </w:divBdr>
    </w:div>
    <w:div w:id="332997034">
      <w:bodyDiv w:val="1"/>
      <w:marLeft w:val="0"/>
      <w:marRight w:val="0"/>
      <w:marTop w:val="0"/>
      <w:marBottom w:val="0"/>
      <w:divBdr>
        <w:top w:val="none" w:sz="0" w:space="0" w:color="auto"/>
        <w:left w:val="none" w:sz="0" w:space="0" w:color="auto"/>
        <w:bottom w:val="none" w:sz="0" w:space="0" w:color="auto"/>
        <w:right w:val="none" w:sz="0" w:space="0" w:color="auto"/>
      </w:divBdr>
    </w:div>
    <w:div w:id="351146074">
      <w:bodyDiv w:val="1"/>
      <w:marLeft w:val="0"/>
      <w:marRight w:val="0"/>
      <w:marTop w:val="0"/>
      <w:marBottom w:val="0"/>
      <w:divBdr>
        <w:top w:val="none" w:sz="0" w:space="0" w:color="auto"/>
        <w:left w:val="none" w:sz="0" w:space="0" w:color="auto"/>
        <w:bottom w:val="none" w:sz="0" w:space="0" w:color="auto"/>
        <w:right w:val="none" w:sz="0" w:space="0" w:color="auto"/>
      </w:divBdr>
    </w:div>
    <w:div w:id="382681092">
      <w:bodyDiv w:val="1"/>
      <w:marLeft w:val="0"/>
      <w:marRight w:val="0"/>
      <w:marTop w:val="0"/>
      <w:marBottom w:val="0"/>
      <w:divBdr>
        <w:top w:val="none" w:sz="0" w:space="0" w:color="auto"/>
        <w:left w:val="none" w:sz="0" w:space="0" w:color="auto"/>
        <w:bottom w:val="none" w:sz="0" w:space="0" w:color="auto"/>
        <w:right w:val="none" w:sz="0" w:space="0" w:color="auto"/>
      </w:divBdr>
    </w:div>
    <w:div w:id="495802388">
      <w:bodyDiv w:val="1"/>
      <w:marLeft w:val="0"/>
      <w:marRight w:val="0"/>
      <w:marTop w:val="0"/>
      <w:marBottom w:val="0"/>
      <w:divBdr>
        <w:top w:val="none" w:sz="0" w:space="0" w:color="auto"/>
        <w:left w:val="none" w:sz="0" w:space="0" w:color="auto"/>
        <w:bottom w:val="none" w:sz="0" w:space="0" w:color="auto"/>
        <w:right w:val="none" w:sz="0" w:space="0" w:color="auto"/>
      </w:divBdr>
    </w:div>
    <w:div w:id="547769093">
      <w:bodyDiv w:val="1"/>
      <w:marLeft w:val="0"/>
      <w:marRight w:val="0"/>
      <w:marTop w:val="0"/>
      <w:marBottom w:val="0"/>
      <w:divBdr>
        <w:top w:val="none" w:sz="0" w:space="0" w:color="auto"/>
        <w:left w:val="none" w:sz="0" w:space="0" w:color="auto"/>
        <w:bottom w:val="none" w:sz="0" w:space="0" w:color="auto"/>
        <w:right w:val="none" w:sz="0" w:space="0" w:color="auto"/>
      </w:divBdr>
    </w:div>
    <w:div w:id="576013092">
      <w:bodyDiv w:val="1"/>
      <w:marLeft w:val="0"/>
      <w:marRight w:val="0"/>
      <w:marTop w:val="0"/>
      <w:marBottom w:val="0"/>
      <w:divBdr>
        <w:top w:val="none" w:sz="0" w:space="0" w:color="auto"/>
        <w:left w:val="none" w:sz="0" w:space="0" w:color="auto"/>
        <w:bottom w:val="none" w:sz="0" w:space="0" w:color="auto"/>
        <w:right w:val="none" w:sz="0" w:space="0" w:color="auto"/>
      </w:divBdr>
      <w:divsChild>
        <w:div w:id="19596606">
          <w:marLeft w:val="0"/>
          <w:marRight w:val="0"/>
          <w:marTop w:val="0"/>
          <w:marBottom w:val="0"/>
          <w:divBdr>
            <w:top w:val="none" w:sz="0" w:space="0" w:color="auto"/>
            <w:left w:val="none" w:sz="0" w:space="0" w:color="auto"/>
            <w:bottom w:val="none" w:sz="0" w:space="0" w:color="auto"/>
            <w:right w:val="none" w:sz="0" w:space="0" w:color="auto"/>
          </w:divBdr>
        </w:div>
      </w:divsChild>
    </w:div>
    <w:div w:id="675962616">
      <w:bodyDiv w:val="1"/>
      <w:marLeft w:val="0"/>
      <w:marRight w:val="0"/>
      <w:marTop w:val="0"/>
      <w:marBottom w:val="0"/>
      <w:divBdr>
        <w:top w:val="none" w:sz="0" w:space="0" w:color="auto"/>
        <w:left w:val="none" w:sz="0" w:space="0" w:color="auto"/>
        <w:bottom w:val="none" w:sz="0" w:space="0" w:color="auto"/>
        <w:right w:val="none" w:sz="0" w:space="0" w:color="auto"/>
      </w:divBdr>
    </w:div>
    <w:div w:id="736435594">
      <w:bodyDiv w:val="1"/>
      <w:marLeft w:val="0"/>
      <w:marRight w:val="0"/>
      <w:marTop w:val="0"/>
      <w:marBottom w:val="0"/>
      <w:divBdr>
        <w:top w:val="none" w:sz="0" w:space="0" w:color="auto"/>
        <w:left w:val="none" w:sz="0" w:space="0" w:color="auto"/>
        <w:bottom w:val="none" w:sz="0" w:space="0" w:color="auto"/>
        <w:right w:val="none" w:sz="0" w:space="0" w:color="auto"/>
      </w:divBdr>
    </w:div>
    <w:div w:id="750202778">
      <w:bodyDiv w:val="1"/>
      <w:marLeft w:val="0"/>
      <w:marRight w:val="0"/>
      <w:marTop w:val="0"/>
      <w:marBottom w:val="0"/>
      <w:divBdr>
        <w:top w:val="none" w:sz="0" w:space="0" w:color="auto"/>
        <w:left w:val="none" w:sz="0" w:space="0" w:color="auto"/>
        <w:bottom w:val="none" w:sz="0" w:space="0" w:color="auto"/>
        <w:right w:val="none" w:sz="0" w:space="0" w:color="auto"/>
      </w:divBdr>
    </w:div>
    <w:div w:id="760226884">
      <w:bodyDiv w:val="1"/>
      <w:marLeft w:val="0"/>
      <w:marRight w:val="0"/>
      <w:marTop w:val="0"/>
      <w:marBottom w:val="0"/>
      <w:divBdr>
        <w:top w:val="none" w:sz="0" w:space="0" w:color="auto"/>
        <w:left w:val="none" w:sz="0" w:space="0" w:color="auto"/>
        <w:bottom w:val="none" w:sz="0" w:space="0" w:color="auto"/>
        <w:right w:val="none" w:sz="0" w:space="0" w:color="auto"/>
      </w:divBdr>
      <w:divsChild>
        <w:div w:id="798036023">
          <w:marLeft w:val="0"/>
          <w:marRight w:val="0"/>
          <w:marTop w:val="0"/>
          <w:marBottom w:val="0"/>
          <w:divBdr>
            <w:top w:val="none" w:sz="0" w:space="0" w:color="auto"/>
            <w:left w:val="none" w:sz="0" w:space="0" w:color="auto"/>
            <w:bottom w:val="none" w:sz="0" w:space="0" w:color="auto"/>
            <w:right w:val="none" w:sz="0" w:space="0" w:color="auto"/>
          </w:divBdr>
        </w:div>
      </w:divsChild>
    </w:div>
    <w:div w:id="774642771">
      <w:bodyDiv w:val="1"/>
      <w:marLeft w:val="0"/>
      <w:marRight w:val="0"/>
      <w:marTop w:val="0"/>
      <w:marBottom w:val="0"/>
      <w:divBdr>
        <w:top w:val="none" w:sz="0" w:space="0" w:color="auto"/>
        <w:left w:val="none" w:sz="0" w:space="0" w:color="auto"/>
        <w:bottom w:val="none" w:sz="0" w:space="0" w:color="auto"/>
        <w:right w:val="none" w:sz="0" w:space="0" w:color="auto"/>
      </w:divBdr>
    </w:div>
    <w:div w:id="815730272">
      <w:bodyDiv w:val="1"/>
      <w:marLeft w:val="0"/>
      <w:marRight w:val="0"/>
      <w:marTop w:val="0"/>
      <w:marBottom w:val="0"/>
      <w:divBdr>
        <w:top w:val="none" w:sz="0" w:space="0" w:color="auto"/>
        <w:left w:val="none" w:sz="0" w:space="0" w:color="auto"/>
        <w:bottom w:val="none" w:sz="0" w:space="0" w:color="auto"/>
        <w:right w:val="none" w:sz="0" w:space="0" w:color="auto"/>
      </w:divBdr>
    </w:div>
    <w:div w:id="948705360">
      <w:bodyDiv w:val="1"/>
      <w:marLeft w:val="0"/>
      <w:marRight w:val="0"/>
      <w:marTop w:val="0"/>
      <w:marBottom w:val="0"/>
      <w:divBdr>
        <w:top w:val="none" w:sz="0" w:space="0" w:color="auto"/>
        <w:left w:val="none" w:sz="0" w:space="0" w:color="auto"/>
        <w:bottom w:val="none" w:sz="0" w:space="0" w:color="auto"/>
        <w:right w:val="none" w:sz="0" w:space="0" w:color="auto"/>
      </w:divBdr>
      <w:divsChild>
        <w:div w:id="746851640">
          <w:marLeft w:val="0"/>
          <w:marRight w:val="0"/>
          <w:marTop w:val="0"/>
          <w:marBottom w:val="0"/>
          <w:divBdr>
            <w:top w:val="none" w:sz="0" w:space="0" w:color="auto"/>
            <w:left w:val="none" w:sz="0" w:space="0" w:color="auto"/>
            <w:bottom w:val="none" w:sz="0" w:space="0" w:color="auto"/>
            <w:right w:val="none" w:sz="0" w:space="0" w:color="auto"/>
          </w:divBdr>
        </w:div>
      </w:divsChild>
    </w:div>
    <w:div w:id="1200776594">
      <w:bodyDiv w:val="1"/>
      <w:marLeft w:val="0"/>
      <w:marRight w:val="0"/>
      <w:marTop w:val="0"/>
      <w:marBottom w:val="0"/>
      <w:divBdr>
        <w:top w:val="none" w:sz="0" w:space="0" w:color="auto"/>
        <w:left w:val="none" w:sz="0" w:space="0" w:color="auto"/>
        <w:bottom w:val="none" w:sz="0" w:space="0" w:color="auto"/>
        <w:right w:val="none" w:sz="0" w:space="0" w:color="auto"/>
      </w:divBdr>
    </w:div>
    <w:div w:id="1305307325">
      <w:bodyDiv w:val="1"/>
      <w:marLeft w:val="0"/>
      <w:marRight w:val="0"/>
      <w:marTop w:val="0"/>
      <w:marBottom w:val="0"/>
      <w:divBdr>
        <w:top w:val="none" w:sz="0" w:space="0" w:color="auto"/>
        <w:left w:val="none" w:sz="0" w:space="0" w:color="auto"/>
        <w:bottom w:val="none" w:sz="0" w:space="0" w:color="auto"/>
        <w:right w:val="none" w:sz="0" w:space="0" w:color="auto"/>
      </w:divBdr>
    </w:div>
    <w:div w:id="1314724854">
      <w:bodyDiv w:val="1"/>
      <w:marLeft w:val="0"/>
      <w:marRight w:val="0"/>
      <w:marTop w:val="0"/>
      <w:marBottom w:val="0"/>
      <w:divBdr>
        <w:top w:val="none" w:sz="0" w:space="0" w:color="auto"/>
        <w:left w:val="none" w:sz="0" w:space="0" w:color="auto"/>
        <w:bottom w:val="none" w:sz="0" w:space="0" w:color="auto"/>
        <w:right w:val="none" w:sz="0" w:space="0" w:color="auto"/>
      </w:divBdr>
    </w:div>
    <w:div w:id="1543781777">
      <w:bodyDiv w:val="1"/>
      <w:marLeft w:val="0"/>
      <w:marRight w:val="0"/>
      <w:marTop w:val="0"/>
      <w:marBottom w:val="0"/>
      <w:divBdr>
        <w:top w:val="none" w:sz="0" w:space="0" w:color="auto"/>
        <w:left w:val="none" w:sz="0" w:space="0" w:color="auto"/>
        <w:bottom w:val="none" w:sz="0" w:space="0" w:color="auto"/>
        <w:right w:val="none" w:sz="0" w:space="0" w:color="auto"/>
      </w:divBdr>
    </w:div>
    <w:div w:id="1567296177">
      <w:bodyDiv w:val="1"/>
      <w:marLeft w:val="0"/>
      <w:marRight w:val="0"/>
      <w:marTop w:val="0"/>
      <w:marBottom w:val="0"/>
      <w:divBdr>
        <w:top w:val="none" w:sz="0" w:space="0" w:color="auto"/>
        <w:left w:val="none" w:sz="0" w:space="0" w:color="auto"/>
        <w:bottom w:val="none" w:sz="0" w:space="0" w:color="auto"/>
        <w:right w:val="none" w:sz="0" w:space="0" w:color="auto"/>
      </w:divBdr>
    </w:div>
    <w:div w:id="1904683687">
      <w:bodyDiv w:val="1"/>
      <w:marLeft w:val="0"/>
      <w:marRight w:val="0"/>
      <w:marTop w:val="0"/>
      <w:marBottom w:val="0"/>
      <w:divBdr>
        <w:top w:val="none" w:sz="0" w:space="0" w:color="auto"/>
        <w:left w:val="none" w:sz="0" w:space="0" w:color="auto"/>
        <w:bottom w:val="none" w:sz="0" w:space="0" w:color="auto"/>
        <w:right w:val="none" w:sz="0" w:space="0" w:color="auto"/>
      </w:divBdr>
    </w:div>
    <w:div w:id="1907760123">
      <w:bodyDiv w:val="1"/>
      <w:marLeft w:val="0"/>
      <w:marRight w:val="0"/>
      <w:marTop w:val="0"/>
      <w:marBottom w:val="0"/>
      <w:divBdr>
        <w:top w:val="none" w:sz="0" w:space="0" w:color="auto"/>
        <w:left w:val="none" w:sz="0" w:space="0" w:color="auto"/>
        <w:bottom w:val="none" w:sz="0" w:space="0" w:color="auto"/>
        <w:right w:val="none" w:sz="0" w:space="0" w:color="auto"/>
      </w:divBdr>
    </w:div>
    <w:div w:id="2109503700">
      <w:bodyDiv w:val="1"/>
      <w:marLeft w:val="0"/>
      <w:marRight w:val="0"/>
      <w:marTop w:val="0"/>
      <w:marBottom w:val="0"/>
      <w:divBdr>
        <w:top w:val="none" w:sz="0" w:space="0" w:color="auto"/>
        <w:left w:val="none" w:sz="0" w:space="0" w:color="auto"/>
        <w:bottom w:val="none" w:sz="0" w:space="0" w:color="auto"/>
        <w:right w:val="none" w:sz="0" w:space="0" w:color="auto"/>
      </w:divBdr>
    </w:div>
    <w:div w:id="211990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2d2b99cd-5431-421e-ac8b-8608fe0edf05/why-develop-thinking-and-assessment-for-learning-in-the-classroom.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eachertoolkit.co.uk/2011/11/04/pose-pause-bounce-pounce/"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tm.edu/departments/ncate/docs/standard3/ClinicalPractice_Reflective_Practitioner.pdf?fbclid=IwAR2ECleWu9bPhPMH4EGOz2Ah7g2msC2kgPaSBsosbOwgN_x7OzX8mG2XqSE" TargetMode="External"/><Relationship Id="rId5" Type="http://schemas.openxmlformats.org/officeDocument/2006/relationships/endnotes" Target="endnotes.xml"/><Relationship Id="rId10" Type="http://schemas.openxmlformats.org/officeDocument/2006/relationships/hyperlink" Target="https://www.dylanwiliam.org/Dylan_Wiliams_website/Podcasts/Entries/2008/9/29_Tomlinson_Memorial_Lecture_files/Tomlinson%20Memorial%20Lecture%2029-09-08.doc" TargetMode="External"/><Relationship Id="rId4" Type="http://schemas.openxmlformats.org/officeDocument/2006/relationships/footnotes" Target="footnotes.xml"/><Relationship Id="rId9" Type="http://schemas.openxmlformats.org/officeDocument/2006/relationships/hyperlink" Target="https://youtu.be/TMBsTw37ea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5833</Words>
  <Characters>33252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Timpson (1903512)</dc:creator>
  <cp:keywords/>
  <dc:description/>
  <cp:lastModifiedBy>Emily Timpson (1903512)</cp:lastModifiedBy>
  <cp:revision>2</cp:revision>
  <dcterms:created xsi:type="dcterms:W3CDTF">2020-02-23T17:45:00Z</dcterms:created>
  <dcterms:modified xsi:type="dcterms:W3CDTF">2020-02-23T17:45:00Z</dcterms:modified>
</cp:coreProperties>
</file>