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41758" w:rsidRPr="00D41758" w:rsidRDefault="00D41758" w:rsidP="00D41758">
      <w:pPr>
        <w:spacing w:after="0" w:line="240" w:lineRule="auto"/>
        <w:jc w:val="center"/>
        <w:rPr>
          <w:rFonts w:ascii="Times New Roman" w:eastAsia="MS Minngs" w:hAnsi="Times New Roman" w:cs="Times New Roman"/>
          <w:b/>
          <w:bCs/>
          <w:sz w:val="28"/>
          <w:szCs w:val="28"/>
          <w:lang w:eastAsia="en-GB"/>
        </w:rPr>
      </w:pPr>
      <w:r w:rsidRPr="00D41758">
        <w:rPr>
          <w:rFonts w:ascii="Times New Roman" w:eastAsia="MS Minngs" w:hAnsi="Times New Roman" w:cs="Times New Roman"/>
          <w:b/>
          <w:bCs/>
          <w:sz w:val="28"/>
          <w:szCs w:val="28"/>
          <w:lang w:eastAsia="en-GB"/>
        </w:rPr>
        <w:t>School of Sport, Health &amp; Outdoor Education</w:t>
      </w:r>
    </w:p>
    <w:p w:rsidR="00D41758" w:rsidRPr="00D41758" w:rsidRDefault="00D41758" w:rsidP="00D41758">
      <w:pPr>
        <w:spacing w:after="0" w:line="276" w:lineRule="auto"/>
        <w:rPr>
          <w:rFonts w:ascii="Cambria" w:eastAsia="Cambria" w:hAnsi="Cambria" w:cs="Times New Roman"/>
          <w:b/>
          <w:bCs/>
          <w:sz w:val="16"/>
          <w:szCs w:val="16"/>
        </w:rPr>
      </w:pPr>
    </w:p>
    <w:p w:rsidR="00D41758" w:rsidRPr="00D41758" w:rsidRDefault="00D41758" w:rsidP="00D41758">
      <w:pPr>
        <w:spacing w:after="0" w:line="240" w:lineRule="auto"/>
        <w:jc w:val="center"/>
        <w:rPr>
          <w:rFonts w:ascii="Times New Roman" w:eastAsia="MS Minngs" w:hAnsi="Times New Roman" w:cs="Times New Roman"/>
          <w:sz w:val="32"/>
          <w:szCs w:val="32"/>
          <w:u w:val="single"/>
          <w:lang w:eastAsia="en-GB"/>
        </w:rPr>
      </w:pPr>
      <w:r w:rsidRPr="00D41758">
        <w:rPr>
          <w:rFonts w:ascii="Times New Roman" w:eastAsia="MS Minngs" w:hAnsi="Times New Roman" w:cs="Times New Roman"/>
          <w:sz w:val="32"/>
          <w:szCs w:val="32"/>
          <w:u w:val="single"/>
          <w:lang w:eastAsia="en-GB"/>
        </w:rPr>
        <w:t>Assessment Feedback Sheet</w:t>
      </w:r>
    </w:p>
    <w:p w:rsidR="00D41758" w:rsidRPr="00D41758" w:rsidRDefault="00D41758" w:rsidP="00D41758">
      <w:pPr>
        <w:spacing w:after="0" w:line="240" w:lineRule="auto"/>
        <w:jc w:val="center"/>
        <w:rPr>
          <w:rFonts w:ascii="Times New Roman" w:eastAsia="MS Minngs" w:hAnsi="Times New Roman" w:cs="Times New Roman"/>
          <w:sz w:val="16"/>
          <w:szCs w:val="16"/>
          <w:u w:val="single"/>
          <w:lang w:eastAsia="en-GB"/>
        </w:rPr>
      </w:pPr>
    </w:p>
    <w:p w:rsidR="00D41758" w:rsidRPr="00D41758" w:rsidRDefault="00D41758" w:rsidP="00D41758">
      <w:pPr>
        <w:spacing w:after="0" w:line="240" w:lineRule="auto"/>
        <w:ind w:left="2160" w:firstLine="720"/>
        <w:rPr>
          <w:rFonts w:ascii="Times New Roman" w:eastAsia="MS Minngs" w:hAnsi="Times New Roman" w:cs="Times New Roman"/>
          <w:b/>
          <w:bCs/>
          <w:sz w:val="32"/>
          <w:szCs w:val="32"/>
          <w:lang w:eastAsia="en-GB"/>
        </w:rPr>
      </w:pPr>
      <w:r w:rsidRPr="00D41758">
        <w:rPr>
          <w:rFonts w:ascii="Times New Roman" w:eastAsia="MS Minngs" w:hAnsi="Times New Roman" w:cs="Times New Roman"/>
          <w:b/>
          <w:bCs/>
          <w:sz w:val="24"/>
          <w:szCs w:val="24"/>
          <w:lang w:eastAsia="en-GB"/>
        </w:rPr>
        <w:t>Student No./Name:</w:t>
      </w:r>
      <w:r>
        <w:rPr>
          <w:rFonts w:ascii="Times New Roman" w:eastAsia="MS Minngs" w:hAnsi="Times New Roman" w:cs="Times New Roman"/>
          <w:b/>
          <w:bCs/>
          <w:sz w:val="24"/>
          <w:szCs w:val="24"/>
          <w:lang w:eastAsia="en-GB"/>
        </w:rPr>
        <w:t xml:space="preserve"> 1402278 / Cecile NIVELET</w:t>
      </w:r>
    </w:p>
    <w:p w:rsidR="00D41758" w:rsidRPr="00D41758" w:rsidRDefault="00D41758" w:rsidP="00D41758">
      <w:pPr>
        <w:spacing w:after="0" w:line="240" w:lineRule="auto"/>
        <w:ind w:left="2160" w:firstLine="720"/>
        <w:rPr>
          <w:rFonts w:ascii="Times New Roman" w:eastAsia="MS Minngs" w:hAnsi="Times New Roman" w:cs="Times New Roman"/>
          <w:b/>
          <w:bCs/>
          <w:sz w:val="24"/>
          <w:szCs w:val="24"/>
          <w:lang w:eastAsia="en-GB"/>
        </w:rPr>
      </w:pPr>
      <w:r w:rsidRPr="00D41758">
        <w:rPr>
          <w:rFonts w:ascii="Times New Roman" w:eastAsia="MS Minngs" w:hAnsi="Times New Roman" w:cs="Times New Roman"/>
          <w:b/>
          <w:bCs/>
          <w:sz w:val="24"/>
          <w:szCs w:val="24"/>
          <w:lang w:eastAsia="en-GB"/>
        </w:rPr>
        <w:t>Module:  Advanced Training Methods</w:t>
      </w:r>
    </w:p>
    <w:p w:rsidR="00D41758" w:rsidRPr="00D41758" w:rsidRDefault="00D41758" w:rsidP="00D41758">
      <w:pPr>
        <w:spacing w:after="0" w:line="240" w:lineRule="auto"/>
        <w:ind w:left="2160" w:firstLine="720"/>
        <w:rPr>
          <w:rFonts w:ascii="Times New Roman" w:eastAsia="MS Minngs" w:hAnsi="Times New Roman" w:cs="Times New Roman"/>
          <w:b/>
          <w:bCs/>
          <w:sz w:val="24"/>
          <w:szCs w:val="24"/>
          <w:lang w:eastAsia="en-GB"/>
        </w:rPr>
      </w:pPr>
      <w:r w:rsidRPr="00D41758">
        <w:rPr>
          <w:rFonts w:ascii="Times New Roman" w:eastAsia="MS Minngs" w:hAnsi="Times New Roman" w:cs="Times New Roman"/>
          <w:b/>
          <w:bCs/>
          <w:sz w:val="24"/>
          <w:szCs w:val="24"/>
          <w:lang w:eastAsia="en-GB"/>
        </w:rPr>
        <w:t>Module Code: SHSS6089</w:t>
      </w:r>
    </w:p>
    <w:p w:rsidR="00D41758" w:rsidRPr="00D41758" w:rsidRDefault="00D41758" w:rsidP="00D41758">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93"/>
        <w:gridCol w:w="1061"/>
        <w:gridCol w:w="32"/>
        <w:gridCol w:w="1093"/>
        <w:gridCol w:w="1093"/>
        <w:gridCol w:w="1093"/>
        <w:gridCol w:w="289"/>
        <w:gridCol w:w="804"/>
        <w:gridCol w:w="823"/>
        <w:gridCol w:w="270"/>
        <w:gridCol w:w="450"/>
      </w:tblGrid>
      <w:tr w:rsidR="00D41758" w:rsidRPr="00D41758" w:rsidTr="00D4175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D41758" w:rsidRPr="00D41758" w:rsidRDefault="00D41758" w:rsidP="00D41758">
            <w:pPr>
              <w:spacing w:after="0" w:line="240" w:lineRule="auto"/>
              <w:jc w:val="center"/>
              <w:rPr>
                <w:rFonts w:ascii="Times New Roman" w:eastAsia="MS Minngs" w:hAnsi="Times New Roman" w:cs="Times New Roman"/>
                <w:b/>
                <w:bCs/>
                <w:sz w:val="24"/>
                <w:szCs w:val="24"/>
                <w:lang w:val="en-US"/>
              </w:rPr>
            </w:pPr>
            <w:r w:rsidRPr="00D41758">
              <w:rPr>
                <w:rFonts w:ascii="Times New Roman" w:eastAsia="MS Minngs" w:hAnsi="Times New Roman" w:cs="Times New Roman"/>
                <w:b/>
                <w:bCs/>
                <w:sz w:val="18"/>
                <w:szCs w:val="18"/>
                <w:lang w:val="en-US"/>
              </w:rPr>
              <w:t>Personal Evaluation</w:t>
            </w:r>
            <w:r w:rsidRPr="00D41758">
              <w:rPr>
                <w:rFonts w:ascii="Times New Roman" w:eastAsia="MS Minngs" w:hAnsi="Times New Roman" w:cs="Times New Roman"/>
                <w:sz w:val="18"/>
                <w:szCs w:val="18"/>
                <w:lang w:val="en-US"/>
              </w:rPr>
              <w:t xml:space="preserve"> – to support your academic progress please complete the section below </w:t>
            </w:r>
            <w:r w:rsidRPr="00D41758">
              <w:rPr>
                <w:rFonts w:ascii="Times New Roman" w:eastAsia="MS Minngs" w:hAnsi="Times New Roman" w:cs="Times New Roman"/>
                <w:b/>
                <w:bCs/>
                <w:sz w:val="18"/>
                <w:szCs w:val="18"/>
                <w:u w:val="single"/>
                <w:lang w:val="en-US"/>
              </w:rPr>
              <w:t>BEFORE</w:t>
            </w:r>
            <w:r w:rsidRPr="00D41758">
              <w:rPr>
                <w:rFonts w:ascii="Times New Roman" w:eastAsia="MS Minngs" w:hAnsi="Times New Roman" w:cs="Times New Roman"/>
                <w:sz w:val="18"/>
                <w:szCs w:val="18"/>
                <w:lang w:val="en-US"/>
              </w:rPr>
              <w:t xml:space="preserve"> submitting your work.</w:t>
            </w:r>
          </w:p>
        </w:tc>
      </w:tr>
      <w:tr w:rsidR="00D41758" w:rsidRPr="00D41758" w:rsidTr="00D4175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D41758" w:rsidRPr="00D41758" w:rsidRDefault="00D41758" w:rsidP="00D41758">
            <w:pPr>
              <w:spacing w:after="0" w:line="276" w:lineRule="auto"/>
              <w:ind w:left="113" w:right="113"/>
              <w:rPr>
                <w:rFonts w:ascii="Cambria" w:eastAsia="Cambria" w:hAnsi="Cambria" w:cs="Times New Roman"/>
                <w:sz w:val="16"/>
                <w:szCs w:val="16"/>
                <w:lang w:val="en-US"/>
              </w:rPr>
            </w:pPr>
            <w:r w:rsidRPr="00D41758">
              <w:rPr>
                <w:rFonts w:ascii="Cambria" w:eastAsia="Cambria" w:hAnsi="Cambria" w:cs="Times New Roman"/>
                <w:sz w:val="18"/>
                <w:szCs w:val="18"/>
                <w:lang w:val="en-US"/>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D41758" w:rsidRPr="00D41758" w:rsidRDefault="00263E43" w:rsidP="00D41758">
            <w:pPr>
              <w:spacing w:after="0" w:line="240" w:lineRule="auto"/>
              <w:rPr>
                <w:rFonts w:ascii="Times New Roman" w:eastAsia="MS Minngs" w:hAnsi="Times New Roman" w:cs="Times New Roman"/>
                <w:bCs/>
                <w:sz w:val="24"/>
                <w:szCs w:val="24"/>
                <w:lang w:val="en-US"/>
              </w:rPr>
            </w:pPr>
            <w:r>
              <w:rPr>
                <w:rFonts w:ascii="Times New Roman" w:eastAsia="MS Minngs" w:hAnsi="Times New Roman" w:cs="Times New Roman"/>
                <w:bCs/>
                <w:sz w:val="24"/>
                <w:szCs w:val="24"/>
                <w:lang w:val="en-US"/>
              </w:rPr>
              <w:t>The quality and wide range of references</w:t>
            </w:r>
          </w:p>
        </w:tc>
      </w:tr>
      <w:tr w:rsidR="00D41758" w:rsidRPr="00D41758" w:rsidTr="00D4175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D41758" w:rsidRPr="00D41758" w:rsidRDefault="00D41758" w:rsidP="00D41758">
            <w:pPr>
              <w:spacing w:after="0" w:line="276" w:lineRule="auto"/>
              <w:ind w:left="113" w:right="113"/>
              <w:rPr>
                <w:rFonts w:ascii="Cambria" w:eastAsia="Cambria" w:hAnsi="Cambria" w:cs="Times New Roman"/>
                <w:sz w:val="16"/>
                <w:szCs w:val="16"/>
                <w:lang w:val="en-US"/>
              </w:rPr>
            </w:pPr>
            <w:r w:rsidRPr="00D41758">
              <w:rPr>
                <w:rFonts w:ascii="Cambria" w:eastAsia="Cambria" w:hAnsi="Cambria" w:cs="Times New Roman"/>
                <w:sz w:val="18"/>
                <w:szCs w:val="18"/>
                <w:lang w:val="en-US"/>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D41758" w:rsidRPr="00D41758" w:rsidRDefault="00263E43" w:rsidP="00D41758">
            <w:pPr>
              <w:spacing w:after="0" w:line="240" w:lineRule="auto"/>
              <w:rPr>
                <w:rFonts w:ascii="Times New Roman" w:eastAsia="MS Minngs" w:hAnsi="Times New Roman" w:cs="Times New Roman"/>
                <w:bCs/>
                <w:sz w:val="24"/>
                <w:szCs w:val="24"/>
                <w:lang w:val="en-US"/>
              </w:rPr>
            </w:pPr>
            <w:r>
              <w:rPr>
                <w:rFonts w:ascii="Times New Roman" w:eastAsia="MS Minngs" w:hAnsi="Times New Roman" w:cs="Times New Roman"/>
                <w:bCs/>
                <w:sz w:val="24"/>
                <w:szCs w:val="24"/>
                <w:lang w:val="en-US"/>
              </w:rPr>
              <w:t>The overall structure</w:t>
            </w:r>
          </w:p>
        </w:tc>
      </w:tr>
      <w:tr w:rsidR="00D41758" w:rsidRPr="00D41758" w:rsidTr="00D4175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D41758" w:rsidRPr="00D41758" w:rsidRDefault="00D41758" w:rsidP="00D41758">
            <w:pPr>
              <w:spacing w:after="0" w:line="276" w:lineRule="auto"/>
              <w:ind w:left="113" w:right="113"/>
              <w:rPr>
                <w:rFonts w:ascii="Cambria" w:eastAsia="Cambria" w:hAnsi="Cambria" w:cs="Times New Roman"/>
                <w:sz w:val="16"/>
                <w:szCs w:val="16"/>
                <w:lang w:val="en-US"/>
              </w:rPr>
            </w:pPr>
            <w:r w:rsidRPr="00D41758">
              <w:rPr>
                <w:rFonts w:ascii="Cambria" w:eastAsia="Cambria" w:hAnsi="Cambria" w:cs="Times New Roman"/>
                <w:sz w:val="18"/>
                <w:szCs w:val="18"/>
                <w:lang w:val="en-US"/>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D41758" w:rsidRPr="00D41758" w:rsidRDefault="00263E43" w:rsidP="00D41758">
            <w:pPr>
              <w:spacing w:after="0" w:line="240" w:lineRule="auto"/>
              <w:rPr>
                <w:rFonts w:ascii="Times New Roman" w:eastAsia="MS Minngs" w:hAnsi="Times New Roman" w:cs="Times New Roman"/>
                <w:bCs/>
                <w:sz w:val="24"/>
                <w:szCs w:val="24"/>
                <w:lang w:val="en-US"/>
              </w:rPr>
            </w:pPr>
            <w:r>
              <w:rPr>
                <w:rFonts w:ascii="Times New Roman" w:eastAsia="MS Minngs" w:hAnsi="Times New Roman" w:cs="Times New Roman"/>
                <w:bCs/>
                <w:sz w:val="24"/>
                <w:szCs w:val="24"/>
                <w:lang w:val="en-US"/>
              </w:rPr>
              <w:t>It was a very interesting subject of which I knew very lit</w:t>
            </w:r>
            <w:r w:rsidR="00B112C7">
              <w:rPr>
                <w:rFonts w:ascii="Times New Roman" w:eastAsia="MS Minngs" w:hAnsi="Times New Roman" w:cs="Times New Roman"/>
                <w:bCs/>
                <w:sz w:val="24"/>
                <w:szCs w:val="24"/>
                <w:lang w:val="en-US"/>
              </w:rPr>
              <w:t xml:space="preserve">tle and I would now feel fairly confident applying it </w:t>
            </w:r>
            <w:proofErr w:type="gramStart"/>
            <w:r w:rsidR="00B112C7">
              <w:rPr>
                <w:rFonts w:ascii="Times New Roman" w:eastAsia="MS Minngs" w:hAnsi="Times New Roman" w:cs="Times New Roman"/>
                <w:bCs/>
                <w:sz w:val="24"/>
                <w:szCs w:val="24"/>
                <w:lang w:val="en-US"/>
              </w:rPr>
              <w:t>a clients</w:t>
            </w:r>
            <w:proofErr w:type="gramEnd"/>
          </w:p>
        </w:tc>
      </w:tr>
      <w:tr w:rsidR="00D41758" w:rsidRPr="00D41758" w:rsidTr="00D41758">
        <w:trPr>
          <w:cantSplit/>
          <w:trHeight w:val="823"/>
        </w:trPr>
        <w:tc>
          <w:tcPr>
            <w:tcW w:w="2305" w:type="dxa"/>
            <w:tcBorders>
              <w:top w:val="single" w:sz="4" w:space="0" w:color="auto"/>
              <w:left w:val="thinThickLargeGap" w:sz="24" w:space="0" w:color="auto"/>
              <w:bottom w:val="single" w:sz="6" w:space="0" w:color="auto"/>
              <w:right w:val="single" w:sz="4" w:space="0" w:color="auto"/>
            </w:tcBorders>
            <w:vAlign w:val="center"/>
            <w:hideMark/>
          </w:tcPr>
          <w:p w:rsidR="00D41758" w:rsidRPr="00D41758" w:rsidRDefault="00D41758" w:rsidP="00D41758">
            <w:pPr>
              <w:spacing w:after="0" w:line="240" w:lineRule="auto"/>
              <w:jc w:val="center"/>
              <w:rPr>
                <w:rFonts w:ascii="Times New Roman" w:eastAsia="MS Minngs" w:hAnsi="Times New Roman" w:cs="Times New Roman"/>
                <w:b/>
                <w:bCs/>
                <w:sz w:val="24"/>
                <w:szCs w:val="24"/>
                <w:lang w:val="en-US"/>
              </w:rPr>
            </w:pPr>
            <w:r w:rsidRPr="00D41758">
              <w:rPr>
                <w:rFonts w:ascii="Times New Roman" w:eastAsia="MS Minngs" w:hAnsi="Times New Roman" w:cs="Times New Roman"/>
                <w:b/>
                <w:bCs/>
                <w:sz w:val="24"/>
                <w:szCs w:val="24"/>
                <w:lang w:val="en-US"/>
              </w:rPr>
              <w:t>ASSESSMENT CRITERIA</w:t>
            </w:r>
          </w:p>
        </w:tc>
        <w:tc>
          <w:tcPr>
            <w:tcW w:w="540" w:type="dxa"/>
            <w:gridSpan w:val="2"/>
            <w:tcBorders>
              <w:top w:val="single" w:sz="4" w:space="0" w:color="auto"/>
              <w:left w:val="single" w:sz="4" w:space="0" w:color="auto"/>
              <w:bottom w:val="single" w:sz="6" w:space="0" w:color="auto"/>
              <w:right w:val="single" w:sz="6" w:space="0" w:color="auto"/>
            </w:tcBorders>
            <w:textDirection w:val="btLr"/>
          </w:tcPr>
          <w:p w:rsidR="00D41758" w:rsidRPr="00D41758" w:rsidRDefault="00D41758" w:rsidP="00D41758">
            <w:pPr>
              <w:spacing w:after="0" w:line="276" w:lineRule="auto"/>
              <w:ind w:left="113" w:right="113"/>
              <w:rPr>
                <w:rFonts w:ascii="Cambria" w:eastAsia="Cambria" w:hAnsi="Cambria" w:cs="Times New Roman"/>
                <w:sz w:val="16"/>
                <w:szCs w:val="16"/>
                <w:lang w:val="en-US"/>
              </w:rPr>
            </w:pPr>
            <w:r w:rsidRPr="00D41758">
              <w:rPr>
                <w:rFonts w:ascii="Cambria" w:eastAsia="Cambria" w:hAnsi="Cambria" w:cs="Times New Roman"/>
                <w:sz w:val="16"/>
                <w:szCs w:val="16"/>
                <w:lang w:val="en-US"/>
              </w:rPr>
              <w:t>Learning</w:t>
            </w:r>
          </w:p>
          <w:p w:rsidR="00D41758" w:rsidRPr="00D41758" w:rsidRDefault="00D41758" w:rsidP="00D41758">
            <w:pPr>
              <w:spacing w:after="0" w:line="276" w:lineRule="auto"/>
              <w:ind w:left="113" w:right="113"/>
              <w:rPr>
                <w:rFonts w:ascii="Cambria" w:eastAsia="Cambria" w:hAnsi="Cambria" w:cs="Times New Roman"/>
                <w:sz w:val="16"/>
                <w:szCs w:val="16"/>
                <w:lang w:val="en-US"/>
              </w:rPr>
            </w:pPr>
            <w:r w:rsidRPr="00D41758">
              <w:rPr>
                <w:rFonts w:ascii="Cambria" w:eastAsia="Cambria" w:hAnsi="Cambria" w:cs="Times New Roman"/>
                <w:sz w:val="16"/>
                <w:szCs w:val="16"/>
                <w:lang w:val="en-US"/>
              </w:rPr>
              <w:t>Outcomes</w:t>
            </w:r>
          </w:p>
          <w:p w:rsidR="00D41758" w:rsidRPr="00D41758" w:rsidRDefault="00D41758" w:rsidP="00D41758">
            <w:pPr>
              <w:spacing w:after="0" w:line="276" w:lineRule="auto"/>
              <w:ind w:left="113" w:right="113"/>
              <w:rPr>
                <w:rFonts w:ascii="Cambria" w:eastAsia="Cambria" w:hAnsi="Cambria" w:cs="Times New Roman"/>
                <w:sz w:val="16"/>
                <w:szCs w:val="16"/>
                <w:lang w:val="en-US"/>
              </w:rPr>
            </w:pPr>
          </w:p>
          <w:p w:rsidR="00D41758" w:rsidRPr="00D41758" w:rsidRDefault="00D41758" w:rsidP="00D41758">
            <w:pPr>
              <w:spacing w:after="0" w:line="240" w:lineRule="auto"/>
              <w:ind w:left="113" w:right="113"/>
              <w:jc w:val="center"/>
              <w:rPr>
                <w:rFonts w:ascii="Times New Roman" w:eastAsia="MS Minngs" w:hAnsi="Times New Roman" w:cs="Times New Roman"/>
                <w:b/>
                <w:bCs/>
                <w:sz w:val="16"/>
                <w:szCs w:val="16"/>
                <w:lang w:val="en-US"/>
              </w:rPr>
            </w:pPr>
          </w:p>
        </w:tc>
        <w:tc>
          <w:tcPr>
            <w:tcW w:w="8100" w:type="dxa"/>
            <w:gridSpan w:val="11"/>
            <w:tcBorders>
              <w:top w:val="single" w:sz="4" w:space="0" w:color="auto"/>
              <w:left w:val="single" w:sz="6" w:space="0" w:color="auto"/>
              <w:bottom w:val="single" w:sz="4" w:space="0" w:color="auto"/>
              <w:right w:val="thinThickLargeGap" w:sz="24" w:space="0" w:color="auto"/>
            </w:tcBorders>
            <w:vAlign w:val="center"/>
            <w:hideMark/>
          </w:tcPr>
          <w:p w:rsidR="00D41758" w:rsidRPr="00D41758" w:rsidRDefault="00D41758" w:rsidP="00D41758">
            <w:pPr>
              <w:spacing w:after="0" w:line="240" w:lineRule="auto"/>
              <w:jc w:val="center"/>
              <w:rPr>
                <w:rFonts w:ascii="Times New Roman" w:eastAsia="MS Minngs" w:hAnsi="Times New Roman" w:cs="Times New Roman"/>
                <w:b/>
                <w:bCs/>
                <w:sz w:val="24"/>
                <w:szCs w:val="24"/>
                <w:lang w:val="en-US"/>
              </w:rPr>
            </w:pPr>
            <w:r w:rsidRPr="00D41758">
              <w:rPr>
                <w:rFonts w:ascii="Times New Roman" w:eastAsia="MS Minngs" w:hAnsi="Times New Roman" w:cs="Times New Roman"/>
                <w:b/>
                <w:bCs/>
                <w:sz w:val="24"/>
                <w:szCs w:val="24"/>
                <w:lang w:val="en-US"/>
              </w:rPr>
              <w:t>GRADE</w:t>
            </w:r>
          </w:p>
        </w:tc>
      </w:tr>
      <w:tr w:rsidR="00D41758" w:rsidRPr="00D41758" w:rsidTr="00D41758">
        <w:tc>
          <w:tcPr>
            <w:tcW w:w="2305" w:type="dxa"/>
            <w:tcBorders>
              <w:top w:val="single" w:sz="6" w:space="0" w:color="auto"/>
              <w:left w:val="thinThickLargeGap" w:sz="24" w:space="0" w:color="auto"/>
              <w:bottom w:val="single" w:sz="6" w:space="0" w:color="auto"/>
              <w:right w:val="single" w:sz="4" w:space="0" w:color="auto"/>
            </w:tcBorders>
          </w:tcPr>
          <w:p w:rsidR="00D41758" w:rsidRPr="00D41758" w:rsidRDefault="00D41758" w:rsidP="00D41758">
            <w:pPr>
              <w:spacing w:after="0" w:line="240" w:lineRule="auto"/>
              <w:rPr>
                <w:rFonts w:ascii="Times New Roman" w:eastAsia="MS Minngs" w:hAnsi="Times New Roman" w:cs="Times New Roman"/>
                <w:sz w:val="18"/>
                <w:szCs w:val="18"/>
                <w:lang w:val="en-US"/>
              </w:rPr>
            </w:pPr>
          </w:p>
        </w:tc>
        <w:tc>
          <w:tcPr>
            <w:tcW w:w="540" w:type="dxa"/>
            <w:gridSpan w:val="2"/>
            <w:tcBorders>
              <w:top w:val="single" w:sz="6" w:space="0" w:color="auto"/>
              <w:left w:val="single" w:sz="4" w:space="0" w:color="auto"/>
              <w:bottom w:val="single" w:sz="6"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b/>
                <w:bCs/>
                <w:sz w:val="18"/>
                <w:szCs w:val="18"/>
                <w:lang w:val="en-US"/>
              </w:rPr>
            </w:pPr>
          </w:p>
        </w:tc>
        <w:tc>
          <w:tcPr>
            <w:tcW w:w="1092" w:type="dxa"/>
            <w:tcBorders>
              <w:top w:val="single" w:sz="4" w:space="0" w:color="auto"/>
              <w:left w:val="single" w:sz="6" w:space="0" w:color="auto"/>
              <w:bottom w:val="single" w:sz="4" w:space="0" w:color="auto"/>
              <w:right w:val="single" w:sz="6" w:space="0" w:color="auto"/>
            </w:tcBorders>
            <w:hideMark/>
          </w:tcPr>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Poor</w:t>
            </w:r>
          </w:p>
          <w:p w:rsidR="00D41758" w:rsidRPr="00D41758" w:rsidRDefault="00D41758" w:rsidP="00D41758">
            <w:pPr>
              <w:spacing w:after="0" w:line="240" w:lineRule="auto"/>
              <w:jc w:val="center"/>
              <w:rPr>
                <w:rFonts w:ascii="Times New Roman" w:eastAsia="MS Minngs" w:hAnsi="Times New Roman" w:cs="Times New Roman"/>
                <w:sz w:val="16"/>
                <w:szCs w:val="16"/>
                <w:lang w:val="en-US"/>
              </w:rPr>
            </w:pPr>
            <w:r w:rsidRPr="00D41758">
              <w:rPr>
                <w:rFonts w:ascii="Times New Roman" w:eastAsia="MS Minngs" w:hAnsi="Times New Roman" w:cs="Times New Roman"/>
                <w:b/>
                <w:bCs/>
                <w:sz w:val="16"/>
                <w:szCs w:val="16"/>
                <w:lang w:val="en-US"/>
              </w:rPr>
              <w:t>0-25%</w:t>
            </w:r>
          </w:p>
        </w:tc>
        <w:tc>
          <w:tcPr>
            <w:tcW w:w="1093" w:type="dxa"/>
            <w:gridSpan w:val="2"/>
            <w:tcBorders>
              <w:top w:val="single" w:sz="4" w:space="0" w:color="auto"/>
              <w:left w:val="single" w:sz="6" w:space="0" w:color="auto"/>
              <w:bottom w:val="single" w:sz="4" w:space="0" w:color="auto"/>
              <w:right w:val="single" w:sz="6" w:space="0" w:color="auto"/>
            </w:tcBorders>
            <w:hideMark/>
          </w:tcPr>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Unsatisfactory</w:t>
            </w:r>
          </w:p>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26-39%</w:t>
            </w:r>
          </w:p>
        </w:tc>
        <w:tc>
          <w:tcPr>
            <w:tcW w:w="1093" w:type="dxa"/>
            <w:tcBorders>
              <w:top w:val="single" w:sz="4" w:space="0" w:color="auto"/>
              <w:left w:val="single" w:sz="6" w:space="0" w:color="auto"/>
              <w:bottom w:val="single" w:sz="4" w:space="0" w:color="auto"/>
              <w:right w:val="single" w:sz="6" w:space="0" w:color="auto"/>
            </w:tcBorders>
            <w:hideMark/>
          </w:tcPr>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Satisfactory</w:t>
            </w:r>
          </w:p>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40 – 49%</w:t>
            </w:r>
          </w:p>
        </w:tc>
        <w:tc>
          <w:tcPr>
            <w:tcW w:w="1093" w:type="dxa"/>
            <w:tcBorders>
              <w:top w:val="single" w:sz="6" w:space="0" w:color="auto"/>
              <w:left w:val="single" w:sz="6" w:space="0" w:color="auto"/>
              <w:bottom w:val="single" w:sz="6" w:space="0" w:color="auto"/>
              <w:right w:val="single" w:sz="6" w:space="0" w:color="auto"/>
            </w:tcBorders>
            <w:hideMark/>
          </w:tcPr>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Good</w:t>
            </w:r>
          </w:p>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50 – 59%</w:t>
            </w:r>
          </w:p>
        </w:tc>
        <w:tc>
          <w:tcPr>
            <w:tcW w:w="1093" w:type="dxa"/>
            <w:tcBorders>
              <w:top w:val="single" w:sz="6" w:space="0" w:color="auto"/>
              <w:left w:val="single" w:sz="6" w:space="0" w:color="auto"/>
              <w:bottom w:val="single" w:sz="6" w:space="0" w:color="auto"/>
              <w:right w:val="single" w:sz="6" w:space="0" w:color="auto"/>
            </w:tcBorders>
            <w:hideMark/>
          </w:tcPr>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Very Good</w:t>
            </w:r>
          </w:p>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60 – 69%</w:t>
            </w:r>
          </w:p>
        </w:tc>
        <w:tc>
          <w:tcPr>
            <w:tcW w:w="1093" w:type="dxa"/>
            <w:gridSpan w:val="2"/>
            <w:tcBorders>
              <w:top w:val="single" w:sz="6" w:space="0" w:color="auto"/>
              <w:left w:val="single" w:sz="6" w:space="0" w:color="auto"/>
              <w:bottom w:val="single" w:sz="6" w:space="0" w:color="auto"/>
              <w:right w:val="single" w:sz="6" w:space="0" w:color="auto"/>
            </w:tcBorders>
            <w:hideMark/>
          </w:tcPr>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Excellent</w:t>
            </w:r>
          </w:p>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70 – 85%</w:t>
            </w:r>
          </w:p>
        </w:tc>
        <w:tc>
          <w:tcPr>
            <w:tcW w:w="1093" w:type="dxa"/>
            <w:gridSpan w:val="2"/>
            <w:tcBorders>
              <w:top w:val="single" w:sz="4" w:space="0" w:color="auto"/>
              <w:left w:val="single" w:sz="6" w:space="0" w:color="auto"/>
              <w:bottom w:val="single" w:sz="4" w:space="0" w:color="auto"/>
              <w:right w:val="single" w:sz="6" w:space="0" w:color="auto"/>
            </w:tcBorders>
            <w:hideMark/>
          </w:tcPr>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Exceptional</w:t>
            </w:r>
          </w:p>
          <w:p w:rsidR="00D41758" w:rsidRPr="00D41758" w:rsidRDefault="00D41758" w:rsidP="00D41758">
            <w:pPr>
              <w:spacing w:after="0" w:line="240" w:lineRule="auto"/>
              <w:jc w:val="center"/>
              <w:rPr>
                <w:rFonts w:ascii="Times New Roman" w:eastAsia="MS Minngs" w:hAnsi="Times New Roman" w:cs="Times New Roman"/>
                <w:b/>
                <w:bCs/>
                <w:sz w:val="16"/>
                <w:szCs w:val="16"/>
                <w:lang w:val="en-US"/>
              </w:rPr>
            </w:pPr>
            <w:r w:rsidRPr="00D41758">
              <w:rPr>
                <w:rFonts w:ascii="Times New Roman" w:eastAsia="MS Minngs" w:hAnsi="Times New Roman" w:cs="Times New Roman"/>
                <w:b/>
                <w:bCs/>
                <w:sz w:val="16"/>
                <w:szCs w:val="16"/>
                <w:lang w:val="en-US"/>
              </w:rPr>
              <w:t>86– 100%</w:t>
            </w:r>
          </w:p>
        </w:tc>
        <w:tc>
          <w:tcPr>
            <w:tcW w:w="450" w:type="dxa"/>
            <w:tcBorders>
              <w:top w:val="single" w:sz="6" w:space="0" w:color="auto"/>
              <w:left w:val="single" w:sz="6" w:space="0" w:color="auto"/>
              <w:bottom w:val="single" w:sz="6" w:space="0" w:color="auto"/>
              <w:right w:val="thinThickLargeGap" w:sz="24" w:space="0" w:color="auto"/>
            </w:tcBorders>
          </w:tcPr>
          <w:p w:rsidR="00D41758" w:rsidRPr="00D41758" w:rsidRDefault="00D41758" w:rsidP="00D41758">
            <w:pPr>
              <w:spacing w:after="0" w:line="240" w:lineRule="auto"/>
              <w:rPr>
                <w:rFonts w:ascii="Times New Roman" w:eastAsia="MS Minngs" w:hAnsi="Times New Roman" w:cs="Times New Roman"/>
                <w:b/>
                <w:bCs/>
                <w:sz w:val="18"/>
                <w:szCs w:val="18"/>
                <w:lang w:val="en-US"/>
              </w:rPr>
            </w:pPr>
          </w:p>
          <w:p w:rsidR="00D41758" w:rsidRPr="00D41758" w:rsidRDefault="00D41758" w:rsidP="00D41758">
            <w:pPr>
              <w:spacing w:after="0" w:line="240" w:lineRule="auto"/>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 xml:space="preserve">  %</w:t>
            </w:r>
          </w:p>
        </w:tc>
      </w:tr>
      <w:tr w:rsidR="00D41758" w:rsidRPr="00D41758" w:rsidTr="00D41758">
        <w:tc>
          <w:tcPr>
            <w:tcW w:w="2305" w:type="dxa"/>
            <w:tcBorders>
              <w:top w:val="single" w:sz="6" w:space="0" w:color="auto"/>
              <w:left w:val="thinThickLargeGap" w:sz="24" w:space="0" w:color="auto"/>
              <w:bottom w:val="single" w:sz="6" w:space="0" w:color="auto"/>
              <w:right w:val="single" w:sz="4" w:space="0" w:color="auto"/>
            </w:tcBorders>
            <w:hideMark/>
          </w:tcPr>
          <w:p w:rsidR="00D41758" w:rsidRPr="00D41758" w:rsidRDefault="00D41758" w:rsidP="00D41758">
            <w:pPr>
              <w:spacing w:after="0" w:line="240" w:lineRule="auto"/>
              <w:rPr>
                <w:rFonts w:ascii="Times New Roman" w:eastAsia="MS Minngs" w:hAnsi="Times New Roman" w:cs="Times New Roman"/>
                <w:sz w:val="18"/>
                <w:szCs w:val="18"/>
                <w:lang w:val="en-US"/>
              </w:rPr>
            </w:pPr>
            <w:r w:rsidRPr="00D41758">
              <w:rPr>
                <w:rFonts w:ascii="Times New Roman" w:eastAsia="MS Minngs" w:hAnsi="Times New Roman" w:cs="Times New Roman"/>
                <w:sz w:val="18"/>
                <w:szCs w:val="18"/>
                <w:lang w:val="en-US"/>
              </w:rPr>
              <w:t>Knowledge and understanding of established training methodologies</w:t>
            </w:r>
          </w:p>
        </w:tc>
        <w:tc>
          <w:tcPr>
            <w:tcW w:w="540" w:type="dxa"/>
            <w:gridSpan w:val="2"/>
            <w:tcBorders>
              <w:top w:val="single" w:sz="6" w:space="0" w:color="auto"/>
              <w:left w:val="single" w:sz="4" w:space="0" w:color="auto"/>
              <w:bottom w:val="single" w:sz="6" w:space="0" w:color="auto"/>
              <w:right w:val="single" w:sz="6" w:space="0" w:color="auto"/>
            </w:tcBorders>
            <w:hideMark/>
          </w:tcPr>
          <w:p w:rsidR="00D41758" w:rsidRPr="00D41758" w:rsidRDefault="00D41758" w:rsidP="00D41758">
            <w:pPr>
              <w:spacing w:after="0" w:line="240" w:lineRule="auto"/>
              <w:jc w:val="center"/>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1</w:t>
            </w:r>
          </w:p>
        </w:tc>
        <w:tc>
          <w:tcPr>
            <w:tcW w:w="1092" w:type="dxa"/>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gridSpan w:val="2"/>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jc w:val="right"/>
              <w:rPr>
                <w:rFonts w:ascii="Times New Roman" w:eastAsia="MS Minngs" w:hAnsi="Times New Roman" w:cs="Times New Roman"/>
                <w:sz w:val="18"/>
                <w:szCs w:val="18"/>
                <w:lang w:val="en-US"/>
              </w:rPr>
            </w:pPr>
          </w:p>
        </w:tc>
        <w:tc>
          <w:tcPr>
            <w:tcW w:w="1093" w:type="dxa"/>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jc w:val="right"/>
              <w:rPr>
                <w:rFonts w:ascii="Times New Roman" w:eastAsia="MS Minngs" w:hAnsi="Times New Roman" w:cs="Times New Roman"/>
                <w:sz w:val="18"/>
                <w:szCs w:val="18"/>
                <w:lang w:val="en-US"/>
              </w:rPr>
            </w:pPr>
          </w:p>
        </w:tc>
        <w:tc>
          <w:tcPr>
            <w:tcW w:w="1093" w:type="dxa"/>
            <w:gridSpan w:val="2"/>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ind w:firstLine="281"/>
              <w:jc w:val="right"/>
              <w:rPr>
                <w:rFonts w:ascii="Times New Roman" w:eastAsia="MS Minngs" w:hAnsi="Times New Roman" w:cs="Times New Roman"/>
                <w:sz w:val="18"/>
                <w:szCs w:val="18"/>
                <w:lang w:val="en-US"/>
              </w:rPr>
            </w:pPr>
          </w:p>
        </w:tc>
        <w:tc>
          <w:tcPr>
            <w:tcW w:w="1093" w:type="dxa"/>
            <w:gridSpan w:val="2"/>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rsidR="00D41758" w:rsidRPr="00D41758" w:rsidRDefault="00D41758" w:rsidP="00D41758">
            <w:pPr>
              <w:spacing w:after="0" w:line="240" w:lineRule="auto"/>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20</w:t>
            </w:r>
          </w:p>
        </w:tc>
      </w:tr>
      <w:tr w:rsidR="00D41758" w:rsidRPr="00D41758" w:rsidTr="00D41758">
        <w:tc>
          <w:tcPr>
            <w:tcW w:w="2305" w:type="dxa"/>
            <w:tcBorders>
              <w:top w:val="single" w:sz="6" w:space="0" w:color="auto"/>
              <w:left w:val="thinThickLargeGap" w:sz="24" w:space="0" w:color="auto"/>
              <w:bottom w:val="single" w:sz="6" w:space="0" w:color="auto"/>
              <w:right w:val="single" w:sz="4" w:space="0" w:color="auto"/>
            </w:tcBorders>
            <w:vAlign w:val="center"/>
            <w:hideMark/>
          </w:tcPr>
          <w:p w:rsidR="00D41758" w:rsidRPr="00D41758" w:rsidRDefault="00D41758" w:rsidP="00D41758">
            <w:pPr>
              <w:spacing w:after="0" w:line="240" w:lineRule="auto"/>
              <w:rPr>
                <w:rFonts w:ascii="Times New Roman" w:eastAsia="MS Minngs" w:hAnsi="Times New Roman" w:cs="Times New Roman"/>
                <w:sz w:val="18"/>
                <w:szCs w:val="18"/>
                <w:lang w:val="en-US"/>
              </w:rPr>
            </w:pPr>
            <w:r w:rsidRPr="00D41758">
              <w:rPr>
                <w:rFonts w:ascii="Times New Roman" w:eastAsia="MS Minngs" w:hAnsi="Times New Roman" w:cs="Times New Roman"/>
                <w:sz w:val="18"/>
                <w:szCs w:val="18"/>
                <w:lang w:val="en-US"/>
              </w:rPr>
              <w:t>Knowledge and understanding of chosen advanced methodology</w:t>
            </w:r>
          </w:p>
        </w:tc>
        <w:tc>
          <w:tcPr>
            <w:tcW w:w="540" w:type="dxa"/>
            <w:gridSpan w:val="2"/>
            <w:tcBorders>
              <w:top w:val="single" w:sz="6" w:space="0" w:color="auto"/>
              <w:left w:val="single" w:sz="4" w:space="0" w:color="auto"/>
              <w:bottom w:val="single" w:sz="6"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1</w:t>
            </w:r>
          </w:p>
          <w:p w:rsidR="00D41758" w:rsidRPr="00D41758" w:rsidRDefault="00D41758" w:rsidP="00D41758">
            <w:pPr>
              <w:spacing w:after="0" w:line="240" w:lineRule="auto"/>
              <w:jc w:val="center"/>
              <w:rPr>
                <w:rFonts w:ascii="Times New Roman" w:eastAsia="MS Minngs" w:hAnsi="Times New Roman" w:cs="Times New Roman"/>
                <w:b/>
                <w:bCs/>
                <w:sz w:val="18"/>
                <w:szCs w:val="18"/>
                <w:lang w:val="en-US"/>
              </w:rPr>
            </w:pPr>
          </w:p>
        </w:tc>
        <w:tc>
          <w:tcPr>
            <w:tcW w:w="1092" w:type="dxa"/>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gridSpan w:val="2"/>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jc w:val="right"/>
              <w:rPr>
                <w:rFonts w:ascii="Times New Roman" w:eastAsia="MS Minngs" w:hAnsi="Times New Roman" w:cs="Times New Roman"/>
                <w:sz w:val="18"/>
                <w:szCs w:val="18"/>
                <w:lang w:val="en-US"/>
              </w:rPr>
            </w:pPr>
          </w:p>
        </w:tc>
        <w:tc>
          <w:tcPr>
            <w:tcW w:w="1093" w:type="dxa"/>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jc w:val="right"/>
              <w:rPr>
                <w:rFonts w:ascii="Times New Roman" w:eastAsia="MS Minngs" w:hAnsi="Times New Roman" w:cs="Times New Roman"/>
                <w:sz w:val="18"/>
                <w:szCs w:val="18"/>
                <w:lang w:val="en-US"/>
              </w:rPr>
            </w:pPr>
          </w:p>
        </w:tc>
        <w:tc>
          <w:tcPr>
            <w:tcW w:w="1093" w:type="dxa"/>
            <w:gridSpan w:val="2"/>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ind w:firstLine="281"/>
              <w:jc w:val="right"/>
              <w:rPr>
                <w:rFonts w:ascii="Times New Roman" w:eastAsia="MS Minngs" w:hAnsi="Times New Roman" w:cs="Times New Roman"/>
                <w:sz w:val="18"/>
                <w:szCs w:val="18"/>
                <w:lang w:val="en-US"/>
              </w:rPr>
            </w:pPr>
          </w:p>
        </w:tc>
        <w:tc>
          <w:tcPr>
            <w:tcW w:w="1093" w:type="dxa"/>
            <w:gridSpan w:val="2"/>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rsidR="00D41758" w:rsidRPr="00D41758" w:rsidRDefault="00D41758" w:rsidP="00D41758">
            <w:pPr>
              <w:spacing w:after="0" w:line="240" w:lineRule="auto"/>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35</w:t>
            </w:r>
          </w:p>
        </w:tc>
      </w:tr>
      <w:tr w:rsidR="00D41758" w:rsidRPr="00D41758" w:rsidTr="00D41758">
        <w:tc>
          <w:tcPr>
            <w:tcW w:w="2305" w:type="dxa"/>
            <w:tcBorders>
              <w:top w:val="single" w:sz="6" w:space="0" w:color="auto"/>
              <w:left w:val="thinThickLargeGap" w:sz="24" w:space="0" w:color="auto"/>
              <w:bottom w:val="single" w:sz="6" w:space="0" w:color="auto"/>
              <w:right w:val="single" w:sz="4" w:space="0" w:color="auto"/>
            </w:tcBorders>
            <w:hideMark/>
          </w:tcPr>
          <w:p w:rsidR="00D41758" w:rsidRPr="00D41758" w:rsidRDefault="00D41758" w:rsidP="00D41758">
            <w:pPr>
              <w:spacing w:after="0" w:line="240" w:lineRule="auto"/>
              <w:rPr>
                <w:rFonts w:ascii="Times New Roman" w:eastAsia="MS Minngs" w:hAnsi="Times New Roman" w:cs="Times New Roman"/>
                <w:sz w:val="18"/>
                <w:szCs w:val="18"/>
                <w:lang w:val="en-US"/>
              </w:rPr>
            </w:pPr>
            <w:r w:rsidRPr="00D41758">
              <w:rPr>
                <w:rFonts w:ascii="Times New Roman" w:eastAsia="MS Minngs" w:hAnsi="Times New Roman" w:cs="Times New Roman"/>
                <w:sz w:val="18"/>
                <w:szCs w:val="18"/>
                <w:lang w:val="en-US"/>
              </w:rPr>
              <w:t>Critical evaluation using high quality research.</w:t>
            </w:r>
          </w:p>
        </w:tc>
        <w:tc>
          <w:tcPr>
            <w:tcW w:w="540" w:type="dxa"/>
            <w:gridSpan w:val="2"/>
            <w:tcBorders>
              <w:top w:val="single" w:sz="6" w:space="0" w:color="auto"/>
              <w:left w:val="single" w:sz="4" w:space="0" w:color="auto"/>
              <w:bottom w:val="single" w:sz="6" w:space="0" w:color="auto"/>
              <w:right w:val="single" w:sz="6" w:space="0" w:color="auto"/>
            </w:tcBorders>
            <w:hideMark/>
          </w:tcPr>
          <w:p w:rsidR="00D41758" w:rsidRPr="00D41758" w:rsidRDefault="00D41758" w:rsidP="00D41758">
            <w:pPr>
              <w:spacing w:after="0" w:line="240" w:lineRule="auto"/>
              <w:jc w:val="center"/>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1</w:t>
            </w:r>
          </w:p>
        </w:tc>
        <w:tc>
          <w:tcPr>
            <w:tcW w:w="1092" w:type="dxa"/>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gridSpan w:val="2"/>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jc w:val="right"/>
              <w:rPr>
                <w:rFonts w:ascii="Times New Roman" w:eastAsia="MS Minngs" w:hAnsi="Times New Roman" w:cs="Times New Roman"/>
                <w:sz w:val="18"/>
                <w:szCs w:val="18"/>
                <w:lang w:val="en-US"/>
              </w:rPr>
            </w:pPr>
          </w:p>
        </w:tc>
        <w:tc>
          <w:tcPr>
            <w:tcW w:w="1093" w:type="dxa"/>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jc w:val="right"/>
              <w:rPr>
                <w:rFonts w:ascii="Times New Roman" w:eastAsia="MS Minngs" w:hAnsi="Times New Roman" w:cs="Times New Roman"/>
                <w:sz w:val="18"/>
                <w:szCs w:val="18"/>
                <w:lang w:val="en-US"/>
              </w:rPr>
            </w:pPr>
          </w:p>
        </w:tc>
        <w:tc>
          <w:tcPr>
            <w:tcW w:w="1093" w:type="dxa"/>
            <w:gridSpan w:val="2"/>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ind w:firstLine="281"/>
              <w:jc w:val="right"/>
              <w:rPr>
                <w:rFonts w:ascii="Times New Roman" w:eastAsia="MS Minngs" w:hAnsi="Times New Roman" w:cs="Times New Roman"/>
                <w:sz w:val="18"/>
                <w:szCs w:val="18"/>
                <w:lang w:val="en-US"/>
              </w:rPr>
            </w:pPr>
          </w:p>
        </w:tc>
        <w:tc>
          <w:tcPr>
            <w:tcW w:w="1093" w:type="dxa"/>
            <w:gridSpan w:val="2"/>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rsidR="00D41758" w:rsidRPr="00D41758" w:rsidRDefault="00D41758" w:rsidP="00D41758">
            <w:pPr>
              <w:spacing w:after="0" w:line="240" w:lineRule="auto"/>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35</w:t>
            </w:r>
          </w:p>
        </w:tc>
      </w:tr>
      <w:tr w:rsidR="00D41758" w:rsidRPr="00D41758" w:rsidTr="00D41758">
        <w:tc>
          <w:tcPr>
            <w:tcW w:w="2305" w:type="dxa"/>
            <w:tcBorders>
              <w:top w:val="single" w:sz="6" w:space="0" w:color="auto"/>
              <w:left w:val="thinThickLargeGap" w:sz="24" w:space="0" w:color="auto"/>
              <w:bottom w:val="single" w:sz="6" w:space="0" w:color="auto"/>
              <w:right w:val="single" w:sz="4" w:space="0" w:color="auto"/>
            </w:tcBorders>
            <w:hideMark/>
          </w:tcPr>
          <w:p w:rsidR="00D41758" w:rsidRPr="00D41758" w:rsidRDefault="00D41758" w:rsidP="00D41758">
            <w:pPr>
              <w:spacing w:after="0" w:line="240" w:lineRule="auto"/>
              <w:ind w:left="-15"/>
              <w:rPr>
                <w:rFonts w:ascii="Times New Roman" w:eastAsia="MS Minngs" w:hAnsi="Times New Roman" w:cs="Times New Roman"/>
                <w:sz w:val="18"/>
                <w:szCs w:val="18"/>
                <w:lang w:val="en-US"/>
              </w:rPr>
            </w:pPr>
            <w:r w:rsidRPr="00D41758">
              <w:rPr>
                <w:rFonts w:ascii="Times New Roman" w:eastAsia="MS Minngs" w:hAnsi="Times New Roman" w:cs="Times New Roman"/>
                <w:sz w:val="18"/>
                <w:szCs w:val="18"/>
                <w:lang w:val="en-US"/>
              </w:rPr>
              <w:t>Academic writing and referencing</w:t>
            </w:r>
          </w:p>
        </w:tc>
        <w:tc>
          <w:tcPr>
            <w:tcW w:w="540" w:type="dxa"/>
            <w:gridSpan w:val="2"/>
            <w:tcBorders>
              <w:top w:val="single" w:sz="6" w:space="0" w:color="auto"/>
              <w:left w:val="single" w:sz="4" w:space="0" w:color="auto"/>
              <w:bottom w:val="single" w:sz="6"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b/>
                <w:bCs/>
                <w:sz w:val="18"/>
                <w:szCs w:val="18"/>
                <w:lang w:val="en-US"/>
              </w:rPr>
            </w:pPr>
          </w:p>
        </w:tc>
        <w:tc>
          <w:tcPr>
            <w:tcW w:w="1092" w:type="dxa"/>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gridSpan w:val="2"/>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1093" w:type="dxa"/>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jc w:val="right"/>
              <w:rPr>
                <w:rFonts w:ascii="Times New Roman" w:eastAsia="MS Minngs" w:hAnsi="Times New Roman" w:cs="Times New Roman"/>
                <w:sz w:val="18"/>
                <w:szCs w:val="18"/>
                <w:lang w:val="en-US"/>
              </w:rPr>
            </w:pPr>
          </w:p>
        </w:tc>
        <w:tc>
          <w:tcPr>
            <w:tcW w:w="1093" w:type="dxa"/>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jc w:val="right"/>
              <w:rPr>
                <w:rFonts w:ascii="Times New Roman" w:eastAsia="MS Minngs" w:hAnsi="Times New Roman" w:cs="Times New Roman"/>
                <w:sz w:val="18"/>
                <w:szCs w:val="18"/>
                <w:lang w:val="en-US"/>
              </w:rPr>
            </w:pPr>
          </w:p>
        </w:tc>
        <w:tc>
          <w:tcPr>
            <w:tcW w:w="1093" w:type="dxa"/>
            <w:gridSpan w:val="2"/>
            <w:tcBorders>
              <w:top w:val="single" w:sz="6" w:space="0" w:color="auto"/>
              <w:left w:val="single" w:sz="6" w:space="0" w:color="auto"/>
              <w:bottom w:val="single" w:sz="6" w:space="0" w:color="auto"/>
              <w:right w:val="single" w:sz="6" w:space="0" w:color="auto"/>
            </w:tcBorders>
          </w:tcPr>
          <w:p w:rsidR="00D41758" w:rsidRPr="00D41758" w:rsidRDefault="00D41758" w:rsidP="00D41758">
            <w:pPr>
              <w:spacing w:after="0" w:line="240" w:lineRule="auto"/>
              <w:ind w:firstLine="281"/>
              <w:jc w:val="right"/>
              <w:rPr>
                <w:rFonts w:ascii="Times New Roman" w:eastAsia="MS Minngs" w:hAnsi="Times New Roman" w:cs="Times New Roman"/>
                <w:sz w:val="18"/>
                <w:szCs w:val="18"/>
                <w:lang w:val="en-US"/>
              </w:rPr>
            </w:pPr>
          </w:p>
        </w:tc>
        <w:tc>
          <w:tcPr>
            <w:tcW w:w="1093" w:type="dxa"/>
            <w:gridSpan w:val="2"/>
            <w:tcBorders>
              <w:top w:val="single" w:sz="4" w:space="0" w:color="auto"/>
              <w:left w:val="single" w:sz="6" w:space="0" w:color="auto"/>
              <w:bottom w:val="single" w:sz="4" w:space="0" w:color="auto"/>
              <w:right w:val="single" w:sz="6" w:space="0" w:color="auto"/>
            </w:tcBorders>
          </w:tcPr>
          <w:p w:rsidR="00D41758" w:rsidRPr="00D41758" w:rsidRDefault="00D41758" w:rsidP="00D41758">
            <w:pPr>
              <w:spacing w:after="0" w:line="240" w:lineRule="auto"/>
              <w:jc w:val="center"/>
              <w:rPr>
                <w:rFonts w:ascii="Times New Roman" w:eastAsia="MS Minngs" w:hAnsi="Times New Roman" w:cs="Times New Roman"/>
                <w:sz w:val="18"/>
                <w:szCs w:val="18"/>
                <w:lang w:val="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rsidR="00D41758" w:rsidRPr="00D41758" w:rsidRDefault="00D41758" w:rsidP="00D41758">
            <w:pPr>
              <w:spacing w:after="0" w:line="240" w:lineRule="auto"/>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10</w:t>
            </w:r>
          </w:p>
        </w:tc>
      </w:tr>
      <w:tr w:rsidR="00D41758" w:rsidRPr="00D41758" w:rsidTr="00D41758">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rsidR="00D41758" w:rsidRPr="00D41758" w:rsidRDefault="00D41758" w:rsidP="00D41758">
            <w:pPr>
              <w:spacing w:after="0" w:line="240" w:lineRule="auto"/>
              <w:rPr>
                <w:rFonts w:ascii="Times New Roman" w:eastAsia="MS Minngs" w:hAnsi="Times New Roman" w:cs="Times New Roman"/>
                <w:b/>
                <w:bCs/>
                <w:sz w:val="24"/>
                <w:szCs w:val="24"/>
                <w:lang w:val="en-US"/>
              </w:rPr>
            </w:pPr>
            <w:r w:rsidRPr="00D41758">
              <w:rPr>
                <w:rFonts w:ascii="Times New Roman" w:eastAsia="MS Minngs" w:hAnsi="Times New Roman" w:cs="Times New Roman"/>
                <w:sz w:val="18"/>
                <w:szCs w:val="18"/>
                <w:lang w:val="en-US"/>
              </w:rPr>
              <w:t xml:space="preserve">It is expected that students will present work that is proof read and follows the School </w:t>
            </w:r>
            <w:r w:rsidRPr="00D41758">
              <w:rPr>
                <w:rFonts w:ascii="Times New Roman" w:eastAsia="MS Minngs" w:hAnsi="Times New Roman" w:cs="Times New Roman"/>
                <w:b/>
                <w:bCs/>
                <w:sz w:val="18"/>
                <w:szCs w:val="18"/>
                <w:lang w:val="en-US"/>
              </w:rPr>
              <w:t>Reference Guide</w:t>
            </w:r>
            <w:r w:rsidRPr="00D41758">
              <w:rPr>
                <w:rFonts w:ascii="Times New Roman" w:eastAsia="MS Minngs" w:hAnsi="Times New Roman" w:cs="Times New Roman"/>
                <w:sz w:val="18"/>
                <w:szCs w:val="18"/>
                <w:lang w:val="en-US"/>
              </w:rPr>
              <w:t xml:space="preserve"> and </w:t>
            </w:r>
            <w:r w:rsidRPr="00D41758">
              <w:rPr>
                <w:rFonts w:ascii="Times New Roman" w:eastAsia="MS Minngs" w:hAnsi="Times New Roman" w:cs="Times New Roman"/>
                <w:b/>
                <w:bCs/>
                <w:sz w:val="18"/>
                <w:szCs w:val="18"/>
                <w:lang w:val="en-US"/>
              </w:rPr>
              <w:t>Assessment Checklist.</w:t>
            </w:r>
            <w:r w:rsidRPr="00D41758">
              <w:rPr>
                <w:rFonts w:ascii="Times New Roman" w:eastAsia="MS Minngs" w:hAnsi="Times New Roman" w:cs="Times New Roman"/>
                <w:sz w:val="18"/>
                <w:szCs w:val="18"/>
                <w:lang w:val="en-US"/>
              </w:rPr>
              <w:t xml:space="preserve"> </w:t>
            </w:r>
            <w:proofErr w:type="gramStart"/>
            <w:r w:rsidRPr="00D41758">
              <w:rPr>
                <w:rFonts w:ascii="Times New Roman" w:eastAsia="MS Minngs" w:hAnsi="Times New Roman" w:cs="Times New Roman"/>
                <w:sz w:val="18"/>
                <w:szCs w:val="18"/>
                <w:lang w:val="en-US"/>
              </w:rPr>
              <w:t>Therefore</w:t>
            </w:r>
            <w:proofErr w:type="gramEnd"/>
            <w:r w:rsidRPr="00D41758">
              <w:rPr>
                <w:rFonts w:ascii="Times New Roman" w:eastAsia="MS Minngs" w:hAnsi="Times New Roman" w:cs="Times New Roman"/>
                <w:sz w:val="18"/>
                <w:szCs w:val="18"/>
                <w:lang w:val="en-US"/>
              </w:rPr>
              <w:t xml:space="preserve"> a range of 0 – 10 marks will be deducted for non-completion of any of the points on the </w:t>
            </w:r>
            <w:r w:rsidRPr="00D41758">
              <w:rPr>
                <w:rFonts w:ascii="Times New Roman" w:eastAsia="MS Minngs" w:hAnsi="Times New Roman" w:cs="Times New Roman"/>
                <w:b/>
                <w:bCs/>
                <w:sz w:val="18"/>
                <w:szCs w:val="18"/>
                <w:lang w:val="en-US"/>
              </w:rPr>
              <w:t>checklist below</w:t>
            </w:r>
            <w:r w:rsidRPr="00D41758">
              <w:rPr>
                <w:rFonts w:ascii="Times New Roman" w:eastAsia="MS Minngs" w:hAnsi="Times New Roman" w:cs="Times New Roman"/>
                <w:sz w:val="18"/>
                <w:szCs w:val="18"/>
                <w:lang w:val="en-US"/>
              </w:rPr>
              <w:t>.</w:t>
            </w:r>
          </w:p>
        </w:tc>
        <w:tc>
          <w:tcPr>
            <w:tcW w:w="720" w:type="dxa"/>
            <w:gridSpan w:val="2"/>
            <w:tcBorders>
              <w:top w:val="single" w:sz="4" w:space="0" w:color="auto"/>
              <w:left w:val="single" w:sz="4" w:space="0" w:color="auto"/>
              <w:bottom w:val="single" w:sz="4" w:space="0" w:color="auto"/>
              <w:right w:val="thinThickLargeGap" w:sz="24" w:space="0" w:color="auto"/>
            </w:tcBorders>
          </w:tcPr>
          <w:p w:rsidR="00D41758" w:rsidRPr="00D41758" w:rsidRDefault="00D41758" w:rsidP="00D41758">
            <w:pPr>
              <w:spacing w:after="0" w:line="240" w:lineRule="auto"/>
              <w:rPr>
                <w:rFonts w:ascii="Times New Roman" w:eastAsia="MS Minngs" w:hAnsi="Times New Roman" w:cs="Times New Roman"/>
                <w:b/>
                <w:bCs/>
                <w:sz w:val="24"/>
                <w:szCs w:val="24"/>
                <w:lang w:val="en-US"/>
              </w:rPr>
            </w:pPr>
          </w:p>
        </w:tc>
      </w:tr>
      <w:tr w:rsidR="00D41758" w:rsidRPr="00D41758" w:rsidTr="00D41758">
        <w:trPr>
          <w:cantSplit/>
          <w:trHeight w:val="2477"/>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D41758" w:rsidRPr="00D41758" w:rsidRDefault="00D41758" w:rsidP="00D41758">
            <w:pPr>
              <w:spacing w:after="0" w:line="240" w:lineRule="auto"/>
              <w:rPr>
                <w:rFonts w:ascii="Times New Roman" w:eastAsia="MS Minngs" w:hAnsi="Times New Roman" w:cs="Times New Roman"/>
                <w:b/>
                <w:bCs/>
                <w:sz w:val="24"/>
                <w:szCs w:val="24"/>
                <w:lang w:val="en-US"/>
              </w:rPr>
            </w:pPr>
            <w:r w:rsidRPr="00D41758">
              <w:rPr>
                <w:rFonts w:ascii="Times New Roman" w:eastAsia="MS Minngs" w:hAnsi="Times New Roman" w:cs="Times New Roman"/>
                <w:b/>
                <w:bCs/>
                <w:sz w:val="24"/>
                <w:szCs w:val="24"/>
                <w:lang w:val="en-US"/>
              </w:rPr>
              <w:t>TUTOR COMMENTS:</w:t>
            </w:r>
          </w:p>
          <w:p w:rsidR="00D41758" w:rsidRPr="00D41758" w:rsidRDefault="00D41758" w:rsidP="00D41758">
            <w:pPr>
              <w:spacing w:after="0" w:line="240" w:lineRule="auto"/>
              <w:ind w:right="1152"/>
              <w:jc w:val="both"/>
              <w:rPr>
                <w:rFonts w:ascii="Times New Roman" w:eastAsia="MS Minngs" w:hAnsi="Times New Roman" w:cs="Times New Roman"/>
                <w:b/>
                <w:bCs/>
                <w:sz w:val="24"/>
                <w:szCs w:val="24"/>
                <w:lang w:val="en-US"/>
              </w:rPr>
            </w:pPr>
          </w:p>
        </w:tc>
      </w:tr>
      <w:tr w:rsidR="00D41758" w:rsidRPr="00D41758" w:rsidTr="00D41758">
        <w:trPr>
          <w:cantSplit/>
          <w:trHeight w:val="567"/>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D41758" w:rsidRPr="00D41758" w:rsidRDefault="00D41758" w:rsidP="00D41758">
            <w:pPr>
              <w:spacing w:after="0" w:line="240" w:lineRule="auto"/>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 xml:space="preserve"> Submission date: 15/12/18</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rsidR="00D41758" w:rsidRPr="00D41758" w:rsidRDefault="00D41758" w:rsidP="00D41758">
            <w:pPr>
              <w:spacing w:after="0" w:line="240" w:lineRule="auto"/>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Return date:</w:t>
            </w:r>
          </w:p>
          <w:p w:rsidR="00D41758" w:rsidRPr="00D41758" w:rsidRDefault="00D41758" w:rsidP="00D41758">
            <w:pPr>
              <w:spacing w:after="0" w:line="240" w:lineRule="auto"/>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D41758" w:rsidRPr="00D41758" w:rsidRDefault="00D41758" w:rsidP="00D41758">
            <w:pPr>
              <w:spacing w:after="0" w:line="240" w:lineRule="auto"/>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Tutor: Geraint Forster</w:t>
            </w:r>
          </w:p>
        </w:tc>
        <w:tc>
          <w:tcPr>
            <w:tcW w:w="2347" w:type="dxa"/>
            <w:gridSpan w:val="4"/>
            <w:tcBorders>
              <w:top w:val="single" w:sz="4" w:space="0" w:color="auto"/>
              <w:left w:val="single" w:sz="4" w:space="0" w:color="auto"/>
              <w:bottom w:val="thickThinLargeGap" w:sz="24" w:space="0" w:color="auto"/>
              <w:right w:val="thinThickLargeGap" w:sz="24" w:space="0" w:color="auto"/>
            </w:tcBorders>
            <w:hideMark/>
          </w:tcPr>
          <w:p w:rsidR="00D41758" w:rsidRPr="00D41758" w:rsidRDefault="00D41758" w:rsidP="00D41758">
            <w:pPr>
              <w:spacing w:after="0" w:line="240" w:lineRule="auto"/>
              <w:rPr>
                <w:rFonts w:ascii="Times New Roman" w:eastAsia="MS Minngs" w:hAnsi="Times New Roman" w:cs="Times New Roman"/>
                <w:b/>
                <w:bCs/>
                <w:sz w:val="18"/>
                <w:szCs w:val="18"/>
                <w:lang w:val="en-US"/>
              </w:rPr>
            </w:pPr>
            <w:r w:rsidRPr="00D41758">
              <w:rPr>
                <w:rFonts w:ascii="Times New Roman" w:eastAsia="MS Minngs" w:hAnsi="Times New Roman" w:cs="Times New Roman"/>
                <w:b/>
                <w:bCs/>
                <w:sz w:val="18"/>
                <w:szCs w:val="18"/>
                <w:lang w:val="en-US"/>
              </w:rPr>
              <w:t xml:space="preserve">Mark: </w:t>
            </w:r>
          </w:p>
        </w:tc>
      </w:tr>
    </w:tbl>
    <w:p w:rsidR="00F10332" w:rsidRDefault="00F10332" w:rsidP="00D41758">
      <w:pPr>
        <w:spacing w:line="360" w:lineRule="auto"/>
        <w:rPr>
          <w:rFonts w:ascii="Times New Roman" w:hAnsi="Times New Roman" w:cs="Times New Roman"/>
          <w:sz w:val="24"/>
          <w:szCs w:val="24"/>
        </w:rPr>
      </w:pPr>
    </w:p>
    <w:p w:rsidR="00D41758" w:rsidRDefault="00D41758" w:rsidP="00D41758">
      <w:pPr>
        <w:spacing w:line="360" w:lineRule="auto"/>
        <w:rPr>
          <w:rFonts w:ascii="Times New Roman" w:hAnsi="Times New Roman" w:cs="Times New Roman"/>
          <w:sz w:val="24"/>
          <w:szCs w:val="24"/>
        </w:rPr>
      </w:pPr>
    </w:p>
    <w:p w:rsidR="00D41758" w:rsidRDefault="00D41758" w:rsidP="00D41758">
      <w:pPr>
        <w:spacing w:line="360" w:lineRule="auto"/>
        <w:rPr>
          <w:rFonts w:ascii="Times New Roman" w:hAnsi="Times New Roman" w:cs="Times New Roman"/>
          <w:sz w:val="24"/>
          <w:szCs w:val="24"/>
        </w:rPr>
      </w:pPr>
    </w:p>
    <w:p w:rsidR="00D41758" w:rsidRDefault="00D41758" w:rsidP="00D41758">
      <w:pPr>
        <w:spacing w:line="360" w:lineRule="auto"/>
        <w:rPr>
          <w:rFonts w:ascii="Times New Roman" w:hAnsi="Times New Roman" w:cs="Times New Roman"/>
          <w:sz w:val="24"/>
          <w:szCs w:val="24"/>
        </w:rPr>
      </w:pPr>
    </w:p>
    <w:p w:rsidR="00D41758" w:rsidRDefault="00D41758" w:rsidP="00D41758">
      <w:pPr>
        <w:spacing w:line="360" w:lineRule="auto"/>
        <w:rPr>
          <w:rFonts w:ascii="Times New Roman" w:hAnsi="Times New Roman" w:cs="Times New Roman"/>
          <w:sz w:val="24"/>
          <w:szCs w:val="24"/>
        </w:rPr>
      </w:pPr>
    </w:p>
    <w:p w:rsidR="00D41758" w:rsidRDefault="0036056C" w:rsidP="00DA1A68">
      <w:pPr>
        <w:spacing w:line="360" w:lineRule="auto"/>
        <w:jc w:val="center"/>
        <w:rPr>
          <w:rFonts w:ascii="Times New Roman" w:hAnsi="Times New Roman" w:cs="Times New Roman"/>
          <w:b/>
          <w:sz w:val="28"/>
          <w:szCs w:val="28"/>
        </w:rPr>
      </w:pPr>
      <w:r>
        <w:rPr>
          <w:rFonts w:ascii="Times New Roman" w:hAnsi="Times New Roman" w:cs="Times New Roman"/>
          <w:b/>
          <w:sz w:val="28"/>
          <w:szCs w:val="28"/>
        </w:rPr>
        <w:lastRenderedPageBreak/>
        <w:t xml:space="preserve">Is Heart Rate Variability-Guided Training Better than </w:t>
      </w:r>
      <w:r w:rsidR="00DA1A68">
        <w:rPr>
          <w:rFonts w:ascii="Times New Roman" w:hAnsi="Times New Roman" w:cs="Times New Roman"/>
          <w:b/>
          <w:sz w:val="28"/>
          <w:szCs w:val="28"/>
        </w:rPr>
        <w:t>Pre-Planned Training</w:t>
      </w:r>
      <w:r>
        <w:rPr>
          <w:rFonts w:ascii="Times New Roman" w:hAnsi="Times New Roman" w:cs="Times New Roman"/>
          <w:b/>
          <w:sz w:val="28"/>
          <w:szCs w:val="28"/>
        </w:rPr>
        <w:t xml:space="preserve"> </w:t>
      </w:r>
      <w:r w:rsidR="00DA1A68">
        <w:rPr>
          <w:rFonts w:ascii="Times New Roman" w:hAnsi="Times New Roman" w:cs="Times New Roman"/>
          <w:b/>
          <w:sz w:val="28"/>
          <w:szCs w:val="28"/>
        </w:rPr>
        <w:t xml:space="preserve">for Aerobic </w:t>
      </w:r>
      <w:r>
        <w:rPr>
          <w:rFonts w:ascii="Times New Roman" w:hAnsi="Times New Roman" w:cs="Times New Roman"/>
          <w:b/>
          <w:sz w:val="28"/>
          <w:szCs w:val="28"/>
        </w:rPr>
        <w:t>Training</w:t>
      </w:r>
      <w:r w:rsidR="00DA1A68">
        <w:rPr>
          <w:rFonts w:ascii="Times New Roman" w:hAnsi="Times New Roman" w:cs="Times New Roman"/>
          <w:b/>
          <w:sz w:val="28"/>
          <w:szCs w:val="28"/>
        </w:rPr>
        <w:t xml:space="preserve"> in Field Sports Players</w:t>
      </w:r>
      <w:r>
        <w:rPr>
          <w:rFonts w:ascii="Times New Roman" w:hAnsi="Times New Roman" w:cs="Times New Roman"/>
          <w:b/>
          <w:sz w:val="28"/>
          <w:szCs w:val="28"/>
        </w:rPr>
        <w:t>?</w:t>
      </w:r>
    </w:p>
    <w:p w:rsidR="00F6626A" w:rsidRDefault="00F6626A" w:rsidP="002E6961">
      <w:pPr>
        <w:spacing w:line="360" w:lineRule="auto"/>
        <w:rPr>
          <w:rFonts w:ascii="Times New Roman" w:hAnsi="Times New Roman" w:cs="Times New Roman"/>
          <w:b/>
          <w:sz w:val="28"/>
          <w:szCs w:val="28"/>
        </w:rPr>
      </w:pPr>
    </w:p>
    <w:p w:rsidR="00F6626A" w:rsidRDefault="00F6626A" w:rsidP="002E6961">
      <w:pPr>
        <w:spacing w:line="360" w:lineRule="auto"/>
        <w:rPr>
          <w:rFonts w:ascii="Times New Roman" w:hAnsi="Times New Roman" w:cs="Times New Roman"/>
          <w:b/>
          <w:sz w:val="28"/>
          <w:szCs w:val="28"/>
        </w:rPr>
      </w:pPr>
    </w:p>
    <w:p w:rsidR="0094529F" w:rsidRDefault="0094529F" w:rsidP="002E6961">
      <w:pPr>
        <w:spacing w:line="360" w:lineRule="auto"/>
        <w:rPr>
          <w:rFonts w:ascii="Times New Roman" w:hAnsi="Times New Roman" w:cs="Times New Roman"/>
          <w:b/>
          <w:sz w:val="28"/>
          <w:szCs w:val="28"/>
        </w:rPr>
      </w:pPr>
      <w:r>
        <w:rPr>
          <w:rFonts w:ascii="Times New Roman" w:hAnsi="Times New Roman" w:cs="Times New Roman"/>
          <w:b/>
          <w:sz w:val="28"/>
          <w:szCs w:val="28"/>
        </w:rPr>
        <w:t>Introduction</w:t>
      </w:r>
    </w:p>
    <w:p w:rsidR="0094529F" w:rsidRDefault="0094529F" w:rsidP="002E6961">
      <w:pPr>
        <w:spacing w:line="360" w:lineRule="auto"/>
        <w:rPr>
          <w:rFonts w:ascii="Times New Roman" w:hAnsi="Times New Roman" w:cs="Times New Roman"/>
          <w:b/>
          <w:sz w:val="28"/>
          <w:szCs w:val="28"/>
        </w:rPr>
      </w:pPr>
    </w:p>
    <w:p w:rsidR="0094529F" w:rsidRDefault="00DF2DFE" w:rsidP="002E6961">
      <w:pPr>
        <w:spacing w:line="360" w:lineRule="auto"/>
        <w:rPr>
          <w:rFonts w:ascii="Times New Roman" w:hAnsi="Times New Roman" w:cs="Times New Roman"/>
          <w:sz w:val="24"/>
          <w:szCs w:val="24"/>
        </w:rPr>
      </w:pPr>
      <w:r>
        <w:rPr>
          <w:rFonts w:ascii="Times New Roman" w:hAnsi="Times New Roman" w:cs="Times New Roman"/>
          <w:sz w:val="24"/>
          <w:szCs w:val="24"/>
        </w:rPr>
        <w:t>In the UK, football, rugby and hockey are the most popular field sports.</w:t>
      </w:r>
      <w:r w:rsidR="00D726C6">
        <w:rPr>
          <w:rFonts w:ascii="Times New Roman" w:hAnsi="Times New Roman" w:cs="Times New Roman"/>
          <w:sz w:val="24"/>
          <w:szCs w:val="24"/>
        </w:rPr>
        <w:t xml:space="preserve"> Their stop and start nature as well as the unpredictability of the occurrence of intense efforts, the speed at which they are required to be performed or the unexpected changes in direction are all reflected in the necessity of players to be able to utilise all 3 energy systems (ATP-PC, Glycolitic/Lactic acid and Aerobic) to perform at high levels (Baker, 2011). </w:t>
      </w:r>
      <w:proofErr w:type="gramStart"/>
      <w:r w:rsidR="00D726C6">
        <w:rPr>
          <w:rFonts w:ascii="Times New Roman" w:hAnsi="Times New Roman" w:cs="Times New Roman"/>
          <w:sz w:val="24"/>
          <w:szCs w:val="24"/>
        </w:rPr>
        <w:t>In particular, aerobic</w:t>
      </w:r>
      <w:proofErr w:type="gramEnd"/>
      <w:r w:rsidR="00D726C6">
        <w:rPr>
          <w:rFonts w:ascii="Times New Roman" w:hAnsi="Times New Roman" w:cs="Times New Roman"/>
          <w:sz w:val="24"/>
          <w:szCs w:val="24"/>
        </w:rPr>
        <w:t xml:space="preserve"> fitness and power have been established as main determinants of success for team sports players (</w:t>
      </w:r>
      <w:proofErr w:type="spellStart"/>
      <w:r w:rsidR="00D726C6">
        <w:rPr>
          <w:rFonts w:ascii="Times New Roman" w:hAnsi="Times New Roman" w:cs="Times New Roman"/>
          <w:sz w:val="24"/>
          <w:szCs w:val="24"/>
        </w:rPr>
        <w:t>Buchheit</w:t>
      </w:r>
      <w:proofErr w:type="spellEnd"/>
      <w:r w:rsidR="00D726C6">
        <w:rPr>
          <w:rFonts w:ascii="Times New Roman" w:hAnsi="Times New Roman" w:cs="Times New Roman"/>
          <w:sz w:val="24"/>
          <w:szCs w:val="24"/>
        </w:rPr>
        <w:t xml:space="preserve">, 2008).  </w:t>
      </w:r>
    </w:p>
    <w:p w:rsidR="00D726C6" w:rsidRDefault="00263E43" w:rsidP="002E6961">
      <w:pPr>
        <w:spacing w:line="360" w:lineRule="auto"/>
        <w:rPr>
          <w:rFonts w:ascii="Times New Roman" w:hAnsi="Times New Roman" w:cs="Times New Roman"/>
          <w:sz w:val="24"/>
          <w:szCs w:val="24"/>
        </w:rPr>
      </w:pPr>
      <w:r>
        <w:rPr>
          <w:rFonts w:ascii="Times New Roman" w:hAnsi="Times New Roman" w:cs="Times New Roman"/>
          <w:sz w:val="24"/>
          <w:szCs w:val="24"/>
        </w:rPr>
        <w:t>Currently</w:t>
      </w:r>
      <w:r w:rsidR="00D726C6">
        <w:rPr>
          <w:rFonts w:ascii="Times New Roman" w:hAnsi="Times New Roman" w:cs="Times New Roman"/>
          <w:sz w:val="24"/>
          <w:szCs w:val="24"/>
        </w:rPr>
        <w:t xml:space="preserve">, strength and conditioning coach for field sports teams have been implementing </w:t>
      </w:r>
      <w:r>
        <w:rPr>
          <w:rFonts w:ascii="Times New Roman" w:hAnsi="Times New Roman" w:cs="Times New Roman"/>
          <w:sz w:val="24"/>
          <w:szCs w:val="24"/>
        </w:rPr>
        <w:t xml:space="preserve">aerobic conditioning strategies based on HIIT following findings that it was the time spent at or above MAS that determined positive adaptations in VO2max (Tabata et al., 1996). Consequently, 3 specific training methods were created, namely the Aerobic grids method, </w:t>
      </w:r>
      <w:proofErr w:type="spellStart"/>
      <w:r>
        <w:rPr>
          <w:rFonts w:ascii="Times New Roman" w:hAnsi="Times New Roman" w:cs="Times New Roman"/>
          <w:sz w:val="24"/>
          <w:szCs w:val="24"/>
        </w:rPr>
        <w:t>Eurofit</w:t>
      </w:r>
      <w:proofErr w:type="spellEnd"/>
      <w:r>
        <w:rPr>
          <w:rFonts w:ascii="Times New Roman" w:hAnsi="Times New Roman" w:cs="Times New Roman"/>
          <w:sz w:val="24"/>
          <w:szCs w:val="24"/>
        </w:rPr>
        <w:t xml:space="preserve"> method and Tabata method, the first one being a submaximal strategy whereas the other two are performed at supramaximal intensities. The effectiveness of those methods in developing VO2max has been assessed and recognised in various sports teams </w:t>
      </w:r>
      <w:proofErr w:type="gramStart"/>
      <w:r>
        <w:rPr>
          <w:rFonts w:ascii="Times New Roman" w:hAnsi="Times New Roman" w:cs="Times New Roman"/>
          <w:sz w:val="24"/>
          <w:szCs w:val="24"/>
        </w:rPr>
        <w:t xml:space="preserve">( </w:t>
      </w:r>
      <w:proofErr w:type="spellStart"/>
      <w:r>
        <w:rPr>
          <w:rFonts w:ascii="Times New Roman" w:hAnsi="Times New Roman" w:cs="Times New Roman"/>
          <w:sz w:val="24"/>
          <w:szCs w:val="24"/>
        </w:rPr>
        <w:t>Buchheit</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Chivot</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Parouty</w:t>
      </w:r>
      <w:proofErr w:type="spellEnd"/>
      <w:r>
        <w:rPr>
          <w:rFonts w:ascii="Times New Roman" w:hAnsi="Times New Roman" w:cs="Times New Roman"/>
          <w:sz w:val="24"/>
          <w:szCs w:val="24"/>
        </w:rPr>
        <w:t>, 2010).</w:t>
      </w:r>
    </w:p>
    <w:p w:rsidR="00263E43" w:rsidRDefault="00263E43" w:rsidP="002E6961">
      <w:pPr>
        <w:spacing w:line="360" w:lineRule="auto"/>
        <w:rPr>
          <w:rFonts w:ascii="Times New Roman" w:hAnsi="Times New Roman" w:cs="Times New Roman"/>
          <w:sz w:val="24"/>
          <w:szCs w:val="24"/>
        </w:rPr>
      </w:pPr>
      <w:r>
        <w:rPr>
          <w:rFonts w:ascii="Times New Roman" w:hAnsi="Times New Roman" w:cs="Times New Roman"/>
          <w:sz w:val="24"/>
          <w:szCs w:val="24"/>
        </w:rPr>
        <w:t xml:space="preserve">In more recent years, Heart Rate Variability-guided training has been increasingly implemented by professional sports </w:t>
      </w:r>
      <w:proofErr w:type="gramStart"/>
      <w:r>
        <w:rPr>
          <w:rFonts w:ascii="Times New Roman" w:hAnsi="Times New Roman" w:cs="Times New Roman"/>
          <w:sz w:val="24"/>
          <w:szCs w:val="24"/>
        </w:rPr>
        <w:t>teams</w:t>
      </w:r>
      <w:proofErr w:type="gramEnd"/>
      <w:r>
        <w:rPr>
          <w:rFonts w:ascii="Times New Roman" w:hAnsi="Times New Roman" w:cs="Times New Roman"/>
          <w:sz w:val="24"/>
          <w:szCs w:val="24"/>
        </w:rPr>
        <w:t xml:space="preserve"> trainers in parallel to HIIT as a means to determine the recovery status of athletes and therefore their daily trainability (Pinna et al., 2007). However, although HRV-guided training has proved superior to pre-planned training for the improvement of aerobic power and endurance, some methodological and practical issues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be considered and will be detailed in this paper.</w:t>
      </w:r>
    </w:p>
    <w:p w:rsidR="0094529F" w:rsidRDefault="0094529F" w:rsidP="002E6961">
      <w:pPr>
        <w:spacing w:line="360" w:lineRule="auto"/>
        <w:rPr>
          <w:rFonts w:ascii="Times New Roman" w:hAnsi="Times New Roman" w:cs="Times New Roman"/>
          <w:sz w:val="24"/>
          <w:szCs w:val="24"/>
        </w:rPr>
      </w:pPr>
    </w:p>
    <w:p w:rsidR="0094529F" w:rsidRPr="0094529F" w:rsidRDefault="0094529F" w:rsidP="002E6961">
      <w:pPr>
        <w:spacing w:line="360" w:lineRule="auto"/>
        <w:rPr>
          <w:rFonts w:ascii="Times New Roman" w:hAnsi="Times New Roman" w:cs="Times New Roman"/>
          <w:sz w:val="24"/>
          <w:szCs w:val="24"/>
        </w:rPr>
      </w:pPr>
    </w:p>
    <w:p w:rsidR="0094529F" w:rsidRDefault="0094529F" w:rsidP="002E6961">
      <w:pPr>
        <w:spacing w:line="360" w:lineRule="auto"/>
        <w:rPr>
          <w:rFonts w:ascii="Times New Roman" w:hAnsi="Times New Roman" w:cs="Times New Roman"/>
          <w:b/>
          <w:sz w:val="28"/>
          <w:szCs w:val="28"/>
        </w:rPr>
      </w:pPr>
      <w:r>
        <w:rPr>
          <w:rFonts w:ascii="Times New Roman" w:hAnsi="Times New Roman" w:cs="Times New Roman"/>
          <w:b/>
          <w:sz w:val="28"/>
          <w:szCs w:val="28"/>
        </w:rPr>
        <w:t>Literature Review</w:t>
      </w:r>
    </w:p>
    <w:p w:rsidR="00657AC0" w:rsidRDefault="00657AC0" w:rsidP="002E6961">
      <w:pPr>
        <w:spacing w:line="360" w:lineRule="auto"/>
        <w:rPr>
          <w:rFonts w:ascii="Times New Roman" w:hAnsi="Times New Roman" w:cs="Times New Roman"/>
          <w:sz w:val="28"/>
          <w:szCs w:val="28"/>
        </w:rPr>
      </w:pPr>
    </w:p>
    <w:p w:rsidR="00DF6FAA" w:rsidRDefault="00DF6FAA" w:rsidP="002E6961">
      <w:pPr>
        <w:spacing w:line="360" w:lineRule="auto"/>
        <w:rPr>
          <w:rFonts w:ascii="Times New Roman" w:hAnsi="Times New Roman" w:cs="Times New Roman"/>
          <w:sz w:val="28"/>
          <w:szCs w:val="28"/>
        </w:rPr>
      </w:pPr>
      <w:r w:rsidRPr="00DF6FAA">
        <w:rPr>
          <w:rFonts w:ascii="Times New Roman" w:hAnsi="Times New Roman" w:cs="Times New Roman"/>
          <w:sz w:val="28"/>
          <w:szCs w:val="28"/>
          <w:u w:val="single"/>
        </w:rPr>
        <w:t>Current methods of VO2max development</w:t>
      </w:r>
    </w:p>
    <w:p w:rsidR="003A7D68" w:rsidRDefault="000F4585" w:rsidP="002E6961">
      <w:pPr>
        <w:spacing w:line="360" w:lineRule="auto"/>
        <w:rPr>
          <w:rFonts w:ascii="Times New Roman" w:hAnsi="Times New Roman" w:cs="Times New Roman"/>
          <w:sz w:val="24"/>
          <w:szCs w:val="24"/>
        </w:rPr>
      </w:pPr>
      <w:r>
        <w:rPr>
          <w:rFonts w:ascii="Times New Roman" w:hAnsi="Times New Roman" w:cs="Times New Roman"/>
          <w:sz w:val="28"/>
          <w:szCs w:val="28"/>
        </w:rPr>
        <w:t xml:space="preserve"> </w:t>
      </w:r>
      <w:r w:rsidR="00CB66CD">
        <w:rPr>
          <w:rFonts w:ascii="Times New Roman" w:hAnsi="Times New Roman" w:cs="Times New Roman"/>
          <w:sz w:val="24"/>
          <w:szCs w:val="24"/>
        </w:rPr>
        <w:t xml:space="preserve">The </w:t>
      </w:r>
      <w:r w:rsidR="00EA1649">
        <w:rPr>
          <w:rFonts w:ascii="Times New Roman" w:hAnsi="Times New Roman" w:cs="Times New Roman"/>
          <w:sz w:val="24"/>
          <w:szCs w:val="24"/>
        </w:rPr>
        <w:t xml:space="preserve">stop-start </w:t>
      </w:r>
      <w:r w:rsidR="00CB66CD">
        <w:rPr>
          <w:rFonts w:ascii="Times New Roman" w:hAnsi="Times New Roman" w:cs="Times New Roman"/>
          <w:sz w:val="24"/>
          <w:szCs w:val="24"/>
        </w:rPr>
        <w:t>nature</w:t>
      </w:r>
      <w:r w:rsidR="00EA1649">
        <w:rPr>
          <w:rFonts w:ascii="Times New Roman" w:hAnsi="Times New Roman" w:cs="Times New Roman"/>
          <w:sz w:val="24"/>
          <w:szCs w:val="24"/>
        </w:rPr>
        <w:t xml:space="preserve"> of field sports such as football, rugby and hockey requires players to be efficient at performing intense and short bouts of running at unpredictable times, while having to often change direction and facing the prospect of forthcoming collision (Baker, 2011).</w:t>
      </w:r>
      <w:r w:rsidR="00EA4077">
        <w:rPr>
          <w:rFonts w:ascii="Times New Roman" w:hAnsi="Times New Roman" w:cs="Times New Roman"/>
          <w:sz w:val="24"/>
          <w:szCs w:val="24"/>
        </w:rPr>
        <w:t xml:space="preserve"> These intense spells of energy production rely heavily on the anaerobic (ATP-PC and Glycolitic/Lactic acid), however aerobic power and endurance are </w:t>
      </w:r>
      <w:r w:rsidR="00711F34">
        <w:rPr>
          <w:rFonts w:ascii="Times New Roman" w:hAnsi="Times New Roman" w:cs="Times New Roman"/>
          <w:sz w:val="24"/>
          <w:szCs w:val="24"/>
        </w:rPr>
        <w:t>the main</w:t>
      </w:r>
      <w:r w:rsidR="00EA4077">
        <w:rPr>
          <w:rFonts w:ascii="Times New Roman" w:hAnsi="Times New Roman" w:cs="Times New Roman"/>
          <w:sz w:val="24"/>
          <w:szCs w:val="24"/>
        </w:rPr>
        <w:t xml:space="preserve"> determinants of </w:t>
      </w:r>
      <w:r w:rsidR="00711F34">
        <w:rPr>
          <w:rFonts w:ascii="Times New Roman" w:hAnsi="Times New Roman" w:cs="Times New Roman"/>
          <w:sz w:val="24"/>
          <w:szCs w:val="24"/>
        </w:rPr>
        <w:t xml:space="preserve">energy production and therefore </w:t>
      </w:r>
      <w:r w:rsidR="00EA4077">
        <w:rPr>
          <w:rFonts w:ascii="Times New Roman" w:hAnsi="Times New Roman" w:cs="Times New Roman"/>
          <w:sz w:val="24"/>
          <w:szCs w:val="24"/>
        </w:rPr>
        <w:t>performance in terms of recovery between intense spells, enabling players to be more alert and make favourable strategic decisions as well as being physically prepared for upcoming efforts (</w:t>
      </w:r>
      <w:proofErr w:type="spellStart"/>
      <w:r w:rsidR="00EA4077">
        <w:rPr>
          <w:rFonts w:ascii="Times New Roman" w:hAnsi="Times New Roman" w:cs="Times New Roman"/>
          <w:sz w:val="24"/>
          <w:szCs w:val="24"/>
        </w:rPr>
        <w:t>Buchheit</w:t>
      </w:r>
      <w:proofErr w:type="spellEnd"/>
      <w:r w:rsidR="00EA4077">
        <w:rPr>
          <w:rFonts w:ascii="Times New Roman" w:hAnsi="Times New Roman" w:cs="Times New Roman"/>
          <w:sz w:val="24"/>
          <w:szCs w:val="24"/>
        </w:rPr>
        <w:t>, 2008</w:t>
      </w:r>
      <w:r w:rsidR="00711F34">
        <w:rPr>
          <w:rFonts w:ascii="Times New Roman" w:hAnsi="Times New Roman" w:cs="Times New Roman"/>
          <w:sz w:val="24"/>
          <w:szCs w:val="24"/>
        </w:rPr>
        <w:t xml:space="preserve">, </w:t>
      </w:r>
      <w:proofErr w:type="spellStart"/>
      <w:r w:rsidR="00711F34">
        <w:rPr>
          <w:rFonts w:ascii="Times New Roman" w:hAnsi="Times New Roman" w:cs="Times New Roman"/>
          <w:sz w:val="24"/>
          <w:szCs w:val="24"/>
        </w:rPr>
        <w:t>Bangsbo</w:t>
      </w:r>
      <w:proofErr w:type="spellEnd"/>
      <w:r w:rsidR="00711F34">
        <w:rPr>
          <w:rFonts w:ascii="Times New Roman" w:hAnsi="Times New Roman" w:cs="Times New Roman"/>
          <w:sz w:val="24"/>
          <w:szCs w:val="24"/>
        </w:rPr>
        <w:t>, 1994) is dependent on individuals’ measures of VO2max (</w:t>
      </w:r>
      <w:proofErr w:type="spellStart"/>
      <w:r w:rsidR="00711F34">
        <w:rPr>
          <w:rFonts w:ascii="Times New Roman" w:hAnsi="Times New Roman" w:cs="Times New Roman"/>
          <w:sz w:val="24"/>
          <w:szCs w:val="24"/>
        </w:rPr>
        <w:t>Esco</w:t>
      </w:r>
      <w:proofErr w:type="spellEnd"/>
      <w:r w:rsidR="00711F34">
        <w:rPr>
          <w:rFonts w:ascii="Times New Roman" w:hAnsi="Times New Roman" w:cs="Times New Roman"/>
          <w:sz w:val="24"/>
          <w:szCs w:val="24"/>
        </w:rPr>
        <w:t>, Flatt and Nakamura, 2015).</w:t>
      </w:r>
    </w:p>
    <w:p w:rsidR="007E30F4" w:rsidRDefault="00711F34" w:rsidP="002E6961">
      <w:pPr>
        <w:spacing w:line="360" w:lineRule="auto"/>
        <w:rPr>
          <w:rFonts w:ascii="Times New Roman" w:hAnsi="Times New Roman" w:cs="Times New Roman"/>
          <w:sz w:val="24"/>
          <w:szCs w:val="24"/>
        </w:rPr>
      </w:pPr>
      <w:r>
        <w:rPr>
          <w:rFonts w:ascii="Times New Roman" w:hAnsi="Times New Roman" w:cs="Times New Roman"/>
          <w:sz w:val="24"/>
          <w:szCs w:val="24"/>
        </w:rPr>
        <w:t xml:space="preserve">Currently, the gold standard of VO2max improvement is largely based on research that established </w:t>
      </w:r>
      <w:r w:rsidR="007E30F4">
        <w:rPr>
          <w:rFonts w:ascii="Times New Roman" w:hAnsi="Times New Roman" w:cs="Times New Roman"/>
          <w:sz w:val="24"/>
          <w:szCs w:val="24"/>
        </w:rPr>
        <w:t xml:space="preserve">that the time spent at Maximal Aerobic Speed (MAS) or beyond is the main determinant of VO2max development (Berthon et al., 1997, </w:t>
      </w:r>
      <w:proofErr w:type="spellStart"/>
      <w:r w:rsidR="007E30F4">
        <w:rPr>
          <w:rFonts w:ascii="Times New Roman" w:hAnsi="Times New Roman" w:cs="Times New Roman"/>
          <w:sz w:val="24"/>
          <w:szCs w:val="24"/>
        </w:rPr>
        <w:t>Berthoin</w:t>
      </w:r>
      <w:proofErr w:type="spellEnd"/>
      <w:r w:rsidR="007E30F4">
        <w:rPr>
          <w:rFonts w:ascii="Times New Roman" w:hAnsi="Times New Roman" w:cs="Times New Roman"/>
          <w:sz w:val="24"/>
          <w:szCs w:val="24"/>
        </w:rPr>
        <w:t xml:space="preserve"> et al., 1992, Dupont, </w:t>
      </w:r>
      <w:proofErr w:type="spellStart"/>
      <w:r w:rsidR="007E30F4">
        <w:rPr>
          <w:rFonts w:ascii="Times New Roman" w:hAnsi="Times New Roman" w:cs="Times New Roman"/>
          <w:sz w:val="24"/>
          <w:szCs w:val="24"/>
        </w:rPr>
        <w:t>Akakpo</w:t>
      </w:r>
      <w:proofErr w:type="spellEnd"/>
      <w:r w:rsidR="007E30F4">
        <w:rPr>
          <w:rFonts w:ascii="Times New Roman" w:hAnsi="Times New Roman" w:cs="Times New Roman"/>
          <w:sz w:val="24"/>
          <w:szCs w:val="24"/>
        </w:rPr>
        <w:t xml:space="preserve"> and </w:t>
      </w:r>
      <w:proofErr w:type="spellStart"/>
      <w:r w:rsidR="007E30F4">
        <w:rPr>
          <w:rFonts w:ascii="Times New Roman" w:hAnsi="Times New Roman" w:cs="Times New Roman"/>
          <w:sz w:val="24"/>
          <w:szCs w:val="24"/>
        </w:rPr>
        <w:t>Berthoin</w:t>
      </w:r>
      <w:proofErr w:type="spellEnd"/>
      <w:r w:rsidR="007E30F4">
        <w:rPr>
          <w:rFonts w:ascii="Times New Roman" w:hAnsi="Times New Roman" w:cs="Times New Roman"/>
          <w:sz w:val="24"/>
          <w:szCs w:val="24"/>
        </w:rPr>
        <w:t>, 2004, Tabata et al., 1996). Therefore, it was determined that High Intensity Interval Training (HIIT) was a more effective strategy than Long Low Intensity Training (LLIT) to increase VO2max (Tabata et al., 1996).</w:t>
      </w:r>
      <w:r w:rsidR="00DD6BF8">
        <w:rPr>
          <w:rFonts w:ascii="Times New Roman" w:hAnsi="Times New Roman" w:cs="Times New Roman"/>
          <w:sz w:val="24"/>
          <w:szCs w:val="24"/>
        </w:rPr>
        <w:t xml:space="preserve"> </w:t>
      </w:r>
      <w:r w:rsidR="007E30F4">
        <w:rPr>
          <w:rFonts w:ascii="Times New Roman" w:hAnsi="Times New Roman" w:cs="Times New Roman"/>
          <w:sz w:val="24"/>
          <w:szCs w:val="24"/>
        </w:rPr>
        <w:t>In terms of intensity, efforts produced at 120%</w:t>
      </w:r>
      <w:r w:rsidR="00DD6BF8">
        <w:rPr>
          <w:rFonts w:ascii="Times New Roman" w:hAnsi="Times New Roman" w:cs="Times New Roman"/>
          <w:sz w:val="24"/>
          <w:szCs w:val="24"/>
        </w:rPr>
        <w:t xml:space="preserve"> of MAS</w:t>
      </w:r>
      <w:r w:rsidR="007E30F4">
        <w:rPr>
          <w:rFonts w:ascii="Times New Roman" w:hAnsi="Times New Roman" w:cs="Times New Roman"/>
          <w:sz w:val="24"/>
          <w:szCs w:val="24"/>
        </w:rPr>
        <w:t xml:space="preserve"> or above</w:t>
      </w:r>
      <w:r w:rsidR="00DD6BF8">
        <w:rPr>
          <w:rFonts w:ascii="Times New Roman" w:hAnsi="Times New Roman" w:cs="Times New Roman"/>
          <w:sz w:val="24"/>
          <w:szCs w:val="24"/>
        </w:rPr>
        <w:t xml:space="preserve"> have been associated with increases in MAS as well as better short-term recovery, while training at 100% of MAS resulted in a better capacity to maintain near maximal efforts (</w:t>
      </w:r>
      <w:proofErr w:type="spellStart"/>
      <w:r w:rsidR="00DD6BF8">
        <w:rPr>
          <w:rFonts w:ascii="Times New Roman" w:hAnsi="Times New Roman" w:cs="Times New Roman"/>
          <w:sz w:val="24"/>
          <w:szCs w:val="24"/>
        </w:rPr>
        <w:t>Billat</w:t>
      </w:r>
      <w:proofErr w:type="spellEnd"/>
      <w:r w:rsidR="00DD6BF8">
        <w:rPr>
          <w:rFonts w:ascii="Times New Roman" w:hAnsi="Times New Roman" w:cs="Times New Roman"/>
          <w:sz w:val="24"/>
          <w:szCs w:val="24"/>
        </w:rPr>
        <w:t xml:space="preserve"> and </w:t>
      </w:r>
      <w:proofErr w:type="spellStart"/>
      <w:r w:rsidR="00DD6BF8">
        <w:rPr>
          <w:rFonts w:ascii="Times New Roman" w:hAnsi="Times New Roman" w:cs="Times New Roman"/>
          <w:sz w:val="24"/>
          <w:szCs w:val="24"/>
        </w:rPr>
        <w:t>Koralsztein</w:t>
      </w:r>
      <w:proofErr w:type="spellEnd"/>
      <w:r w:rsidR="00DD6BF8">
        <w:rPr>
          <w:rFonts w:ascii="Times New Roman" w:hAnsi="Times New Roman" w:cs="Times New Roman"/>
          <w:sz w:val="24"/>
          <w:szCs w:val="24"/>
        </w:rPr>
        <w:t xml:space="preserve">, 1996, </w:t>
      </w:r>
      <w:r w:rsidR="00DD6BF8">
        <w:rPr>
          <w:rFonts w:ascii="Times New Roman" w:hAnsi="Times New Roman" w:cs="Times New Roman"/>
          <w:sz w:val="24"/>
          <w:szCs w:val="24"/>
        </w:rPr>
        <w:lastRenderedPageBreak/>
        <w:t>Wong et al., 2010, Dupont et al., 2002). From these findings, HIIT training strategies were devised and 3 of them appear to be the favoured methods of VO2max development</w:t>
      </w:r>
      <w:r w:rsidR="006D4AA6">
        <w:rPr>
          <w:rFonts w:ascii="Times New Roman" w:hAnsi="Times New Roman" w:cs="Times New Roman"/>
          <w:sz w:val="24"/>
          <w:szCs w:val="24"/>
        </w:rPr>
        <w:t xml:space="preserve"> for field sports players (Baker, 2011)</w:t>
      </w:r>
      <w:r w:rsidR="00723DC5">
        <w:rPr>
          <w:rFonts w:ascii="Times New Roman" w:hAnsi="Times New Roman" w:cs="Times New Roman"/>
          <w:sz w:val="24"/>
          <w:szCs w:val="24"/>
        </w:rPr>
        <w:t xml:space="preserve"> and are presented here in order of increasing intensity.</w:t>
      </w:r>
    </w:p>
    <w:p w:rsidR="006D4AA6" w:rsidRDefault="006D4AA6" w:rsidP="002E6961">
      <w:pPr>
        <w:spacing w:line="360" w:lineRule="auto"/>
        <w:rPr>
          <w:rFonts w:ascii="Times New Roman" w:hAnsi="Times New Roman" w:cs="Times New Roman"/>
          <w:sz w:val="24"/>
          <w:szCs w:val="24"/>
        </w:rPr>
      </w:pPr>
      <w:r>
        <w:rPr>
          <w:rFonts w:ascii="Times New Roman" w:hAnsi="Times New Roman" w:cs="Times New Roman"/>
          <w:sz w:val="24"/>
          <w:szCs w:val="24"/>
        </w:rPr>
        <w:t>The Maximal Aerobic Grids (MAG) method was based and developed from research conducted in France (</w:t>
      </w:r>
      <w:proofErr w:type="spellStart"/>
      <w:r>
        <w:rPr>
          <w:rFonts w:ascii="Times New Roman" w:hAnsi="Times New Roman" w:cs="Times New Roman"/>
          <w:sz w:val="24"/>
          <w:szCs w:val="24"/>
        </w:rPr>
        <w:t>Berthoin</w:t>
      </w:r>
      <w:proofErr w:type="spellEnd"/>
      <w:r>
        <w:rPr>
          <w:rFonts w:ascii="Times New Roman" w:hAnsi="Times New Roman" w:cs="Times New Roman"/>
          <w:sz w:val="24"/>
          <w:szCs w:val="24"/>
        </w:rPr>
        <w:t xml:space="preserve"> et al., 1995, </w:t>
      </w:r>
      <w:proofErr w:type="spellStart"/>
      <w:r>
        <w:rPr>
          <w:rFonts w:ascii="Times New Roman" w:hAnsi="Times New Roman" w:cs="Times New Roman"/>
          <w:sz w:val="24"/>
          <w:szCs w:val="24"/>
        </w:rPr>
        <w:t>Berthoin</w:t>
      </w:r>
      <w:proofErr w:type="spellEnd"/>
      <w:r>
        <w:rPr>
          <w:rFonts w:ascii="Times New Roman" w:hAnsi="Times New Roman" w:cs="Times New Roman"/>
          <w:sz w:val="24"/>
          <w:szCs w:val="24"/>
        </w:rPr>
        <w:t xml:space="preserve"> et al., 1992) and consists of performing short sprinting intervals at 100% MAS for up to 30 seconds, alternated with active recovery bouts at 70% MAS of the same duration, for a total time of 5 to 10 minutes (Baker, 2011).</w:t>
      </w:r>
      <w:r w:rsidR="00191EDC">
        <w:rPr>
          <w:rFonts w:ascii="Times New Roman" w:hAnsi="Times New Roman" w:cs="Times New Roman"/>
          <w:sz w:val="24"/>
          <w:szCs w:val="24"/>
        </w:rPr>
        <w:t xml:space="preserve"> Training takes place in the form of a rectangular grid of which the long sides represent maximal sprints whereas the short sides</w:t>
      </w:r>
      <w:r>
        <w:rPr>
          <w:rFonts w:ascii="Times New Roman" w:hAnsi="Times New Roman" w:cs="Times New Roman"/>
          <w:sz w:val="24"/>
          <w:szCs w:val="24"/>
        </w:rPr>
        <w:t xml:space="preserve"> </w:t>
      </w:r>
      <w:r w:rsidR="00191EDC">
        <w:rPr>
          <w:rFonts w:ascii="Times New Roman" w:hAnsi="Times New Roman" w:cs="Times New Roman"/>
          <w:sz w:val="24"/>
          <w:szCs w:val="24"/>
        </w:rPr>
        <w:t xml:space="preserve">are walked/jogged for active recovery. Depending on players’ individually calculated MAS, the distance they </w:t>
      </w:r>
      <w:proofErr w:type="gramStart"/>
      <w:r w:rsidR="00191EDC">
        <w:rPr>
          <w:rFonts w:ascii="Times New Roman" w:hAnsi="Times New Roman" w:cs="Times New Roman"/>
          <w:sz w:val="24"/>
          <w:szCs w:val="24"/>
        </w:rPr>
        <w:t>have to</w:t>
      </w:r>
      <w:proofErr w:type="gramEnd"/>
      <w:r w:rsidR="00191EDC">
        <w:rPr>
          <w:rFonts w:ascii="Times New Roman" w:hAnsi="Times New Roman" w:cs="Times New Roman"/>
          <w:sz w:val="24"/>
          <w:szCs w:val="24"/>
        </w:rPr>
        <w:t xml:space="preserve"> cover in a given amount of time (interval) is determined and forms the basis of the long side of their training rectangle. This method is deemed valid and practical in a large group setting as concentric rectangles can be marked on a field with the use of cones, representing groups of different MAS abilities, and upon MAS retesting after 3 or 4 weeks of training, improvers can be moved up the rectangles grid as they progress to allow for intensity progression.</w:t>
      </w:r>
    </w:p>
    <w:p w:rsidR="00191EDC" w:rsidRDefault="00191EDC" w:rsidP="002E6961">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Eurofit</w:t>
      </w:r>
      <w:proofErr w:type="spellEnd"/>
      <w:r>
        <w:rPr>
          <w:rFonts w:ascii="Times New Roman" w:hAnsi="Times New Roman" w:cs="Times New Roman"/>
          <w:sz w:val="24"/>
          <w:szCs w:val="24"/>
        </w:rPr>
        <w:t xml:space="preserve"> Method (EM) is applied at a higher intensity (120% MAS) </w:t>
      </w:r>
      <w:r w:rsidR="004433EE">
        <w:rPr>
          <w:rFonts w:ascii="Times New Roman" w:hAnsi="Times New Roman" w:cs="Times New Roman"/>
          <w:sz w:val="24"/>
          <w:szCs w:val="24"/>
        </w:rPr>
        <w:t xml:space="preserve">during both the in- and pre-season for field sports players with large improvements in VO2max (Dupont, </w:t>
      </w:r>
      <w:proofErr w:type="spellStart"/>
      <w:r w:rsidR="004433EE">
        <w:rPr>
          <w:rFonts w:ascii="Times New Roman" w:hAnsi="Times New Roman" w:cs="Times New Roman"/>
          <w:sz w:val="24"/>
          <w:szCs w:val="24"/>
        </w:rPr>
        <w:t>Akakpo</w:t>
      </w:r>
      <w:proofErr w:type="spellEnd"/>
      <w:r w:rsidR="004433EE">
        <w:rPr>
          <w:rFonts w:ascii="Times New Roman" w:hAnsi="Times New Roman" w:cs="Times New Roman"/>
          <w:sz w:val="24"/>
          <w:szCs w:val="24"/>
        </w:rPr>
        <w:t xml:space="preserve"> and </w:t>
      </w:r>
      <w:proofErr w:type="spellStart"/>
      <w:r w:rsidR="004433EE">
        <w:rPr>
          <w:rFonts w:ascii="Times New Roman" w:hAnsi="Times New Roman" w:cs="Times New Roman"/>
          <w:sz w:val="24"/>
          <w:szCs w:val="24"/>
        </w:rPr>
        <w:t>Berthoin</w:t>
      </w:r>
      <w:proofErr w:type="spellEnd"/>
      <w:r w:rsidR="004433EE">
        <w:rPr>
          <w:rFonts w:ascii="Times New Roman" w:hAnsi="Times New Roman" w:cs="Times New Roman"/>
          <w:sz w:val="24"/>
          <w:szCs w:val="24"/>
        </w:rPr>
        <w:t>, 2004, Wong et al., 2010). Similarly to the MAG, individual MAS is derived from testing, from which 120% MAS is then calculated as well as the sprinting distance required to be travelled in 15 seconds to work at that intensity. Athletes are therefore asked to perform supramaximal intensity sprints between markers for 15 seconds, interspersed by 15 seconds of rest, for a duration of 5 to 10 minutes (Baker, 2011</w:t>
      </w:r>
      <w:r w:rsidR="00723DC5">
        <w:rPr>
          <w:rFonts w:ascii="Times New Roman" w:hAnsi="Times New Roman" w:cs="Times New Roman"/>
          <w:sz w:val="24"/>
          <w:szCs w:val="24"/>
        </w:rPr>
        <w:t>). Progression</w:t>
      </w:r>
      <w:r w:rsidR="004433EE">
        <w:rPr>
          <w:rFonts w:ascii="Times New Roman" w:hAnsi="Times New Roman" w:cs="Times New Roman"/>
          <w:sz w:val="24"/>
          <w:szCs w:val="24"/>
        </w:rPr>
        <w:t xml:space="preserve"> can happen on 2 levels: the distance between the markers can be recalculated after MAS retesting, or intensity can be increased up to 130% MAS between </w:t>
      </w:r>
      <w:r w:rsidR="00723DC5">
        <w:rPr>
          <w:rFonts w:ascii="Times New Roman" w:hAnsi="Times New Roman" w:cs="Times New Roman"/>
          <w:sz w:val="24"/>
          <w:szCs w:val="24"/>
        </w:rPr>
        <w:t xml:space="preserve">performance tests. </w:t>
      </w:r>
    </w:p>
    <w:p w:rsidR="007E2A41" w:rsidRDefault="00723DC5" w:rsidP="002E6961">
      <w:pPr>
        <w:spacing w:line="360" w:lineRule="auto"/>
        <w:rPr>
          <w:rFonts w:ascii="Times New Roman" w:hAnsi="Times New Roman" w:cs="Times New Roman"/>
          <w:sz w:val="24"/>
          <w:szCs w:val="24"/>
        </w:rPr>
      </w:pPr>
      <w:r>
        <w:rPr>
          <w:rFonts w:ascii="Times New Roman" w:hAnsi="Times New Roman" w:cs="Times New Roman"/>
          <w:sz w:val="24"/>
          <w:szCs w:val="24"/>
        </w:rPr>
        <w:t>The third and most intense HIIT training strategy is the Tabata Method (TM)</w:t>
      </w:r>
      <w:r w:rsidR="002D6EF8">
        <w:rPr>
          <w:rFonts w:ascii="Times New Roman" w:hAnsi="Times New Roman" w:cs="Times New Roman"/>
          <w:sz w:val="24"/>
          <w:szCs w:val="24"/>
        </w:rPr>
        <w:t xml:space="preserve"> (Tabata et al., 1996). It has been modified and applied by field sports strength and conditioning coaches as sprints performed at 120-140% of MAS for durations of 5 to 8 minutes that best reflect the demands of the sport (Baker, 2011). The main difference between TM and EM is that the rest period in this method is shorter, with a work to rest ratio of 2:1, equivalent to 20 seconds:10seconds. Similarly to the previous 2 training methods, the distance to be achieved is derived from MAS testing and calculated to reflect a supramaximal sprinting effort of 120-140% MAS. This </w:t>
      </w:r>
      <w:r w:rsidR="007E2A41">
        <w:rPr>
          <w:rFonts w:ascii="Times New Roman" w:hAnsi="Times New Roman" w:cs="Times New Roman"/>
          <w:sz w:val="24"/>
          <w:szCs w:val="24"/>
        </w:rPr>
        <w:t>decreased rest time is reflected in increased fatigue and therefore overall training intensity. A</w:t>
      </w:r>
      <w:r w:rsidR="004F4B79">
        <w:rPr>
          <w:rFonts w:ascii="Times New Roman" w:hAnsi="Times New Roman" w:cs="Times New Roman"/>
          <w:sz w:val="24"/>
          <w:szCs w:val="24"/>
        </w:rPr>
        <w:t>s the length of maximal efforts required during a game is unpredictable, a</w:t>
      </w:r>
      <w:r w:rsidR="007E2A41">
        <w:rPr>
          <w:rFonts w:ascii="Times New Roman" w:hAnsi="Times New Roman" w:cs="Times New Roman"/>
          <w:sz w:val="24"/>
          <w:szCs w:val="24"/>
        </w:rPr>
        <w:t xml:space="preserve"> variation of this training method is to implement </w:t>
      </w:r>
      <w:r w:rsidR="004F4B79">
        <w:rPr>
          <w:rFonts w:ascii="Times New Roman" w:hAnsi="Times New Roman" w:cs="Times New Roman"/>
          <w:sz w:val="24"/>
          <w:szCs w:val="24"/>
        </w:rPr>
        <w:t xml:space="preserve">a colour-coded cones system with various distances to be travelled and resulting in sprinting efforts and rest periods of 6, 8, 10 seconds … and so on. Athletes are only informed 2 seconds after they </w:t>
      </w:r>
      <w:r w:rsidR="004F4B79">
        <w:rPr>
          <w:rFonts w:ascii="Times New Roman" w:hAnsi="Times New Roman" w:cs="Times New Roman"/>
          <w:sz w:val="24"/>
          <w:szCs w:val="24"/>
        </w:rPr>
        <w:lastRenderedPageBreak/>
        <w:t xml:space="preserve">start sprinting of the cone colour they </w:t>
      </w:r>
      <w:proofErr w:type="gramStart"/>
      <w:r w:rsidR="004F4B79">
        <w:rPr>
          <w:rFonts w:ascii="Times New Roman" w:hAnsi="Times New Roman" w:cs="Times New Roman"/>
          <w:sz w:val="24"/>
          <w:szCs w:val="24"/>
        </w:rPr>
        <w:t>have to</w:t>
      </w:r>
      <w:proofErr w:type="gramEnd"/>
      <w:r w:rsidR="004F4B79">
        <w:rPr>
          <w:rFonts w:ascii="Times New Roman" w:hAnsi="Times New Roman" w:cs="Times New Roman"/>
          <w:sz w:val="24"/>
          <w:szCs w:val="24"/>
        </w:rPr>
        <w:t xml:space="preserve"> travel to and back, resulting in efforts that resemble real-game scenarios more closely.</w:t>
      </w:r>
    </w:p>
    <w:p w:rsidR="00034FA3" w:rsidRDefault="00034FA3" w:rsidP="002E6961">
      <w:pPr>
        <w:spacing w:line="360" w:lineRule="auto"/>
        <w:rPr>
          <w:rFonts w:ascii="Times New Roman" w:hAnsi="Times New Roman" w:cs="Times New Roman"/>
          <w:sz w:val="24"/>
          <w:szCs w:val="24"/>
        </w:rPr>
      </w:pPr>
      <w:r>
        <w:rPr>
          <w:rFonts w:ascii="Times New Roman" w:hAnsi="Times New Roman" w:cs="Times New Roman"/>
          <w:sz w:val="24"/>
          <w:szCs w:val="24"/>
        </w:rPr>
        <w:t>Although HIIT for aerobic power and endurance has been established as an effective method of training, it was also observed that VO2max improvements were highly variable amongst a group, with values that differed from baseline testing between a 5% decrease and a 40% increase in periods longer than 12 weeks (</w:t>
      </w:r>
      <w:proofErr w:type="spellStart"/>
      <w:r>
        <w:rPr>
          <w:rFonts w:ascii="Times New Roman" w:hAnsi="Times New Roman" w:cs="Times New Roman"/>
          <w:sz w:val="24"/>
          <w:szCs w:val="24"/>
        </w:rPr>
        <w:t>Hautala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Kiviniemi</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Tulppo</w:t>
      </w:r>
      <w:proofErr w:type="spellEnd"/>
      <w:r>
        <w:rPr>
          <w:rFonts w:ascii="Times New Roman" w:hAnsi="Times New Roman" w:cs="Times New Roman"/>
          <w:sz w:val="24"/>
          <w:szCs w:val="24"/>
        </w:rPr>
        <w:t>, 2009</w:t>
      </w:r>
      <w:r w:rsidR="00CF018D">
        <w:rPr>
          <w:rFonts w:ascii="Times New Roman" w:hAnsi="Times New Roman" w:cs="Times New Roman"/>
          <w:sz w:val="24"/>
          <w:szCs w:val="24"/>
        </w:rPr>
        <w:t xml:space="preserve">, </w:t>
      </w:r>
      <w:bookmarkStart w:id="0" w:name="_Hlk501715318"/>
      <w:proofErr w:type="spellStart"/>
      <w:r w:rsidR="00CF018D">
        <w:rPr>
          <w:rFonts w:ascii="Times New Roman" w:hAnsi="Times New Roman" w:cs="Times New Roman"/>
          <w:sz w:val="24"/>
          <w:szCs w:val="24"/>
        </w:rPr>
        <w:t>Buchheit</w:t>
      </w:r>
      <w:proofErr w:type="spellEnd"/>
      <w:r w:rsidR="00CF018D">
        <w:rPr>
          <w:rFonts w:ascii="Times New Roman" w:hAnsi="Times New Roman" w:cs="Times New Roman"/>
          <w:sz w:val="24"/>
          <w:szCs w:val="24"/>
        </w:rPr>
        <w:t xml:space="preserve">, </w:t>
      </w:r>
      <w:proofErr w:type="spellStart"/>
      <w:r w:rsidR="00CF018D">
        <w:rPr>
          <w:rFonts w:ascii="Times New Roman" w:hAnsi="Times New Roman" w:cs="Times New Roman"/>
          <w:sz w:val="24"/>
          <w:szCs w:val="24"/>
        </w:rPr>
        <w:t>Chivot</w:t>
      </w:r>
      <w:proofErr w:type="spellEnd"/>
      <w:r w:rsidR="00CF018D">
        <w:rPr>
          <w:rFonts w:ascii="Times New Roman" w:hAnsi="Times New Roman" w:cs="Times New Roman"/>
          <w:sz w:val="24"/>
          <w:szCs w:val="24"/>
        </w:rPr>
        <w:t xml:space="preserve"> and </w:t>
      </w:r>
      <w:proofErr w:type="spellStart"/>
      <w:r w:rsidR="00CF018D">
        <w:rPr>
          <w:rFonts w:ascii="Times New Roman" w:hAnsi="Times New Roman" w:cs="Times New Roman"/>
          <w:sz w:val="24"/>
          <w:szCs w:val="24"/>
        </w:rPr>
        <w:t>Parouty</w:t>
      </w:r>
      <w:proofErr w:type="spellEnd"/>
      <w:r w:rsidR="00CF018D">
        <w:rPr>
          <w:rFonts w:ascii="Times New Roman" w:hAnsi="Times New Roman" w:cs="Times New Roman"/>
          <w:sz w:val="24"/>
          <w:szCs w:val="24"/>
        </w:rPr>
        <w:t>, 2010</w:t>
      </w:r>
      <w:bookmarkEnd w:id="0"/>
      <w:r w:rsidR="00CF018D">
        <w:rPr>
          <w:rFonts w:ascii="Times New Roman" w:hAnsi="Times New Roman" w:cs="Times New Roman"/>
          <w:sz w:val="24"/>
          <w:szCs w:val="24"/>
        </w:rPr>
        <w:t>)</w:t>
      </w:r>
      <w:r>
        <w:rPr>
          <w:rFonts w:ascii="Times New Roman" w:hAnsi="Times New Roman" w:cs="Times New Roman"/>
          <w:sz w:val="24"/>
          <w:szCs w:val="24"/>
        </w:rPr>
        <w:t xml:space="preserve">. For that reason, determinants of training response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tailor exercise programs to individuals have been the focus of some recent research, particularly regarding daily Heart Rate Variability (HRV) measures and their use as a predictor of Autonomic Nervous System (ANS) function and therefore response to training and recovery status (</w:t>
      </w:r>
      <w:proofErr w:type="spellStart"/>
      <w:r>
        <w:rPr>
          <w:rFonts w:ascii="Times New Roman" w:hAnsi="Times New Roman" w:cs="Times New Roman"/>
          <w:sz w:val="24"/>
          <w:szCs w:val="24"/>
        </w:rPr>
        <w:t>Hautala</w:t>
      </w:r>
      <w:proofErr w:type="spellEnd"/>
      <w:r>
        <w:rPr>
          <w:rFonts w:ascii="Times New Roman" w:hAnsi="Times New Roman" w:cs="Times New Roman"/>
          <w:sz w:val="24"/>
          <w:szCs w:val="24"/>
        </w:rPr>
        <w:t xml:space="preserve">, </w:t>
      </w:r>
      <w:r w:rsidR="008E207E">
        <w:rPr>
          <w:rFonts w:ascii="Times New Roman" w:hAnsi="Times New Roman" w:cs="Times New Roman"/>
          <w:sz w:val="24"/>
          <w:szCs w:val="24"/>
        </w:rPr>
        <w:t>et al., 2003).</w:t>
      </w:r>
    </w:p>
    <w:p w:rsidR="004F4B79" w:rsidRDefault="004F4B79" w:rsidP="002E6961">
      <w:pPr>
        <w:spacing w:line="360" w:lineRule="auto"/>
        <w:rPr>
          <w:rFonts w:ascii="Times New Roman" w:hAnsi="Times New Roman" w:cs="Times New Roman"/>
          <w:sz w:val="24"/>
          <w:szCs w:val="24"/>
        </w:rPr>
      </w:pPr>
    </w:p>
    <w:p w:rsidR="00657AC0" w:rsidRPr="00DF6FAA" w:rsidRDefault="00657AC0" w:rsidP="002E6961">
      <w:pPr>
        <w:spacing w:line="360" w:lineRule="auto"/>
        <w:rPr>
          <w:rFonts w:ascii="Times New Roman" w:hAnsi="Times New Roman" w:cs="Times New Roman"/>
          <w:sz w:val="28"/>
          <w:szCs w:val="28"/>
          <w:u w:val="single"/>
        </w:rPr>
      </w:pPr>
      <w:r w:rsidRPr="00DF6FAA">
        <w:rPr>
          <w:rFonts w:ascii="Times New Roman" w:hAnsi="Times New Roman" w:cs="Times New Roman"/>
          <w:sz w:val="28"/>
          <w:szCs w:val="28"/>
          <w:u w:val="single"/>
        </w:rPr>
        <w:t>HRV- guided training</w:t>
      </w:r>
    </w:p>
    <w:p w:rsidR="00F628AE" w:rsidRDefault="00CF018D" w:rsidP="002E6961">
      <w:pPr>
        <w:spacing w:line="360" w:lineRule="auto"/>
        <w:rPr>
          <w:rFonts w:ascii="Times New Roman" w:hAnsi="Times New Roman" w:cs="Times New Roman"/>
          <w:sz w:val="24"/>
          <w:szCs w:val="24"/>
        </w:rPr>
      </w:pPr>
      <w:r>
        <w:rPr>
          <w:rFonts w:ascii="Times New Roman" w:hAnsi="Times New Roman" w:cs="Times New Roman"/>
          <w:sz w:val="24"/>
          <w:szCs w:val="24"/>
        </w:rPr>
        <w:t>Simply put, HRV is</w:t>
      </w:r>
      <w:r w:rsidR="00716CD8">
        <w:rPr>
          <w:rFonts w:ascii="Times New Roman" w:hAnsi="Times New Roman" w:cs="Times New Roman"/>
          <w:sz w:val="24"/>
          <w:szCs w:val="24"/>
        </w:rPr>
        <w:t xml:space="preserve"> a measure of the extent of</w:t>
      </w:r>
      <w:r>
        <w:rPr>
          <w:rFonts w:ascii="Times New Roman" w:hAnsi="Times New Roman" w:cs="Times New Roman"/>
          <w:sz w:val="24"/>
          <w:szCs w:val="24"/>
        </w:rPr>
        <w:t xml:space="preserve"> the difference in times between heartbeats, known as the R-R interval</w:t>
      </w:r>
      <w:r w:rsidR="00716CD8">
        <w:rPr>
          <w:rFonts w:ascii="Times New Roman" w:hAnsi="Times New Roman" w:cs="Times New Roman"/>
          <w:sz w:val="24"/>
          <w:szCs w:val="24"/>
        </w:rPr>
        <w:t xml:space="preserve">. Originally measured for health-monitoring purposes, it was traditionally derived from electrocardiogram (ECG) readings, but more recently mobile phones apps were created to be used in association with heart rate straps or finger pulse sensors and were found to be reliable to determine HRV (Flatt and </w:t>
      </w:r>
      <w:proofErr w:type="spellStart"/>
      <w:r w:rsidR="00716CD8">
        <w:rPr>
          <w:rFonts w:ascii="Times New Roman" w:hAnsi="Times New Roman" w:cs="Times New Roman"/>
          <w:sz w:val="24"/>
          <w:szCs w:val="24"/>
        </w:rPr>
        <w:t>Esco</w:t>
      </w:r>
      <w:proofErr w:type="spellEnd"/>
      <w:r w:rsidR="00716CD8">
        <w:rPr>
          <w:rFonts w:ascii="Times New Roman" w:hAnsi="Times New Roman" w:cs="Times New Roman"/>
          <w:sz w:val="24"/>
          <w:szCs w:val="24"/>
        </w:rPr>
        <w:t xml:space="preserve">, 2013, Heathers, 2013). </w:t>
      </w:r>
      <w:r w:rsidR="002C05DC">
        <w:rPr>
          <w:rFonts w:ascii="Times New Roman" w:hAnsi="Times New Roman" w:cs="Times New Roman"/>
          <w:sz w:val="24"/>
          <w:szCs w:val="24"/>
        </w:rPr>
        <w:t>In an athletic training capacity, t</w:t>
      </w:r>
      <w:r w:rsidR="00F628AE">
        <w:rPr>
          <w:rFonts w:ascii="Times New Roman" w:hAnsi="Times New Roman" w:cs="Times New Roman"/>
          <w:sz w:val="24"/>
          <w:szCs w:val="24"/>
        </w:rPr>
        <w:t xml:space="preserve">he most commonly calculated </w:t>
      </w:r>
      <w:r w:rsidR="002C05DC">
        <w:rPr>
          <w:rFonts w:ascii="Times New Roman" w:hAnsi="Times New Roman" w:cs="Times New Roman"/>
          <w:sz w:val="24"/>
          <w:szCs w:val="24"/>
        </w:rPr>
        <w:t xml:space="preserve">value is the ‘root-mean square difference of successive normal R-R intervals’ (RMSSD) (Aubert, </w:t>
      </w:r>
      <w:proofErr w:type="spellStart"/>
      <w:r w:rsidR="002C05DC">
        <w:rPr>
          <w:rFonts w:ascii="Times New Roman" w:hAnsi="Times New Roman" w:cs="Times New Roman"/>
          <w:sz w:val="24"/>
          <w:szCs w:val="24"/>
        </w:rPr>
        <w:t>Seps</w:t>
      </w:r>
      <w:proofErr w:type="spellEnd"/>
      <w:r w:rsidR="002C05DC">
        <w:rPr>
          <w:rFonts w:ascii="Times New Roman" w:hAnsi="Times New Roman" w:cs="Times New Roman"/>
          <w:sz w:val="24"/>
          <w:szCs w:val="24"/>
        </w:rPr>
        <w:t xml:space="preserve"> and </w:t>
      </w:r>
      <w:proofErr w:type="spellStart"/>
      <w:r w:rsidR="002C05DC">
        <w:rPr>
          <w:rFonts w:ascii="Times New Roman" w:hAnsi="Times New Roman" w:cs="Times New Roman"/>
          <w:sz w:val="24"/>
          <w:szCs w:val="24"/>
        </w:rPr>
        <w:t>Beckers</w:t>
      </w:r>
      <w:proofErr w:type="spellEnd"/>
      <w:r w:rsidR="002C05DC">
        <w:rPr>
          <w:rFonts w:ascii="Times New Roman" w:hAnsi="Times New Roman" w:cs="Times New Roman"/>
          <w:sz w:val="24"/>
          <w:szCs w:val="24"/>
        </w:rPr>
        <w:t>, 2003).</w:t>
      </w:r>
    </w:p>
    <w:p w:rsidR="002C05DC" w:rsidRDefault="002C05DC" w:rsidP="002E6961">
      <w:pPr>
        <w:spacing w:line="360" w:lineRule="auto"/>
        <w:rPr>
          <w:rFonts w:ascii="Times New Roman" w:hAnsi="Times New Roman" w:cs="Times New Roman"/>
          <w:sz w:val="24"/>
          <w:szCs w:val="24"/>
        </w:rPr>
      </w:pPr>
      <w:r>
        <w:rPr>
          <w:rFonts w:ascii="Times New Roman" w:hAnsi="Times New Roman" w:cs="Times New Roman"/>
          <w:sz w:val="24"/>
          <w:szCs w:val="24"/>
        </w:rPr>
        <w:t>Its main use in physical training is in estimating an athlete’s daily recovery status and therefore trainability (Pinna et al., 2007), whereby a decrease in HRV has been established to be a reflector of stress and insufficient recovery, whereas a gain in HRV is typically representative of beneficial adaptation and adequate recovery (</w:t>
      </w:r>
      <w:proofErr w:type="spellStart"/>
      <w:r>
        <w:rPr>
          <w:rFonts w:ascii="Times New Roman" w:hAnsi="Times New Roman" w:cs="Times New Roman"/>
          <w:sz w:val="24"/>
          <w:szCs w:val="24"/>
        </w:rPr>
        <w:t>Freelap</w:t>
      </w:r>
      <w:proofErr w:type="spellEnd"/>
      <w:r>
        <w:rPr>
          <w:rFonts w:ascii="Times New Roman" w:hAnsi="Times New Roman" w:cs="Times New Roman"/>
          <w:sz w:val="24"/>
          <w:szCs w:val="24"/>
        </w:rPr>
        <w:t xml:space="preserve"> USA, 2016). However, </w:t>
      </w:r>
      <w:r w:rsidR="0082275E">
        <w:rPr>
          <w:rFonts w:ascii="Times New Roman" w:hAnsi="Times New Roman" w:cs="Times New Roman"/>
          <w:sz w:val="24"/>
          <w:szCs w:val="24"/>
        </w:rPr>
        <w:t xml:space="preserve">this observation appears to only be valid within a range of HRV values, which led </w:t>
      </w:r>
      <w:proofErr w:type="spellStart"/>
      <w:r w:rsidR="0082275E">
        <w:rPr>
          <w:rFonts w:ascii="Times New Roman" w:hAnsi="Times New Roman" w:cs="Times New Roman"/>
          <w:sz w:val="24"/>
          <w:szCs w:val="24"/>
        </w:rPr>
        <w:t>Plews</w:t>
      </w:r>
      <w:proofErr w:type="spellEnd"/>
      <w:r w:rsidR="0082275E">
        <w:rPr>
          <w:rFonts w:ascii="Times New Roman" w:hAnsi="Times New Roman" w:cs="Times New Roman"/>
          <w:sz w:val="24"/>
          <w:szCs w:val="24"/>
        </w:rPr>
        <w:t xml:space="preserve"> et al. (2012) and </w:t>
      </w:r>
      <w:proofErr w:type="spellStart"/>
      <w:r w:rsidR="0082275E">
        <w:rPr>
          <w:rFonts w:ascii="Times New Roman" w:hAnsi="Times New Roman" w:cs="Times New Roman"/>
          <w:sz w:val="24"/>
          <w:szCs w:val="24"/>
        </w:rPr>
        <w:t>Kiviniemi</w:t>
      </w:r>
      <w:proofErr w:type="spellEnd"/>
      <w:r w:rsidR="0082275E">
        <w:rPr>
          <w:rFonts w:ascii="Times New Roman" w:hAnsi="Times New Roman" w:cs="Times New Roman"/>
          <w:sz w:val="24"/>
          <w:szCs w:val="24"/>
        </w:rPr>
        <w:t xml:space="preserve"> et al. (2007) to propose establishing a baseline individual HRV profile by calculating the Smallest Worthwhile Change (SWC), calculated as the mean of daily RMSSD values over a 4-week period, + or – 0.5 SD. Daily HRV measurement then define</w:t>
      </w:r>
      <w:r w:rsidR="0056374E">
        <w:rPr>
          <w:rFonts w:ascii="Times New Roman" w:hAnsi="Times New Roman" w:cs="Times New Roman"/>
          <w:sz w:val="24"/>
          <w:szCs w:val="24"/>
        </w:rPr>
        <w:t>s</w:t>
      </w:r>
      <w:r w:rsidR="0082275E">
        <w:rPr>
          <w:rFonts w:ascii="Times New Roman" w:hAnsi="Times New Roman" w:cs="Times New Roman"/>
          <w:sz w:val="24"/>
          <w:szCs w:val="24"/>
        </w:rPr>
        <w:t xml:space="preserve"> the trainability of an individual </w:t>
      </w:r>
      <w:r w:rsidR="0056374E">
        <w:rPr>
          <w:rFonts w:ascii="Times New Roman" w:hAnsi="Times New Roman" w:cs="Times New Roman"/>
          <w:sz w:val="24"/>
          <w:szCs w:val="24"/>
        </w:rPr>
        <w:t xml:space="preserve">on the day, </w:t>
      </w:r>
      <w:r w:rsidR="0082275E">
        <w:rPr>
          <w:rFonts w:ascii="Times New Roman" w:hAnsi="Times New Roman" w:cs="Times New Roman"/>
          <w:sz w:val="24"/>
          <w:szCs w:val="24"/>
        </w:rPr>
        <w:t xml:space="preserve">whereby a value </w:t>
      </w:r>
      <w:r w:rsidR="0056374E">
        <w:rPr>
          <w:rFonts w:ascii="Times New Roman" w:hAnsi="Times New Roman" w:cs="Times New Roman"/>
          <w:sz w:val="24"/>
          <w:szCs w:val="24"/>
        </w:rPr>
        <w:t>falling outside of the SWC reflects insufficient recovery status and therefore the athlete should only train at low intensity or rest. Return to moderate or high intensity training is signalled by a return of HRV to the mean of SWC.</w:t>
      </w:r>
    </w:p>
    <w:p w:rsidR="0056374E" w:rsidRDefault="0056374E" w:rsidP="002E6961">
      <w:pPr>
        <w:spacing w:line="360" w:lineRule="auto"/>
        <w:rPr>
          <w:rFonts w:ascii="Times New Roman" w:hAnsi="Times New Roman" w:cs="Times New Roman"/>
          <w:sz w:val="24"/>
          <w:szCs w:val="24"/>
        </w:rPr>
      </w:pPr>
    </w:p>
    <w:p w:rsidR="003C1E2B" w:rsidRDefault="003C1E2B" w:rsidP="002E6961">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In practice, HRV-guided training appears to be superior to pre-planned training in improving MAS (</w:t>
      </w:r>
      <w:proofErr w:type="spellStart"/>
      <w:r>
        <w:rPr>
          <w:rFonts w:ascii="Times New Roman" w:hAnsi="Times New Roman" w:cs="Times New Roman"/>
          <w:sz w:val="24"/>
          <w:szCs w:val="24"/>
        </w:rPr>
        <w:t>Kiviniemi</w:t>
      </w:r>
      <w:proofErr w:type="spellEnd"/>
      <w:r>
        <w:rPr>
          <w:rFonts w:ascii="Times New Roman" w:hAnsi="Times New Roman" w:cs="Times New Roman"/>
          <w:sz w:val="24"/>
          <w:szCs w:val="24"/>
        </w:rPr>
        <w:t xml:space="preserve"> et al., 2007, </w:t>
      </w:r>
      <w:proofErr w:type="spellStart"/>
      <w:r>
        <w:rPr>
          <w:rFonts w:ascii="Times New Roman" w:hAnsi="Times New Roman" w:cs="Times New Roman"/>
          <w:sz w:val="24"/>
          <w:szCs w:val="24"/>
        </w:rPr>
        <w:t>Kiviniemi</w:t>
      </w:r>
      <w:proofErr w:type="spellEnd"/>
      <w:r>
        <w:rPr>
          <w:rFonts w:ascii="Times New Roman" w:hAnsi="Times New Roman" w:cs="Times New Roman"/>
          <w:sz w:val="24"/>
          <w:szCs w:val="24"/>
        </w:rPr>
        <w:t xml:space="preserve"> et al., 2010) and therefore VO2max as previously e</w:t>
      </w:r>
      <w:r w:rsidR="00121C9A">
        <w:rPr>
          <w:rFonts w:ascii="Times New Roman" w:hAnsi="Times New Roman" w:cs="Times New Roman"/>
          <w:sz w:val="24"/>
          <w:szCs w:val="24"/>
        </w:rPr>
        <w:t xml:space="preserve">xplained. However, to be noted are </w:t>
      </w:r>
      <w:proofErr w:type="spellStart"/>
      <w:r w:rsidR="00121C9A">
        <w:rPr>
          <w:rFonts w:ascii="Times New Roman" w:hAnsi="Times New Roman" w:cs="Times New Roman"/>
          <w:sz w:val="24"/>
          <w:szCs w:val="24"/>
        </w:rPr>
        <w:t>Kiviniemi</w:t>
      </w:r>
      <w:proofErr w:type="spellEnd"/>
      <w:r w:rsidR="00121C9A">
        <w:rPr>
          <w:rFonts w:ascii="Times New Roman" w:hAnsi="Times New Roman" w:cs="Times New Roman"/>
          <w:sz w:val="24"/>
          <w:szCs w:val="24"/>
        </w:rPr>
        <w:t xml:space="preserve"> et al.’s (2010) findings that this seemed to apply exclusively to male athletes, although they observed that females in the HRV-guided training group presented with similar levels of increases in performance compared to the pre-planned group although they had performed less HIT sessions. </w:t>
      </w:r>
    </w:p>
    <w:p w:rsidR="00121C9A" w:rsidRDefault="00121C9A" w:rsidP="002E6961">
      <w:pPr>
        <w:spacing w:line="360" w:lineRule="auto"/>
        <w:rPr>
          <w:rFonts w:ascii="Times New Roman" w:hAnsi="Times New Roman" w:cs="Times New Roman"/>
          <w:sz w:val="24"/>
          <w:szCs w:val="24"/>
        </w:rPr>
      </w:pPr>
      <w:r>
        <w:rPr>
          <w:rFonts w:ascii="Times New Roman" w:hAnsi="Times New Roman" w:cs="Times New Roman"/>
          <w:sz w:val="24"/>
          <w:szCs w:val="24"/>
        </w:rPr>
        <w:t xml:space="preserve">Additionally, </w:t>
      </w:r>
      <w:proofErr w:type="spellStart"/>
      <w:r>
        <w:rPr>
          <w:rFonts w:ascii="Times New Roman" w:hAnsi="Times New Roman" w:cs="Times New Roman"/>
          <w:sz w:val="24"/>
          <w:szCs w:val="24"/>
        </w:rPr>
        <w:t>Kiviniemi</w:t>
      </w:r>
      <w:proofErr w:type="spellEnd"/>
      <w:r>
        <w:rPr>
          <w:rFonts w:ascii="Times New Roman" w:hAnsi="Times New Roman" w:cs="Times New Roman"/>
          <w:sz w:val="24"/>
          <w:szCs w:val="24"/>
        </w:rPr>
        <w:t xml:space="preserve"> et al. (2010) established a significant relationship between elevated HRV values and VO2max improvements, whereas decreased HRV values were associated with decreased performance in VO2max. These findings are in accordance with </w:t>
      </w:r>
      <w:proofErr w:type="spellStart"/>
      <w:r>
        <w:rPr>
          <w:rFonts w:ascii="Times New Roman" w:hAnsi="Times New Roman" w:cs="Times New Roman"/>
          <w:sz w:val="24"/>
          <w:szCs w:val="24"/>
        </w:rPr>
        <w:t>Esco</w:t>
      </w:r>
      <w:proofErr w:type="spellEnd"/>
      <w:r>
        <w:rPr>
          <w:rFonts w:ascii="Times New Roman" w:hAnsi="Times New Roman" w:cs="Times New Roman"/>
          <w:sz w:val="24"/>
          <w:szCs w:val="24"/>
        </w:rPr>
        <w:t xml:space="preserve">, Flatt and Nakamura’s (2015) observations: in a female group of soccer players, positive VO2max adaptations was linked to early changes in weekly RMSSD. Therefore, it appears that HRV measures and changes at an early stage of a training phase is a strong predictor of an athlete’s response to training. More precisely, it was the difference </w:t>
      </w:r>
      <w:r w:rsidR="00311141">
        <w:rPr>
          <w:rFonts w:ascii="Times New Roman" w:hAnsi="Times New Roman" w:cs="Times New Roman"/>
          <w:sz w:val="24"/>
          <w:szCs w:val="24"/>
        </w:rPr>
        <w:t xml:space="preserve">between weeks 1 and 3 of an 11-week program that was the most closely related to the change in VO2max at the end of the program. </w:t>
      </w:r>
    </w:p>
    <w:p w:rsidR="001941FC" w:rsidRDefault="001941FC" w:rsidP="002E6961">
      <w:pPr>
        <w:spacing w:line="360" w:lineRule="auto"/>
        <w:rPr>
          <w:rFonts w:ascii="Times New Roman" w:hAnsi="Times New Roman" w:cs="Times New Roman"/>
          <w:sz w:val="24"/>
          <w:szCs w:val="24"/>
        </w:rPr>
      </w:pPr>
      <w:r>
        <w:rPr>
          <w:rFonts w:ascii="Times New Roman" w:hAnsi="Times New Roman" w:cs="Times New Roman"/>
          <w:sz w:val="24"/>
          <w:szCs w:val="24"/>
        </w:rPr>
        <w:t xml:space="preserve">To be noted though is the fact that despite previous claims that resting HRV could be used as a marker of overreaching, a systematic review by Bosquet et al. (2008) </w:t>
      </w:r>
      <w:proofErr w:type="gramStart"/>
      <w:r>
        <w:rPr>
          <w:rFonts w:ascii="Times New Roman" w:hAnsi="Times New Roman" w:cs="Times New Roman"/>
          <w:sz w:val="24"/>
          <w:szCs w:val="24"/>
        </w:rPr>
        <w:t>came to the conclusion</w:t>
      </w:r>
      <w:proofErr w:type="gramEnd"/>
      <w:r>
        <w:rPr>
          <w:rFonts w:ascii="Times New Roman" w:hAnsi="Times New Roman" w:cs="Times New Roman"/>
          <w:sz w:val="24"/>
          <w:szCs w:val="24"/>
        </w:rPr>
        <w:t xml:space="preserve"> that this wasn’t necessarily true. As a result, HRV monitoring cannot be used to evaluate whether the training stimulus is sufficient to improve VO2max, but only to determine whether the recovery is sufficient.</w:t>
      </w:r>
    </w:p>
    <w:p w:rsidR="00CF39DC" w:rsidRDefault="00CF39DC" w:rsidP="002E6961">
      <w:pPr>
        <w:spacing w:line="360" w:lineRule="auto"/>
        <w:rPr>
          <w:rFonts w:ascii="Times New Roman" w:hAnsi="Times New Roman" w:cs="Times New Roman"/>
          <w:sz w:val="24"/>
          <w:szCs w:val="24"/>
        </w:rPr>
      </w:pPr>
      <w:r>
        <w:rPr>
          <w:rFonts w:ascii="Times New Roman" w:hAnsi="Times New Roman" w:cs="Times New Roman"/>
          <w:sz w:val="24"/>
          <w:szCs w:val="24"/>
        </w:rPr>
        <w:t xml:space="preserve">Another issue in </w:t>
      </w:r>
      <w:r w:rsidR="00257EC0">
        <w:rPr>
          <w:rFonts w:ascii="Times New Roman" w:hAnsi="Times New Roman" w:cs="Times New Roman"/>
          <w:sz w:val="24"/>
          <w:szCs w:val="24"/>
        </w:rPr>
        <w:t>implementing HRV-guided training is to ensure HRV values are accurate. Research has consistently found that there are several factors affecting resting HRV other than training recovery status: the ingestion of alcohol and other stimulants will lower HRV (Sagawa et al., 2011), as well as mental stressors such as lack of sleep, illness and stress (Dong, 2016).</w:t>
      </w:r>
      <w:r w:rsidR="00C70000">
        <w:rPr>
          <w:rFonts w:ascii="Times New Roman" w:hAnsi="Times New Roman" w:cs="Times New Roman"/>
          <w:sz w:val="24"/>
          <w:szCs w:val="24"/>
        </w:rPr>
        <w:t xml:space="preserve"> For these reason, Dong (2016) suggests that a lifestyle diary be implemented in addition to daily HRV readings </w:t>
      </w:r>
      <w:proofErr w:type="gramStart"/>
      <w:r w:rsidR="00C70000">
        <w:rPr>
          <w:rFonts w:ascii="Times New Roman" w:hAnsi="Times New Roman" w:cs="Times New Roman"/>
          <w:sz w:val="24"/>
          <w:szCs w:val="24"/>
        </w:rPr>
        <w:t>in order to</w:t>
      </w:r>
      <w:proofErr w:type="gramEnd"/>
      <w:r w:rsidR="00C70000">
        <w:rPr>
          <w:rFonts w:ascii="Times New Roman" w:hAnsi="Times New Roman" w:cs="Times New Roman"/>
          <w:sz w:val="24"/>
          <w:szCs w:val="24"/>
        </w:rPr>
        <w:t xml:space="preserve"> establish any potential influences on HRV other than training.</w:t>
      </w:r>
    </w:p>
    <w:p w:rsidR="00C70000" w:rsidRDefault="00C70000" w:rsidP="002E6961">
      <w:pPr>
        <w:spacing w:line="360" w:lineRule="auto"/>
        <w:rPr>
          <w:rFonts w:ascii="Times New Roman" w:hAnsi="Times New Roman" w:cs="Times New Roman"/>
          <w:sz w:val="24"/>
          <w:szCs w:val="24"/>
        </w:rPr>
      </w:pPr>
      <w:r>
        <w:rPr>
          <w:rFonts w:ascii="Times New Roman" w:hAnsi="Times New Roman" w:cs="Times New Roman"/>
          <w:sz w:val="24"/>
          <w:szCs w:val="24"/>
        </w:rPr>
        <w:t xml:space="preserve">Additionally, the actual protocol in which to implement HRV-guided training and </w:t>
      </w:r>
      <w:proofErr w:type="gramStart"/>
      <w:r>
        <w:rPr>
          <w:rFonts w:ascii="Times New Roman" w:hAnsi="Times New Roman" w:cs="Times New Roman"/>
          <w:sz w:val="24"/>
          <w:szCs w:val="24"/>
        </w:rPr>
        <w:t>in particular the</w:t>
      </w:r>
      <w:proofErr w:type="gramEnd"/>
      <w:r>
        <w:rPr>
          <w:rFonts w:ascii="Times New Roman" w:hAnsi="Times New Roman" w:cs="Times New Roman"/>
          <w:sz w:val="24"/>
          <w:szCs w:val="24"/>
        </w:rPr>
        <w:t xml:space="preserve"> calculation of SWC is a strong determinant of reliability of the measurements: a 1</w:t>
      </w:r>
      <w:r w:rsidR="00430479">
        <w:rPr>
          <w:rFonts w:ascii="Times New Roman" w:hAnsi="Times New Roman" w:cs="Times New Roman"/>
          <w:sz w:val="24"/>
          <w:szCs w:val="24"/>
        </w:rPr>
        <w:t>-</w:t>
      </w:r>
      <w:r>
        <w:rPr>
          <w:rFonts w:ascii="Times New Roman" w:hAnsi="Times New Roman" w:cs="Times New Roman"/>
          <w:sz w:val="24"/>
          <w:szCs w:val="24"/>
        </w:rPr>
        <w:t>minute recording of HRV using a heart rate monitor and associated mobile phone applicatio</w:t>
      </w:r>
      <w:r w:rsidR="00430479">
        <w:rPr>
          <w:rFonts w:ascii="Times New Roman" w:hAnsi="Times New Roman" w:cs="Times New Roman"/>
          <w:sz w:val="24"/>
          <w:szCs w:val="24"/>
        </w:rPr>
        <w:t>n was shown to be as valid as a much lengthier, laboratory-based ECG recording, which makes HRV-guided training easily accessible and less time-consuming (</w:t>
      </w:r>
      <w:proofErr w:type="spellStart"/>
      <w:r w:rsidR="00430479">
        <w:rPr>
          <w:rFonts w:ascii="Times New Roman" w:hAnsi="Times New Roman" w:cs="Times New Roman"/>
          <w:sz w:val="24"/>
          <w:szCs w:val="24"/>
        </w:rPr>
        <w:t>Esco</w:t>
      </w:r>
      <w:proofErr w:type="spellEnd"/>
      <w:r w:rsidR="00430479">
        <w:rPr>
          <w:rFonts w:ascii="Times New Roman" w:hAnsi="Times New Roman" w:cs="Times New Roman"/>
          <w:sz w:val="24"/>
          <w:szCs w:val="24"/>
        </w:rPr>
        <w:t xml:space="preserve">, Flatt and Nakamura, 2015). Although breathing rate was originally thought to affect HRV, Stanley, Peake and </w:t>
      </w:r>
      <w:proofErr w:type="spellStart"/>
      <w:r w:rsidR="00430479">
        <w:rPr>
          <w:rFonts w:ascii="Times New Roman" w:hAnsi="Times New Roman" w:cs="Times New Roman"/>
          <w:sz w:val="24"/>
          <w:szCs w:val="24"/>
        </w:rPr>
        <w:t>Buchheit</w:t>
      </w:r>
      <w:proofErr w:type="spellEnd"/>
      <w:r w:rsidR="00430479">
        <w:rPr>
          <w:rFonts w:ascii="Times New Roman" w:hAnsi="Times New Roman" w:cs="Times New Roman"/>
          <w:sz w:val="24"/>
          <w:szCs w:val="24"/>
        </w:rPr>
        <w:t xml:space="preserve"> (2013) found that RMSSD was consistent in paced and non-paced breathing resting HRV readings, which allows individuals to breath normally in a supine position at rest, first thing in the morning. </w:t>
      </w:r>
    </w:p>
    <w:p w:rsidR="00430479" w:rsidRDefault="00430479" w:rsidP="002E6961">
      <w:pPr>
        <w:spacing w:line="360" w:lineRule="auto"/>
        <w:rPr>
          <w:rFonts w:ascii="Times New Roman" w:hAnsi="Times New Roman" w:cs="Times New Roman"/>
          <w:sz w:val="24"/>
          <w:szCs w:val="24"/>
        </w:rPr>
      </w:pPr>
      <w:r>
        <w:rPr>
          <w:rFonts w:ascii="Times New Roman" w:hAnsi="Times New Roman" w:cs="Times New Roman"/>
          <w:sz w:val="24"/>
          <w:szCs w:val="24"/>
        </w:rPr>
        <w:t>The calculation of RMSSD itself</w:t>
      </w:r>
      <w:r w:rsidR="00AC6A1E">
        <w:rPr>
          <w:rFonts w:ascii="Times New Roman" w:hAnsi="Times New Roman" w:cs="Times New Roman"/>
          <w:sz w:val="24"/>
          <w:szCs w:val="24"/>
        </w:rPr>
        <w:t xml:space="preserve"> is an important factor as well: it appears to be more reliable than other components of HRV in training prescription (Haddad et al., 2011), but </w:t>
      </w:r>
      <w:proofErr w:type="spellStart"/>
      <w:r w:rsidR="00AC6A1E">
        <w:rPr>
          <w:rFonts w:ascii="Times New Roman" w:hAnsi="Times New Roman" w:cs="Times New Roman"/>
          <w:sz w:val="24"/>
          <w:szCs w:val="24"/>
        </w:rPr>
        <w:t>Plews</w:t>
      </w:r>
      <w:proofErr w:type="spellEnd"/>
      <w:r w:rsidR="00AC6A1E">
        <w:rPr>
          <w:rFonts w:ascii="Times New Roman" w:hAnsi="Times New Roman" w:cs="Times New Roman"/>
          <w:sz w:val="24"/>
          <w:szCs w:val="24"/>
        </w:rPr>
        <w:t xml:space="preserve"> et al. (2013) further developed that idea and established that a 7-day rolling average of RMSSD proved more sensitive to training changes adaptations than a single-day value.</w:t>
      </w:r>
    </w:p>
    <w:p w:rsidR="00AC6A1E" w:rsidRDefault="00AC6A1E" w:rsidP="002E6961">
      <w:pPr>
        <w:spacing w:line="360" w:lineRule="auto"/>
        <w:rPr>
          <w:rFonts w:ascii="Times New Roman" w:hAnsi="Times New Roman" w:cs="Times New Roman"/>
          <w:sz w:val="24"/>
          <w:szCs w:val="24"/>
        </w:rPr>
      </w:pPr>
      <w:r>
        <w:rPr>
          <w:rFonts w:ascii="Times New Roman" w:hAnsi="Times New Roman" w:cs="Times New Roman"/>
          <w:sz w:val="24"/>
          <w:szCs w:val="24"/>
        </w:rPr>
        <w:t xml:space="preserve">On a separate note, although HRV monitoring is nowadays easily accessible and </w:t>
      </w:r>
      <w:proofErr w:type="gramStart"/>
      <w:r>
        <w:rPr>
          <w:rFonts w:ascii="Times New Roman" w:hAnsi="Times New Roman" w:cs="Times New Roman"/>
          <w:sz w:val="24"/>
          <w:szCs w:val="24"/>
        </w:rPr>
        <w:t>fairly straightforward</w:t>
      </w:r>
      <w:proofErr w:type="gramEnd"/>
      <w:r>
        <w:rPr>
          <w:rFonts w:ascii="Times New Roman" w:hAnsi="Times New Roman" w:cs="Times New Roman"/>
          <w:sz w:val="24"/>
          <w:szCs w:val="24"/>
        </w:rPr>
        <w:t xml:space="preserve"> to implement due to recent developments in mobile phone technology, it is to be mentioned that implementing HRV-guided training in a large group such as a field sport team requires great flexibility</w:t>
      </w:r>
      <w:r w:rsidR="00D726C6">
        <w:rPr>
          <w:rFonts w:ascii="Times New Roman" w:hAnsi="Times New Roman" w:cs="Times New Roman"/>
          <w:sz w:val="24"/>
          <w:szCs w:val="24"/>
        </w:rPr>
        <w:t xml:space="preserve"> and organisational skills</w:t>
      </w:r>
      <w:r>
        <w:rPr>
          <w:rFonts w:ascii="Times New Roman" w:hAnsi="Times New Roman" w:cs="Times New Roman"/>
          <w:sz w:val="24"/>
          <w:szCs w:val="24"/>
        </w:rPr>
        <w:t xml:space="preserve"> in managing</w:t>
      </w:r>
      <w:r w:rsidR="00D726C6">
        <w:rPr>
          <w:rFonts w:ascii="Times New Roman" w:hAnsi="Times New Roman" w:cs="Times New Roman"/>
          <w:sz w:val="24"/>
          <w:szCs w:val="24"/>
        </w:rPr>
        <w:t xml:space="preserve"> this highly</w:t>
      </w:r>
      <w:r>
        <w:rPr>
          <w:rFonts w:ascii="Times New Roman" w:hAnsi="Times New Roman" w:cs="Times New Roman"/>
          <w:sz w:val="24"/>
          <w:szCs w:val="24"/>
        </w:rPr>
        <w:t xml:space="preserve"> individualised training</w:t>
      </w:r>
      <w:r w:rsidR="00D726C6">
        <w:rPr>
          <w:rFonts w:ascii="Times New Roman" w:hAnsi="Times New Roman" w:cs="Times New Roman"/>
          <w:sz w:val="24"/>
          <w:szCs w:val="24"/>
        </w:rPr>
        <w:t xml:space="preserve"> method. In fact, rather than having set days and session in place, coaches and trainers as well as the players themselves would have to be available to train on any day of the week if their daily HRV reading had identified an ideal recovery status for intense training. Not all individuals would be trainable on the same days and therefore HIIT days, lower intensity days and rest days would greatly vary </w:t>
      </w:r>
      <w:proofErr w:type="gramStart"/>
      <w:r w:rsidR="00D726C6">
        <w:rPr>
          <w:rFonts w:ascii="Times New Roman" w:hAnsi="Times New Roman" w:cs="Times New Roman"/>
          <w:sz w:val="24"/>
          <w:szCs w:val="24"/>
        </w:rPr>
        <w:t>on a daily basis</w:t>
      </w:r>
      <w:proofErr w:type="gramEnd"/>
      <w:r w:rsidR="00D726C6">
        <w:rPr>
          <w:rFonts w:ascii="Times New Roman" w:hAnsi="Times New Roman" w:cs="Times New Roman"/>
          <w:sz w:val="24"/>
          <w:szCs w:val="24"/>
        </w:rPr>
        <w:t xml:space="preserve"> and across the whole team.</w:t>
      </w:r>
    </w:p>
    <w:p w:rsidR="001941FC" w:rsidRDefault="001941FC" w:rsidP="002E6961">
      <w:pPr>
        <w:spacing w:line="360" w:lineRule="auto"/>
        <w:rPr>
          <w:rFonts w:ascii="Times New Roman" w:hAnsi="Times New Roman" w:cs="Times New Roman"/>
          <w:sz w:val="24"/>
          <w:szCs w:val="24"/>
        </w:rPr>
      </w:pPr>
    </w:p>
    <w:p w:rsidR="00311141" w:rsidRDefault="00311141" w:rsidP="002E6961">
      <w:pPr>
        <w:spacing w:line="360" w:lineRule="auto"/>
        <w:rPr>
          <w:rFonts w:ascii="Times New Roman" w:hAnsi="Times New Roman" w:cs="Times New Roman"/>
          <w:sz w:val="24"/>
          <w:szCs w:val="24"/>
        </w:rPr>
      </w:pPr>
    </w:p>
    <w:p w:rsidR="0056374E" w:rsidRDefault="0056374E" w:rsidP="002E6961">
      <w:pPr>
        <w:spacing w:line="360" w:lineRule="auto"/>
        <w:rPr>
          <w:rFonts w:ascii="Times New Roman" w:hAnsi="Times New Roman" w:cs="Times New Roman"/>
          <w:sz w:val="24"/>
          <w:szCs w:val="24"/>
        </w:rPr>
      </w:pPr>
    </w:p>
    <w:p w:rsidR="00657AC0" w:rsidRPr="00657AC0" w:rsidRDefault="00657AC0" w:rsidP="002E6961">
      <w:pPr>
        <w:spacing w:line="360" w:lineRule="auto"/>
        <w:rPr>
          <w:rFonts w:ascii="Times New Roman" w:hAnsi="Times New Roman" w:cs="Times New Roman"/>
          <w:sz w:val="24"/>
          <w:szCs w:val="24"/>
        </w:rPr>
      </w:pPr>
    </w:p>
    <w:p w:rsidR="0094529F" w:rsidRDefault="0094529F" w:rsidP="002E6961">
      <w:pPr>
        <w:spacing w:line="360" w:lineRule="auto"/>
        <w:rPr>
          <w:rFonts w:ascii="Times New Roman" w:hAnsi="Times New Roman" w:cs="Times New Roman"/>
          <w:b/>
          <w:sz w:val="28"/>
          <w:szCs w:val="28"/>
        </w:rPr>
      </w:pPr>
      <w:r>
        <w:rPr>
          <w:rFonts w:ascii="Times New Roman" w:hAnsi="Times New Roman" w:cs="Times New Roman"/>
          <w:b/>
          <w:sz w:val="28"/>
          <w:szCs w:val="28"/>
        </w:rPr>
        <w:t>Conclusion</w:t>
      </w:r>
    </w:p>
    <w:p w:rsidR="0094529F" w:rsidRDefault="0094529F" w:rsidP="002E6961">
      <w:pPr>
        <w:spacing w:line="360" w:lineRule="auto"/>
        <w:rPr>
          <w:rFonts w:ascii="Times New Roman" w:hAnsi="Times New Roman" w:cs="Times New Roman"/>
          <w:b/>
          <w:sz w:val="28"/>
          <w:szCs w:val="28"/>
        </w:rPr>
      </w:pPr>
    </w:p>
    <w:p w:rsidR="0094529F" w:rsidRDefault="00B112C7" w:rsidP="002E6961">
      <w:pPr>
        <w:spacing w:line="360" w:lineRule="auto"/>
        <w:rPr>
          <w:rFonts w:ascii="Times New Roman" w:hAnsi="Times New Roman" w:cs="Times New Roman"/>
          <w:sz w:val="24"/>
          <w:szCs w:val="24"/>
        </w:rPr>
      </w:pPr>
      <w:r>
        <w:rPr>
          <w:rFonts w:ascii="Times New Roman" w:hAnsi="Times New Roman" w:cs="Times New Roman"/>
          <w:sz w:val="24"/>
          <w:szCs w:val="24"/>
        </w:rPr>
        <w:t xml:space="preserve">Currently, the gold standard of aerobic power development for field sports players is the use of methods such as the Aerobic grids, </w:t>
      </w:r>
      <w:proofErr w:type="spellStart"/>
      <w:r>
        <w:rPr>
          <w:rFonts w:ascii="Times New Roman" w:hAnsi="Times New Roman" w:cs="Times New Roman"/>
          <w:sz w:val="24"/>
          <w:szCs w:val="24"/>
        </w:rPr>
        <w:t>Eurofit</w:t>
      </w:r>
      <w:proofErr w:type="spellEnd"/>
      <w:r>
        <w:rPr>
          <w:rFonts w:ascii="Times New Roman" w:hAnsi="Times New Roman" w:cs="Times New Roman"/>
          <w:sz w:val="24"/>
          <w:szCs w:val="24"/>
        </w:rPr>
        <w:t xml:space="preserve"> or Tabata on average 3 days a week and in a pre-planned manner. Although HIIT has been proved superior to long low intensity training, research shows that there is a range of non-responders and that a 12-week program designed to increase VO2max resulted in increases of up to 40% from baseline with the worst cases presenting a decrease of 5%. HRV-guided training seems to allow trainers to identify individual training responses and therefore devise more individualised training strategies based on athletes’ daily recovery status. Overall, HRV-guided training appears to be a promising training method with extensive research to support its validity and reliability in athletic aerobic conditioning, but it is important to implement it in the most relevant methodological ways. Additionally, </w:t>
      </w:r>
      <w:r w:rsidR="00E74B51">
        <w:rPr>
          <w:rFonts w:ascii="Times New Roman" w:hAnsi="Times New Roman" w:cs="Times New Roman"/>
          <w:sz w:val="24"/>
          <w:szCs w:val="24"/>
        </w:rPr>
        <w:t xml:space="preserve">the practicality of applying it to large groups such as sports teams </w:t>
      </w:r>
      <w:proofErr w:type="gramStart"/>
      <w:r w:rsidR="00E74B51">
        <w:rPr>
          <w:rFonts w:ascii="Times New Roman" w:hAnsi="Times New Roman" w:cs="Times New Roman"/>
          <w:sz w:val="24"/>
          <w:szCs w:val="24"/>
        </w:rPr>
        <w:t>has to</w:t>
      </w:r>
      <w:proofErr w:type="gramEnd"/>
      <w:r w:rsidR="00E74B51">
        <w:rPr>
          <w:rFonts w:ascii="Times New Roman" w:hAnsi="Times New Roman" w:cs="Times New Roman"/>
          <w:sz w:val="24"/>
          <w:szCs w:val="24"/>
        </w:rPr>
        <w:t xml:space="preserve"> be considered.</w:t>
      </w:r>
    </w:p>
    <w:p w:rsidR="00E74B51" w:rsidRDefault="00E74B51" w:rsidP="002E6961">
      <w:pPr>
        <w:spacing w:line="360" w:lineRule="auto"/>
        <w:rPr>
          <w:rFonts w:ascii="Times New Roman" w:hAnsi="Times New Roman" w:cs="Times New Roman"/>
          <w:sz w:val="24"/>
          <w:szCs w:val="24"/>
        </w:rPr>
      </w:pPr>
      <w:r>
        <w:rPr>
          <w:rFonts w:ascii="Times New Roman" w:hAnsi="Times New Roman" w:cs="Times New Roman"/>
          <w:sz w:val="24"/>
          <w:szCs w:val="24"/>
        </w:rPr>
        <w:t>Furthermore, there are certain areas of research on HRV and athletic populations that still require further studies, such as the use of HRV to determine the risk of injury to an athlete, any gender specific differences or in strength training.</w:t>
      </w:r>
    </w:p>
    <w:p w:rsidR="00E74B51" w:rsidRDefault="00E74B51" w:rsidP="002E6961">
      <w:pPr>
        <w:spacing w:line="360" w:lineRule="auto"/>
        <w:rPr>
          <w:rFonts w:ascii="Times New Roman" w:hAnsi="Times New Roman" w:cs="Times New Roman"/>
          <w:sz w:val="24"/>
          <w:szCs w:val="24"/>
        </w:rPr>
      </w:pPr>
    </w:p>
    <w:p w:rsidR="00E74B51" w:rsidRDefault="00E74B51" w:rsidP="002E6961">
      <w:pPr>
        <w:spacing w:line="360" w:lineRule="auto"/>
        <w:rPr>
          <w:rFonts w:ascii="Times New Roman" w:hAnsi="Times New Roman" w:cs="Times New Roman"/>
          <w:sz w:val="24"/>
          <w:szCs w:val="24"/>
        </w:rPr>
      </w:pPr>
      <w:r>
        <w:rPr>
          <w:rFonts w:ascii="Times New Roman" w:hAnsi="Times New Roman" w:cs="Times New Roman"/>
          <w:sz w:val="24"/>
          <w:szCs w:val="24"/>
        </w:rPr>
        <w:t>Word count: 2318</w:t>
      </w:r>
      <w:bookmarkStart w:id="1" w:name="_GoBack"/>
      <w:bookmarkEnd w:id="1"/>
    </w:p>
    <w:p w:rsidR="0094529F" w:rsidRDefault="0094529F" w:rsidP="002E6961">
      <w:pPr>
        <w:spacing w:line="360" w:lineRule="auto"/>
        <w:rPr>
          <w:rFonts w:ascii="Times New Roman" w:hAnsi="Times New Roman" w:cs="Times New Roman"/>
          <w:sz w:val="24"/>
          <w:szCs w:val="24"/>
        </w:rPr>
      </w:pPr>
    </w:p>
    <w:p w:rsidR="0094529F" w:rsidRPr="0094529F" w:rsidRDefault="0094529F" w:rsidP="002E6961">
      <w:pPr>
        <w:spacing w:line="360" w:lineRule="auto"/>
        <w:rPr>
          <w:rFonts w:ascii="Times New Roman" w:hAnsi="Times New Roman" w:cs="Times New Roman"/>
          <w:sz w:val="24"/>
          <w:szCs w:val="24"/>
        </w:rPr>
      </w:pPr>
    </w:p>
    <w:p w:rsidR="0094529F" w:rsidRDefault="0094529F" w:rsidP="0094529F">
      <w:pPr>
        <w:spacing w:line="360" w:lineRule="auto"/>
        <w:jc w:val="center"/>
        <w:rPr>
          <w:rFonts w:ascii="Times New Roman" w:hAnsi="Times New Roman" w:cs="Times New Roman"/>
          <w:b/>
          <w:sz w:val="28"/>
          <w:szCs w:val="28"/>
        </w:rPr>
      </w:pPr>
      <w:r>
        <w:rPr>
          <w:rFonts w:ascii="Times New Roman" w:hAnsi="Times New Roman" w:cs="Times New Roman"/>
          <w:b/>
          <w:sz w:val="28"/>
          <w:szCs w:val="28"/>
        </w:rPr>
        <w:t>References</w:t>
      </w:r>
    </w:p>
    <w:p w:rsidR="0094529F" w:rsidRDefault="0094529F" w:rsidP="0094529F">
      <w:pPr>
        <w:spacing w:line="360" w:lineRule="auto"/>
        <w:jc w:val="center"/>
        <w:rPr>
          <w:rFonts w:ascii="Times New Roman" w:hAnsi="Times New Roman" w:cs="Times New Roman"/>
          <w:b/>
          <w:sz w:val="28"/>
          <w:szCs w:val="28"/>
        </w:rPr>
      </w:pPr>
    </w:p>
    <w:p w:rsidR="005377B6" w:rsidRDefault="005377B6"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Aubert, A., </w:t>
      </w:r>
      <w:proofErr w:type="spellStart"/>
      <w:r>
        <w:rPr>
          <w:rFonts w:ascii="Times New Roman" w:hAnsi="Times New Roman" w:cs="Times New Roman"/>
          <w:sz w:val="24"/>
          <w:szCs w:val="24"/>
        </w:rPr>
        <w:t>Seps</w:t>
      </w:r>
      <w:proofErr w:type="spellEnd"/>
      <w:r>
        <w:rPr>
          <w:rFonts w:ascii="Times New Roman" w:hAnsi="Times New Roman" w:cs="Times New Roman"/>
          <w:sz w:val="24"/>
          <w:szCs w:val="24"/>
        </w:rPr>
        <w:t xml:space="preserve">, B. and </w:t>
      </w:r>
      <w:proofErr w:type="spellStart"/>
      <w:r>
        <w:rPr>
          <w:rFonts w:ascii="Times New Roman" w:hAnsi="Times New Roman" w:cs="Times New Roman"/>
          <w:sz w:val="24"/>
          <w:szCs w:val="24"/>
        </w:rPr>
        <w:t>Beckers</w:t>
      </w:r>
      <w:proofErr w:type="spellEnd"/>
      <w:r>
        <w:rPr>
          <w:rFonts w:ascii="Times New Roman" w:hAnsi="Times New Roman" w:cs="Times New Roman"/>
          <w:sz w:val="24"/>
          <w:szCs w:val="24"/>
        </w:rPr>
        <w:t xml:space="preserve">, F. (2003) ‘Heart rate Variability in Athletes’, </w:t>
      </w:r>
      <w:r w:rsidRPr="005377B6">
        <w:rPr>
          <w:rFonts w:ascii="Times New Roman" w:hAnsi="Times New Roman" w:cs="Times New Roman"/>
          <w:i/>
          <w:sz w:val="24"/>
          <w:szCs w:val="24"/>
        </w:rPr>
        <w:t>Sports Medicine</w:t>
      </w:r>
      <w:r>
        <w:rPr>
          <w:rFonts w:ascii="Times New Roman" w:hAnsi="Times New Roman" w:cs="Times New Roman"/>
          <w:sz w:val="24"/>
          <w:szCs w:val="24"/>
        </w:rPr>
        <w:t>, 33(12), pp. 889-919.</w:t>
      </w:r>
    </w:p>
    <w:p w:rsidR="00311141" w:rsidRDefault="00311141"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Bangsbo</w:t>
      </w:r>
      <w:proofErr w:type="spellEnd"/>
      <w:r>
        <w:rPr>
          <w:rFonts w:ascii="Times New Roman" w:hAnsi="Times New Roman" w:cs="Times New Roman"/>
          <w:sz w:val="24"/>
          <w:szCs w:val="24"/>
        </w:rPr>
        <w:t xml:space="preserve">, J. (1994) ‘Energy demands in competitive soccer’, </w:t>
      </w:r>
      <w:r w:rsidRPr="00311141">
        <w:rPr>
          <w:rFonts w:ascii="Times New Roman" w:hAnsi="Times New Roman" w:cs="Times New Roman"/>
          <w:i/>
          <w:sz w:val="24"/>
          <w:szCs w:val="24"/>
        </w:rPr>
        <w:t>Journal of Sports Science</w:t>
      </w:r>
      <w:r>
        <w:rPr>
          <w:rFonts w:ascii="Times New Roman" w:hAnsi="Times New Roman" w:cs="Times New Roman"/>
          <w:sz w:val="24"/>
          <w:szCs w:val="24"/>
        </w:rPr>
        <w:t>, 12, pp. 5-12.</w:t>
      </w:r>
    </w:p>
    <w:p w:rsidR="00E51C7A" w:rsidRDefault="00E51C7A"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Berthoin</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Gerbeaux</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Geurruin</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Lensel-Corbeil</w:t>
      </w:r>
      <w:proofErr w:type="spellEnd"/>
      <w:r>
        <w:rPr>
          <w:rFonts w:ascii="Times New Roman" w:hAnsi="Times New Roman" w:cs="Times New Roman"/>
          <w:sz w:val="24"/>
          <w:szCs w:val="24"/>
        </w:rPr>
        <w:t xml:space="preserve">, G. and </w:t>
      </w:r>
      <w:proofErr w:type="spellStart"/>
      <w:r>
        <w:rPr>
          <w:rFonts w:ascii="Times New Roman" w:hAnsi="Times New Roman" w:cs="Times New Roman"/>
          <w:sz w:val="24"/>
          <w:szCs w:val="24"/>
        </w:rPr>
        <w:t>Vandendorpe</w:t>
      </w:r>
      <w:proofErr w:type="spellEnd"/>
      <w:r>
        <w:rPr>
          <w:rFonts w:ascii="Times New Roman" w:hAnsi="Times New Roman" w:cs="Times New Roman"/>
          <w:sz w:val="24"/>
          <w:szCs w:val="24"/>
        </w:rPr>
        <w:t xml:space="preserve">, F. (1992) ‘Estimation of maximal aerobic speed’, </w:t>
      </w:r>
      <w:r w:rsidRPr="00E51C7A">
        <w:rPr>
          <w:rFonts w:ascii="Times New Roman" w:hAnsi="Times New Roman" w:cs="Times New Roman"/>
          <w:i/>
          <w:sz w:val="24"/>
          <w:szCs w:val="24"/>
        </w:rPr>
        <w:t>Science and Sport</w:t>
      </w:r>
      <w:r>
        <w:rPr>
          <w:rFonts w:ascii="Times New Roman" w:hAnsi="Times New Roman" w:cs="Times New Roman"/>
          <w:sz w:val="24"/>
          <w:szCs w:val="24"/>
        </w:rPr>
        <w:t>, 7(2), pp. 85-91.</w:t>
      </w:r>
    </w:p>
    <w:p w:rsidR="00F708F5" w:rsidRDefault="00F708F5"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Berthoin</w:t>
      </w:r>
      <w:proofErr w:type="spellEnd"/>
      <w:r>
        <w:rPr>
          <w:rFonts w:ascii="Times New Roman" w:hAnsi="Times New Roman" w:cs="Times New Roman"/>
          <w:sz w:val="24"/>
          <w:szCs w:val="24"/>
        </w:rPr>
        <w:t xml:space="preserve">, S., Manteca, F., </w:t>
      </w:r>
      <w:proofErr w:type="spellStart"/>
      <w:r>
        <w:rPr>
          <w:rFonts w:ascii="Times New Roman" w:hAnsi="Times New Roman" w:cs="Times New Roman"/>
          <w:sz w:val="24"/>
          <w:szCs w:val="24"/>
        </w:rPr>
        <w:t>Gerbeaux</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Lensel-Corbeil</w:t>
      </w:r>
      <w:proofErr w:type="spellEnd"/>
      <w:r>
        <w:rPr>
          <w:rFonts w:ascii="Times New Roman" w:hAnsi="Times New Roman" w:cs="Times New Roman"/>
          <w:sz w:val="24"/>
          <w:szCs w:val="24"/>
        </w:rPr>
        <w:t>, G. (1995) ‘</w:t>
      </w:r>
      <w:r w:rsidR="00E51C7A">
        <w:rPr>
          <w:rFonts w:ascii="Times New Roman" w:hAnsi="Times New Roman" w:cs="Times New Roman"/>
          <w:sz w:val="24"/>
          <w:szCs w:val="24"/>
        </w:rPr>
        <w:t xml:space="preserve">Effect of a 12-week training program on maximal aerobic speed (MAS) and running time to exhaustion at 100 percent of MAS for students aged 14 to 17 years’, </w:t>
      </w:r>
      <w:r w:rsidR="00E51C7A" w:rsidRPr="00E51C7A">
        <w:rPr>
          <w:rFonts w:ascii="Times New Roman" w:hAnsi="Times New Roman" w:cs="Times New Roman"/>
          <w:i/>
          <w:sz w:val="24"/>
          <w:szCs w:val="24"/>
        </w:rPr>
        <w:t>Journal of Sports Medicine and Physical Fitness</w:t>
      </w:r>
      <w:r w:rsidR="00E51C7A">
        <w:rPr>
          <w:rFonts w:ascii="Times New Roman" w:hAnsi="Times New Roman" w:cs="Times New Roman"/>
          <w:sz w:val="24"/>
          <w:szCs w:val="24"/>
        </w:rPr>
        <w:t>, 35, pp. 251-256.</w:t>
      </w:r>
    </w:p>
    <w:p w:rsidR="00E51C7A" w:rsidRDefault="00E51C7A"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Berthon, P., </w:t>
      </w:r>
      <w:proofErr w:type="spellStart"/>
      <w:r>
        <w:rPr>
          <w:rFonts w:ascii="Times New Roman" w:hAnsi="Times New Roman" w:cs="Times New Roman"/>
          <w:sz w:val="24"/>
          <w:szCs w:val="24"/>
        </w:rPr>
        <w:t>Fellmann</w:t>
      </w:r>
      <w:proofErr w:type="spellEnd"/>
      <w:r>
        <w:rPr>
          <w:rFonts w:ascii="Times New Roman" w:hAnsi="Times New Roman" w:cs="Times New Roman"/>
          <w:sz w:val="24"/>
          <w:szCs w:val="24"/>
        </w:rPr>
        <w:t xml:space="preserve">, N., </w:t>
      </w:r>
      <w:proofErr w:type="spellStart"/>
      <w:r>
        <w:rPr>
          <w:rFonts w:ascii="Times New Roman" w:hAnsi="Times New Roman" w:cs="Times New Roman"/>
          <w:sz w:val="24"/>
          <w:szCs w:val="24"/>
        </w:rPr>
        <w:t>Bedu</w:t>
      </w:r>
      <w:proofErr w:type="spellEnd"/>
      <w:r>
        <w:rPr>
          <w:rFonts w:ascii="Times New Roman" w:hAnsi="Times New Roman" w:cs="Times New Roman"/>
          <w:sz w:val="24"/>
          <w:szCs w:val="24"/>
        </w:rPr>
        <w:t xml:space="preserve">, N., Beaune, M., </w:t>
      </w:r>
      <w:proofErr w:type="spellStart"/>
      <w:r>
        <w:rPr>
          <w:rFonts w:ascii="Times New Roman" w:hAnsi="Times New Roman" w:cs="Times New Roman"/>
          <w:sz w:val="24"/>
          <w:szCs w:val="24"/>
        </w:rPr>
        <w:t>Dabonneville</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Coudert</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Chamoux</w:t>
      </w:r>
      <w:proofErr w:type="spellEnd"/>
      <w:r>
        <w:rPr>
          <w:rFonts w:ascii="Times New Roman" w:hAnsi="Times New Roman" w:cs="Times New Roman"/>
          <w:sz w:val="24"/>
          <w:szCs w:val="24"/>
        </w:rPr>
        <w:t xml:space="preserve">, A. (1997) ‘A 5-min running field test as a measurement of maximal aerobic velocity’, European </w:t>
      </w:r>
      <w:r w:rsidRPr="00E51C7A">
        <w:rPr>
          <w:rFonts w:ascii="Times New Roman" w:hAnsi="Times New Roman" w:cs="Times New Roman"/>
          <w:i/>
          <w:sz w:val="24"/>
          <w:szCs w:val="24"/>
        </w:rPr>
        <w:t>Journal of Applied Physiology</w:t>
      </w:r>
      <w:r>
        <w:rPr>
          <w:rFonts w:ascii="Times New Roman" w:hAnsi="Times New Roman" w:cs="Times New Roman"/>
          <w:sz w:val="24"/>
          <w:szCs w:val="24"/>
        </w:rPr>
        <w:t>, 75, pp. 233-238.</w:t>
      </w:r>
    </w:p>
    <w:p w:rsidR="00E51C7A" w:rsidRDefault="00E51C7A"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Billat</w:t>
      </w:r>
      <w:proofErr w:type="spellEnd"/>
      <w:r>
        <w:rPr>
          <w:rFonts w:ascii="Times New Roman" w:hAnsi="Times New Roman" w:cs="Times New Roman"/>
          <w:sz w:val="24"/>
          <w:szCs w:val="24"/>
        </w:rPr>
        <w:t xml:space="preserve">, V. and </w:t>
      </w:r>
      <w:proofErr w:type="spellStart"/>
      <w:r>
        <w:rPr>
          <w:rFonts w:ascii="Times New Roman" w:hAnsi="Times New Roman" w:cs="Times New Roman"/>
          <w:sz w:val="24"/>
          <w:szCs w:val="24"/>
        </w:rPr>
        <w:t>Koralsztein</w:t>
      </w:r>
      <w:proofErr w:type="spellEnd"/>
      <w:r>
        <w:rPr>
          <w:rFonts w:ascii="Times New Roman" w:hAnsi="Times New Roman" w:cs="Times New Roman"/>
          <w:sz w:val="24"/>
          <w:szCs w:val="24"/>
        </w:rPr>
        <w:t xml:space="preserve">, J. (1996) ‘Significance of the velocity at O2max and time to exhaustion at this velocity’, </w:t>
      </w:r>
      <w:r w:rsidRPr="00E51C7A">
        <w:rPr>
          <w:rFonts w:ascii="Times New Roman" w:hAnsi="Times New Roman" w:cs="Times New Roman"/>
          <w:i/>
          <w:sz w:val="24"/>
          <w:szCs w:val="24"/>
        </w:rPr>
        <w:t>Sports Medicine</w:t>
      </w:r>
      <w:r>
        <w:rPr>
          <w:rFonts w:ascii="Times New Roman" w:hAnsi="Times New Roman" w:cs="Times New Roman"/>
          <w:sz w:val="24"/>
          <w:szCs w:val="24"/>
        </w:rPr>
        <w:t>, 22, pp. 90-108.</w:t>
      </w:r>
    </w:p>
    <w:p w:rsidR="001941FC" w:rsidRDefault="001941FC"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Bosquet, L., </w:t>
      </w:r>
      <w:proofErr w:type="spellStart"/>
      <w:r>
        <w:rPr>
          <w:rFonts w:ascii="Times New Roman" w:hAnsi="Times New Roman" w:cs="Times New Roman"/>
          <w:sz w:val="24"/>
          <w:szCs w:val="24"/>
        </w:rPr>
        <w:t>Merkari</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Arvisais</w:t>
      </w:r>
      <w:proofErr w:type="spellEnd"/>
      <w:r>
        <w:rPr>
          <w:rFonts w:ascii="Times New Roman" w:hAnsi="Times New Roman" w:cs="Times New Roman"/>
          <w:sz w:val="24"/>
          <w:szCs w:val="24"/>
        </w:rPr>
        <w:t xml:space="preserve">, D. and Aubert, A. (2008) ‘Is heart rate a convenient tool to monitor overreaching? A systematic review of the literature’, </w:t>
      </w:r>
      <w:r w:rsidRPr="001941FC">
        <w:rPr>
          <w:rFonts w:ascii="Times New Roman" w:hAnsi="Times New Roman" w:cs="Times New Roman"/>
          <w:i/>
          <w:sz w:val="24"/>
          <w:szCs w:val="24"/>
        </w:rPr>
        <w:t>British Journal of Sports Medicine</w:t>
      </w:r>
      <w:r>
        <w:rPr>
          <w:rFonts w:ascii="Times New Roman" w:hAnsi="Times New Roman" w:cs="Times New Roman"/>
          <w:sz w:val="24"/>
          <w:szCs w:val="24"/>
        </w:rPr>
        <w:t>, 42(9), pp. 709-714.</w:t>
      </w:r>
    </w:p>
    <w:p w:rsidR="00E51C7A" w:rsidRDefault="00E51C7A"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Buchheit</w:t>
      </w:r>
      <w:proofErr w:type="spellEnd"/>
      <w:r>
        <w:rPr>
          <w:rFonts w:ascii="Times New Roman" w:hAnsi="Times New Roman" w:cs="Times New Roman"/>
          <w:sz w:val="24"/>
          <w:szCs w:val="24"/>
        </w:rPr>
        <w:t xml:space="preserve">, M. (2008) ‘The 30-15 Intermittent Fitness Test: Accuracy for individualizing interval training of young intermittent sport players’, </w:t>
      </w:r>
      <w:r w:rsidRPr="00E51C7A">
        <w:rPr>
          <w:rFonts w:ascii="Times New Roman" w:hAnsi="Times New Roman" w:cs="Times New Roman"/>
          <w:i/>
          <w:sz w:val="24"/>
          <w:szCs w:val="24"/>
        </w:rPr>
        <w:t>Journal of Strength and Conditioning Research</w:t>
      </w:r>
      <w:r>
        <w:rPr>
          <w:rFonts w:ascii="Times New Roman" w:hAnsi="Times New Roman" w:cs="Times New Roman"/>
          <w:sz w:val="24"/>
          <w:szCs w:val="24"/>
        </w:rPr>
        <w:t>, 22(2), pp. 365-374.</w:t>
      </w:r>
    </w:p>
    <w:p w:rsidR="00CE6160" w:rsidRDefault="00CE6160"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Buchheit</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Chivot</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Parouty</w:t>
      </w:r>
      <w:proofErr w:type="spellEnd"/>
      <w:r>
        <w:rPr>
          <w:rFonts w:ascii="Times New Roman" w:hAnsi="Times New Roman" w:cs="Times New Roman"/>
          <w:sz w:val="24"/>
          <w:szCs w:val="24"/>
        </w:rPr>
        <w:t xml:space="preserve">, J. (2010) ‘Monitoring endurance running performance using cardiac parasympathetic function’, </w:t>
      </w:r>
      <w:r w:rsidRPr="00CE6160">
        <w:rPr>
          <w:rFonts w:ascii="Times New Roman" w:hAnsi="Times New Roman" w:cs="Times New Roman"/>
          <w:i/>
          <w:sz w:val="24"/>
          <w:szCs w:val="24"/>
        </w:rPr>
        <w:t>European Journal of Applied Physiology</w:t>
      </w:r>
      <w:r>
        <w:rPr>
          <w:rFonts w:ascii="Times New Roman" w:hAnsi="Times New Roman" w:cs="Times New Roman"/>
          <w:sz w:val="24"/>
          <w:szCs w:val="24"/>
        </w:rPr>
        <w:t>, 1008(6), pp. 1153-1167.</w:t>
      </w:r>
    </w:p>
    <w:p w:rsidR="00257EC0" w:rsidRDefault="00257EC0"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Dong, </w:t>
      </w:r>
      <w:r w:rsidR="00C70000">
        <w:rPr>
          <w:rFonts w:ascii="Times New Roman" w:hAnsi="Times New Roman" w:cs="Times New Roman"/>
          <w:sz w:val="24"/>
          <w:szCs w:val="24"/>
        </w:rPr>
        <w:t>G. (2016) ‘The role of heart rate variability in sports physiology’, E</w:t>
      </w:r>
      <w:r w:rsidR="00C70000" w:rsidRPr="00C70000">
        <w:rPr>
          <w:rFonts w:ascii="Times New Roman" w:hAnsi="Times New Roman" w:cs="Times New Roman"/>
          <w:i/>
          <w:sz w:val="24"/>
          <w:szCs w:val="24"/>
        </w:rPr>
        <w:t>xperimental and Therapeutic Medicine</w:t>
      </w:r>
      <w:r w:rsidR="00C70000">
        <w:rPr>
          <w:rFonts w:ascii="Times New Roman" w:hAnsi="Times New Roman" w:cs="Times New Roman"/>
          <w:sz w:val="24"/>
          <w:szCs w:val="24"/>
        </w:rPr>
        <w:t>, 11(5), pp. 1531-1536.</w:t>
      </w:r>
    </w:p>
    <w:p w:rsidR="00E51C7A" w:rsidRDefault="00E51C7A"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Dupont, G., </w:t>
      </w:r>
      <w:proofErr w:type="spellStart"/>
      <w:r w:rsidR="00CE6160">
        <w:rPr>
          <w:rFonts w:ascii="Times New Roman" w:hAnsi="Times New Roman" w:cs="Times New Roman"/>
          <w:sz w:val="24"/>
          <w:szCs w:val="24"/>
        </w:rPr>
        <w:t>Akakpo</w:t>
      </w:r>
      <w:proofErr w:type="spellEnd"/>
      <w:r w:rsidR="00CE6160">
        <w:rPr>
          <w:rFonts w:ascii="Times New Roman" w:hAnsi="Times New Roman" w:cs="Times New Roman"/>
          <w:sz w:val="24"/>
          <w:szCs w:val="24"/>
        </w:rPr>
        <w:t xml:space="preserve">, K. and </w:t>
      </w:r>
      <w:proofErr w:type="spellStart"/>
      <w:r w:rsidR="00CE6160">
        <w:rPr>
          <w:rFonts w:ascii="Times New Roman" w:hAnsi="Times New Roman" w:cs="Times New Roman"/>
          <w:sz w:val="24"/>
          <w:szCs w:val="24"/>
        </w:rPr>
        <w:t>Berthoin</w:t>
      </w:r>
      <w:proofErr w:type="spellEnd"/>
      <w:r w:rsidR="00CE6160">
        <w:rPr>
          <w:rFonts w:ascii="Times New Roman" w:hAnsi="Times New Roman" w:cs="Times New Roman"/>
          <w:sz w:val="24"/>
          <w:szCs w:val="24"/>
        </w:rPr>
        <w:t xml:space="preserve">, S. (2004) ‘The effect of in-season, high-intensity interval training in soccer players’, </w:t>
      </w:r>
      <w:r w:rsidR="00CE6160" w:rsidRPr="00E51C7A">
        <w:rPr>
          <w:rFonts w:ascii="Times New Roman" w:hAnsi="Times New Roman" w:cs="Times New Roman"/>
          <w:i/>
          <w:sz w:val="24"/>
          <w:szCs w:val="24"/>
        </w:rPr>
        <w:t>Journal of Strength and Conditioning Research</w:t>
      </w:r>
      <w:r w:rsidR="00CE6160">
        <w:rPr>
          <w:rFonts w:ascii="Times New Roman" w:hAnsi="Times New Roman" w:cs="Times New Roman"/>
          <w:i/>
          <w:sz w:val="24"/>
          <w:szCs w:val="24"/>
        </w:rPr>
        <w:t xml:space="preserve">, </w:t>
      </w:r>
      <w:r w:rsidR="00CE6160">
        <w:rPr>
          <w:rFonts w:ascii="Times New Roman" w:hAnsi="Times New Roman" w:cs="Times New Roman"/>
          <w:sz w:val="24"/>
          <w:szCs w:val="24"/>
        </w:rPr>
        <w:t>18(3), pp. 584-589.</w:t>
      </w:r>
    </w:p>
    <w:p w:rsidR="00CE6160" w:rsidRDefault="00CE6160" w:rsidP="0094529F">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Dupont, G., Blondel, N., </w:t>
      </w:r>
      <w:proofErr w:type="spellStart"/>
      <w:r>
        <w:rPr>
          <w:rFonts w:ascii="Times New Roman" w:hAnsi="Times New Roman" w:cs="Times New Roman"/>
          <w:sz w:val="24"/>
          <w:szCs w:val="24"/>
        </w:rPr>
        <w:t>Lensel</w:t>
      </w:r>
      <w:proofErr w:type="spellEnd"/>
      <w:r>
        <w:rPr>
          <w:rFonts w:ascii="Times New Roman" w:hAnsi="Times New Roman" w:cs="Times New Roman"/>
          <w:sz w:val="24"/>
          <w:szCs w:val="24"/>
        </w:rPr>
        <w:t xml:space="preserve">, G. and </w:t>
      </w:r>
      <w:proofErr w:type="spellStart"/>
      <w:r>
        <w:rPr>
          <w:rFonts w:ascii="Times New Roman" w:hAnsi="Times New Roman" w:cs="Times New Roman"/>
          <w:sz w:val="24"/>
          <w:szCs w:val="24"/>
        </w:rPr>
        <w:t>Berthoin</w:t>
      </w:r>
      <w:proofErr w:type="spellEnd"/>
      <w:r>
        <w:rPr>
          <w:rFonts w:ascii="Times New Roman" w:hAnsi="Times New Roman" w:cs="Times New Roman"/>
          <w:sz w:val="24"/>
          <w:szCs w:val="24"/>
        </w:rPr>
        <w:t xml:space="preserve">, S. (2002) ‘Critical velocity and time spent at a high level of O2 for short intermittent runs at supramaximal velocities’, </w:t>
      </w:r>
      <w:r w:rsidRPr="00CE6160">
        <w:rPr>
          <w:rFonts w:ascii="Times New Roman" w:hAnsi="Times New Roman" w:cs="Times New Roman"/>
          <w:i/>
          <w:sz w:val="24"/>
          <w:szCs w:val="24"/>
        </w:rPr>
        <w:t>Canadian Journal of Applied Physiology</w:t>
      </w:r>
      <w:r>
        <w:rPr>
          <w:rFonts w:ascii="Times New Roman" w:hAnsi="Times New Roman" w:cs="Times New Roman"/>
          <w:sz w:val="24"/>
          <w:szCs w:val="24"/>
        </w:rPr>
        <w:t>, 27, pp. 103-115.</w:t>
      </w:r>
    </w:p>
    <w:p w:rsidR="00311141" w:rsidRDefault="00311141"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Esco</w:t>
      </w:r>
      <w:proofErr w:type="spellEnd"/>
      <w:r>
        <w:rPr>
          <w:rFonts w:ascii="Times New Roman" w:hAnsi="Times New Roman" w:cs="Times New Roman"/>
          <w:sz w:val="24"/>
          <w:szCs w:val="24"/>
        </w:rPr>
        <w:t xml:space="preserve">, M., Flatt, A. and Nakamura, F. (2016) ‘Initial weekly HRV response is related to the prospective change in VO2max in female soccer players’, </w:t>
      </w:r>
      <w:r w:rsidRPr="00311141">
        <w:rPr>
          <w:rFonts w:ascii="Times New Roman" w:hAnsi="Times New Roman" w:cs="Times New Roman"/>
          <w:i/>
          <w:sz w:val="24"/>
          <w:szCs w:val="24"/>
        </w:rPr>
        <w:t>International Journal of Sports Medicine</w:t>
      </w:r>
      <w:r>
        <w:rPr>
          <w:rFonts w:ascii="Times New Roman" w:hAnsi="Times New Roman" w:cs="Times New Roman"/>
          <w:sz w:val="24"/>
          <w:szCs w:val="24"/>
        </w:rPr>
        <w:t>. DOI: http://dx.doi.org?10.1055/s-0035-1569342.</w:t>
      </w:r>
    </w:p>
    <w:p w:rsidR="005377B6" w:rsidRDefault="005377B6"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Flatt, A. and </w:t>
      </w:r>
      <w:proofErr w:type="spellStart"/>
      <w:r>
        <w:rPr>
          <w:rFonts w:ascii="Times New Roman" w:hAnsi="Times New Roman" w:cs="Times New Roman"/>
          <w:sz w:val="24"/>
          <w:szCs w:val="24"/>
        </w:rPr>
        <w:t>Esco</w:t>
      </w:r>
      <w:proofErr w:type="spellEnd"/>
      <w:r>
        <w:rPr>
          <w:rFonts w:ascii="Times New Roman" w:hAnsi="Times New Roman" w:cs="Times New Roman"/>
          <w:sz w:val="24"/>
          <w:szCs w:val="24"/>
        </w:rPr>
        <w:t xml:space="preserve">, M. (2013) ‘Validity of the </w:t>
      </w:r>
      <w:proofErr w:type="spellStart"/>
      <w:r>
        <w:rPr>
          <w:rFonts w:ascii="Times New Roman" w:hAnsi="Times New Roman" w:cs="Times New Roman"/>
          <w:sz w:val="24"/>
          <w:szCs w:val="24"/>
        </w:rPr>
        <w:t>ithlete</w:t>
      </w:r>
      <w:proofErr w:type="spellEnd"/>
      <w:r>
        <w:rPr>
          <w:rFonts w:ascii="Times New Roman" w:hAnsi="Times New Roman" w:cs="Times New Roman"/>
          <w:sz w:val="24"/>
          <w:szCs w:val="24"/>
        </w:rPr>
        <w:t xml:space="preserve"> ™ Smart Phone Application for Determining Ultra-Short-Term Heart Rate Variability’, </w:t>
      </w:r>
      <w:r w:rsidRPr="005377B6">
        <w:rPr>
          <w:rFonts w:ascii="Times New Roman" w:hAnsi="Times New Roman" w:cs="Times New Roman"/>
          <w:i/>
          <w:sz w:val="24"/>
          <w:szCs w:val="24"/>
        </w:rPr>
        <w:t>Journal of Human Kinetics</w:t>
      </w:r>
      <w:r>
        <w:rPr>
          <w:rFonts w:ascii="Times New Roman" w:hAnsi="Times New Roman" w:cs="Times New Roman"/>
          <w:sz w:val="24"/>
          <w:szCs w:val="24"/>
        </w:rPr>
        <w:t>, 39, pp. 85-92.</w:t>
      </w:r>
    </w:p>
    <w:p w:rsidR="005377B6" w:rsidRDefault="005377B6"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Freelap</w:t>
      </w:r>
      <w:proofErr w:type="spellEnd"/>
      <w:r>
        <w:rPr>
          <w:rFonts w:ascii="Times New Roman" w:hAnsi="Times New Roman" w:cs="Times New Roman"/>
          <w:sz w:val="24"/>
          <w:szCs w:val="24"/>
        </w:rPr>
        <w:t xml:space="preserve"> USA (2016</w:t>
      </w:r>
      <w:r w:rsidRPr="001C3569">
        <w:rPr>
          <w:rFonts w:ascii="Times New Roman" w:hAnsi="Times New Roman" w:cs="Times New Roman"/>
          <w:i/>
          <w:sz w:val="24"/>
          <w:szCs w:val="24"/>
        </w:rPr>
        <w:t xml:space="preserve">) Interpreting HRV Trends in Athletes: </w:t>
      </w:r>
      <w:r w:rsidR="001C3569" w:rsidRPr="001C3569">
        <w:rPr>
          <w:rFonts w:ascii="Times New Roman" w:hAnsi="Times New Roman" w:cs="Times New Roman"/>
          <w:i/>
          <w:sz w:val="24"/>
          <w:szCs w:val="24"/>
        </w:rPr>
        <w:t>High isn’t always good and low isn’t always bad</w:t>
      </w:r>
      <w:r w:rsidR="001C3569">
        <w:rPr>
          <w:rFonts w:ascii="Times New Roman" w:hAnsi="Times New Roman" w:cs="Times New Roman"/>
          <w:sz w:val="24"/>
          <w:szCs w:val="24"/>
        </w:rPr>
        <w:t xml:space="preserve">. Available at </w:t>
      </w:r>
      <w:hyperlink r:id="rId6" w:history="1">
        <w:r w:rsidR="001C3569" w:rsidRPr="00CB18AF">
          <w:rPr>
            <w:rStyle w:val="Hyperlink"/>
            <w:rFonts w:ascii="Times New Roman" w:hAnsi="Times New Roman" w:cs="Times New Roman"/>
            <w:sz w:val="24"/>
            <w:szCs w:val="24"/>
          </w:rPr>
          <w:t>https://www.freelapusa.com/interpreting-hrv-trends-in-athletes-high-isnt-always-good-and-low-isnt-always-bad/</w:t>
        </w:r>
      </w:hyperlink>
      <w:r w:rsidR="001C3569">
        <w:rPr>
          <w:rFonts w:ascii="Times New Roman" w:hAnsi="Times New Roman" w:cs="Times New Roman"/>
          <w:sz w:val="24"/>
          <w:szCs w:val="24"/>
        </w:rPr>
        <w:t xml:space="preserve"> (Accessed 6 December 2017).</w:t>
      </w:r>
    </w:p>
    <w:p w:rsidR="00AC6A1E" w:rsidRDefault="00AC6A1E"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Haddad, A., </w:t>
      </w:r>
      <w:proofErr w:type="spellStart"/>
      <w:r>
        <w:rPr>
          <w:rFonts w:ascii="Times New Roman" w:hAnsi="Times New Roman" w:cs="Times New Roman"/>
          <w:sz w:val="24"/>
          <w:szCs w:val="24"/>
        </w:rPr>
        <w:t>Laursen</w:t>
      </w:r>
      <w:proofErr w:type="spellEnd"/>
      <w:r>
        <w:rPr>
          <w:rFonts w:ascii="Times New Roman" w:hAnsi="Times New Roman" w:cs="Times New Roman"/>
          <w:sz w:val="24"/>
          <w:szCs w:val="24"/>
        </w:rPr>
        <w:t xml:space="preserve">, P., </w:t>
      </w:r>
      <w:proofErr w:type="spellStart"/>
      <w:r>
        <w:rPr>
          <w:rFonts w:ascii="Times New Roman" w:hAnsi="Times New Roman" w:cs="Times New Roman"/>
          <w:sz w:val="24"/>
          <w:szCs w:val="24"/>
        </w:rPr>
        <w:t>Chollet</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Ahmaidi</w:t>
      </w:r>
      <w:proofErr w:type="spellEnd"/>
      <w:r>
        <w:rPr>
          <w:rFonts w:ascii="Times New Roman" w:hAnsi="Times New Roman" w:cs="Times New Roman"/>
          <w:sz w:val="24"/>
          <w:szCs w:val="24"/>
        </w:rPr>
        <w:t xml:space="preserve">, S. and </w:t>
      </w:r>
      <w:proofErr w:type="spellStart"/>
      <w:r>
        <w:rPr>
          <w:rFonts w:ascii="Times New Roman" w:hAnsi="Times New Roman" w:cs="Times New Roman"/>
          <w:sz w:val="24"/>
          <w:szCs w:val="24"/>
        </w:rPr>
        <w:t>Buchheit</w:t>
      </w:r>
      <w:proofErr w:type="spellEnd"/>
      <w:r>
        <w:rPr>
          <w:rFonts w:ascii="Times New Roman" w:hAnsi="Times New Roman" w:cs="Times New Roman"/>
          <w:sz w:val="24"/>
          <w:szCs w:val="24"/>
        </w:rPr>
        <w:t xml:space="preserve">, M. (2011) ‘Reliability of resting and </w:t>
      </w:r>
      <w:proofErr w:type="spellStart"/>
      <w:r>
        <w:rPr>
          <w:rFonts w:ascii="Times New Roman" w:hAnsi="Times New Roman" w:cs="Times New Roman"/>
          <w:sz w:val="24"/>
          <w:szCs w:val="24"/>
        </w:rPr>
        <w:t>postexercise</w:t>
      </w:r>
      <w:proofErr w:type="spellEnd"/>
      <w:r>
        <w:rPr>
          <w:rFonts w:ascii="Times New Roman" w:hAnsi="Times New Roman" w:cs="Times New Roman"/>
          <w:sz w:val="24"/>
          <w:szCs w:val="24"/>
        </w:rPr>
        <w:t xml:space="preserve"> heart rate measures’</w:t>
      </w:r>
      <w:r w:rsidRPr="00AC6A1E">
        <w:rPr>
          <w:rFonts w:ascii="Times New Roman" w:hAnsi="Times New Roman" w:cs="Times New Roman"/>
          <w:i/>
          <w:sz w:val="24"/>
          <w:szCs w:val="24"/>
        </w:rPr>
        <w:t>, International Journal of Sports Medicine</w:t>
      </w:r>
      <w:r>
        <w:rPr>
          <w:rFonts w:ascii="Times New Roman" w:hAnsi="Times New Roman" w:cs="Times New Roman"/>
          <w:sz w:val="24"/>
          <w:szCs w:val="24"/>
        </w:rPr>
        <w:t>, 32(8), pp. 598-605.</w:t>
      </w:r>
    </w:p>
    <w:p w:rsidR="005377B6" w:rsidRDefault="005377B6"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Heathers, J. (2013) ‘Smartphone-enabled pulse rate variability: An alternative 2 </w:t>
      </w:r>
      <w:proofErr w:type="gramStart"/>
      <w:r>
        <w:rPr>
          <w:rFonts w:ascii="Times New Roman" w:hAnsi="Times New Roman" w:cs="Times New Roman"/>
          <w:sz w:val="24"/>
          <w:szCs w:val="24"/>
        </w:rPr>
        <w:t>methodology</w:t>
      </w:r>
      <w:proofErr w:type="gramEnd"/>
      <w:r>
        <w:rPr>
          <w:rFonts w:ascii="Times New Roman" w:hAnsi="Times New Roman" w:cs="Times New Roman"/>
          <w:sz w:val="24"/>
          <w:szCs w:val="24"/>
        </w:rPr>
        <w:t xml:space="preserve"> for the collection of heart rate variability in 3 psychophysiological research’, </w:t>
      </w:r>
      <w:r w:rsidRPr="005377B6">
        <w:rPr>
          <w:rFonts w:ascii="Times New Roman" w:hAnsi="Times New Roman" w:cs="Times New Roman"/>
          <w:i/>
          <w:sz w:val="24"/>
          <w:szCs w:val="24"/>
        </w:rPr>
        <w:t>International Journal of Psychophysiology</w:t>
      </w:r>
      <w:r>
        <w:rPr>
          <w:rFonts w:ascii="Times New Roman" w:hAnsi="Times New Roman" w:cs="Times New Roman"/>
          <w:sz w:val="24"/>
          <w:szCs w:val="24"/>
        </w:rPr>
        <w:t>, 89(3), pp. 297-304.</w:t>
      </w:r>
    </w:p>
    <w:p w:rsidR="00CE6160" w:rsidRDefault="00CE6160"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Kiviniemi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Hautala</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Kinnunen</w:t>
      </w:r>
      <w:proofErr w:type="spellEnd"/>
      <w:r>
        <w:rPr>
          <w:rFonts w:ascii="Times New Roman" w:hAnsi="Times New Roman" w:cs="Times New Roman"/>
          <w:sz w:val="24"/>
          <w:szCs w:val="24"/>
        </w:rPr>
        <w:t xml:space="preserve">, H. and </w:t>
      </w:r>
      <w:proofErr w:type="spellStart"/>
      <w:r>
        <w:rPr>
          <w:rFonts w:ascii="Times New Roman" w:hAnsi="Times New Roman" w:cs="Times New Roman"/>
          <w:sz w:val="24"/>
          <w:szCs w:val="24"/>
        </w:rPr>
        <w:t>Tulppo</w:t>
      </w:r>
      <w:proofErr w:type="spellEnd"/>
      <w:r>
        <w:rPr>
          <w:rFonts w:ascii="Times New Roman" w:hAnsi="Times New Roman" w:cs="Times New Roman"/>
          <w:sz w:val="24"/>
          <w:szCs w:val="24"/>
        </w:rPr>
        <w:t xml:space="preserve">, M. (2007) ‘Endurance training guided individually by daily heart rate variability measurements’, </w:t>
      </w:r>
      <w:r w:rsidRPr="00CE6160">
        <w:rPr>
          <w:rFonts w:ascii="Times New Roman" w:hAnsi="Times New Roman" w:cs="Times New Roman"/>
          <w:i/>
          <w:sz w:val="24"/>
          <w:szCs w:val="24"/>
        </w:rPr>
        <w:t>European Journal of Applied Physiology</w:t>
      </w:r>
      <w:r>
        <w:rPr>
          <w:rFonts w:ascii="Times New Roman" w:hAnsi="Times New Roman" w:cs="Times New Roman"/>
          <w:sz w:val="24"/>
          <w:szCs w:val="24"/>
        </w:rPr>
        <w:t>, 101(6), pp. 743-751.</w:t>
      </w:r>
    </w:p>
    <w:p w:rsidR="005377B6" w:rsidRDefault="005377B6"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Pinna, G., Maestri, R., </w:t>
      </w:r>
      <w:proofErr w:type="spellStart"/>
      <w:r>
        <w:rPr>
          <w:rFonts w:ascii="Times New Roman" w:hAnsi="Times New Roman" w:cs="Times New Roman"/>
          <w:sz w:val="24"/>
          <w:szCs w:val="24"/>
        </w:rPr>
        <w:t>Torunski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Danilowicz</w:t>
      </w:r>
      <w:proofErr w:type="spellEnd"/>
      <w:r>
        <w:rPr>
          <w:rFonts w:ascii="Times New Roman" w:hAnsi="Times New Roman" w:cs="Times New Roman"/>
          <w:sz w:val="24"/>
          <w:szCs w:val="24"/>
        </w:rPr>
        <w:t xml:space="preserve">, L., </w:t>
      </w:r>
      <w:proofErr w:type="spellStart"/>
      <w:r>
        <w:rPr>
          <w:rFonts w:ascii="Times New Roman" w:hAnsi="Times New Roman" w:cs="Times New Roman"/>
          <w:sz w:val="24"/>
          <w:szCs w:val="24"/>
        </w:rPr>
        <w:t>Szwoch</w:t>
      </w:r>
      <w:proofErr w:type="spellEnd"/>
      <w:r>
        <w:rPr>
          <w:rFonts w:ascii="Times New Roman" w:hAnsi="Times New Roman" w:cs="Times New Roman"/>
          <w:sz w:val="24"/>
          <w:szCs w:val="24"/>
        </w:rPr>
        <w:t xml:space="preserve">, M., La </w:t>
      </w:r>
      <w:proofErr w:type="spellStart"/>
      <w:r>
        <w:rPr>
          <w:rFonts w:ascii="Times New Roman" w:hAnsi="Times New Roman" w:cs="Times New Roman"/>
          <w:sz w:val="24"/>
          <w:szCs w:val="24"/>
        </w:rPr>
        <w:t>Rovere</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Raczak</w:t>
      </w:r>
      <w:proofErr w:type="spellEnd"/>
      <w:r>
        <w:rPr>
          <w:rFonts w:ascii="Times New Roman" w:hAnsi="Times New Roman" w:cs="Times New Roman"/>
          <w:sz w:val="24"/>
          <w:szCs w:val="24"/>
        </w:rPr>
        <w:t xml:space="preserve">, G. (2007) ‘Heart rate variability measures: a fresh look at reliability’, </w:t>
      </w:r>
      <w:r w:rsidRPr="005377B6">
        <w:rPr>
          <w:rFonts w:ascii="Times New Roman" w:hAnsi="Times New Roman" w:cs="Times New Roman"/>
          <w:i/>
          <w:sz w:val="24"/>
          <w:szCs w:val="24"/>
        </w:rPr>
        <w:t>Clinical Science</w:t>
      </w:r>
      <w:r>
        <w:rPr>
          <w:rFonts w:ascii="Times New Roman" w:hAnsi="Times New Roman" w:cs="Times New Roman"/>
          <w:sz w:val="24"/>
          <w:szCs w:val="24"/>
        </w:rPr>
        <w:t>, 113(3), pp. 131-140.</w:t>
      </w:r>
    </w:p>
    <w:p w:rsidR="00CE6160" w:rsidRDefault="00CE6160"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Plews</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Laursen</w:t>
      </w:r>
      <w:proofErr w:type="spellEnd"/>
      <w:r>
        <w:rPr>
          <w:rFonts w:ascii="Times New Roman" w:hAnsi="Times New Roman" w:cs="Times New Roman"/>
          <w:sz w:val="24"/>
          <w:szCs w:val="24"/>
        </w:rPr>
        <w:t xml:space="preserve">, P., </w:t>
      </w:r>
      <w:proofErr w:type="spellStart"/>
      <w:r>
        <w:rPr>
          <w:rFonts w:ascii="Times New Roman" w:hAnsi="Times New Roman" w:cs="Times New Roman"/>
          <w:sz w:val="24"/>
          <w:szCs w:val="24"/>
        </w:rPr>
        <w:t>Kilding</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Buchheit</w:t>
      </w:r>
      <w:proofErr w:type="spellEnd"/>
      <w:r>
        <w:rPr>
          <w:rFonts w:ascii="Times New Roman" w:hAnsi="Times New Roman" w:cs="Times New Roman"/>
          <w:sz w:val="24"/>
          <w:szCs w:val="24"/>
        </w:rPr>
        <w:t>, M. (2012) ‘</w:t>
      </w:r>
      <w:r w:rsidR="005377B6">
        <w:rPr>
          <w:rFonts w:ascii="Times New Roman" w:hAnsi="Times New Roman" w:cs="Times New Roman"/>
          <w:sz w:val="24"/>
          <w:szCs w:val="24"/>
        </w:rPr>
        <w:t xml:space="preserve">Heart rate variability in elite triathletes, is variation in variability the </w:t>
      </w:r>
      <w:proofErr w:type="spellStart"/>
      <w:r w:rsidR="005377B6">
        <w:rPr>
          <w:rFonts w:ascii="Times New Roman" w:hAnsi="Times New Roman" w:cs="Times New Roman"/>
          <w:sz w:val="24"/>
          <w:szCs w:val="24"/>
        </w:rPr>
        <w:t>ket</w:t>
      </w:r>
      <w:proofErr w:type="spellEnd"/>
      <w:r w:rsidR="005377B6">
        <w:rPr>
          <w:rFonts w:ascii="Times New Roman" w:hAnsi="Times New Roman" w:cs="Times New Roman"/>
          <w:sz w:val="24"/>
          <w:szCs w:val="24"/>
        </w:rPr>
        <w:t xml:space="preserve"> to effective training? A case comparison’, </w:t>
      </w:r>
      <w:r w:rsidR="005377B6" w:rsidRPr="005377B6">
        <w:rPr>
          <w:rFonts w:ascii="Times New Roman" w:hAnsi="Times New Roman" w:cs="Times New Roman"/>
          <w:i/>
          <w:sz w:val="24"/>
          <w:szCs w:val="24"/>
        </w:rPr>
        <w:t>European Journal of Applied Physiology</w:t>
      </w:r>
      <w:r w:rsidR="005377B6">
        <w:rPr>
          <w:rFonts w:ascii="Times New Roman" w:hAnsi="Times New Roman" w:cs="Times New Roman"/>
          <w:sz w:val="24"/>
          <w:szCs w:val="24"/>
        </w:rPr>
        <w:t>, 112, pp. 3729-3741.</w:t>
      </w:r>
    </w:p>
    <w:p w:rsidR="00AC6A1E" w:rsidRDefault="00AC6A1E" w:rsidP="0094529F">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Plews</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Laursen</w:t>
      </w:r>
      <w:proofErr w:type="spellEnd"/>
      <w:r>
        <w:rPr>
          <w:rFonts w:ascii="Times New Roman" w:hAnsi="Times New Roman" w:cs="Times New Roman"/>
          <w:sz w:val="24"/>
          <w:szCs w:val="24"/>
        </w:rPr>
        <w:t xml:space="preserve">, P., </w:t>
      </w:r>
      <w:proofErr w:type="spellStart"/>
      <w:r>
        <w:rPr>
          <w:rFonts w:ascii="Times New Roman" w:hAnsi="Times New Roman" w:cs="Times New Roman"/>
          <w:sz w:val="24"/>
          <w:szCs w:val="24"/>
        </w:rPr>
        <w:t>Kilding</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Buchheit</w:t>
      </w:r>
      <w:proofErr w:type="spellEnd"/>
      <w:r>
        <w:rPr>
          <w:rFonts w:ascii="Times New Roman" w:hAnsi="Times New Roman" w:cs="Times New Roman"/>
          <w:sz w:val="24"/>
          <w:szCs w:val="24"/>
        </w:rPr>
        <w:t>, M. (2013) ‘Evaluating training adaptation with heart-rate measures: a methodological comparison’</w:t>
      </w:r>
      <w:r w:rsidRPr="00AC6A1E">
        <w:rPr>
          <w:rFonts w:ascii="Times New Roman" w:hAnsi="Times New Roman" w:cs="Times New Roman"/>
          <w:i/>
          <w:sz w:val="24"/>
          <w:szCs w:val="24"/>
        </w:rPr>
        <w:t>, International Journal of Sports Physiology and Performance</w:t>
      </w:r>
      <w:r>
        <w:rPr>
          <w:rFonts w:ascii="Times New Roman" w:hAnsi="Times New Roman" w:cs="Times New Roman"/>
          <w:sz w:val="24"/>
          <w:szCs w:val="24"/>
        </w:rPr>
        <w:t>, 8(6), pp. 688-691.</w:t>
      </w:r>
    </w:p>
    <w:p w:rsidR="00257EC0" w:rsidRDefault="00257EC0"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Sagawa, Y., Kondo, H., </w:t>
      </w:r>
      <w:proofErr w:type="spellStart"/>
      <w:r>
        <w:rPr>
          <w:rFonts w:ascii="Times New Roman" w:hAnsi="Times New Roman" w:cs="Times New Roman"/>
          <w:sz w:val="24"/>
          <w:szCs w:val="24"/>
        </w:rPr>
        <w:t>Matsubushi</w:t>
      </w:r>
      <w:proofErr w:type="spellEnd"/>
      <w:r>
        <w:rPr>
          <w:rFonts w:ascii="Times New Roman" w:hAnsi="Times New Roman" w:cs="Times New Roman"/>
          <w:sz w:val="24"/>
          <w:szCs w:val="24"/>
        </w:rPr>
        <w:t xml:space="preserve">, N., </w:t>
      </w:r>
      <w:proofErr w:type="spellStart"/>
      <w:r>
        <w:rPr>
          <w:rFonts w:ascii="Times New Roman" w:hAnsi="Times New Roman" w:cs="Times New Roman"/>
          <w:sz w:val="24"/>
          <w:szCs w:val="24"/>
        </w:rPr>
        <w:t>Takemura</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Kanayama</w:t>
      </w:r>
      <w:proofErr w:type="spellEnd"/>
      <w:r>
        <w:rPr>
          <w:rFonts w:ascii="Times New Roman" w:hAnsi="Times New Roman" w:cs="Times New Roman"/>
          <w:sz w:val="24"/>
          <w:szCs w:val="24"/>
        </w:rPr>
        <w:t xml:space="preserve">, H., Kaneko, Y., </w:t>
      </w:r>
      <w:proofErr w:type="spellStart"/>
      <w:r>
        <w:rPr>
          <w:rFonts w:ascii="Times New Roman" w:hAnsi="Times New Roman" w:cs="Times New Roman"/>
          <w:sz w:val="24"/>
          <w:szCs w:val="24"/>
        </w:rPr>
        <w:t>Kanbayashi</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Hishikawa</w:t>
      </w:r>
      <w:proofErr w:type="spellEnd"/>
      <w:r>
        <w:rPr>
          <w:rFonts w:ascii="Times New Roman" w:hAnsi="Times New Roman" w:cs="Times New Roman"/>
          <w:sz w:val="24"/>
          <w:szCs w:val="24"/>
        </w:rPr>
        <w:t xml:space="preserve">, Y. and Shimizu, T. (2011) ‘Alcohol has a dose-related effect on parasympathetic nerve activity during sleep’, </w:t>
      </w:r>
      <w:r w:rsidRPr="00257EC0">
        <w:rPr>
          <w:rFonts w:ascii="Times New Roman" w:hAnsi="Times New Roman" w:cs="Times New Roman"/>
          <w:i/>
          <w:sz w:val="24"/>
          <w:szCs w:val="24"/>
        </w:rPr>
        <w:t>Alcoholism: Clinical and Experimental Research</w:t>
      </w:r>
      <w:r>
        <w:rPr>
          <w:rFonts w:ascii="Times New Roman" w:hAnsi="Times New Roman" w:cs="Times New Roman"/>
          <w:sz w:val="24"/>
          <w:szCs w:val="24"/>
        </w:rPr>
        <w:t>, 35(11), pp. 2093-2100.</w:t>
      </w:r>
    </w:p>
    <w:p w:rsidR="00430479" w:rsidRDefault="00430479"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Stanley, J., Peake, J and </w:t>
      </w:r>
      <w:proofErr w:type="spellStart"/>
      <w:r>
        <w:rPr>
          <w:rFonts w:ascii="Times New Roman" w:hAnsi="Times New Roman" w:cs="Times New Roman"/>
          <w:sz w:val="24"/>
          <w:szCs w:val="24"/>
        </w:rPr>
        <w:t>Buchheit</w:t>
      </w:r>
      <w:proofErr w:type="spellEnd"/>
      <w:r>
        <w:rPr>
          <w:rFonts w:ascii="Times New Roman" w:hAnsi="Times New Roman" w:cs="Times New Roman"/>
          <w:sz w:val="24"/>
          <w:szCs w:val="24"/>
        </w:rPr>
        <w:t xml:space="preserve">, M. (2013) ‘Cardiac parasympathetic reactivation following exercise: implications for training prescription’, </w:t>
      </w:r>
      <w:r w:rsidRPr="00430479">
        <w:rPr>
          <w:rFonts w:ascii="Times New Roman" w:hAnsi="Times New Roman" w:cs="Times New Roman"/>
          <w:i/>
          <w:sz w:val="24"/>
          <w:szCs w:val="24"/>
        </w:rPr>
        <w:t>Sports Medicine</w:t>
      </w:r>
      <w:r>
        <w:rPr>
          <w:rFonts w:ascii="Times New Roman" w:hAnsi="Times New Roman" w:cs="Times New Roman"/>
          <w:sz w:val="24"/>
          <w:szCs w:val="24"/>
        </w:rPr>
        <w:t>, 43, pp. 1259-1277.</w:t>
      </w:r>
    </w:p>
    <w:p w:rsidR="0094529F" w:rsidRDefault="00BC3A64"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Tabata, I., Nishimura, K, </w:t>
      </w:r>
      <w:proofErr w:type="spellStart"/>
      <w:r>
        <w:rPr>
          <w:rFonts w:ascii="Times New Roman" w:hAnsi="Times New Roman" w:cs="Times New Roman"/>
          <w:sz w:val="24"/>
          <w:szCs w:val="24"/>
        </w:rPr>
        <w:t>Kousaki</w:t>
      </w:r>
      <w:proofErr w:type="spellEnd"/>
      <w:r>
        <w:rPr>
          <w:rFonts w:ascii="Times New Roman" w:hAnsi="Times New Roman" w:cs="Times New Roman"/>
          <w:sz w:val="24"/>
          <w:szCs w:val="24"/>
        </w:rPr>
        <w:t xml:space="preserve">, M., Hirai, Y., </w:t>
      </w:r>
      <w:proofErr w:type="spellStart"/>
      <w:r>
        <w:rPr>
          <w:rFonts w:ascii="Times New Roman" w:hAnsi="Times New Roman" w:cs="Times New Roman"/>
          <w:sz w:val="24"/>
          <w:szCs w:val="24"/>
        </w:rPr>
        <w:t>Ogita</w:t>
      </w:r>
      <w:proofErr w:type="spellEnd"/>
      <w:r>
        <w:rPr>
          <w:rFonts w:ascii="Times New Roman" w:hAnsi="Times New Roman" w:cs="Times New Roman"/>
          <w:sz w:val="24"/>
          <w:szCs w:val="24"/>
        </w:rPr>
        <w:t xml:space="preserve">, F., Miyachi, M. and Yamamoto, K. (1996) ‘Effects of moderate-intensity endurance and high intensity intermittent training on anaerobic capacity and VO2 max’, </w:t>
      </w:r>
      <w:r w:rsidRPr="00CE6160">
        <w:rPr>
          <w:rFonts w:ascii="Times New Roman" w:hAnsi="Times New Roman" w:cs="Times New Roman"/>
          <w:i/>
          <w:sz w:val="24"/>
          <w:szCs w:val="24"/>
        </w:rPr>
        <w:t>Medicine and Science in Sports and Exercise</w:t>
      </w:r>
      <w:r>
        <w:rPr>
          <w:rFonts w:ascii="Times New Roman" w:hAnsi="Times New Roman" w:cs="Times New Roman"/>
          <w:sz w:val="24"/>
          <w:szCs w:val="24"/>
        </w:rPr>
        <w:t>, 28, pp. 1327-1330.</w:t>
      </w:r>
    </w:p>
    <w:p w:rsidR="00CE6160" w:rsidRPr="0094529F" w:rsidRDefault="00CE6160" w:rsidP="0094529F">
      <w:pPr>
        <w:spacing w:line="360" w:lineRule="auto"/>
        <w:rPr>
          <w:rFonts w:ascii="Times New Roman" w:hAnsi="Times New Roman" w:cs="Times New Roman"/>
          <w:sz w:val="24"/>
          <w:szCs w:val="24"/>
        </w:rPr>
      </w:pPr>
      <w:r>
        <w:rPr>
          <w:rFonts w:ascii="Times New Roman" w:hAnsi="Times New Roman" w:cs="Times New Roman"/>
          <w:sz w:val="24"/>
          <w:szCs w:val="24"/>
        </w:rPr>
        <w:t xml:space="preserve">Wong, P., </w:t>
      </w:r>
      <w:proofErr w:type="spellStart"/>
      <w:r>
        <w:rPr>
          <w:rFonts w:ascii="Times New Roman" w:hAnsi="Times New Roman" w:cs="Times New Roman"/>
          <w:sz w:val="24"/>
          <w:szCs w:val="24"/>
        </w:rPr>
        <w:t>Chaouachi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Chamari</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Dellal</w:t>
      </w:r>
      <w:proofErr w:type="spellEnd"/>
      <w:r>
        <w:rPr>
          <w:rFonts w:ascii="Times New Roman" w:hAnsi="Times New Roman" w:cs="Times New Roman"/>
          <w:sz w:val="24"/>
          <w:szCs w:val="24"/>
        </w:rPr>
        <w:t xml:space="preserve">, A. and </w:t>
      </w:r>
      <w:proofErr w:type="spellStart"/>
      <w:r>
        <w:rPr>
          <w:rFonts w:ascii="Times New Roman" w:hAnsi="Times New Roman" w:cs="Times New Roman"/>
          <w:sz w:val="24"/>
          <w:szCs w:val="24"/>
        </w:rPr>
        <w:t>Wisloff</w:t>
      </w:r>
      <w:proofErr w:type="spellEnd"/>
      <w:r>
        <w:rPr>
          <w:rFonts w:ascii="Times New Roman" w:hAnsi="Times New Roman" w:cs="Times New Roman"/>
          <w:sz w:val="24"/>
          <w:szCs w:val="24"/>
        </w:rPr>
        <w:t xml:space="preserve">, U. (2010) ‘Effect of a preseason concurrent muscular strength and high-intensity interval </w:t>
      </w:r>
      <w:proofErr w:type="spellStart"/>
      <w:r>
        <w:rPr>
          <w:rFonts w:ascii="Times New Roman" w:hAnsi="Times New Roman" w:cs="Times New Roman"/>
          <w:sz w:val="24"/>
          <w:szCs w:val="24"/>
        </w:rPr>
        <w:t>trining</w:t>
      </w:r>
      <w:proofErr w:type="spellEnd"/>
      <w:r>
        <w:rPr>
          <w:rFonts w:ascii="Times New Roman" w:hAnsi="Times New Roman" w:cs="Times New Roman"/>
          <w:sz w:val="24"/>
          <w:szCs w:val="24"/>
        </w:rPr>
        <w:t xml:space="preserve"> in professional soccer players’, </w:t>
      </w:r>
      <w:r w:rsidRPr="00CE6160">
        <w:rPr>
          <w:rFonts w:ascii="Times New Roman" w:hAnsi="Times New Roman" w:cs="Times New Roman"/>
          <w:i/>
          <w:sz w:val="24"/>
          <w:szCs w:val="24"/>
        </w:rPr>
        <w:t>Journal of Strength and Conditioning Research</w:t>
      </w:r>
      <w:r>
        <w:rPr>
          <w:rFonts w:ascii="Times New Roman" w:hAnsi="Times New Roman" w:cs="Times New Roman"/>
          <w:sz w:val="24"/>
          <w:szCs w:val="24"/>
        </w:rPr>
        <w:t>, 24(3), pp. 653-660.</w:t>
      </w:r>
    </w:p>
    <w:p w:rsidR="0094529F" w:rsidRDefault="0094529F" w:rsidP="002E6961">
      <w:pPr>
        <w:spacing w:line="360" w:lineRule="auto"/>
        <w:rPr>
          <w:rFonts w:ascii="Times New Roman" w:hAnsi="Times New Roman" w:cs="Times New Roman"/>
          <w:b/>
          <w:sz w:val="28"/>
          <w:szCs w:val="28"/>
        </w:rPr>
      </w:pPr>
    </w:p>
    <w:p w:rsidR="0094529F" w:rsidRPr="0094529F" w:rsidRDefault="0094529F" w:rsidP="002E6961">
      <w:pPr>
        <w:spacing w:line="360" w:lineRule="auto"/>
        <w:rPr>
          <w:rFonts w:ascii="Times New Roman" w:hAnsi="Times New Roman" w:cs="Times New Roman"/>
          <w:sz w:val="24"/>
          <w:szCs w:val="24"/>
        </w:rPr>
      </w:pPr>
    </w:p>
    <w:sectPr w:rsidR="0094529F" w:rsidRPr="0094529F" w:rsidSect="00D41758">
      <w:footerReference w:type="default" r:id="rId7"/>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3E43" w:rsidRDefault="00263E43" w:rsidP="00D41758">
      <w:pPr>
        <w:spacing w:after="0" w:line="240" w:lineRule="auto"/>
      </w:pPr>
      <w:r>
        <w:separator/>
      </w:r>
    </w:p>
  </w:endnote>
  <w:endnote w:type="continuationSeparator" w:id="0">
    <w:p w:rsidR="00263E43" w:rsidRDefault="00263E43" w:rsidP="00D417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5402508"/>
      <w:docPartObj>
        <w:docPartGallery w:val="Page Numbers (Bottom of Page)"/>
        <w:docPartUnique/>
      </w:docPartObj>
    </w:sdtPr>
    <w:sdtContent>
      <w:sdt>
        <w:sdtPr>
          <w:id w:val="-1769616900"/>
          <w:docPartObj>
            <w:docPartGallery w:val="Page Numbers (Top of Page)"/>
            <w:docPartUnique/>
          </w:docPartObj>
        </w:sdtPr>
        <w:sdtContent>
          <w:p w:rsidR="00263E43" w:rsidRDefault="00263E4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E74B51">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74B51">
              <w:rPr>
                <w:b/>
                <w:bCs/>
                <w:noProof/>
              </w:rPr>
              <w:t>10</w:t>
            </w:r>
            <w:r>
              <w:rPr>
                <w:b/>
                <w:bCs/>
                <w:sz w:val="24"/>
                <w:szCs w:val="24"/>
              </w:rPr>
              <w:fldChar w:fldCharType="end"/>
            </w:r>
          </w:p>
        </w:sdtContent>
      </w:sdt>
    </w:sdtContent>
  </w:sdt>
  <w:p w:rsidR="00263E43" w:rsidRDefault="00263E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3E43" w:rsidRDefault="00263E43" w:rsidP="00D41758">
      <w:pPr>
        <w:spacing w:after="0" w:line="240" w:lineRule="auto"/>
      </w:pPr>
      <w:r>
        <w:separator/>
      </w:r>
    </w:p>
  </w:footnote>
  <w:footnote w:type="continuationSeparator" w:id="0">
    <w:p w:rsidR="00263E43" w:rsidRDefault="00263E43" w:rsidP="00D417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758"/>
    <w:rsid w:val="00034FA3"/>
    <w:rsid w:val="000F4585"/>
    <w:rsid w:val="00121C9A"/>
    <w:rsid w:val="00191EDC"/>
    <w:rsid w:val="001941FC"/>
    <w:rsid w:val="001C3569"/>
    <w:rsid w:val="00257EC0"/>
    <w:rsid w:val="00263E43"/>
    <w:rsid w:val="002C05DC"/>
    <w:rsid w:val="002D6EF8"/>
    <w:rsid w:val="002E6961"/>
    <w:rsid w:val="00311141"/>
    <w:rsid w:val="00321CC1"/>
    <w:rsid w:val="003325C9"/>
    <w:rsid w:val="0036056C"/>
    <w:rsid w:val="003A7D68"/>
    <w:rsid w:val="003C1E2B"/>
    <w:rsid w:val="00430479"/>
    <w:rsid w:val="004433EE"/>
    <w:rsid w:val="004D39CD"/>
    <w:rsid w:val="004F4B79"/>
    <w:rsid w:val="005377B6"/>
    <w:rsid w:val="0056374E"/>
    <w:rsid w:val="00657AC0"/>
    <w:rsid w:val="006D4AA6"/>
    <w:rsid w:val="00711F34"/>
    <w:rsid w:val="00716CD8"/>
    <w:rsid w:val="00723DC5"/>
    <w:rsid w:val="0075242E"/>
    <w:rsid w:val="007E2A41"/>
    <w:rsid w:val="007E30F4"/>
    <w:rsid w:val="0082275E"/>
    <w:rsid w:val="008E207E"/>
    <w:rsid w:val="0094529F"/>
    <w:rsid w:val="00AC6A1E"/>
    <w:rsid w:val="00B112C7"/>
    <w:rsid w:val="00B37444"/>
    <w:rsid w:val="00BC3A64"/>
    <w:rsid w:val="00C45717"/>
    <w:rsid w:val="00C70000"/>
    <w:rsid w:val="00CB66CD"/>
    <w:rsid w:val="00CE6160"/>
    <w:rsid w:val="00CF018D"/>
    <w:rsid w:val="00CF39DC"/>
    <w:rsid w:val="00D31F5B"/>
    <w:rsid w:val="00D41758"/>
    <w:rsid w:val="00D726C6"/>
    <w:rsid w:val="00DA1A68"/>
    <w:rsid w:val="00DD0083"/>
    <w:rsid w:val="00DD6BF8"/>
    <w:rsid w:val="00DD6D39"/>
    <w:rsid w:val="00DF2DFE"/>
    <w:rsid w:val="00DF6FAA"/>
    <w:rsid w:val="00E51C7A"/>
    <w:rsid w:val="00E74B51"/>
    <w:rsid w:val="00EA1649"/>
    <w:rsid w:val="00EA4077"/>
    <w:rsid w:val="00F10332"/>
    <w:rsid w:val="00F628AE"/>
    <w:rsid w:val="00F6626A"/>
    <w:rsid w:val="00F708F5"/>
    <w:rsid w:val="00F84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173AC"/>
  <w15:chartTrackingRefBased/>
  <w15:docId w15:val="{0A849A30-825A-4265-9C2D-73DC60A5A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17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758"/>
  </w:style>
  <w:style w:type="paragraph" w:styleId="Footer">
    <w:name w:val="footer"/>
    <w:basedOn w:val="Normal"/>
    <w:link w:val="FooterChar"/>
    <w:uiPriority w:val="99"/>
    <w:unhideWhenUsed/>
    <w:rsid w:val="00D417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758"/>
  </w:style>
  <w:style w:type="character" w:customStyle="1" w:styleId="SAP-ParagraphChar">
    <w:name w:val="SAP-Paragraph Char"/>
    <w:link w:val="SAP-Paragraph"/>
    <w:locked/>
    <w:rsid w:val="0094529F"/>
    <w:rPr>
      <w:rFonts w:ascii="Times New Roman" w:eastAsia="Times New Roman" w:hAnsi="Times New Roman" w:cs="Times New Roman"/>
      <w:szCs w:val="24"/>
      <w:lang w:val="en-AU" w:eastAsia="zh-CN"/>
    </w:rPr>
  </w:style>
  <w:style w:type="paragraph" w:customStyle="1" w:styleId="SAP-Paragraph">
    <w:name w:val="SAP-Paragraph"/>
    <w:link w:val="SAP-ParagraphChar"/>
    <w:rsid w:val="0094529F"/>
    <w:pPr>
      <w:adjustRightInd w:val="0"/>
      <w:snapToGrid w:val="0"/>
      <w:spacing w:after="0" w:line="240" w:lineRule="exact"/>
      <w:ind w:firstLineChars="100" w:firstLine="100"/>
      <w:jc w:val="both"/>
    </w:pPr>
    <w:rPr>
      <w:rFonts w:ascii="Times New Roman" w:eastAsia="Times New Roman" w:hAnsi="Times New Roman" w:cs="Times New Roman"/>
      <w:szCs w:val="24"/>
      <w:lang w:val="en-AU" w:eastAsia="zh-CN"/>
    </w:rPr>
  </w:style>
  <w:style w:type="character" w:styleId="Hyperlink">
    <w:name w:val="Hyperlink"/>
    <w:basedOn w:val="DefaultParagraphFont"/>
    <w:uiPriority w:val="99"/>
    <w:unhideWhenUsed/>
    <w:rsid w:val="001C3569"/>
    <w:rPr>
      <w:color w:val="0563C1" w:themeColor="hyperlink"/>
      <w:u w:val="single"/>
    </w:rPr>
  </w:style>
  <w:style w:type="character" w:styleId="UnresolvedMention">
    <w:name w:val="Unresolved Mention"/>
    <w:basedOn w:val="DefaultParagraphFont"/>
    <w:uiPriority w:val="99"/>
    <w:semiHidden/>
    <w:unhideWhenUsed/>
    <w:rsid w:val="001C356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8735646">
      <w:bodyDiv w:val="1"/>
      <w:marLeft w:val="0"/>
      <w:marRight w:val="0"/>
      <w:marTop w:val="0"/>
      <w:marBottom w:val="0"/>
      <w:divBdr>
        <w:top w:val="none" w:sz="0" w:space="0" w:color="auto"/>
        <w:left w:val="none" w:sz="0" w:space="0" w:color="auto"/>
        <w:bottom w:val="none" w:sz="0" w:space="0" w:color="auto"/>
        <w:right w:val="none" w:sz="0" w:space="0" w:color="auto"/>
      </w:divBdr>
      <w:divsChild>
        <w:div w:id="1379620237">
          <w:marLeft w:val="0"/>
          <w:marRight w:val="1"/>
          <w:marTop w:val="0"/>
          <w:marBottom w:val="0"/>
          <w:divBdr>
            <w:top w:val="none" w:sz="0" w:space="0" w:color="auto"/>
            <w:left w:val="none" w:sz="0" w:space="0" w:color="auto"/>
            <w:bottom w:val="none" w:sz="0" w:space="0" w:color="auto"/>
            <w:right w:val="none" w:sz="0" w:space="0" w:color="auto"/>
          </w:divBdr>
          <w:divsChild>
            <w:div w:id="1627858118">
              <w:marLeft w:val="0"/>
              <w:marRight w:val="0"/>
              <w:marTop w:val="0"/>
              <w:marBottom w:val="0"/>
              <w:divBdr>
                <w:top w:val="none" w:sz="0" w:space="0" w:color="auto"/>
                <w:left w:val="none" w:sz="0" w:space="0" w:color="auto"/>
                <w:bottom w:val="none" w:sz="0" w:space="0" w:color="auto"/>
                <w:right w:val="none" w:sz="0" w:space="0" w:color="auto"/>
              </w:divBdr>
              <w:divsChild>
                <w:div w:id="1081100355">
                  <w:marLeft w:val="0"/>
                  <w:marRight w:val="1"/>
                  <w:marTop w:val="0"/>
                  <w:marBottom w:val="0"/>
                  <w:divBdr>
                    <w:top w:val="none" w:sz="0" w:space="0" w:color="auto"/>
                    <w:left w:val="none" w:sz="0" w:space="0" w:color="auto"/>
                    <w:bottom w:val="none" w:sz="0" w:space="0" w:color="auto"/>
                    <w:right w:val="none" w:sz="0" w:space="0" w:color="auto"/>
                  </w:divBdr>
                  <w:divsChild>
                    <w:div w:id="1291284499">
                      <w:marLeft w:val="0"/>
                      <w:marRight w:val="0"/>
                      <w:marTop w:val="0"/>
                      <w:marBottom w:val="0"/>
                      <w:divBdr>
                        <w:top w:val="none" w:sz="0" w:space="0" w:color="auto"/>
                        <w:left w:val="none" w:sz="0" w:space="0" w:color="auto"/>
                        <w:bottom w:val="none" w:sz="0" w:space="0" w:color="auto"/>
                        <w:right w:val="none" w:sz="0" w:space="0" w:color="auto"/>
                      </w:divBdr>
                      <w:divsChild>
                        <w:div w:id="1402410117">
                          <w:marLeft w:val="0"/>
                          <w:marRight w:val="0"/>
                          <w:marTop w:val="0"/>
                          <w:marBottom w:val="0"/>
                          <w:divBdr>
                            <w:top w:val="none" w:sz="0" w:space="0" w:color="auto"/>
                            <w:left w:val="none" w:sz="0" w:space="0" w:color="auto"/>
                            <w:bottom w:val="none" w:sz="0" w:space="0" w:color="auto"/>
                            <w:right w:val="none" w:sz="0" w:space="0" w:color="auto"/>
                          </w:divBdr>
                          <w:divsChild>
                            <w:div w:id="1670789937">
                              <w:marLeft w:val="0"/>
                              <w:marRight w:val="0"/>
                              <w:marTop w:val="120"/>
                              <w:marBottom w:val="360"/>
                              <w:divBdr>
                                <w:top w:val="none" w:sz="0" w:space="0" w:color="auto"/>
                                <w:left w:val="none" w:sz="0" w:space="0" w:color="auto"/>
                                <w:bottom w:val="none" w:sz="0" w:space="0" w:color="auto"/>
                                <w:right w:val="none" w:sz="0" w:space="0" w:color="auto"/>
                              </w:divBdr>
                              <w:divsChild>
                                <w:div w:id="1030952014">
                                  <w:marLeft w:val="0"/>
                                  <w:marRight w:val="0"/>
                                  <w:marTop w:val="0"/>
                                  <w:marBottom w:val="0"/>
                                  <w:divBdr>
                                    <w:top w:val="none" w:sz="0" w:space="0" w:color="auto"/>
                                    <w:left w:val="none" w:sz="0" w:space="0" w:color="auto"/>
                                    <w:bottom w:val="none" w:sz="0" w:space="0" w:color="auto"/>
                                    <w:right w:val="none" w:sz="0" w:space="0" w:color="auto"/>
                                  </w:divBdr>
                                </w:div>
                                <w:div w:id="55009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5392921">
      <w:bodyDiv w:val="1"/>
      <w:marLeft w:val="0"/>
      <w:marRight w:val="0"/>
      <w:marTop w:val="0"/>
      <w:marBottom w:val="0"/>
      <w:divBdr>
        <w:top w:val="none" w:sz="0" w:space="0" w:color="auto"/>
        <w:left w:val="none" w:sz="0" w:space="0" w:color="auto"/>
        <w:bottom w:val="none" w:sz="0" w:space="0" w:color="auto"/>
        <w:right w:val="none" w:sz="0" w:space="0" w:color="auto"/>
      </w:divBdr>
    </w:div>
    <w:div w:id="959460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reelapusa.com/interpreting-hrv-trends-in-athletes-high-isnt-always-good-and-low-isnt-always-bad/"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10318</TotalTime>
  <Pages>10</Pages>
  <Words>3216</Words>
  <Characters>18336</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Cecile Nivelet</dc:creator>
  <cp:keywords/>
  <dc:description/>
  <cp:lastModifiedBy>Cecile Nivelet</cp:lastModifiedBy>
  <cp:revision>9</cp:revision>
  <dcterms:created xsi:type="dcterms:W3CDTF">2017-12-15T09:53:00Z</dcterms:created>
  <dcterms:modified xsi:type="dcterms:W3CDTF">2017-12-22T14:32:00Z</dcterms:modified>
</cp:coreProperties>
</file>