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A4BB07" w14:textId="77777777" w:rsidR="00775DFB" w:rsidRPr="000330ED" w:rsidRDefault="00775DFB" w:rsidP="00BF1EFC">
      <w:pPr>
        <w:jc w:val="center"/>
        <w:rPr>
          <w:b/>
          <w:sz w:val="36"/>
          <w:szCs w:val="36"/>
        </w:rPr>
      </w:pPr>
      <w:bookmarkStart w:id="0" w:name="_q7mronelrp41" w:colFirst="0" w:colLast="0"/>
      <w:bookmarkEnd w:id="0"/>
    </w:p>
    <w:p w14:paraId="14A7D935" w14:textId="77777777" w:rsidR="00775DFB" w:rsidRPr="000330ED" w:rsidRDefault="00775DFB" w:rsidP="00BF1EFC">
      <w:pPr>
        <w:jc w:val="center"/>
        <w:rPr>
          <w:b/>
          <w:sz w:val="36"/>
          <w:szCs w:val="36"/>
        </w:rPr>
      </w:pPr>
    </w:p>
    <w:p w14:paraId="06447BAE" w14:textId="77777777" w:rsidR="00775DFB" w:rsidRPr="000330ED" w:rsidRDefault="00775DFB" w:rsidP="00BF1EFC">
      <w:pPr>
        <w:jc w:val="center"/>
        <w:rPr>
          <w:b/>
          <w:sz w:val="36"/>
          <w:szCs w:val="36"/>
        </w:rPr>
      </w:pPr>
    </w:p>
    <w:p w14:paraId="0C49893F" w14:textId="77777777" w:rsidR="00775DFB" w:rsidRPr="000330ED" w:rsidRDefault="00775DFB" w:rsidP="00BF1EFC">
      <w:pPr>
        <w:jc w:val="center"/>
        <w:rPr>
          <w:b/>
          <w:sz w:val="36"/>
          <w:szCs w:val="36"/>
        </w:rPr>
      </w:pPr>
    </w:p>
    <w:p w14:paraId="637ED986" w14:textId="0D8B9330" w:rsidR="00BF1EFC" w:rsidRPr="000330ED" w:rsidRDefault="00BF1EFC" w:rsidP="00FD7B44">
      <w:pPr>
        <w:rPr>
          <w:b/>
          <w:sz w:val="36"/>
          <w:szCs w:val="36"/>
        </w:rPr>
      </w:pPr>
    </w:p>
    <w:p w14:paraId="146BCD1D" w14:textId="77777777" w:rsidR="00BF1EFC" w:rsidRPr="000330ED" w:rsidRDefault="00933752" w:rsidP="00BF1EFC">
      <w:pPr>
        <w:jc w:val="center"/>
        <w:rPr>
          <w:b/>
          <w:sz w:val="36"/>
          <w:szCs w:val="36"/>
        </w:rPr>
      </w:pPr>
      <w:r w:rsidRPr="000330ED">
        <w:rPr>
          <w:b/>
          <w:sz w:val="36"/>
          <w:szCs w:val="36"/>
        </w:rPr>
        <w:t>Module Name: Personnel Resourcing and Development</w:t>
      </w:r>
    </w:p>
    <w:p w14:paraId="06A88670" w14:textId="77777777" w:rsidR="00BF1EFC" w:rsidRPr="000330ED" w:rsidRDefault="00933752" w:rsidP="00BF1EFC">
      <w:pPr>
        <w:jc w:val="center"/>
        <w:rPr>
          <w:b/>
          <w:sz w:val="36"/>
          <w:szCs w:val="36"/>
        </w:rPr>
      </w:pPr>
      <w:r w:rsidRPr="000330ED">
        <w:rPr>
          <w:b/>
          <w:sz w:val="36"/>
          <w:szCs w:val="36"/>
        </w:rPr>
        <w:t>Module Code: BMIH5005</w:t>
      </w:r>
    </w:p>
    <w:p w14:paraId="0A3A334F" w14:textId="63DEADAD" w:rsidR="00BF1EFC" w:rsidRPr="000330ED" w:rsidRDefault="00933752" w:rsidP="00BF1EFC">
      <w:pPr>
        <w:jc w:val="center"/>
        <w:rPr>
          <w:b/>
          <w:sz w:val="36"/>
          <w:szCs w:val="36"/>
        </w:rPr>
      </w:pPr>
      <w:r w:rsidRPr="000330ED">
        <w:rPr>
          <w:b/>
          <w:sz w:val="36"/>
          <w:szCs w:val="36"/>
        </w:rPr>
        <w:t>Student name:</w:t>
      </w:r>
      <w:r w:rsidR="00FD7B44">
        <w:rPr>
          <w:b/>
          <w:sz w:val="36"/>
          <w:szCs w:val="36"/>
        </w:rPr>
        <w:t xml:space="preserve"> Gina Stefanuta</w:t>
      </w:r>
    </w:p>
    <w:p w14:paraId="75CF0F26" w14:textId="7A63FD82" w:rsidR="00BF1EFC" w:rsidRDefault="00933752" w:rsidP="00FD7B44">
      <w:pPr>
        <w:jc w:val="center"/>
        <w:rPr>
          <w:b/>
          <w:sz w:val="36"/>
          <w:szCs w:val="36"/>
        </w:rPr>
      </w:pPr>
      <w:r w:rsidRPr="000330ED">
        <w:rPr>
          <w:b/>
          <w:sz w:val="36"/>
          <w:szCs w:val="36"/>
        </w:rPr>
        <w:t>Student ID:</w:t>
      </w:r>
      <w:r w:rsidR="00FD7B44">
        <w:rPr>
          <w:b/>
          <w:sz w:val="36"/>
          <w:szCs w:val="36"/>
        </w:rPr>
        <w:t xml:space="preserve"> 2120011</w:t>
      </w:r>
    </w:p>
    <w:p w14:paraId="7362D9B5" w14:textId="1565E5DF" w:rsidR="00FD7B44" w:rsidRDefault="00FD7B44" w:rsidP="00FD7B44">
      <w:pPr>
        <w:jc w:val="center"/>
        <w:rPr>
          <w:b/>
          <w:sz w:val="36"/>
          <w:szCs w:val="36"/>
        </w:rPr>
      </w:pPr>
      <w:r>
        <w:rPr>
          <w:b/>
          <w:sz w:val="36"/>
          <w:szCs w:val="36"/>
        </w:rPr>
        <w:t>Module Lead: Helen Lee</w:t>
      </w:r>
    </w:p>
    <w:p w14:paraId="34B1283B" w14:textId="1BF57F50" w:rsidR="00FD7B44" w:rsidRDefault="00FD7B44" w:rsidP="00FD7B44">
      <w:pPr>
        <w:jc w:val="center"/>
        <w:rPr>
          <w:b/>
          <w:sz w:val="36"/>
          <w:szCs w:val="36"/>
        </w:rPr>
      </w:pPr>
    </w:p>
    <w:p w14:paraId="2A77BFC5" w14:textId="29570B6C" w:rsidR="00FD7B44" w:rsidRPr="000330ED" w:rsidRDefault="00FD7B44" w:rsidP="00FD7B44">
      <w:pPr>
        <w:jc w:val="center"/>
        <w:rPr>
          <w:b/>
          <w:sz w:val="36"/>
          <w:szCs w:val="36"/>
        </w:rPr>
      </w:pPr>
      <w:r>
        <w:rPr>
          <w:b/>
          <w:sz w:val="36"/>
          <w:szCs w:val="36"/>
        </w:rPr>
        <w:t>Essay title: Employee Engagement and Motivation</w:t>
      </w:r>
    </w:p>
    <w:p w14:paraId="23852083" w14:textId="77777777" w:rsidR="00BF1EFC" w:rsidRPr="000330ED" w:rsidRDefault="00933752" w:rsidP="00BF1EFC">
      <w:r w:rsidRPr="000330ED">
        <w:br w:type="page"/>
      </w:r>
    </w:p>
    <w:p w14:paraId="453D173C" w14:textId="77777777" w:rsidR="00BF1EFC" w:rsidRPr="000330ED" w:rsidRDefault="00BF1EFC">
      <w:pPr>
        <w:rPr>
          <w:b/>
          <w:sz w:val="36"/>
          <w:szCs w:val="36"/>
        </w:rPr>
      </w:pPr>
    </w:p>
    <w:sdt>
      <w:sdtPr>
        <w:rPr>
          <w:rFonts w:ascii="Arial" w:eastAsia="Arial" w:hAnsi="Arial" w:cs="Arial"/>
          <w:color w:val="auto"/>
          <w:sz w:val="24"/>
          <w:szCs w:val="24"/>
          <w:lang w:val="en-GB" w:eastAsia="en-IN"/>
        </w:rPr>
        <w:id w:val="1219564587"/>
        <w:docPartObj>
          <w:docPartGallery w:val="Table of Contents"/>
          <w:docPartUnique/>
        </w:docPartObj>
      </w:sdtPr>
      <w:sdtEndPr>
        <w:rPr>
          <w:b/>
          <w:bCs/>
          <w:noProof/>
        </w:rPr>
      </w:sdtEndPr>
      <w:sdtContent>
        <w:p w14:paraId="53B123E0" w14:textId="77777777" w:rsidR="00BF1EFC" w:rsidRPr="000330ED" w:rsidRDefault="00933752" w:rsidP="007320DE">
          <w:pPr>
            <w:pStyle w:val="TOCHeading"/>
            <w:jc w:val="center"/>
            <w:rPr>
              <w:rFonts w:ascii="Arial" w:hAnsi="Arial" w:cs="Arial"/>
              <w:b/>
              <w:color w:val="auto"/>
              <w:sz w:val="24"/>
              <w:szCs w:val="24"/>
              <w:lang w:val="en-GB"/>
            </w:rPr>
          </w:pPr>
          <w:r w:rsidRPr="000330ED">
            <w:rPr>
              <w:rFonts w:ascii="Arial" w:hAnsi="Arial" w:cs="Arial"/>
              <w:b/>
              <w:color w:val="auto"/>
              <w:sz w:val="24"/>
              <w:szCs w:val="24"/>
              <w:lang w:val="en-GB"/>
            </w:rPr>
            <w:t>Table of Contents</w:t>
          </w:r>
        </w:p>
        <w:p w14:paraId="4DBA225D" w14:textId="77777777" w:rsidR="001C2A69" w:rsidRDefault="00933752">
          <w:pPr>
            <w:pStyle w:val="TOC1"/>
            <w:tabs>
              <w:tab w:val="right" w:leader="dot" w:pos="9350"/>
            </w:tabs>
            <w:rPr>
              <w:rFonts w:asciiTheme="minorHAnsi" w:eastAsiaTheme="minorEastAsia" w:hAnsiTheme="minorHAnsi" w:cstheme="minorBidi"/>
              <w:noProof/>
              <w:sz w:val="22"/>
              <w:szCs w:val="22"/>
              <w:lang w:val="en-IN"/>
            </w:rPr>
          </w:pPr>
          <w:r w:rsidRPr="000330ED">
            <w:fldChar w:fldCharType="begin"/>
          </w:r>
          <w:r w:rsidRPr="000330ED">
            <w:instrText xml:space="preserve"> TOC \o "1-3" \h \z \u </w:instrText>
          </w:r>
          <w:r w:rsidRPr="000330ED">
            <w:fldChar w:fldCharType="separate"/>
          </w:r>
          <w:hyperlink w:anchor="_Toc148466660" w:history="1">
            <w:r w:rsidR="001C2A69" w:rsidRPr="00CA3241">
              <w:rPr>
                <w:rStyle w:val="Hyperlink"/>
                <w:noProof/>
              </w:rPr>
              <w:t>Introduction</w:t>
            </w:r>
            <w:r w:rsidR="001C2A69">
              <w:rPr>
                <w:noProof/>
                <w:webHidden/>
              </w:rPr>
              <w:tab/>
            </w:r>
            <w:r w:rsidR="001C2A69">
              <w:rPr>
                <w:noProof/>
                <w:webHidden/>
              </w:rPr>
              <w:fldChar w:fldCharType="begin"/>
            </w:r>
            <w:r w:rsidR="001C2A69">
              <w:rPr>
                <w:noProof/>
                <w:webHidden/>
              </w:rPr>
              <w:instrText xml:space="preserve"> PAGEREF _Toc148466660 \h </w:instrText>
            </w:r>
            <w:r w:rsidR="001C2A69">
              <w:rPr>
                <w:noProof/>
                <w:webHidden/>
              </w:rPr>
            </w:r>
            <w:r w:rsidR="001C2A69">
              <w:rPr>
                <w:noProof/>
                <w:webHidden/>
              </w:rPr>
              <w:fldChar w:fldCharType="separate"/>
            </w:r>
            <w:r w:rsidR="001C2A69">
              <w:rPr>
                <w:noProof/>
                <w:webHidden/>
              </w:rPr>
              <w:t>3</w:t>
            </w:r>
            <w:r w:rsidR="001C2A69">
              <w:rPr>
                <w:noProof/>
                <w:webHidden/>
              </w:rPr>
              <w:fldChar w:fldCharType="end"/>
            </w:r>
          </w:hyperlink>
        </w:p>
        <w:p w14:paraId="78C52964" w14:textId="77777777" w:rsidR="001C2A69" w:rsidRDefault="00000000">
          <w:pPr>
            <w:pStyle w:val="TOC1"/>
            <w:tabs>
              <w:tab w:val="right" w:leader="dot" w:pos="9350"/>
            </w:tabs>
            <w:rPr>
              <w:rFonts w:asciiTheme="minorHAnsi" w:eastAsiaTheme="minorEastAsia" w:hAnsiTheme="minorHAnsi" w:cstheme="minorBidi"/>
              <w:noProof/>
              <w:sz w:val="22"/>
              <w:szCs w:val="22"/>
              <w:lang w:val="en-IN"/>
            </w:rPr>
          </w:pPr>
          <w:hyperlink w:anchor="_Toc148466661" w:history="1">
            <w:r w:rsidR="001C2A69" w:rsidRPr="00CA3241">
              <w:rPr>
                <w:rStyle w:val="Hyperlink"/>
                <w:noProof/>
              </w:rPr>
              <w:t>Discussion</w:t>
            </w:r>
            <w:r w:rsidR="001C2A69">
              <w:rPr>
                <w:noProof/>
                <w:webHidden/>
              </w:rPr>
              <w:tab/>
            </w:r>
            <w:r w:rsidR="001C2A69">
              <w:rPr>
                <w:noProof/>
                <w:webHidden/>
              </w:rPr>
              <w:fldChar w:fldCharType="begin"/>
            </w:r>
            <w:r w:rsidR="001C2A69">
              <w:rPr>
                <w:noProof/>
                <w:webHidden/>
              </w:rPr>
              <w:instrText xml:space="preserve"> PAGEREF _Toc148466661 \h </w:instrText>
            </w:r>
            <w:r w:rsidR="001C2A69">
              <w:rPr>
                <w:noProof/>
                <w:webHidden/>
              </w:rPr>
            </w:r>
            <w:r w:rsidR="001C2A69">
              <w:rPr>
                <w:noProof/>
                <w:webHidden/>
              </w:rPr>
              <w:fldChar w:fldCharType="separate"/>
            </w:r>
            <w:r w:rsidR="001C2A69">
              <w:rPr>
                <w:noProof/>
                <w:webHidden/>
              </w:rPr>
              <w:t>4</w:t>
            </w:r>
            <w:r w:rsidR="001C2A69">
              <w:rPr>
                <w:noProof/>
                <w:webHidden/>
              </w:rPr>
              <w:fldChar w:fldCharType="end"/>
            </w:r>
          </w:hyperlink>
        </w:p>
        <w:p w14:paraId="3ED1D8D7" w14:textId="77777777" w:rsidR="001C2A69" w:rsidRDefault="00000000">
          <w:pPr>
            <w:pStyle w:val="TOC1"/>
            <w:tabs>
              <w:tab w:val="right" w:leader="dot" w:pos="9350"/>
            </w:tabs>
            <w:rPr>
              <w:rFonts w:asciiTheme="minorHAnsi" w:eastAsiaTheme="minorEastAsia" w:hAnsiTheme="minorHAnsi" w:cstheme="minorBidi"/>
              <w:noProof/>
              <w:sz w:val="22"/>
              <w:szCs w:val="22"/>
              <w:lang w:val="en-IN"/>
            </w:rPr>
          </w:pPr>
          <w:hyperlink w:anchor="_Toc148466662" w:history="1">
            <w:r w:rsidR="001C2A69" w:rsidRPr="00CA3241">
              <w:rPr>
                <w:rStyle w:val="Hyperlink"/>
                <w:noProof/>
              </w:rPr>
              <w:t>Evaluation and Conclusion</w:t>
            </w:r>
            <w:r w:rsidR="001C2A69">
              <w:rPr>
                <w:noProof/>
                <w:webHidden/>
              </w:rPr>
              <w:tab/>
            </w:r>
            <w:r w:rsidR="001C2A69">
              <w:rPr>
                <w:noProof/>
                <w:webHidden/>
              </w:rPr>
              <w:fldChar w:fldCharType="begin"/>
            </w:r>
            <w:r w:rsidR="001C2A69">
              <w:rPr>
                <w:noProof/>
                <w:webHidden/>
              </w:rPr>
              <w:instrText xml:space="preserve"> PAGEREF _Toc148466662 \h </w:instrText>
            </w:r>
            <w:r w:rsidR="001C2A69">
              <w:rPr>
                <w:noProof/>
                <w:webHidden/>
              </w:rPr>
            </w:r>
            <w:r w:rsidR="001C2A69">
              <w:rPr>
                <w:noProof/>
                <w:webHidden/>
              </w:rPr>
              <w:fldChar w:fldCharType="separate"/>
            </w:r>
            <w:r w:rsidR="001C2A69">
              <w:rPr>
                <w:noProof/>
                <w:webHidden/>
              </w:rPr>
              <w:t>7</w:t>
            </w:r>
            <w:r w:rsidR="001C2A69">
              <w:rPr>
                <w:noProof/>
                <w:webHidden/>
              </w:rPr>
              <w:fldChar w:fldCharType="end"/>
            </w:r>
          </w:hyperlink>
        </w:p>
        <w:p w14:paraId="13787F28" w14:textId="77777777" w:rsidR="001C2A69" w:rsidRDefault="00000000">
          <w:pPr>
            <w:pStyle w:val="TOC1"/>
            <w:tabs>
              <w:tab w:val="right" w:leader="dot" w:pos="9350"/>
            </w:tabs>
            <w:rPr>
              <w:rFonts w:asciiTheme="minorHAnsi" w:eastAsiaTheme="minorEastAsia" w:hAnsiTheme="minorHAnsi" w:cstheme="minorBidi"/>
              <w:noProof/>
              <w:sz w:val="22"/>
              <w:szCs w:val="22"/>
              <w:lang w:val="en-IN"/>
            </w:rPr>
          </w:pPr>
          <w:hyperlink w:anchor="_Toc148466663" w:history="1">
            <w:r w:rsidR="001C2A69" w:rsidRPr="00CA3241">
              <w:rPr>
                <w:rStyle w:val="Hyperlink"/>
                <w:noProof/>
              </w:rPr>
              <w:t>References</w:t>
            </w:r>
            <w:r w:rsidR="001C2A69">
              <w:rPr>
                <w:noProof/>
                <w:webHidden/>
              </w:rPr>
              <w:tab/>
            </w:r>
            <w:r w:rsidR="001C2A69">
              <w:rPr>
                <w:noProof/>
                <w:webHidden/>
              </w:rPr>
              <w:fldChar w:fldCharType="begin"/>
            </w:r>
            <w:r w:rsidR="001C2A69">
              <w:rPr>
                <w:noProof/>
                <w:webHidden/>
              </w:rPr>
              <w:instrText xml:space="preserve"> PAGEREF _Toc148466663 \h </w:instrText>
            </w:r>
            <w:r w:rsidR="001C2A69">
              <w:rPr>
                <w:noProof/>
                <w:webHidden/>
              </w:rPr>
            </w:r>
            <w:r w:rsidR="001C2A69">
              <w:rPr>
                <w:noProof/>
                <w:webHidden/>
              </w:rPr>
              <w:fldChar w:fldCharType="separate"/>
            </w:r>
            <w:r w:rsidR="001C2A69">
              <w:rPr>
                <w:noProof/>
                <w:webHidden/>
              </w:rPr>
              <w:t>8</w:t>
            </w:r>
            <w:r w:rsidR="001C2A69">
              <w:rPr>
                <w:noProof/>
                <w:webHidden/>
              </w:rPr>
              <w:fldChar w:fldCharType="end"/>
            </w:r>
          </w:hyperlink>
        </w:p>
        <w:p w14:paraId="10B2ED36" w14:textId="77777777" w:rsidR="001C2A69" w:rsidRDefault="00000000">
          <w:pPr>
            <w:pStyle w:val="TOC1"/>
            <w:tabs>
              <w:tab w:val="right" w:leader="dot" w:pos="9350"/>
            </w:tabs>
            <w:rPr>
              <w:rFonts w:asciiTheme="minorHAnsi" w:eastAsiaTheme="minorEastAsia" w:hAnsiTheme="minorHAnsi" w:cstheme="minorBidi"/>
              <w:noProof/>
              <w:sz w:val="22"/>
              <w:szCs w:val="22"/>
              <w:lang w:val="en-IN"/>
            </w:rPr>
          </w:pPr>
          <w:hyperlink w:anchor="_Toc148466664" w:history="1">
            <w:r w:rsidR="001C2A69" w:rsidRPr="00CA3241">
              <w:rPr>
                <w:rStyle w:val="Hyperlink"/>
                <w:noProof/>
              </w:rPr>
              <w:t>Appendices</w:t>
            </w:r>
            <w:r w:rsidR="001C2A69">
              <w:rPr>
                <w:noProof/>
                <w:webHidden/>
              </w:rPr>
              <w:tab/>
            </w:r>
            <w:r w:rsidR="001C2A69">
              <w:rPr>
                <w:noProof/>
                <w:webHidden/>
              </w:rPr>
              <w:fldChar w:fldCharType="begin"/>
            </w:r>
            <w:r w:rsidR="001C2A69">
              <w:rPr>
                <w:noProof/>
                <w:webHidden/>
              </w:rPr>
              <w:instrText xml:space="preserve"> PAGEREF _Toc148466664 \h </w:instrText>
            </w:r>
            <w:r w:rsidR="001C2A69">
              <w:rPr>
                <w:noProof/>
                <w:webHidden/>
              </w:rPr>
            </w:r>
            <w:r w:rsidR="001C2A69">
              <w:rPr>
                <w:noProof/>
                <w:webHidden/>
              </w:rPr>
              <w:fldChar w:fldCharType="separate"/>
            </w:r>
            <w:r w:rsidR="001C2A69">
              <w:rPr>
                <w:noProof/>
                <w:webHidden/>
              </w:rPr>
              <w:t>11</w:t>
            </w:r>
            <w:r w:rsidR="001C2A69">
              <w:rPr>
                <w:noProof/>
                <w:webHidden/>
              </w:rPr>
              <w:fldChar w:fldCharType="end"/>
            </w:r>
          </w:hyperlink>
        </w:p>
        <w:p w14:paraId="3B42F5A0" w14:textId="77777777" w:rsidR="00BF1EFC" w:rsidRPr="000330ED" w:rsidRDefault="00933752">
          <w:r w:rsidRPr="000330ED">
            <w:rPr>
              <w:b/>
              <w:bCs/>
              <w:noProof/>
            </w:rPr>
            <w:fldChar w:fldCharType="end"/>
          </w:r>
        </w:p>
      </w:sdtContent>
    </w:sdt>
    <w:p w14:paraId="12D5E022" w14:textId="77777777" w:rsidR="00BF1EFC" w:rsidRPr="000330ED" w:rsidRDefault="00BF1EFC">
      <w:pPr>
        <w:rPr>
          <w:b/>
          <w:sz w:val="36"/>
          <w:szCs w:val="36"/>
        </w:rPr>
      </w:pPr>
    </w:p>
    <w:p w14:paraId="32042622" w14:textId="77777777" w:rsidR="00E73EDC" w:rsidRPr="000330ED" w:rsidRDefault="00933752">
      <w:pPr>
        <w:rPr>
          <w:b/>
          <w:sz w:val="36"/>
          <w:szCs w:val="36"/>
        </w:rPr>
      </w:pPr>
      <w:r w:rsidRPr="000330ED">
        <w:rPr>
          <w:b/>
          <w:sz w:val="36"/>
          <w:szCs w:val="36"/>
        </w:rPr>
        <w:br w:type="page"/>
      </w:r>
    </w:p>
    <w:p w14:paraId="6437BF84" w14:textId="77777777" w:rsidR="009C6B0A" w:rsidRPr="000330ED" w:rsidRDefault="00933752">
      <w:pPr>
        <w:pStyle w:val="Heading1"/>
      </w:pPr>
      <w:bookmarkStart w:id="1" w:name="_Toc148466660"/>
      <w:r w:rsidRPr="000330ED">
        <w:lastRenderedPageBreak/>
        <w:t>Introduction</w:t>
      </w:r>
      <w:bookmarkEnd w:id="1"/>
      <w:r w:rsidRPr="000330ED">
        <w:t xml:space="preserve"> </w:t>
      </w:r>
    </w:p>
    <w:p w14:paraId="49BB0AA3" w14:textId="77777777" w:rsidR="00170452" w:rsidRPr="000330ED" w:rsidRDefault="00933752">
      <w:r w:rsidRPr="000330ED">
        <w:t>Human resource management (HRM) is one of the most vital approaches that is practised by organisations to deliver a great form of support to employees in creating a positive environment. The prime aim of the study involves the aspects of employee engagement in different generations of the lifecycle of employees for a l</w:t>
      </w:r>
      <w:r w:rsidR="00BB4D7E">
        <w:t>arge hotel Hilton in the UK. HRM</w:t>
      </w:r>
      <w:r w:rsidRPr="000330ED">
        <w:t xml:space="preserve"> plays a huge role in the process of </w:t>
      </w:r>
      <w:r w:rsidRPr="000330ED">
        <w:rPr>
          <w:b/>
        </w:rPr>
        <w:t>employee engagement</w:t>
      </w:r>
      <w:r w:rsidRPr="000330ED">
        <w:t xml:space="preserve"> in any organisation from the steps of selection to employee development</w:t>
      </w:r>
      <w:r w:rsidR="00BB4D7E">
        <w:t xml:space="preserve"> (</w:t>
      </w:r>
      <w:r w:rsidR="00BB4D7E" w:rsidRPr="006B734D">
        <w:rPr>
          <w:color w:val="222222"/>
          <w:szCs w:val="20"/>
          <w:shd w:val="clear" w:color="auto" w:fill="FFFFFF"/>
        </w:rPr>
        <w:t>Parry</w:t>
      </w:r>
      <w:r w:rsidR="00BB4D7E">
        <w:rPr>
          <w:color w:val="222222"/>
          <w:szCs w:val="20"/>
          <w:shd w:val="clear" w:color="auto" w:fill="FFFFFF"/>
        </w:rPr>
        <w:t xml:space="preserve"> </w:t>
      </w:r>
      <w:r w:rsidR="00BB4D7E" w:rsidRPr="00BB4D7E">
        <w:rPr>
          <w:i/>
          <w:color w:val="222222"/>
          <w:szCs w:val="20"/>
          <w:shd w:val="clear" w:color="auto" w:fill="FFFFFF"/>
        </w:rPr>
        <w:t>et al.,</w:t>
      </w:r>
      <w:r w:rsidR="002857F6">
        <w:rPr>
          <w:color w:val="222222"/>
          <w:szCs w:val="20"/>
          <w:shd w:val="clear" w:color="auto" w:fill="FFFFFF"/>
        </w:rPr>
        <w:t xml:space="preserve"> 2021</w:t>
      </w:r>
      <w:r w:rsidR="00BB4D7E">
        <w:rPr>
          <w:color w:val="222222"/>
          <w:szCs w:val="20"/>
          <w:shd w:val="clear" w:color="auto" w:fill="FFFFFF"/>
        </w:rPr>
        <w:t>)</w:t>
      </w:r>
      <w:r w:rsidRPr="000330ED">
        <w:t xml:space="preserve">. Employee engagement is related to the nature of commitment that an employee has in the employee cycle to support the respective organisation in its way of achieving goals. Employee engagement has a great form of support in the rate of increasing productivity and sustainability of organisations. An effective rate of employee engagement is included with different types of criteria that are needed by organisations to encourage employees. The change of generations has influenced the terms of employee engagement on a major basis. </w:t>
      </w:r>
    </w:p>
    <w:p w14:paraId="2793E755" w14:textId="77777777" w:rsidR="009C6B0A" w:rsidRPr="000330ED" w:rsidRDefault="00933752">
      <w:r w:rsidRPr="000330ED">
        <w:rPr>
          <w:b/>
        </w:rPr>
        <w:t>Gen Y and Gen Z</w:t>
      </w:r>
      <w:r w:rsidRPr="000330ED">
        <w:t xml:space="preserve"> have different levels of priorities in their employee cycle and to maintain a stable form of work-life balance. In large hotels like Hilton, there are various amounts of working pressure that are very high and employees need a proper form of workload management to attain the required performance. The culture of organisations provides benefits to employee engagement in the hotel industry. </w:t>
      </w:r>
      <w:r w:rsidRPr="000330ED">
        <w:rPr>
          <w:b/>
        </w:rPr>
        <w:t>Hilton Hotel</w:t>
      </w:r>
      <w:r w:rsidRPr="000330ED">
        <w:t xml:space="preserve"> has a developed organisation culture in the arena of supporting the employees for their growth and to make a satisfactory level of employee engagement (Reidhead, 2020). Employees of different ages are engaged in hotels to serve a premium service to guests and therefore, there exists both </w:t>
      </w:r>
      <w:r w:rsidRPr="000330ED">
        <w:rPr>
          <w:b/>
        </w:rPr>
        <w:t>Gen Y and Gen Z</w:t>
      </w:r>
      <w:r w:rsidRPr="000330ED">
        <w:t xml:space="preserve"> in the management of staff for Hilton Hotels. A strategic way of employee engagement can be fruitful to satisfy employees of different generations in the context of employee engagement. </w:t>
      </w:r>
    </w:p>
    <w:p w14:paraId="701E72BB" w14:textId="77777777" w:rsidR="00B63647" w:rsidRDefault="00B63647">
      <w:pPr>
        <w:rPr>
          <w:b/>
        </w:rPr>
      </w:pPr>
      <w:bookmarkStart w:id="2" w:name="_mkm53boa27i6" w:colFirst="0" w:colLast="0"/>
      <w:bookmarkEnd w:id="2"/>
      <w:r>
        <w:br w:type="page"/>
      </w:r>
    </w:p>
    <w:p w14:paraId="5B245B61" w14:textId="77777777" w:rsidR="009C6B0A" w:rsidRPr="000330ED" w:rsidRDefault="00933752">
      <w:pPr>
        <w:pStyle w:val="Heading1"/>
      </w:pPr>
      <w:bookmarkStart w:id="3" w:name="_Toc148466661"/>
      <w:r w:rsidRPr="000330ED">
        <w:lastRenderedPageBreak/>
        <w:t>Discussion</w:t>
      </w:r>
      <w:bookmarkEnd w:id="3"/>
      <w:r w:rsidRPr="000330ED">
        <w:t xml:space="preserve"> </w:t>
      </w:r>
    </w:p>
    <w:p w14:paraId="1CD2845D" w14:textId="77777777" w:rsidR="009C6B0A" w:rsidRPr="000330ED" w:rsidRDefault="00933752">
      <w:r w:rsidRPr="000330ED">
        <w:t>Human resource management (HRM) has a huge responsibility in managing employees for the betterment of the organisation. There are different types of attributes related to staffing and retention of employees to make them satisfied with their due course of work. The strategic level of HRM produces a better result in increasing the level of performance of employees and maintaining a stable form of employee engagement in the respective organisation</w:t>
      </w:r>
      <w:r w:rsidR="00170452" w:rsidRPr="000330ED">
        <w:t xml:space="preserve"> (Ali Ababneh </w:t>
      </w:r>
      <w:r w:rsidR="00170452" w:rsidRPr="000330ED">
        <w:rPr>
          <w:i/>
        </w:rPr>
        <w:t>et al</w:t>
      </w:r>
      <w:r w:rsidR="00170452" w:rsidRPr="000330ED">
        <w:t>., 2021)</w:t>
      </w:r>
      <w:r w:rsidRPr="000330ED">
        <w:t>. Hilton Hotel is one of the leading hotels in the country of the UK and various types of roles are performed by the Department of HRM to improve the efficiency of the service. Planning, organising, direction and way of controlling are the crucial types of work roles that are maintained by the HRM in the organisation. Tools and techniques of Zinger’s Model provide an evident source of knowledge to maintain the management situation more creatively</w:t>
      </w:r>
      <w:r w:rsidR="002549FD">
        <w:t xml:space="preserve"> (</w:t>
      </w:r>
      <w:r w:rsidR="002549FD" w:rsidRPr="00DD7BE0">
        <w:rPr>
          <w:b/>
        </w:rPr>
        <w:t>refer to appendix</w:t>
      </w:r>
      <w:r w:rsidR="0006420C">
        <w:rPr>
          <w:b/>
        </w:rPr>
        <w:t xml:space="preserve"> 2</w:t>
      </w:r>
      <w:r w:rsidR="002549FD">
        <w:t>)</w:t>
      </w:r>
      <w:r w:rsidRPr="000330ED">
        <w:t xml:space="preserve">. Strategies of achievement and craft are useful to make the HRM department more engaged to encourage the employees. The practice of green HRM has a positive level of association with the duty of employee engagement for the rise of the hospitality sector of the UK (Ali Ababneh </w:t>
      </w:r>
      <w:r w:rsidRPr="000330ED">
        <w:rPr>
          <w:i/>
        </w:rPr>
        <w:t>et al</w:t>
      </w:r>
      <w:r w:rsidRPr="000330ED">
        <w:t xml:space="preserve">., 2021). It helps to build a nature of passion and goal for the employees in the hotel to make the ambience and environment green. </w:t>
      </w:r>
    </w:p>
    <w:p w14:paraId="532C9B62" w14:textId="77777777" w:rsidR="009C6B0A" w:rsidRPr="000330ED" w:rsidRDefault="00933752">
      <w:r w:rsidRPr="000330ED">
        <w:t>Employee engagement in terms of hospitality management opens the area to improve the rate of satisfaction of guests along with providing a higher range of services. There are several types of components that are used by the Human Resources team to execute better employee engagement policies in the hotel industry of the UK</w:t>
      </w:r>
      <w:r w:rsidR="007A3B13">
        <w:t xml:space="preserve"> (</w:t>
      </w:r>
      <w:r w:rsidR="007A3B13" w:rsidRPr="007A3B13">
        <w:rPr>
          <w:b/>
        </w:rPr>
        <w:t>refer to appendix</w:t>
      </w:r>
      <w:r w:rsidR="007A3B13">
        <w:t xml:space="preserve"> 1)</w:t>
      </w:r>
      <w:r w:rsidRPr="000330ED">
        <w:t xml:space="preserve">. </w:t>
      </w:r>
      <w:r w:rsidR="00170452" w:rsidRPr="000330ED">
        <w:rPr>
          <w:b/>
        </w:rPr>
        <w:t>Enablement</w:t>
      </w:r>
      <w:r w:rsidRPr="000330ED">
        <w:rPr>
          <w:b/>
        </w:rPr>
        <w:t xml:space="preserve"> </w:t>
      </w:r>
      <w:r w:rsidRPr="000330ED">
        <w:t>is a key component that supports increased teamwork among all the staff and the employees of an organisation. Team effort increases the efforts of managing the talents of the employees and making better retention (</w:t>
      </w:r>
      <w:proofErr w:type="spellStart"/>
      <w:r w:rsidRPr="000330ED">
        <w:t>Marinakou</w:t>
      </w:r>
      <w:proofErr w:type="spellEnd"/>
      <w:r w:rsidRPr="000330ED">
        <w:t xml:space="preserve"> and </w:t>
      </w:r>
      <w:proofErr w:type="spellStart"/>
      <w:r w:rsidRPr="000330ED">
        <w:t>Giousmpasoglou</w:t>
      </w:r>
      <w:proofErr w:type="spellEnd"/>
      <w:r w:rsidRPr="000330ED">
        <w:t xml:space="preserve">, 2019).  It increases the power of responsibility rate of employees and makes an efficient form of employee engagement. </w:t>
      </w:r>
      <w:r w:rsidRPr="000330ED">
        <w:rPr>
          <w:b/>
        </w:rPr>
        <w:t xml:space="preserve">Energy </w:t>
      </w:r>
      <w:r w:rsidRPr="000330ED">
        <w:t xml:space="preserve">is another form of component in the aspects of employee engagement to increase the cognitive feelings of employees. Energy is related to the factor of moving and the course of action that is needed to upscale the services of Hilton hotels in the context of managing guests.   </w:t>
      </w:r>
    </w:p>
    <w:p w14:paraId="7151CFE5" w14:textId="77777777" w:rsidR="009C6B0A" w:rsidRPr="000330ED" w:rsidRDefault="00933752">
      <w:r w:rsidRPr="000330ED">
        <w:t xml:space="preserve">Human resources and its course of management of the employees rely on the component of encouragement to increase the state of motivation of employees. The motivation of </w:t>
      </w:r>
      <w:r w:rsidRPr="000330ED">
        <w:lastRenderedPageBreak/>
        <w:t xml:space="preserve">employees provides a higher level of job satisfaction rate and benefits the essence of employee engagement (Riyanto </w:t>
      </w:r>
      <w:r w:rsidRPr="000330ED">
        <w:rPr>
          <w:i/>
        </w:rPr>
        <w:t>et al</w:t>
      </w:r>
      <w:r w:rsidRPr="000330ED">
        <w:t xml:space="preserve">., 2021). A nature of encouragement in the hotel business boosts the confidence level of staff to welcome and approach them in a more significant format. The pressure level of staff is high in the hospitality industry and there is a need for working motivation to reduce the pressure of workload for them. A strategic approach by the team Human resources provides extra strength in developing working motivation for employees (Chacko and Conway, 2019). Empowerment is another salient component for the development of employee engagement. Empowerment provides an extra layer of job satisfaction for the employees and provides the arena to be more creative in their work (Turner </w:t>
      </w:r>
      <w:r w:rsidRPr="000330ED">
        <w:rPr>
          <w:i/>
        </w:rPr>
        <w:t>et al</w:t>
      </w:r>
      <w:r w:rsidRPr="000330ED">
        <w:t xml:space="preserve">., 2021). Therefore, there are vital aspects of work that are related to the role of HRM in the essence of making a better form of employee engagement. </w:t>
      </w:r>
    </w:p>
    <w:p w14:paraId="6AA18777" w14:textId="77777777" w:rsidR="009C6B0A" w:rsidRPr="000330ED" w:rsidRDefault="00933752">
      <w:r w:rsidRPr="000330ED">
        <w:t xml:space="preserve">Employee engagement has a different form of views in the eyes of Gen Y and Gen Z. The generation gap has a positive effect in raising the productivity of the employees while the difference in the criteria of choice makes it a challenge for Human Resources to manage them properly. Different types of strategic approaches have been developed for </w:t>
      </w:r>
      <w:r w:rsidRPr="000330ED">
        <w:rPr>
          <w:b/>
        </w:rPr>
        <w:t>Gen Z</w:t>
      </w:r>
      <w:r w:rsidRPr="000330ED">
        <w:t xml:space="preserve"> in the industry of hospitality (Goh and </w:t>
      </w:r>
      <w:proofErr w:type="spellStart"/>
      <w:r w:rsidRPr="000330ED">
        <w:t>Okumus</w:t>
      </w:r>
      <w:proofErr w:type="spellEnd"/>
      <w:r w:rsidRPr="000330ED">
        <w:t xml:space="preserve">, 2020). The workforce bubble enables a way of making the fulfilment of priorities for the modern generation in their job life. The employee cycle of an employee relates to a series of steps that open the scope of employees in their work improvement. The stages of the employee cycle have different types of contributions in </w:t>
      </w:r>
      <w:r w:rsidRPr="000330ED">
        <w:rPr>
          <w:b/>
        </w:rPr>
        <w:t>Gen Y and Gen Z.</w:t>
      </w:r>
      <w:r w:rsidRPr="000330ED">
        <w:t xml:space="preserve"> Different types of attributes and stages are there in the employee cycle as the form of criteria is different for the influence of the generation gap. </w:t>
      </w:r>
      <w:r w:rsidRPr="000330ED">
        <w:rPr>
          <w:b/>
        </w:rPr>
        <w:t xml:space="preserve">Attraction </w:t>
      </w:r>
      <w:r w:rsidRPr="000330ED">
        <w:t>is the first step of the employment cycle and represents the show of interest of individuals in the company</w:t>
      </w:r>
      <w:r w:rsidR="006F303D">
        <w:t xml:space="preserve"> (</w:t>
      </w:r>
      <w:proofErr w:type="spellStart"/>
      <w:r w:rsidR="006F303D" w:rsidRPr="00067A26">
        <w:rPr>
          <w:color w:val="222222"/>
          <w:szCs w:val="20"/>
          <w:shd w:val="clear" w:color="auto" w:fill="FFFFFF"/>
        </w:rPr>
        <w:t>Ozbilgin</w:t>
      </w:r>
      <w:proofErr w:type="spellEnd"/>
      <w:r w:rsidR="006F303D">
        <w:rPr>
          <w:color w:val="222222"/>
          <w:szCs w:val="20"/>
          <w:shd w:val="clear" w:color="auto" w:fill="FFFFFF"/>
        </w:rPr>
        <w:t>, 2020)</w:t>
      </w:r>
      <w:r w:rsidRPr="000330ED">
        <w:t xml:space="preserve">.  A form of wellness in the workplace acts as an attractive nature in making an individual interested in a job. Gen Z has a different view in terms of the attraction stage of the employee cycle. </w:t>
      </w:r>
    </w:p>
    <w:p w14:paraId="51D6C30F" w14:textId="77777777" w:rsidR="009C6B0A" w:rsidRPr="000330ED" w:rsidRDefault="00933752">
      <w:r w:rsidRPr="000330ED">
        <w:t xml:space="preserve">A better state of evolution of the workplace and more technical involvement are the tools to attract modern generation individuals as compared to Gen Y. Recruitment is the next stage in the cycle of employment that refers to an individual as an applicant for the hotel. A prime motivator of the work style makes Gen Z interested in the process of recruitment for the hospitality industry (Goh and Baum, 2021). A form of solid level of work-life balance </w:t>
      </w:r>
      <w:r w:rsidRPr="000330ED">
        <w:lastRenderedPageBreak/>
        <w:t>is preferable for Gen Y individuals in the hospitality sector of the UK. Therefore, the HRM team must make a dual form of approach in the process of recruitment. Gen Z. A Higher level of salary is a common expectation of Gen Z individuals while a more comfortable workplace is the need and expectation of Gen Y. Hilton Hotel effect of combining different generations of staff needs to fulfil the expectations of different age groups to retain the modern talent. The onboarding stage of the employment cycle provides a view of corporate culture to the individual who has made an interest in joining the hotel. A supportive form of organisational culture is in high demand for the individuals of Gen Z (</w:t>
      </w:r>
      <w:proofErr w:type="spellStart"/>
      <w:r w:rsidRPr="000330ED">
        <w:t>Xueyun</w:t>
      </w:r>
      <w:proofErr w:type="spellEnd"/>
      <w:r w:rsidRPr="000330ED">
        <w:t xml:space="preserve"> </w:t>
      </w:r>
      <w:r w:rsidRPr="000330ED">
        <w:rPr>
          <w:i/>
        </w:rPr>
        <w:t>et al</w:t>
      </w:r>
      <w:r w:rsidRPr="000330ED">
        <w:t>., 2023). A bad nature of the organisational culture may lead modern employees to quit their jobs. A trustworthy form of work culture in corporate is more familiar to Gen Y to meet their preferences (Bae and Han, 2020). Therefore, the perfect nature of organisational culture needs to be maintained in the Hilton Hotel as a large number of staff are needed to make the services of the hotel more premium.</w:t>
      </w:r>
    </w:p>
    <w:p w14:paraId="370606B1" w14:textId="77777777" w:rsidR="009C6B0A" w:rsidRPr="000330ED" w:rsidRDefault="00933752">
      <w:r w:rsidRPr="00AF0C5D">
        <w:rPr>
          <w:b/>
        </w:rPr>
        <w:t>Development</w:t>
      </w:r>
      <w:r w:rsidRPr="000330ED">
        <w:t xml:space="preserve"> is the next step that falls in the employee engagement cycle and is required constantly to serve the guests with multiple facilities. It affects both the generations in the course of the employment cycle</w:t>
      </w:r>
      <w:r w:rsidR="00AF0C5D">
        <w:t xml:space="preserve"> (</w:t>
      </w:r>
      <w:proofErr w:type="spellStart"/>
      <w:r w:rsidR="00AF0C5D" w:rsidRPr="00067A26">
        <w:rPr>
          <w:color w:val="222222"/>
          <w:szCs w:val="20"/>
          <w:shd w:val="clear" w:color="auto" w:fill="FFFFFF"/>
        </w:rPr>
        <w:t>Bissola</w:t>
      </w:r>
      <w:proofErr w:type="spellEnd"/>
      <w:r w:rsidR="00555D36">
        <w:rPr>
          <w:color w:val="222222"/>
          <w:szCs w:val="20"/>
          <w:shd w:val="clear" w:color="auto" w:fill="FFFFFF"/>
        </w:rPr>
        <w:t xml:space="preserve"> and </w:t>
      </w:r>
      <w:proofErr w:type="spellStart"/>
      <w:r w:rsidR="00555D36" w:rsidRPr="00067A26">
        <w:rPr>
          <w:color w:val="222222"/>
          <w:szCs w:val="20"/>
          <w:shd w:val="clear" w:color="auto" w:fill="FFFFFF"/>
        </w:rPr>
        <w:t>Imperatori</w:t>
      </w:r>
      <w:proofErr w:type="spellEnd"/>
      <w:r w:rsidR="00555D36">
        <w:rPr>
          <w:color w:val="222222"/>
          <w:szCs w:val="20"/>
          <w:shd w:val="clear" w:color="auto" w:fill="FFFFFF"/>
        </w:rPr>
        <w:t>, 20</w:t>
      </w:r>
      <w:r w:rsidR="00AF0C5D">
        <w:rPr>
          <w:color w:val="222222"/>
          <w:szCs w:val="20"/>
          <w:shd w:val="clear" w:color="auto" w:fill="FFFFFF"/>
        </w:rPr>
        <w:t>1</w:t>
      </w:r>
      <w:r w:rsidR="00555D36">
        <w:rPr>
          <w:color w:val="222222"/>
          <w:szCs w:val="20"/>
          <w:shd w:val="clear" w:color="auto" w:fill="FFFFFF"/>
        </w:rPr>
        <w:t>9</w:t>
      </w:r>
      <w:r w:rsidR="00AF0C5D">
        <w:rPr>
          <w:color w:val="222222"/>
          <w:szCs w:val="20"/>
          <w:shd w:val="clear" w:color="auto" w:fill="FFFFFF"/>
        </w:rPr>
        <w:t>)</w:t>
      </w:r>
      <w:r w:rsidRPr="000330ED">
        <w:t xml:space="preserve">. A smart way of development is needed by the management of Hilton Hotel to estimate the expectations of the modern generation along with the old. Zinger model and its tool of </w:t>
      </w:r>
      <w:r w:rsidRPr="000330ED">
        <w:rPr>
          <w:b/>
        </w:rPr>
        <w:t xml:space="preserve">Get Connected </w:t>
      </w:r>
      <w:r w:rsidRPr="000330ED">
        <w:t xml:space="preserve">is a powerful form of step in terms of developing a crucial connection among the employees to the higher level of officials. Hilton Hotels has a way of commitment to create the best form of workplace and to provide enough range of satisfaction to the employees (Hilton, 2023). A nature of meaningful opportunities in terms of professional growth provides a higher level of assurance to all employees.   </w:t>
      </w:r>
    </w:p>
    <w:p w14:paraId="7D3B91E2" w14:textId="77777777" w:rsidR="009C6B0A" w:rsidRPr="000330ED" w:rsidRDefault="00933752">
      <w:r w:rsidRPr="000330ED">
        <w:t xml:space="preserve">A course of work bubble must be avoided by the management team of the hospitality sector (Goh and </w:t>
      </w:r>
      <w:proofErr w:type="spellStart"/>
      <w:r w:rsidRPr="000330ED">
        <w:t>Okumus</w:t>
      </w:r>
      <w:proofErr w:type="spellEnd"/>
      <w:r w:rsidRPr="000330ED">
        <w:t>, 2020).  It makes room to make the employees of the organisation satisfied and to work with full encouragement. Retention is the next and vital stage of the employment cycle and it is the step to acquire more capacity of talent for the growth of the company. Tools of recognition is another form of the Zinger model in terms of retaining employees by</w:t>
      </w:r>
      <w:r w:rsidR="002C753B" w:rsidRPr="000330ED">
        <w:t xml:space="preserve"> the nature of understanding. </w:t>
      </w:r>
      <w:r w:rsidRPr="000330ED">
        <w:t xml:space="preserve">A developed way of caring for growing opportunities is needed to make retention of the talents of Gen Z (Barhate and Dirani, 2022). A rule of proper discipline and management are essential to increase the </w:t>
      </w:r>
      <w:r w:rsidRPr="000330ED">
        <w:lastRenderedPageBreak/>
        <w:t xml:space="preserve">passion of Gen Y. Therefore, the Human Resources team of the Hilton Hotel needs to assign a perfect way of growing opportunities along with transparency management for Gen Y employees. Separation is the final stage related to the employee cycle and at this stage, an employee chooses the path of retirement from the organisation. A core form of package and facilities are needed to provide to all generations of employees to lead them in a way of happiness in post-retirement life. </w:t>
      </w:r>
    </w:p>
    <w:p w14:paraId="71588648" w14:textId="77777777" w:rsidR="009C6B0A" w:rsidRPr="000330ED" w:rsidRDefault="003507A5">
      <w:pPr>
        <w:pStyle w:val="Heading1"/>
      </w:pPr>
      <w:bookmarkStart w:id="4" w:name="_9w0c6uou3kat" w:colFirst="0" w:colLast="0"/>
      <w:bookmarkStart w:id="5" w:name="_Toc148466662"/>
      <w:bookmarkEnd w:id="4"/>
      <w:r>
        <w:t xml:space="preserve">Evaluation and </w:t>
      </w:r>
      <w:r w:rsidR="00933752" w:rsidRPr="000330ED">
        <w:t>Conclusion</w:t>
      </w:r>
      <w:bookmarkEnd w:id="5"/>
      <w:r w:rsidR="00933752" w:rsidRPr="000330ED">
        <w:t xml:space="preserve"> </w:t>
      </w:r>
    </w:p>
    <w:p w14:paraId="6C2469AC" w14:textId="77777777" w:rsidR="0016364B" w:rsidRDefault="00933752">
      <w:r w:rsidRPr="000330ED">
        <w:t xml:space="preserve">In conclusion, the main focus of the study involves a complete process of evaluation regarding the essence of the HRM practice in light of employee engagement. Different types of employee engagement deal with the duty of HRM in the Hilton Hotel of the UK. Tools of encouragement and empowerment lead to creating higher units of satisfaction for all employees and staff in the hotel of Hilton. Analysis of the perspectives of Human Resource reveals that there is a wide range of differences in the views of Gen Y and Gen Z. Modern techniques and development creates more attraction for Gen Z in terms of employment while Gen Y needs a more comfortable work-life balance in their life of working. Attributes of the employee cycle and its stages have been discussed in detail to find the core differences in the priorities of Gen Y and Gen Z in the job role for Hilton Hotel. There is a challenge for the HRM team of the Hilton Hotel to develop employee engagement strategies that are comfortable for both Gen Y and Gen Z in their respective job roles. </w:t>
      </w:r>
    </w:p>
    <w:p w14:paraId="4BF6CC84" w14:textId="77777777" w:rsidR="009C6B0A" w:rsidRPr="000330ED" w:rsidRDefault="00933752">
      <w:r w:rsidRPr="000330ED">
        <w:t xml:space="preserve">The Zinger model is effective in the process of describing the strategies of HRM with its availability of a wide range of tools. The core function of archive and craft strategies is helpful in the process of employee engagement and in evaluating the role of the HRM in a more innovative way. Technical advancement is one of the basic needs for Gen Z and therefore the application of the get connected tool of the Zinger model is effective in connecting more technical concepts to the modern generations. Hilton Hotel with its commitment to making an effective and best-in-class workplace environment is able to provide higher sorts of connections in employee engagement. </w:t>
      </w:r>
      <w:r w:rsidR="006744E1" w:rsidRPr="000330ED">
        <w:t>A core form of improvement in the dual strategy development can ensure higher rate of satisfaction for the employ</w:t>
      </w:r>
      <w:r w:rsidR="00723115" w:rsidRPr="000330ED">
        <w:t>ees of Gen Y and</w:t>
      </w:r>
      <w:r w:rsidR="006744E1" w:rsidRPr="000330ED">
        <w:t xml:space="preserve"> Gen Z in the Hilton hotel to achieve its mission. </w:t>
      </w:r>
      <w:r w:rsidRPr="000330ED">
        <w:t xml:space="preserve">    </w:t>
      </w:r>
      <w:r w:rsidRPr="000330ED">
        <w:br w:type="page"/>
      </w:r>
    </w:p>
    <w:p w14:paraId="5610C67C" w14:textId="77777777" w:rsidR="002C753B" w:rsidRPr="000330ED" w:rsidRDefault="00933752" w:rsidP="002C753B">
      <w:pPr>
        <w:pStyle w:val="Heading1"/>
      </w:pPr>
      <w:bookmarkStart w:id="6" w:name="_Toc148466663"/>
      <w:r w:rsidRPr="000330ED">
        <w:lastRenderedPageBreak/>
        <w:t>References</w:t>
      </w:r>
      <w:bookmarkEnd w:id="6"/>
      <w:r w:rsidRPr="000330ED">
        <w:t xml:space="preserve"> </w:t>
      </w:r>
    </w:p>
    <w:p w14:paraId="5C9B576A" w14:textId="77777777" w:rsidR="00057FD7" w:rsidRPr="000330ED" w:rsidRDefault="00057FD7" w:rsidP="006C772F">
      <w:r w:rsidRPr="006C772F">
        <w:rPr>
          <w:highlight w:val="white"/>
        </w:rPr>
        <w:t>Ali Ababneh, O.M., Awwad, A.S. and Abu-</w:t>
      </w:r>
      <w:proofErr w:type="spellStart"/>
      <w:r w:rsidRPr="006C772F">
        <w:rPr>
          <w:highlight w:val="white"/>
        </w:rPr>
        <w:t>Haija</w:t>
      </w:r>
      <w:proofErr w:type="spellEnd"/>
      <w:r w:rsidRPr="006C772F">
        <w:rPr>
          <w:highlight w:val="white"/>
        </w:rPr>
        <w:t>, A., 2021. The association between green human resources practices and employ</w:t>
      </w:r>
    </w:p>
    <w:p w14:paraId="4E756B94" w14:textId="77777777" w:rsidR="00057FD7" w:rsidRPr="006C772F" w:rsidRDefault="00057FD7" w:rsidP="006C772F">
      <w:pPr>
        <w:spacing w:after="240"/>
        <w:rPr>
          <w:highlight w:val="white"/>
        </w:rPr>
      </w:pPr>
      <w:r w:rsidRPr="006C772F">
        <w:rPr>
          <w:highlight w:val="white"/>
        </w:rPr>
        <w:t xml:space="preserve">Bae, S.Y. and Han, J.H., 2020. Considering cultural consonance in the trustworthiness of online hotel reviews among generation Y for sustainable tourism: An extended TAM model. </w:t>
      </w:r>
      <w:r w:rsidRPr="006C772F">
        <w:rPr>
          <w:i/>
          <w:highlight w:val="white"/>
        </w:rPr>
        <w:t>Sustainability</w:t>
      </w:r>
      <w:r w:rsidRPr="006C772F">
        <w:rPr>
          <w:highlight w:val="white"/>
        </w:rPr>
        <w:t xml:space="preserve">, </w:t>
      </w:r>
      <w:r w:rsidRPr="006C772F">
        <w:rPr>
          <w:i/>
          <w:highlight w:val="white"/>
        </w:rPr>
        <w:t>12</w:t>
      </w:r>
      <w:r w:rsidRPr="006C772F">
        <w:rPr>
          <w:highlight w:val="white"/>
        </w:rPr>
        <w:t>(7), p.2942.</w:t>
      </w:r>
    </w:p>
    <w:p w14:paraId="09ACE017" w14:textId="77777777" w:rsidR="00057FD7" w:rsidRDefault="00057FD7" w:rsidP="006C772F">
      <w:pPr>
        <w:spacing w:after="240"/>
        <w:rPr>
          <w:highlight w:val="white"/>
        </w:rPr>
      </w:pPr>
      <w:r w:rsidRPr="006C772F">
        <w:rPr>
          <w:highlight w:val="white"/>
        </w:rPr>
        <w:t xml:space="preserve">Barhate, B. and Dirani, K.M., 2022. Career aspirations of generation Z: a systematic literature review. </w:t>
      </w:r>
      <w:r w:rsidRPr="006C772F">
        <w:rPr>
          <w:i/>
          <w:highlight w:val="white"/>
        </w:rPr>
        <w:t>European Journal of Training and Development</w:t>
      </w:r>
      <w:r w:rsidRPr="006C772F">
        <w:rPr>
          <w:highlight w:val="white"/>
        </w:rPr>
        <w:t xml:space="preserve">, </w:t>
      </w:r>
      <w:r w:rsidRPr="006C772F">
        <w:rPr>
          <w:i/>
          <w:highlight w:val="white"/>
        </w:rPr>
        <w:t>46</w:t>
      </w:r>
      <w:r w:rsidRPr="006C772F">
        <w:rPr>
          <w:highlight w:val="white"/>
        </w:rPr>
        <w:t>(1/2), pp.139-157.</w:t>
      </w:r>
    </w:p>
    <w:p w14:paraId="481D853B" w14:textId="77777777" w:rsidR="00057FD7" w:rsidRPr="00067A26" w:rsidRDefault="00057FD7" w:rsidP="006C772F">
      <w:pPr>
        <w:spacing w:after="240"/>
        <w:rPr>
          <w:sz w:val="32"/>
          <w:highlight w:val="white"/>
        </w:rPr>
      </w:pPr>
      <w:proofErr w:type="spellStart"/>
      <w:r w:rsidRPr="00067A26">
        <w:rPr>
          <w:color w:val="222222"/>
          <w:szCs w:val="20"/>
          <w:shd w:val="clear" w:color="auto" w:fill="FFFFFF"/>
        </w:rPr>
        <w:t>Bissola</w:t>
      </w:r>
      <w:proofErr w:type="spellEnd"/>
      <w:r w:rsidRPr="00067A26">
        <w:rPr>
          <w:color w:val="222222"/>
          <w:szCs w:val="20"/>
          <w:shd w:val="clear" w:color="auto" w:fill="FFFFFF"/>
        </w:rPr>
        <w:t xml:space="preserve">, R. and </w:t>
      </w:r>
      <w:proofErr w:type="spellStart"/>
      <w:r w:rsidRPr="00067A26">
        <w:rPr>
          <w:color w:val="222222"/>
          <w:szCs w:val="20"/>
          <w:shd w:val="clear" w:color="auto" w:fill="FFFFFF"/>
        </w:rPr>
        <w:t>Imperatori</w:t>
      </w:r>
      <w:proofErr w:type="spellEnd"/>
      <w:r w:rsidRPr="00067A26">
        <w:rPr>
          <w:color w:val="222222"/>
          <w:szCs w:val="20"/>
          <w:shd w:val="clear" w:color="auto" w:fill="FFFFFF"/>
        </w:rPr>
        <w:t>, B. eds., 2019. </w:t>
      </w:r>
      <w:r w:rsidRPr="00067A26">
        <w:rPr>
          <w:i/>
          <w:iCs/>
          <w:color w:val="222222"/>
          <w:szCs w:val="20"/>
          <w:shd w:val="clear" w:color="auto" w:fill="FFFFFF"/>
        </w:rPr>
        <w:t>HRM 4.0 for Human-</w:t>
      </w:r>
      <w:proofErr w:type="spellStart"/>
      <w:r w:rsidRPr="00067A26">
        <w:rPr>
          <w:i/>
          <w:iCs/>
          <w:color w:val="222222"/>
          <w:szCs w:val="20"/>
          <w:shd w:val="clear" w:color="auto" w:fill="FFFFFF"/>
        </w:rPr>
        <w:t>centered</w:t>
      </w:r>
      <w:proofErr w:type="spellEnd"/>
      <w:r w:rsidRPr="00067A26">
        <w:rPr>
          <w:i/>
          <w:iCs/>
          <w:color w:val="222222"/>
          <w:szCs w:val="20"/>
          <w:shd w:val="clear" w:color="auto" w:fill="FFFFFF"/>
        </w:rPr>
        <w:t xml:space="preserve"> Organizations</w:t>
      </w:r>
      <w:r w:rsidRPr="00067A26">
        <w:rPr>
          <w:color w:val="222222"/>
          <w:szCs w:val="20"/>
          <w:shd w:val="clear" w:color="auto" w:fill="FFFFFF"/>
        </w:rPr>
        <w:t>. Emerald Group Publishing.</w:t>
      </w:r>
    </w:p>
    <w:p w14:paraId="2F8D0F16" w14:textId="77777777" w:rsidR="00057FD7" w:rsidRPr="006C772F" w:rsidRDefault="00057FD7" w:rsidP="006C772F">
      <w:pPr>
        <w:spacing w:after="240"/>
        <w:rPr>
          <w:highlight w:val="white"/>
        </w:rPr>
      </w:pPr>
      <w:r w:rsidRPr="006C772F">
        <w:rPr>
          <w:highlight w:val="white"/>
        </w:rPr>
        <w:t>Chacko, S. and Conway, N., 2019. Employee experiences of HRM through daily affective events and their effects on perceived event</w:t>
      </w:r>
      <w:r w:rsidRPr="006C772F">
        <w:rPr>
          <w:rFonts w:ascii="Cambria Math" w:hAnsi="Cambria Math" w:cs="Cambria Math"/>
          <w:highlight w:val="white"/>
        </w:rPr>
        <w:t>‐</w:t>
      </w:r>
      <w:r w:rsidRPr="006C772F">
        <w:rPr>
          <w:highlight w:val="white"/>
        </w:rPr>
        <w:t xml:space="preserve">signalled HRM system strength, expectancy perceptions, and daily work engagement. </w:t>
      </w:r>
      <w:r w:rsidRPr="006C772F">
        <w:rPr>
          <w:i/>
          <w:highlight w:val="white"/>
        </w:rPr>
        <w:t>Human Resource Management Journal</w:t>
      </w:r>
      <w:r w:rsidRPr="006C772F">
        <w:rPr>
          <w:highlight w:val="white"/>
        </w:rPr>
        <w:t xml:space="preserve">, </w:t>
      </w:r>
      <w:r w:rsidRPr="006C772F">
        <w:rPr>
          <w:i/>
          <w:highlight w:val="white"/>
        </w:rPr>
        <w:t>29</w:t>
      </w:r>
      <w:r w:rsidRPr="006C772F">
        <w:rPr>
          <w:highlight w:val="white"/>
        </w:rPr>
        <w:t>(3), pp.433-450.</w:t>
      </w:r>
    </w:p>
    <w:p w14:paraId="518892FC" w14:textId="77777777" w:rsidR="00057FD7" w:rsidRPr="006C772F" w:rsidRDefault="00057FD7" w:rsidP="006C772F">
      <w:pPr>
        <w:spacing w:after="240"/>
        <w:rPr>
          <w:highlight w:val="white"/>
        </w:rPr>
      </w:pPr>
      <w:r w:rsidRPr="006C772F">
        <w:rPr>
          <w:highlight w:val="white"/>
        </w:rPr>
        <w:t xml:space="preserve">Delbahari, </w:t>
      </w:r>
      <w:proofErr w:type="spellStart"/>
      <w:r w:rsidRPr="006C772F">
        <w:rPr>
          <w:highlight w:val="white"/>
        </w:rPr>
        <w:t>Vahideh</w:t>
      </w:r>
      <w:proofErr w:type="spellEnd"/>
      <w:r w:rsidRPr="006C772F">
        <w:rPr>
          <w:highlight w:val="white"/>
        </w:rPr>
        <w:t xml:space="preserve"> &amp; Soltani, Iraj and </w:t>
      </w:r>
      <w:proofErr w:type="spellStart"/>
      <w:r w:rsidRPr="006C772F">
        <w:rPr>
          <w:highlight w:val="white"/>
        </w:rPr>
        <w:t>Etebarian</w:t>
      </w:r>
      <w:proofErr w:type="spellEnd"/>
      <w:r w:rsidRPr="006C772F">
        <w:rPr>
          <w:highlight w:val="white"/>
        </w:rPr>
        <w:t xml:space="preserve">, Akbar. 2019. Designing an organizational engagement model using structural equation </w:t>
      </w:r>
      <w:proofErr w:type="spellStart"/>
      <w:r w:rsidRPr="006C772F">
        <w:rPr>
          <w:highlight w:val="white"/>
        </w:rPr>
        <w:t>modeling</w:t>
      </w:r>
      <w:proofErr w:type="spellEnd"/>
      <w:r w:rsidRPr="006C772F">
        <w:rPr>
          <w:highlight w:val="white"/>
        </w:rPr>
        <w:t xml:space="preserve">: case study of National Iranian Oil Company. Problems and Perspectives in Management. 17. 1-13. 10.21511/ppm.17(3).2019.01. </w:t>
      </w:r>
    </w:p>
    <w:p w14:paraId="7F7BBF22" w14:textId="77777777" w:rsidR="00057FD7" w:rsidRPr="006C772F" w:rsidRDefault="00057FD7" w:rsidP="006C772F">
      <w:pPr>
        <w:spacing w:after="240"/>
        <w:rPr>
          <w:highlight w:val="white"/>
        </w:rPr>
      </w:pPr>
      <w:r w:rsidRPr="006C772F">
        <w:rPr>
          <w:highlight w:val="white"/>
        </w:rPr>
        <w:t xml:space="preserve">Goh, E. and Baum, T., 2021. Job perceptions of Generation Z hotel employees towards working in Covid-19 quarantine hotels: the role of meaningful work. </w:t>
      </w:r>
      <w:r w:rsidRPr="006C772F">
        <w:rPr>
          <w:i/>
          <w:highlight w:val="white"/>
        </w:rPr>
        <w:t>International Journal of Contemporary Hospitality Management</w:t>
      </w:r>
      <w:r w:rsidRPr="006C772F">
        <w:rPr>
          <w:highlight w:val="white"/>
        </w:rPr>
        <w:t xml:space="preserve">, </w:t>
      </w:r>
      <w:r w:rsidRPr="006C772F">
        <w:rPr>
          <w:i/>
          <w:highlight w:val="white"/>
        </w:rPr>
        <w:t>33</w:t>
      </w:r>
      <w:r w:rsidRPr="006C772F">
        <w:rPr>
          <w:highlight w:val="white"/>
        </w:rPr>
        <w:t>(5), pp.1688-1710.</w:t>
      </w:r>
    </w:p>
    <w:p w14:paraId="496089A4" w14:textId="77777777" w:rsidR="00057FD7" w:rsidRPr="006C772F" w:rsidRDefault="00057FD7" w:rsidP="006C772F">
      <w:pPr>
        <w:spacing w:after="240"/>
        <w:rPr>
          <w:highlight w:val="white"/>
        </w:rPr>
      </w:pPr>
      <w:r w:rsidRPr="006C772F">
        <w:rPr>
          <w:highlight w:val="white"/>
        </w:rPr>
        <w:t xml:space="preserve">Goh, E. and </w:t>
      </w:r>
      <w:proofErr w:type="spellStart"/>
      <w:r w:rsidRPr="006C772F">
        <w:rPr>
          <w:highlight w:val="white"/>
        </w:rPr>
        <w:t>Okumus</w:t>
      </w:r>
      <w:proofErr w:type="spellEnd"/>
      <w:r w:rsidRPr="006C772F">
        <w:rPr>
          <w:highlight w:val="white"/>
        </w:rPr>
        <w:t xml:space="preserve">, F., 2020. Avoiding the hospitality workforce bubble: Strategies to attract and retain generation Z talent in the hospitality workforce. </w:t>
      </w:r>
      <w:r w:rsidRPr="006C772F">
        <w:rPr>
          <w:i/>
          <w:highlight w:val="white"/>
        </w:rPr>
        <w:t>Tourism Management Perspectives</w:t>
      </w:r>
      <w:r w:rsidRPr="006C772F">
        <w:rPr>
          <w:highlight w:val="white"/>
        </w:rPr>
        <w:t xml:space="preserve">, </w:t>
      </w:r>
      <w:r w:rsidRPr="006C772F">
        <w:rPr>
          <w:i/>
          <w:highlight w:val="white"/>
        </w:rPr>
        <w:t>33</w:t>
      </w:r>
      <w:r w:rsidRPr="006C772F">
        <w:rPr>
          <w:highlight w:val="white"/>
        </w:rPr>
        <w:t>, p.100603.</w:t>
      </w:r>
    </w:p>
    <w:p w14:paraId="178D3006" w14:textId="77777777" w:rsidR="00057FD7" w:rsidRPr="006C772F" w:rsidRDefault="00057FD7" w:rsidP="006C772F">
      <w:pPr>
        <w:spacing w:after="240"/>
        <w:rPr>
          <w:highlight w:val="white"/>
        </w:rPr>
      </w:pPr>
      <w:r w:rsidRPr="006C772F">
        <w:rPr>
          <w:highlight w:val="white"/>
        </w:rPr>
        <w:t xml:space="preserve">Hilton, 2023. </w:t>
      </w:r>
      <w:r w:rsidRPr="006C772F">
        <w:rPr>
          <w:i/>
          <w:highlight w:val="white"/>
        </w:rPr>
        <w:t>OUR CULTURE</w:t>
      </w:r>
      <w:r w:rsidRPr="006C772F">
        <w:rPr>
          <w:highlight w:val="white"/>
        </w:rPr>
        <w:t xml:space="preserve"> [Online] Available at: &lt;</w:t>
      </w:r>
      <w:hyperlink r:id="rId8">
        <w:r w:rsidRPr="006C772F">
          <w:rPr>
            <w:highlight w:val="white"/>
          </w:rPr>
          <w:t>https://jobs.hilton.com/us/en/culture</w:t>
        </w:r>
      </w:hyperlink>
      <w:r w:rsidRPr="006C772F">
        <w:rPr>
          <w:highlight w:val="white"/>
        </w:rPr>
        <w:t>&gt; [Accessed on: 10th October 2023]</w:t>
      </w:r>
    </w:p>
    <w:p w14:paraId="1E7808AF" w14:textId="77777777" w:rsidR="00057FD7" w:rsidRPr="006C772F" w:rsidRDefault="00057FD7" w:rsidP="006C772F">
      <w:pPr>
        <w:spacing w:after="240"/>
        <w:rPr>
          <w:highlight w:val="white"/>
        </w:rPr>
      </w:pPr>
      <w:proofErr w:type="spellStart"/>
      <w:r w:rsidRPr="006C772F">
        <w:rPr>
          <w:highlight w:val="white"/>
        </w:rPr>
        <w:lastRenderedPageBreak/>
        <w:t>Marinakou</w:t>
      </w:r>
      <w:proofErr w:type="spellEnd"/>
      <w:r w:rsidRPr="006C772F">
        <w:rPr>
          <w:highlight w:val="white"/>
        </w:rPr>
        <w:t xml:space="preserve">, E. and </w:t>
      </w:r>
      <w:proofErr w:type="spellStart"/>
      <w:r w:rsidRPr="006C772F">
        <w:rPr>
          <w:highlight w:val="white"/>
        </w:rPr>
        <w:t>Giousmpasoglou</w:t>
      </w:r>
      <w:proofErr w:type="spellEnd"/>
      <w:r w:rsidRPr="006C772F">
        <w:rPr>
          <w:highlight w:val="white"/>
        </w:rPr>
        <w:t xml:space="preserve">, C., 2019. Talent management and retention strategies in luxury hotels: evidence from four countries. </w:t>
      </w:r>
      <w:r w:rsidRPr="006C772F">
        <w:rPr>
          <w:i/>
          <w:highlight w:val="white"/>
        </w:rPr>
        <w:t>International Journal of Contemporary Hospitality Management</w:t>
      </w:r>
      <w:r w:rsidRPr="006C772F">
        <w:rPr>
          <w:highlight w:val="white"/>
        </w:rPr>
        <w:t xml:space="preserve">, </w:t>
      </w:r>
      <w:r w:rsidRPr="006C772F">
        <w:rPr>
          <w:i/>
          <w:highlight w:val="white"/>
        </w:rPr>
        <w:t>31</w:t>
      </w:r>
      <w:r w:rsidRPr="006C772F">
        <w:rPr>
          <w:highlight w:val="white"/>
        </w:rPr>
        <w:t>(10), pp.3855-3878.</w:t>
      </w:r>
    </w:p>
    <w:p w14:paraId="7DF1E562" w14:textId="77777777" w:rsidR="00057FD7" w:rsidRPr="006C772F" w:rsidRDefault="00057FD7" w:rsidP="006C772F">
      <w:pPr>
        <w:spacing w:after="240"/>
        <w:rPr>
          <w:highlight w:val="white"/>
        </w:rPr>
      </w:pPr>
      <w:r w:rsidRPr="006C772F">
        <w:rPr>
          <w:highlight w:val="white"/>
        </w:rPr>
        <w:t>Mulaney, B., Bromley-</w:t>
      </w:r>
      <w:proofErr w:type="spellStart"/>
      <w:r w:rsidRPr="006C772F">
        <w:rPr>
          <w:highlight w:val="white"/>
        </w:rPr>
        <w:t>Dulfano</w:t>
      </w:r>
      <w:proofErr w:type="spellEnd"/>
      <w:r w:rsidRPr="006C772F">
        <w:rPr>
          <w:highlight w:val="white"/>
        </w:rPr>
        <w:t xml:space="preserve">, R., McShane, E.K., Stepanek, M. and Singer, S.J., 2021. Descriptive study of employee engagement with workplace wellness interventions in the UK. </w:t>
      </w:r>
      <w:r w:rsidRPr="006C772F">
        <w:rPr>
          <w:i/>
          <w:highlight w:val="white"/>
        </w:rPr>
        <w:t>Journal of Occupational and Environmental Medicine</w:t>
      </w:r>
      <w:r w:rsidRPr="006C772F">
        <w:rPr>
          <w:highlight w:val="white"/>
        </w:rPr>
        <w:t xml:space="preserve">, </w:t>
      </w:r>
      <w:r w:rsidRPr="006C772F">
        <w:rPr>
          <w:i/>
          <w:highlight w:val="white"/>
        </w:rPr>
        <w:t>63</w:t>
      </w:r>
      <w:r w:rsidRPr="006C772F">
        <w:rPr>
          <w:highlight w:val="white"/>
        </w:rPr>
        <w:t>(9), pp.719-730.</w:t>
      </w:r>
    </w:p>
    <w:p w14:paraId="43F9C934" w14:textId="77777777" w:rsidR="00057FD7" w:rsidRDefault="00057FD7" w:rsidP="00057FD7">
      <w:pPr>
        <w:rPr>
          <w:sz w:val="32"/>
        </w:rPr>
      </w:pPr>
      <w:proofErr w:type="spellStart"/>
      <w:r w:rsidRPr="00067A26">
        <w:rPr>
          <w:color w:val="222222"/>
          <w:szCs w:val="20"/>
          <w:shd w:val="clear" w:color="auto" w:fill="FFFFFF"/>
        </w:rPr>
        <w:t>Ozbilgin</w:t>
      </w:r>
      <w:proofErr w:type="spellEnd"/>
      <w:r w:rsidRPr="00067A26">
        <w:rPr>
          <w:color w:val="222222"/>
          <w:szCs w:val="20"/>
          <w:shd w:val="clear" w:color="auto" w:fill="FFFFFF"/>
        </w:rPr>
        <w:t>, M., 2020. </w:t>
      </w:r>
      <w:r w:rsidRPr="00067A26">
        <w:rPr>
          <w:i/>
          <w:iCs/>
          <w:color w:val="222222"/>
          <w:szCs w:val="20"/>
          <w:shd w:val="clear" w:color="auto" w:fill="FFFFFF"/>
        </w:rPr>
        <w:t>International human resource management: Theory and practice</w:t>
      </w:r>
      <w:r w:rsidRPr="00067A26">
        <w:rPr>
          <w:color w:val="222222"/>
          <w:szCs w:val="20"/>
          <w:shd w:val="clear" w:color="auto" w:fill="FFFFFF"/>
        </w:rPr>
        <w:t>. Bloomsbury Publishing.</w:t>
      </w:r>
    </w:p>
    <w:p w14:paraId="60A8993E" w14:textId="77777777" w:rsidR="00057FD7" w:rsidRPr="00057FD7" w:rsidRDefault="00057FD7" w:rsidP="00057FD7">
      <w:pPr>
        <w:rPr>
          <w:b/>
          <w:sz w:val="32"/>
        </w:rPr>
      </w:pPr>
      <w:r w:rsidRPr="006B734D">
        <w:rPr>
          <w:color w:val="222222"/>
          <w:szCs w:val="20"/>
          <w:shd w:val="clear" w:color="auto" w:fill="FFFFFF"/>
        </w:rPr>
        <w:t>Parry, E., Morley, M.J. and Brewster, C. eds., 2021. </w:t>
      </w:r>
      <w:r w:rsidRPr="006B734D">
        <w:rPr>
          <w:i/>
          <w:iCs/>
          <w:color w:val="222222"/>
          <w:szCs w:val="20"/>
          <w:shd w:val="clear" w:color="auto" w:fill="FFFFFF"/>
        </w:rPr>
        <w:t>The Oxford handbook of contextual approaches to human resource management</w:t>
      </w:r>
      <w:r w:rsidRPr="006B734D">
        <w:rPr>
          <w:color w:val="222222"/>
          <w:szCs w:val="20"/>
          <w:shd w:val="clear" w:color="auto" w:fill="FFFFFF"/>
        </w:rPr>
        <w:t>. Oxford University Press.</w:t>
      </w:r>
    </w:p>
    <w:p w14:paraId="3F0BD90F" w14:textId="77777777" w:rsidR="00057FD7" w:rsidRDefault="00057FD7" w:rsidP="006C772F">
      <w:pPr>
        <w:spacing w:after="240"/>
        <w:rPr>
          <w:highlight w:val="white"/>
        </w:rPr>
      </w:pPr>
      <w:r w:rsidRPr="006C772F">
        <w:rPr>
          <w:highlight w:val="white"/>
        </w:rPr>
        <w:t xml:space="preserve">Prorok, Thomas &amp; Parzer, Philip and </w:t>
      </w:r>
      <w:proofErr w:type="spellStart"/>
      <w:r w:rsidRPr="006C772F">
        <w:rPr>
          <w:highlight w:val="white"/>
        </w:rPr>
        <w:t>Ladstätter</w:t>
      </w:r>
      <w:proofErr w:type="spellEnd"/>
      <w:r w:rsidRPr="006C772F">
        <w:rPr>
          <w:highlight w:val="white"/>
        </w:rPr>
        <w:t xml:space="preserve">, Moritz. 2021. Impact of CAF on Human Resource Management and People Survey. 10.13140/RG.2.2.13092.81282. </w:t>
      </w:r>
    </w:p>
    <w:p w14:paraId="4492DFC1" w14:textId="77777777" w:rsidR="00057FD7" w:rsidRPr="006C772F" w:rsidRDefault="00057FD7" w:rsidP="006C772F">
      <w:pPr>
        <w:spacing w:after="240"/>
        <w:rPr>
          <w:highlight w:val="white"/>
        </w:rPr>
      </w:pPr>
      <w:r w:rsidRPr="006C772F">
        <w:rPr>
          <w:highlight w:val="white"/>
        </w:rPr>
        <w:t xml:space="preserve">Reidhead, C., 2020. Impact of organizational culture on employee satisfaction: A case of Hilton hotel, United Kingdom. </w:t>
      </w:r>
      <w:r w:rsidRPr="006C772F">
        <w:rPr>
          <w:i/>
          <w:highlight w:val="white"/>
        </w:rPr>
        <w:t>Journal of Economics and Business</w:t>
      </w:r>
      <w:r w:rsidRPr="006C772F">
        <w:rPr>
          <w:highlight w:val="white"/>
        </w:rPr>
        <w:t xml:space="preserve">, </w:t>
      </w:r>
      <w:r w:rsidRPr="006C772F">
        <w:rPr>
          <w:i/>
          <w:highlight w:val="white"/>
        </w:rPr>
        <w:t>3</w:t>
      </w:r>
      <w:r w:rsidRPr="006C772F">
        <w:rPr>
          <w:highlight w:val="white"/>
        </w:rPr>
        <w:t>(1).</w:t>
      </w:r>
    </w:p>
    <w:p w14:paraId="519EB7A5" w14:textId="77777777" w:rsidR="00057FD7" w:rsidRPr="006C772F" w:rsidRDefault="00057FD7" w:rsidP="006C772F">
      <w:pPr>
        <w:spacing w:after="240"/>
        <w:rPr>
          <w:highlight w:val="white"/>
        </w:rPr>
      </w:pPr>
      <w:r w:rsidRPr="006C772F">
        <w:rPr>
          <w:highlight w:val="white"/>
        </w:rPr>
        <w:t xml:space="preserve">Riyanto, S., Endri, E. and Herlisha, N., 2021. Effect of work motivation and job satisfaction on employee performance: Mediating role of employee engagement. </w:t>
      </w:r>
      <w:r w:rsidRPr="006C772F">
        <w:rPr>
          <w:i/>
          <w:highlight w:val="white"/>
        </w:rPr>
        <w:t>Problems and Perspectives in Management</w:t>
      </w:r>
      <w:r w:rsidRPr="006C772F">
        <w:rPr>
          <w:highlight w:val="white"/>
        </w:rPr>
        <w:t xml:space="preserve">, </w:t>
      </w:r>
      <w:r w:rsidRPr="006C772F">
        <w:rPr>
          <w:i/>
          <w:highlight w:val="white"/>
        </w:rPr>
        <w:t>19</w:t>
      </w:r>
      <w:r w:rsidRPr="006C772F">
        <w:rPr>
          <w:highlight w:val="white"/>
        </w:rPr>
        <w:t>(3), p.162.</w:t>
      </w:r>
    </w:p>
    <w:p w14:paraId="50F80830" w14:textId="77777777" w:rsidR="00057FD7" w:rsidRPr="006C772F" w:rsidRDefault="00057FD7" w:rsidP="006C772F">
      <w:pPr>
        <w:spacing w:after="240"/>
        <w:rPr>
          <w:highlight w:val="white"/>
        </w:rPr>
      </w:pPr>
      <w:r w:rsidRPr="006C772F">
        <w:rPr>
          <w:highlight w:val="white"/>
        </w:rPr>
        <w:t xml:space="preserve">Turner, N., Barling, J., Dawson, J.F., Deng, C., Parker, S.K., Patterson, M.G. and Stride, C.B., 2021. Human resource management practices and organizational injury rates. </w:t>
      </w:r>
      <w:r w:rsidRPr="006C772F">
        <w:rPr>
          <w:i/>
          <w:highlight w:val="white"/>
        </w:rPr>
        <w:t>Journal of safety research</w:t>
      </w:r>
      <w:r w:rsidRPr="006C772F">
        <w:rPr>
          <w:highlight w:val="white"/>
        </w:rPr>
        <w:t xml:space="preserve">, </w:t>
      </w:r>
      <w:r w:rsidRPr="006C772F">
        <w:rPr>
          <w:i/>
          <w:highlight w:val="white"/>
        </w:rPr>
        <w:t>78</w:t>
      </w:r>
      <w:r w:rsidRPr="006C772F">
        <w:rPr>
          <w:highlight w:val="white"/>
        </w:rPr>
        <w:t>, pp.69-79.</w:t>
      </w:r>
    </w:p>
    <w:p w14:paraId="565EEBB5" w14:textId="77777777" w:rsidR="00057FD7" w:rsidRPr="006C772F" w:rsidRDefault="00057FD7" w:rsidP="006C772F">
      <w:pPr>
        <w:spacing w:after="240"/>
        <w:rPr>
          <w:highlight w:val="white"/>
        </w:rPr>
      </w:pPr>
      <w:r w:rsidRPr="006C772F">
        <w:rPr>
          <w:highlight w:val="white"/>
        </w:rPr>
        <w:t xml:space="preserve">Turner, P. and Turner, P., 2020. Engagement driven strategic HRM. </w:t>
      </w:r>
      <w:r w:rsidRPr="006C772F">
        <w:rPr>
          <w:i/>
          <w:highlight w:val="white"/>
        </w:rPr>
        <w:t>Employee Engagement in Contemporary Organizations: Maintaining High Productivity and Sustained Competitiveness</w:t>
      </w:r>
      <w:r w:rsidRPr="006C772F">
        <w:rPr>
          <w:highlight w:val="white"/>
        </w:rPr>
        <w:t>, pp.223-256.</w:t>
      </w:r>
    </w:p>
    <w:p w14:paraId="12856988" w14:textId="77777777" w:rsidR="00057FD7" w:rsidRPr="006C772F" w:rsidRDefault="00057FD7" w:rsidP="006C772F">
      <w:pPr>
        <w:spacing w:after="240"/>
        <w:rPr>
          <w:highlight w:val="white"/>
        </w:rPr>
      </w:pPr>
      <w:r w:rsidRPr="006C772F">
        <w:rPr>
          <w:highlight w:val="white"/>
        </w:rPr>
        <w:t xml:space="preserve">Turner, P., 2019. </w:t>
      </w:r>
      <w:r w:rsidRPr="006C772F">
        <w:rPr>
          <w:i/>
          <w:highlight w:val="white"/>
        </w:rPr>
        <w:t>Employee engagement in contemporary organizations: Maintaining high productivity and sustained competitiveness</w:t>
      </w:r>
      <w:r w:rsidRPr="006C772F">
        <w:rPr>
          <w:highlight w:val="white"/>
        </w:rPr>
        <w:t>. Springer Nature.</w:t>
      </w:r>
    </w:p>
    <w:p w14:paraId="232E33AA" w14:textId="77777777" w:rsidR="00057FD7" w:rsidRPr="006C772F" w:rsidRDefault="00057FD7" w:rsidP="006C772F">
      <w:pPr>
        <w:spacing w:after="240"/>
        <w:rPr>
          <w:highlight w:val="white"/>
        </w:rPr>
      </w:pPr>
      <w:bookmarkStart w:id="7" w:name="_ow0p78dsqoc0" w:colFirst="0" w:colLast="0"/>
      <w:bookmarkEnd w:id="7"/>
      <w:proofErr w:type="spellStart"/>
      <w:r w:rsidRPr="006C772F">
        <w:rPr>
          <w:highlight w:val="white"/>
        </w:rPr>
        <w:lastRenderedPageBreak/>
        <w:t>Xueyun</w:t>
      </w:r>
      <w:proofErr w:type="spellEnd"/>
      <w:r w:rsidRPr="006C772F">
        <w:rPr>
          <w:highlight w:val="white"/>
        </w:rPr>
        <w:t xml:space="preserve">, Z., Al Mamun, A., </w:t>
      </w:r>
      <w:proofErr w:type="spellStart"/>
      <w:r w:rsidRPr="006C772F">
        <w:rPr>
          <w:highlight w:val="white"/>
        </w:rPr>
        <w:t>Masukujjaman</w:t>
      </w:r>
      <w:proofErr w:type="spellEnd"/>
      <w:r w:rsidRPr="006C772F">
        <w:rPr>
          <w:highlight w:val="white"/>
        </w:rPr>
        <w:t xml:space="preserve">, M., Rahman, M.K., Gao, J. and Yang, Q., 2023. Modelling the significance of organizational conditions on quiet quitting intention among Gen Z workforce in an emerging economy. </w:t>
      </w:r>
      <w:r w:rsidRPr="006C772F">
        <w:rPr>
          <w:i/>
          <w:highlight w:val="white"/>
        </w:rPr>
        <w:t>Scientific Reports</w:t>
      </w:r>
      <w:r w:rsidRPr="006C772F">
        <w:rPr>
          <w:highlight w:val="white"/>
        </w:rPr>
        <w:t xml:space="preserve">, </w:t>
      </w:r>
      <w:r w:rsidRPr="006C772F">
        <w:rPr>
          <w:i/>
          <w:highlight w:val="white"/>
        </w:rPr>
        <w:t>13</w:t>
      </w:r>
      <w:r w:rsidRPr="006C772F">
        <w:rPr>
          <w:highlight w:val="white"/>
        </w:rPr>
        <w:t>(1), p.15438.</w:t>
      </w:r>
    </w:p>
    <w:p w14:paraId="3E80CF82" w14:textId="77777777" w:rsidR="006A5D41" w:rsidRDefault="006A5D41">
      <w:pPr>
        <w:rPr>
          <w:b/>
        </w:rPr>
      </w:pPr>
      <w:r>
        <w:br w:type="page"/>
      </w:r>
    </w:p>
    <w:p w14:paraId="6EA58464" w14:textId="77777777" w:rsidR="009C6B0A" w:rsidRPr="000330ED" w:rsidRDefault="00933752">
      <w:pPr>
        <w:pStyle w:val="Heading1"/>
      </w:pPr>
      <w:bookmarkStart w:id="8" w:name="_Toc148466664"/>
      <w:r w:rsidRPr="000330ED">
        <w:lastRenderedPageBreak/>
        <w:t>Appendi</w:t>
      </w:r>
      <w:r w:rsidR="00017F90">
        <w:t>ces</w:t>
      </w:r>
      <w:bookmarkEnd w:id="8"/>
      <w:r w:rsidRPr="000330ED">
        <w:t xml:space="preserve"> </w:t>
      </w:r>
    </w:p>
    <w:p w14:paraId="5ED4EC2F" w14:textId="77777777" w:rsidR="009C6B0A" w:rsidRPr="000330ED" w:rsidRDefault="00933752">
      <w:pPr>
        <w:rPr>
          <w:b/>
        </w:rPr>
      </w:pPr>
      <w:r w:rsidRPr="000330ED">
        <w:rPr>
          <w:b/>
        </w:rPr>
        <w:t xml:space="preserve">Appendix 1: </w:t>
      </w:r>
    </w:p>
    <w:p w14:paraId="2975AAA8" w14:textId="77777777" w:rsidR="009C6B0A" w:rsidRPr="000330ED" w:rsidRDefault="00933752" w:rsidP="00D27AD0">
      <w:pPr>
        <w:jc w:val="center"/>
      </w:pPr>
      <w:r w:rsidRPr="000330ED">
        <w:rPr>
          <w:noProof/>
          <w:lang w:val="en-IN"/>
        </w:rPr>
        <w:drawing>
          <wp:inline distT="114300" distB="114300" distL="114300" distR="114300" wp14:anchorId="1A34669B" wp14:editId="6751194E">
            <wp:extent cx="3609975" cy="3400425"/>
            <wp:effectExtent l="76200" t="76200" r="142875" b="142875"/>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3609975" cy="3400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20B1DF" w14:textId="77777777" w:rsidR="009C6B0A" w:rsidRPr="000330ED" w:rsidRDefault="00933752" w:rsidP="00D27AD0">
      <w:pPr>
        <w:jc w:val="center"/>
        <w:rPr>
          <w:b/>
        </w:rPr>
      </w:pPr>
      <w:r w:rsidRPr="000330ED">
        <w:rPr>
          <w:b/>
        </w:rPr>
        <w:t>Figure 1: Components of Human Resources Management</w:t>
      </w:r>
    </w:p>
    <w:p w14:paraId="5B546C63" w14:textId="77777777" w:rsidR="009C6B0A" w:rsidRPr="000330ED" w:rsidRDefault="00933752" w:rsidP="00D27AD0">
      <w:pPr>
        <w:jc w:val="center"/>
      </w:pPr>
      <w:r w:rsidRPr="000330ED">
        <w:t>(</w:t>
      </w:r>
      <w:proofErr w:type="gramStart"/>
      <w:r w:rsidRPr="000330ED">
        <w:t>Source :</w:t>
      </w:r>
      <w:proofErr w:type="gramEnd"/>
      <w:r w:rsidRPr="000330ED">
        <w:t xml:space="preserve"> Prorok </w:t>
      </w:r>
      <w:r w:rsidRPr="000330ED">
        <w:rPr>
          <w:i/>
        </w:rPr>
        <w:t>et al</w:t>
      </w:r>
      <w:r w:rsidRPr="000330ED">
        <w:t>. 2021)</w:t>
      </w:r>
    </w:p>
    <w:p w14:paraId="50CEEA88" w14:textId="77777777" w:rsidR="009C6B0A" w:rsidRPr="000330ED" w:rsidRDefault="00933752">
      <w:pPr>
        <w:rPr>
          <w:b/>
        </w:rPr>
      </w:pPr>
      <w:r w:rsidRPr="000330ED">
        <w:rPr>
          <w:b/>
        </w:rPr>
        <w:t xml:space="preserve">Appendix 2: </w:t>
      </w:r>
    </w:p>
    <w:p w14:paraId="2D0831B5" w14:textId="77777777" w:rsidR="009C6B0A" w:rsidRPr="000330ED" w:rsidRDefault="00933752" w:rsidP="0065677F">
      <w:pPr>
        <w:jc w:val="center"/>
      </w:pPr>
      <w:r w:rsidRPr="000330ED">
        <w:rPr>
          <w:noProof/>
          <w:lang w:val="en-IN"/>
        </w:rPr>
        <w:drawing>
          <wp:inline distT="114300" distB="114300" distL="114300" distR="114300" wp14:anchorId="2D44ACBD" wp14:editId="3EA39B9D">
            <wp:extent cx="4114800" cy="2400300"/>
            <wp:effectExtent l="76200" t="76200" r="133350" b="13335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4114800" cy="2400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67BF7A" w14:textId="77777777" w:rsidR="009C6B0A" w:rsidRPr="000330ED" w:rsidRDefault="00933752" w:rsidP="0065677F">
      <w:pPr>
        <w:jc w:val="center"/>
        <w:rPr>
          <w:b/>
        </w:rPr>
      </w:pPr>
      <w:r w:rsidRPr="000330ED">
        <w:rPr>
          <w:b/>
        </w:rPr>
        <w:t>Figure 1: Framework of Zinger model</w:t>
      </w:r>
    </w:p>
    <w:p w14:paraId="5D29732D" w14:textId="77777777" w:rsidR="009C6B0A" w:rsidRPr="000330ED" w:rsidRDefault="00933752" w:rsidP="0006420C">
      <w:pPr>
        <w:jc w:val="center"/>
      </w:pPr>
      <w:r w:rsidRPr="000330ED">
        <w:t xml:space="preserve">(Source: Delbahari </w:t>
      </w:r>
      <w:r w:rsidRPr="000330ED">
        <w:rPr>
          <w:i/>
        </w:rPr>
        <w:t>et al</w:t>
      </w:r>
      <w:r w:rsidRPr="000330ED">
        <w:t>. 2019)</w:t>
      </w:r>
    </w:p>
    <w:sectPr w:rsidR="009C6B0A" w:rsidRPr="000330ED">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0D39FA" w14:textId="77777777" w:rsidR="00D91222" w:rsidRDefault="00D91222" w:rsidP="00FA51DF">
      <w:pPr>
        <w:spacing w:line="240" w:lineRule="auto"/>
      </w:pPr>
      <w:r>
        <w:separator/>
      </w:r>
    </w:p>
  </w:endnote>
  <w:endnote w:type="continuationSeparator" w:id="0">
    <w:p w14:paraId="50CC95AD" w14:textId="77777777" w:rsidR="00D91222" w:rsidRDefault="00D91222" w:rsidP="00FA51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3768629"/>
      <w:docPartObj>
        <w:docPartGallery w:val="Page Numbers (Bottom of Page)"/>
        <w:docPartUnique/>
      </w:docPartObj>
    </w:sdtPr>
    <w:sdtEndPr>
      <w:rPr>
        <w:noProof/>
      </w:rPr>
    </w:sdtEndPr>
    <w:sdtContent>
      <w:p w14:paraId="6AC543B3" w14:textId="77777777" w:rsidR="00FA51DF" w:rsidRDefault="00FA51DF">
        <w:pPr>
          <w:pStyle w:val="Footer"/>
          <w:jc w:val="right"/>
        </w:pPr>
        <w:r>
          <w:fldChar w:fldCharType="begin"/>
        </w:r>
        <w:r>
          <w:instrText xml:space="preserve"> PAGE   \* MERGEFORMAT </w:instrText>
        </w:r>
        <w:r>
          <w:fldChar w:fldCharType="separate"/>
        </w:r>
        <w:r w:rsidR="00DD69ED">
          <w:rPr>
            <w:noProof/>
          </w:rPr>
          <w:t>2</w:t>
        </w:r>
        <w:r>
          <w:rPr>
            <w:noProof/>
          </w:rPr>
          <w:fldChar w:fldCharType="end"/>
        </w:r>
      </w:p>
    </w:sdtContent>
  </w:sdt>
  <w:p w14:paraId="2CC3194C" w14:textId="77777777" w:rsidR="00FA51DF" w:rsidRDefault="00FA51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0AB767" w14:textId="77777777" w:rsidR="00D91222" w:rsidRDefault="00D91222" w:rsidP="00FA51DF">
      <w:pPr>
        <w:spacing w:line="240" w:lineRule="auto"/>
      </w:pPr>
      <w:r>
        <w:separator/>
      </w:r>
    </w:p>
  </w:footnote>
  <w:footnote w:type="continuationSeparator" w:id="0">
    <w:p w14:paraId="14731844" w14:textId="77777777" w:rsidR="00D91222" w:rsidRDefault="00D91222" w:rsidP="00FA51D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C52E2B"/>
    <w:multiLevelType w:val="hybridMultilevel"/>
    <w:tmpl w:val="CF20A6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45858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6B0A"/>
    <w:rsid w:val="000127C1"/>
    <w:rsid w:val="00017F90"/>
    <w:rsid w:val="000330ED"/>
    <w:rsid w:val="00057FD7"/>
    <w:rsid w:val="0006420C"/>
    <w:rsid w:val="00067A26"/>
    <w:rsid w:val="0016364B"/>
    <w:rsid w:val="00170452"/>
    <w:rsid w:val="001C2A69"/>
    <w:rsid w:val="001C5B0D"/>
    <w:rsid w:val="00253EA8"/>
    <w:rsid w:val="002549FD"/>
    <w:rsid w:val="002857F6"/>
    <w:rsid w:val="002C753B"/>
    <w:rsid w:val="0030735F"/>
    <w:rsid w:val="003507A5"/>
    <w:rsid w:val="0035705C"/>
    <w:rsid w:val="00536F91"/>
    <w:rsid w:val="00555D36"/>
    <w:rsid w:val="005977B9"/>
    <w:rsid w:val="0065677F"/>
    <w:rsid w:val="006744E1"/>
    <w:rsid w:val="006A5D41"/>
    <w:rsid w:val="006B734D"/>
    <w:rsid w:val="006C4143"/>
    <w:rsid w:val="006C772F"/>
    <w:rsid w:val="006F303D"/>
    <w:rsid w:val="00723115"/>
    <w:rsid w:val="007320DE"/>
    <w:rsid w:val="00775DFB"/>
    <w:rsid w:val="007A3B13"/>
    <w:rsid w:val="00933752"/>
    <w:rsid w:val="009C6B0A"/>
    <w:rsid w:val="00AF0C5D"/>
    <w:rsid w:val="00B63647"/>
    <w:rsid w:val="00BB4D7E"/>
    <w:rsid w:val="00BF1EFC"/>
    <w:rsid w:val="00BF3549"/>
    <w:rsid w:val="00D1702E"/>
    <w:rsid w:val="00D206CD"/>
    <w:rsid w:val="00D27AD0"/>
    <w:rsid w:val="00D91222"/>
    <w:rsid w:val="00DD69ED"/>
    <w:rsid w:val="00DD7BE0"/>
    <w:rsid w:val="00E73EDC"/>
    <w:rsid w:val="00FA51DF"/>
    <w:rsid w:val="00FD7B4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5B4AD"/>
  <w15:docId w15:val="{BF719F8B-C7EF-492E-BAA1-D46C6D71B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BF1EF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F1EFC"/>
    <w:pPr>
      <w:spacing w:after="100"/>
    </w:pPr>
  </w:style>
  <w:style w:type="character" w:styleId="Hyperlink">
    <w:name w:val="Hyperlink"/>
    <w:basedOn w:val="DefaultParagraphFont"/>
    <w:uiPriority w:val="99"/>
    <w:unhideWhenUsed/>
    <w:rsid w:val="00BF1EFC"/>
    <w:rPr>
      <w:color w:val="0000FF" w:themeColor="hyperlink"/>
      <w:u w:val="single"/>
    </w:rPr>
  </w:style>
  <w:style w:type="paragraph" w:styleId="Header">
    <w:name w:val="header"/>
    <w:basedOn w:val="Normal"/>
    <w:link w:val="HeaderChar"/>
    <w:uiPriority w:val="99"/>
    <w:unhideWhenUsed/>
    <w:rsid w:val="00FA51DF"/>
    <w:pPr>
      <w:tabs>
        <w:tab w:val="center" w:pos="4513"/>
        <w:tab w:val="right" w:pos="9026"/>
      </w:tabs>
      <w:spacing w:line="240" w:lineRule="auto"/>
    </w:pPr>
  </w:style>
  <w:style w:type="character" w:customStyle="1" w:styleId="HeaderChar">
    <w:name w:val="Header Char"/>
    <w:basedOn w:val="DefaultParagraphFont"/>
    <w:link w:val="Header"/>
    <w:uiPriority w:val="99"/>
    <w:rsid w:val="00FA51DF"/>
  </w:style>
  <w:style w:type="paragraph" w:styleId="Footer">
    <w:name w:val="footer"/>
    <w:basedOn w:val="Normal"/>
    <w:link w:val="FooterChar"/>
    <w:uiPriority w:val="99"/>
    <w:unhideWhenUsed/>
    <w:rsid w:val="00FA51DF"/>
    <w:pPr>
      <w:tabs>
        <w:tab w:val="center" w:pos="4513"/>
        <w:tab w:val="right" w:pos="9026"/>
      </w:tabs>
      <w:spacing w:line="240" w:lineRule="auto"/>
    </w:pPr>
  </w:style>
  <w:style w:type="character" w:customStyle="1" w:styleId="FooterChar">
    <w:name w:val="Footer Char"/>
    <w:basedOn w:val="DefaultParagraphFont"/>
    <w:link w:val="Footer"/>
    <w:uiPriority w:val="99"/>
    <w:rsid w:val="00FA51DF"/>
  </w:style>
  <w:style w:type="paragraph" w:styleId="ListParagraph">
    <w:name w:val="List Paragraph"/>
    <w:basedOn w:val="Normal"/>
    <w:uiPriority w:val="34"/>
    <w:qFormat/>
    <w:rsid w:val="006C77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jobs.hilton.com/us/en/cultur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8B0DD7-1C75-48D9-A93A-99AC6A89FE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11</Pages>
  <Words>2609</Words>
  <Characters>13819</Characters>
  <Application>Microsoft Office Word</Application>
  <DocSecurity>0</DocSecurity>
  <Lines>237</Lines>
  <Paragraphs>54</Paragraphs>
  <ScaleCrop>false</ScaleCrop>
  <Company/>
  <LinksUpToDate>false</LinksUpToDate>
  <CharactersWithSpaces>16404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Gina Stefanuta</cp:lastModifiedBy>
  <cp:revision>2</cp:revision>
  <dcterms:created xsi:type="dcterms:W3CDTF">2023-10-10T11:34:00Z</dcterms:created>
  <dcterms:modified xsi:type="dcterms:W3CDTF">2023-10-19T16:30:00Z</dcterms:modified>
</cp:coreProperties>
</file>