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F9775" w14:textId="243909BC" w:rsidR="00884DAC" w:rsidRPr="00147C38" w:rsidRDefault="00C65E91" w:rsidP="00147C38">
      <w:pPr>
        <w:jc w:val="both"/>
        <w:rPr>
          <w:rFonts w:ascii="Times New Roman" w:hAnsi="Times New Roman" w:cs="Times New Roman"/>
          <w:b/>
          <w:bCs/>
          <w:sz w:val="32"/>
          <w:szCs w:val="32"/>
        </w:rPr>
      </w:pPr>
      <w:r w:rsidRPr="00147C38">
        <w:rPr>
          <w:rFonts w:ascii="Times New Roman" w:hAnsi="Times New Roman" w:cs="Times New Roman"/>
          <w:b/>
          <w:bCs/>
          <w:noProof/>
          <w:sz w:val="32"/>
          <w:szCs w:val="32"/>
        </w:rPr>
        <w:drawing>
          <wp:inline distT="0" distB="0" distL="0" distR="0" wp14:anchorId="3B374764" wp14:editId="52C49B93">
            <wp:extent cx="5603973" cy="2243013"/>
            <wp:effectExtent l="0" t="0" r="0" b="5080"/>
            <wp:docPr id="636348083"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48083" name="Picture 1" descr="A close-up of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667798" cy="2268559"/>
                    </a:xfrm>
                    <a:prstGeom prst="rect">
                      <a:avLst/>
                    </a:prstGeom>
                  </pic:spPr>
                </pic:pic>
              </a:graphicData>
            </a:graphic>
          </wp:inline>
        </w:drawing>
      </w:r>
    </w:p>
    <w:p w14:paraId="7A8D2DA8" w14:textId="77777777" w:rsidR="00C65E91" w:rsidRDefault="00C65E91" w:rsidP="00147C38">
      <w:pPr>
        <w:jc w:val="both"/>
        <w:rPr>
          <w:rFonts w:ascii="Times New Roman" w:hAnsi="Times New Roman" w:cs="Times New Roman"/>
          <w:b/>
          <w:bCs/>
          <w:sz w:val="32"/>
          <w:szCs w:val="32"/>
        </w:rPr>
      </w:pPr>
    </w:p>
    <w:p w14:paraId="77DEA3FB" w14:textId="77777777" w:rsidR="00210EDB" w:rsidRPr="00147C38" w:rsidRDefault="00210EDB" w:rsidP="00147C38">
      <w:pPr>
        <w:jc w:val="both"/>
        <w:rPr>
          <w:rFonts w:ascii="Times New Roman" w:hAnsi="Times New Roman" w:cs="Times New Roman"/>
          <w:b/>
          <w:bCs/>
          <w:sz w:val="32"/>
          <w:szCs w:val="32"/>
        </w:rPr>
      </w:pPr>
    </w:p>
    <w:p w14:paraId="57F02D32" w14:textId="7C04C9B5" w:rsidR="00C65E91" w:rsidRPr="00C3411B" w:rsidRDefault="00C3411B" w:rsidP="00C3411B">
      <w:pPr>
        <w:jc w:val="center"/>
        <w:rPr>
          <w:rFonts w:ascii="Times New Roman" w:hAnsi="Times New Roman" w:cs="Times New Roman"/>
          <w:b/>
          <w:bCs/>
          <w:sz w:val="44"/>
          <w:szCs w:val="44"/>
        </w:rPr>
      </w:pPr>
      <w:r w:rsidRPr="00147C38">
        <w:rPr>
          <w:rFonts w:ascii="Times New Roman" w:hAnsi="Times New Roman" w:cs="Times New Roman"/>
          <w:b/>
          <w:bCs/>
          <w:sz w:val="44"/>
          <w:szCs w:val="44"/>
        </w:rPr>
        <w:t>Short</w:t>
      </w:r>
      <w:r>
        <w:rPr>
          <w:rFonts w:ascii="Times New Roman" w:hAnsi="Times New Roman" w:cs="Times New Roman"/>
          <w:b/>
          <w:bCs/>
          <w:sz w:val="44"/>
          <w:szCs w:val="44"/>
        </w:rPr>
        <w:t>-</w:t>
      </w:r>
      <w:r w:rsidRPr="00147C38">
        <w:rPr>
          <w:rFonts w:ascii="Times New Roman" w:hAnsi="Times New Roman" w:cs="Times New Roman"/>
          <w:b/>
          <w:bCs/>
          <w:sz w:val="44"/>
          <w:szCs w:val="44"/>
        </w:rPr>
        <w:t>Term Electricity Demand Prediction in Great Britain Using Machine Learning</w:t>
      </w:r>
    </w:p>
    <w:p w14:paraId="34E293BF" w14:textId="77777777" w:rsidR="00C3411B" w:rsidRPr="00147C38" w:rsidRDefault="00C3411B" w:rsidP="00147C38">
      <w:pPr>
        <w:jc w:val="both"/>
        <w:rPr>
          <w:rFonts w:ascii="Times New Roman" w:hAnsi="Times New Roman" w:cs="Times New Roman"/>
          <w:b/>
          <w:bCs/>
          <w:sz w:val="32"/>
          <w:szCs w:val="32"/>
        </w:rPr>
      </w:pPr>
    </w:p>
    <w:p w14:paraId="2F5B8D25" w14:textId="53D05657"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Name: Mehul Tank</w:t>
      </w:r>
    </w:p>
    <w:p w14:paraId="66428122" w14:textId="58861654"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Student I</w:t>
      </w:r>
      <w:r w:rsidR="00407D59">
        <w:rPr>
          <w:rFonts w:ascii="Times New Roman" w:hAnsi="Times New Roman" w:cs="Times New Roman"/>
          <w:b/>
          <w:bCs/>
          <w:sz w:val="32"/>
          <w:szCs w:val="32"/>
        </w:rPr>
        <w:t>D</w:t>
      </w:r>
      <w:r w:rsidRPr="00147C38">
        <w:rPr>
          <w:rFonts w:ascii="Times New Roman" w:hAnsi="Times New Roman" w:cs="Times New Roman"/>
          <w:b/>
          <w:bCs/>
          <w:sz w:val="32"/>
          <w:szCs w:val="32"/>
        </w:rPr>
        <w:t>: 2410391</w:t>
      </w:r>
    </w:p>
    <w:p w14:paraId="2060D423" w14:textId="266D9161"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University: University of Wales Trinity Saint David Birmingham</w:t>
      </w:r>
    </w:p>
    <w:p w14:paraId="3DB713F0" w14:textId="523F8EDB"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Course: MSc</w:t>
      </w:r>
      <w:r w:rsidR="0097042B">
        <w:rPr>
          <w:rFonts w:ascii="Times New Roman" w:hAnsi="Times New Roman" w:cs="Times New Roman"/>
          <w:b/>
          <w:bCs/>
          <w:sz w:val="32"/>
          <w:szCs w:val="32"/>
        </w:rPr>
        <w:t xml:space="preserve"> in</w:t>
      </w:r>
      <w:r w:rsidRPr="00147C38">
        <w:rPr>
          <w:rFonts w:ascii="Times New Roman" w:hAnsi="Times New Roman" w:cs="Times New Roman"/>
          <w:b/>
          <w:bCs/>
          <w:sz w:val="32"/>
          <w:szCs w:val="32"/>
        </w:rPr>
        <w:t xml:space="preserve"> Data and Artificial Intelligence</w:t>
      </w:r>
    </w:p>
    <w:p w14:paraId="3384B422" w14:textId="77777777"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Module: Master’s Project</w:t>
      </w:r>
    </w:p>
    <w:p w14:paraId="04FF3CF2" w14:textId="77777777" w:rsidR="00C14857" w:rsidRPr="00147C38" w:rsidRDefault="00C14857" w:rsidP="00C3411B">
      <w:pPr>
        <w:jc w:val="center"/>
        <w:rPr>
          <w:rFonts w:ascii="Times New Roman" w:hAnsi="Times New Roman" w:cs="Times New Roman"/>
          <w:b/>
          <w:bCs/>
          <w:sz w:val="32"/>
          <w:szCs w:val="32"/>
        </w:rPr>
      </w:pPr>
      <w:r w:rsidRPr="00147C38">
        <w:rPr>
          <w:rFonts w:ascii="Times New Roman" w:hAnsi="Times New Roman" w:cs="Times New Roman"/>
          <w:b/>
          <w:bCs/>
          <w:sz w:val="32"/>
          <w:szCs w:val="32"/>
        </w:rPr>
        <w:t>Supervisor: Dr Abdallah Naser</w:t>
      </w:r>
    </w:p>
    <w:p w14:paraId="2855901D" w14:textId="28D8E68D" w:rsidR="00883DC6" w:rsidRPr="00147C38" w:rsidRDefault="00883DC6" w:rsidP="00147C38">
      <w:pPr>
        <w:jc w:val="both"/>
        <w:rPr>
          <w:rFonts w:ascii="Times New Roman" w:hAnsi="Times New Roman" w:cs="Times New Roman"/>
        </w:rPr>
      </w:pPr>
    </w:p>
    <w:p w14:paraId="42B1CD7B" w14:textId="77777777" w:rsidR="00C14857" w:rsidRPr="00147C38" w:rsidRDefault="00C14857" w:rsidP="00147C38">
      <w:pPr>
        <w:jc w:val="both"/>
        <w:rPr>
          <w:rFonts w:ascii="Times New Roman" w:hAnsi="Times New Roman" w:cs="Times New Roman"/>
          <w:b/>
          <w:bCs/>
          <w:sz w:val="32"/>
          <w:szCs w:val="32"/>
        </w:rPr>
      </w:pPr>
    </w:p>
    <w:p w14:paraId="3179C853" w14:textId="77777777" w:rsidR="00C14857" w:rsidRPr="00147C38" w:rsidRDefault="00C14857" w:rsidP="00147C38">
      <w:pPr>
        <w:jc w:val="both"/>
        <w:rPr>
          <w:rFonts w:ascii="Times New Roman" w:hAnsi="Times New Roman" w:cs="Times New Roman"/>
          <w:b/>
          <w:bCs/>
          <w:sz w:val="32"/>
          <w:szCs w:val="32"/>
        </w:rPr>
      </w:pPr>
    </w:p>
    <w:p w14:paraId="2AD52D99" w14:textId="50FBE8DF" w:rsidR="00C14857" w:rsidRPr="00147C38" w:rsidRDefault="00C3411B" w:rsidP="00C3411B">
      <w:pPr>
        <w:jc w:val="center"/>
        <w:rPr>
          <w:rFonts w:ascii="Times New Roman" w:hAnsi="Times New Roman" w:cs="Times New Roman"/>
          <w:b/>
          <w:bCs/>
          <w:sz w:val="32"/>
          <w:szCs w:val="32"/>
        </w:rPr>
      </w:pPr>
      <w:r>
        <w:rPr>
          <w:rFonts w:ascii="Times New Roman" w:hAnsi="Times New Roman" w:cs="Times New Roman"/>
          <w:b/>
          <w:bCs/>
          <w:sz w:val="32"/>
          <w:szCs w:val="32"/>
        </w:rPr>
        <w:t>January 2026</w:t>
      </w:r>
    </w:p>
    <w:p w14:paraId="5A122581" w14:textId="77777777" w:rsidR="00C14857" w:rsidRPr="00147C38" w:rsidRDefault="00C14857" w:rsidP="00147C38">
      <w:pPr>
        <w:jc w:val="both"/>
        <w:rPr>
          <w:rFonts w:ascii="Times New Roman" w:hAnsi="Times New Roman" w:cs="Times New Roman"/>
          <w:b/>
          <w:bCs/>
          <w:sz w:val="32"/>
          <w:szCs w:val="32"/>
        </w:rPr>
      </w:pPr>
    </w:p>
    <w:p w14:paraId="344C7358" w14:textId="77777777" w:rsidR="00FB538A" w:rsidRPr="00147C38" w:rsidRDefault="00FB538A" w:rsidP="00147C38">
      <w:pPr>
        <w:jc w:val="both"/>
        <w:rPr>
          <w:rFonts w:ascii="Times New Roman" w:hAnsi="Times New Roman" w:cs="Times New Roman"/>
          <w:b/>
          <w:bCs/>
          <w:sz w:val="32"/>
          <w:szCs w:val="32"/>
        </w:rPr>
      </w:pPr>
    </w:p>
    <w:p w14:paraId="758676AF" w14:textId="20D532E0" w:rsidR="00883DC6"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Abstract</w:t>
      </w:r>
    </w:p>
    <w:p w14:paraId="1E226F66" w14:textId="4F89937B" w:rsidR="002B240E" w:rsidRPr="00147C38" w:rsidRDefault="002B240E" w:rsidP="00147C38">
      <w:pPr>
        <w:ind w:firstLine="720"/>
        <w:jc w:val="both"/>
        <w:rPr>
          <w:rFonts w:ascii="Times New Roman" w:hAnsi="Times New Roman" w:cs="Times New Roman"/>
        </w:rPr>
      </w:pPr>
      <w:r w:rsidRPr="00147C38">
        <w:rPr>
          <w:rFonts w:ascii="Times New Roman" w:hAnsi="Times New Roman" w:cs="Times New Roman"/>
        </w:rPr>
        <w:t xml:space="preserve">The </w:t>
      </w:r>
      <w:r w:rsidR="0065531B" w:rsidRPr="00147C38">
        <w:rPr>
          <w:rFonts w:ascii="Times New Roman" w:hAnsi="Times New Roman" w:cs="Times New Roman"/>
        </w:rPr>
        <w:t>aim</w:t>
      </w:r>
      <w:r w:rsidRPr="00147C38">
        <w:rPr>
          <w:rFonts w:ascii="Times New Roman" w:hAnsi="Times New Roman" w:cs="Times New Roman"/>
        </w:rPr>
        <w:t xml:space="preserve"> of this project is to </w:t>
      </w:r>
      <w:r w:rsidR="009F757A" w:rsidRPr="00147C38">
        <w:rPr>
          <w:rFonts w:ascii="Times New Roman" w:hAnsi="Times New Roman" w:cs="Times New Roman"/>
        </w:rPr>
        <w:t xml:space="preserve">explore </w:t>
      </w:r>
      <w:r w:rsidRPr="00147C38">
        <w:rPr>
          <w:rFonts w:ascii="Times New Roman" w:hAnsi="Times New Roman" w:cs="Times New Roman"/>
        </w:rPr>
        <w:t>a machine learning framework for short</w:t>
      </w:r>
      <w:r w:rsidR="000649EB" w:rsidRPr="00147C38">
        <w:rPr>
          <w:rFonts w:ascii="Times New Roman" w:hAnsi="Times New Roman" w:cs="Times New Roman"/>
        </w:rPr>
        <w:t xml:space="preserve"> </w:t>
      </w:r>
      <w:r w:rsidRPr="00147C38">
        <w:rPr>
          <w:rFonts w:ascii="Times New Roman" w:hAnsi="Times New Roman" w:cs="Times New Roman"/>
        </w:rPr>
        <w:t xml:space="preserve">term electricity demand forecasting in Great Britain, considering new challenges relating to increasingly embedded renewables, the increasing electrification of transport, and changing demand patterns. This study will develop temporal, meteorological, and operational features using three public, open datasets: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FUELHH (generation by fuel type, half</w:t>
      </w:r>
      <w:r w:rsidR="000649EB" w:rsidRPr="00147C38">
        <w:rPr>
          <w:rFonts w:ascii="Times New Roman" w:hAnsi="Times New Roman" w:cs="Times New Roman"/>
        </w:rPr>
        <w:t xml:space="preserve"> </w:t>
      </w:r>
      <w:r w:rsidRPr="00147C38">
        <w:rPr>
          <w:rFonts w:ascii="Times New Roman" w:hAnsi="Times New Roman" w:cs="Times New Roman"/>
        </w:rPr>
        <w:t>hourly), the ESPENI dataset (</w:t>
      </w:r>
      <w:proofErr w:type="spellStart"/>
      <w:r w:rsidRPr="00147C38">
        <w:rPr>
          <w:rFonts w:ascii="Times New Roman" w:hAnsi="Times New Roman" w:cs="Times New Roman"/>
        </w:rPr>
        <w:t>Zenodo</w:t>
      </w:r>
      <w:proofErr w:type="spellEnd"/>
      <w:r w:rsidRPr="00147C38">
        <w:rPr>
          <w:rFonts w:ascii="Times New Roman" w:hAnsi="Times New Roman" w:cs="Times New Roman"/>
        </w:rPr>
        <w:t>), and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hourly weather data. Forecasting models based on Long </w:t>
      </w:r>
      <w:proofErr w:type="gramStart"/>
      <w:r w:rsidRPr="00147C38">
        <w:rPr>
          <w:rFonts w:ascii="Times New Roman" w:hAnsi="Times New Roman" w:cs="Times New Roman"/>
        </w:rPr>
        <w:t>Short</w:t>
      </w:r>
      <w:r w:rsidR="000649EB" w:rsidRPr="00147C38">
        <w:rPr>
          <w:rFonts w:ascii="Times New Roman" w:hAnsi="Times New Roman" w:cs="Times New Roman"/>
        </w:rPr>
        <w:t xml:space="preserve"> </w:t>
      </w:r>
      <w:r w:rsidRPr="00147C38">
        <w:rPr>
          <w:rFonts w:ascii="Times New Roman" w:hAnsi="Times New Roman" w:cs="Times New Roman"/>
        </w:rPr>
        <w:t>Term</w:t>
      </w:r>
      <w:proofErr w:type="gramEnd"/>
      <w:r w:rsidRPr="00147C38">
        <w:rPr>
          <w:rFonts w:ascii="Times New Roman" w:hAnsi="Times New Roman" w:cs="Times New Roman"/>
        </w:rPr>
        <w:t xml:space="preserve"> Memory (LSTM) networks, Extreme Gradient Boosting (</w:t>
      </w:r>
      <w:proofErr w:type="spellStart"/>
      <w:r w:rsidRPr="00147C38">
        <w:rPr>
          <w:rFonts w:ascii="Times New Roman" w:hAnsi="Times New Roman" w:cs="Times New Roman"/>
        </w:rPr>
        <w:t>XGBoost</w:t>
      </w:r>
      <w:proofErr w:type="spellEnd"/>
      <w:r w:rsidRPr="00147C38">
        <w:rPr>
          <w:rFonts w:ascii="Times New Roman" w:hAnsi="Times New Roman" w:cs="Times New Roman"/>
        </w:rPr>
        <w:t>) models, and Meta's Prophet model will be developed in addition to the model being tested against one another using timeseries cross</w:t>
      </w:r>
      <w:r w:rsidR="000649EB" w:rsidRPr="00147C38">
        <w:rPr>
          <w:rFonts w:ascii="Times New Roman" w:hAnsi="Times New Roman" w:cs="Times New Roman"/>
        </w:rPr>
        <w:t xml:space="preserve"> </w:t>
      </w:r>
      <w:r w:rsidRPr="00147C38">
        <w:rPr>
          <w:rFonts w:ascii="Times New Roman" w:hAnsi="Times New Roman" w:cs="Times New Roman"/>
        </w:rPr>
        <w:t xml:space="preserve">validation and evaluated using RMSE, MAE, and MAPE metrics. SHAP values for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and attention mechanisms for LSTM will be used to investigate model explainability. </w:t>
      </w:r>
    </w:p>
    <w:p w14:paraId="24C66F14" w14:textId="1CD4A14D" w:rsidR="002B240E" w:rsidRPr="00147C38" w:rsidRDefault="002B240E" w:rsidP="00147C38">
      <w:pPr>
        <w:ind w:firstLine="720"/>
        <w:jc w:val="both"/>
        <w:rPr>
          <w:rFonts w:ascii="Times New Roman" w:hAnsi="Times New Roman" w:cs="Times New Roman"/>
        </w:rPr>
      </w:pPr>
      <w:r w:rsidRPr="00147C38">
        <w:rPr>
          <w:rFonts w:ascii="Times New Roman" w:hAnsi="Times New Roman" w:cs="Times New Roman"/>
        </w:rPr>
        <w:t xml:space="preserve">It is expected that LSTM would outperform the other two models to capture complex </w:t>
      </w:r>
      <w:r w:rsidR="000649EB" w:rsidRPr="00147C38">
        <w:rPr>
          <w:rFonts w:ascii="Times New Roman" w:hAnsi="Times New Roman" w:cs="Times New Roman"/>
        </w:rPr>
        <w:t>nonlinear</w:t>
      </w:r>
      <w:r w:rsidRPr="00147C38">
        <w:rPr>
          <w:rFonts w:ascii="Times New Roman" w:hAnsi="Times New Roman" w:cs="Times New Roman"/>
        </w:rPr>
        <w:t xml:space="preserve"> temporal dependencies in the demand, while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will produce the lowest mean error applied to more structured features. Finally, the Prophet model will provide a more interpretable seasonal trend that is advantageous for operational planning. Ultimately, the research will provide a comparative study of these advanced models, shedding light on the influences of weather and calendar variables on electricity consumption, while also presenting a reproducible, data</w:t>
      </w:r>
      <w:r w:rsidR="000649EB" w:rsidRPr="00147C38">
        <w:rPr>
          <w:rFonts w:ascii="Times New Roman" w:hAnsi="Times New Roman" w:cs="Times New Roman"/>
        </w:rPr>
        <w:t xml:space="preserve"> </w:t>
      </w:r>
      <w:r w:rsidRPr="00147C38">
        <w:rPr>
          <w:rFonts w:ascii="Times New Roman" w:hAnsi="Times New Roman" w:cs="Times New Roman"/>
        </w:rPr>
        <w:t>driven forecasting pipeline for both grid operations and policy development in Great Britain.</w:t>
      </w:r>
    </w:p>
    <w:p w14:paraId="428402B9" w14:textId="6E63941C" w:rsidR="00883DC6" w:rsidRPr="00147C38" w:rsidRDefault="00883DC6" w:rsidP="00147C38">
      <w:pPr>
        <w:jc w:val="both"/>
        <w:rPr>
          <w:rFonts w:ascii="Times New Roman" w:hAnsi="Times New Roman" w:cs="Times New Roman"/>
        </w:rPr>
      </w:pPr>
      <w:r w:rsidRPr="00147C38">
        <w:rPr>
          <w:rFonts w:ascii="Times New Roman" w:hAnsi="Times New Roman" w:cs="Times New Roman"/>
          <w:b/>
          <w:bCs/>
        </w:rPr>
        <w:t>Overview:</w:t>
      </w:r>
      <w:r w:rsidR="00E45FE8" w:rsidRPr="00147C38">
        <w:rPr>
          <w:rFonts w:ascii="Times New Roman" w:hAnsi="Times New Roman" w:cs="Times New Roman"/>
        </w:rPr>
        <w:t xml:space="preserve"> </w:t>
      </w:r>
      <w:r w:rsidR="0003388D" w:rsidRPr="00147C38">
        <w:rPr>
          <w:rFonts w:ascii="Times New Roman" w:hAnsi="Times New Roman" w:cs="Times New Roman"/>
        </w:rPr>
        <w:t xml:space="preserve">Forecasting electricity demand is essential for achieving a proper balance between supply and demand in modern power systems. Accurate forecasts of </w:t>
      </w:r>
      <w:proofErr w:type="gramStart"/>
      <w:r w:rsidR="0003388D" w:rsidRPr="00147C38">
        <w:rPr>
          <w:rFonts w:ascii="Times New Roman" w:hAnsi="Times New Roman" w:cs="Times New Roman"/>
        </w:rPr>
        <w:t>short</w:t>
      </w:r>
      <w:r w:rsidR="000649EB" w:rsidRPr="00147C38">
        <w:rPr>
          <w:rFonts w:ascii="Times New Roman" w:hAnsi="Times New Roman" w:cs="Times New Roman"/>
        </w:rPr>
        <w:t xml:space="preserve"> </w:t>
      </w:r>
      <w:r w:rsidR="0003388D" w:rsidRPr="00147C38">
        <w:rPr>
          <w:rFonts w:ascii="Times New Roman" w:hAnsi="Times New Roman" w:cs="Times New Roman"/>
        </w:rPr>
        <w:t>term</w:t>
      </w:r>
      <w:proofErr w:type="gramEnd"/>
      <w:r w:rsidR="0003388D" w:rsidRPr="00147C38">
        <w:rPr>
          <w:rFonts w:ascii="Times New Roman" w:hAnsi="Times New Roman" w:cs="Times New Roman"/>
        </w:rPr>
        <w:t xml:space="preserve"> demand</w:t>
      </w:r>
      <w:r w:rsidR="000649EB" w:rsidRPr="00147C38">
        <w:rPr>
          <w:rFonts w:ascii="Times New Roman" w:hAnsi="Times New Roman" w:cs="Times New Roman"/>
        </w:rPr>
        <w:t xml:space="preserve"> </w:t>
      </w:r>
      <w:r w:rsidR="0003388D" w:rsidRPr="00147C38">
        <w:rPr>
          <w:rFonts w:ascii="Times New Roman" w:hAnsi="Times New Roman" w:cs="Times New Roman"/>
        </w:rPr>
        <w:t>between one hour and one day ahead</w:t>
      </w:r>
      <w:r w:rsidR="000649EB" w:rsidRPr="00147C38">
        <w:rPr>
          <w:rFonts w:ascii="Times New Roman" w:hAnsi="Times New Roman" w:cs="Times New Roman"/>
        </w:rPr>
        <w:t xml:space="preserve"> </w:t>
      </w:r>
      <w:r w:rsidR="0003388D" w:rsidRPr="00147C38">
        <w:rPr>
          <w:rFonts w:ascii="Times New Roman" w:hAnsi="Times New Roman" w:cs="Times New Roman"/>
        </w:rPr>
        <w:t>serve the important purpose of allowing grid operators to dispatch generation, retain adequate levels of stability, and manage operating costs. In Great Britain, increasing renewable generation, the electrification of transport, and the evolving consumption patterns are leading to a more volatile electricity demand, which is putting pressure on traditional forecasting methods based on time</w:t>
      </w:r>
      <w:r w:rsidR="000649EB" w:rsidRPr="00147C38">
        <w:rPr>
          <w:rFonts w:ascii="Times New Roman" w:hAnsi="Times New Roman" w:cs="Times New Roman"/>
        </w:rPr>
        <w:t xml:space="preserve"> </w:t>
      </w:r>
      <w:r w:rsidR="0003388D" w:rsidRPr="00147C38">
        <w:rPr>
          <w:rFonts w:ascii="Times New Roman" w:hAnsi="Times New Roman" w:cs="Times New Roman"/>
        </w:rPr>
        <w:t>series models.</w:t>
      </w:r>
    </w:p>
    <w:p w14:paraId="5D694374" w14:textId="697645E4" w:rsidR="00883DC6" w:rsidRPr="00147C38" w:rsidRDefault="00883DC6" w:rsidP="00147C38">
      <w:pPr>
        <w:jc w:val="both"/>
        <w:rPr>
          <w:rFonts w:ascii="Times New Roman" w:hAnsi="Times New Roman" w:cs="Times New Roman"/>
        </w:rPr>
      </w:pPr>
      <w:r w:rsidRPr="00147C38">
        <w:rPr>
          <w:rFonts w:ascii="Times New Roman" w:hAnsi="Times New Roman" w:cs="Times New Roman"/>
          <w:b/>
          <w:bCs/>
        </w:rPr>
        <w:t>Purpose:</w:t>
      </w:r>
      <w:r w:rsidR="00E45FE8" w:rsidRPr="00147C38">
        <w:rPr>
          <w:rFonts w:ascii="Times New Roman" w:hAnsi="Times New Roman" w:cs="Times New Roman"/>
          <w:b/>
          <w:bCs/>
        </w:rPr>
        <w:t xml:space="preserve"> </w:t>
      </w:r>
      <w:r w:rsidR="0003388D" w:rsidRPr="00147C38">
        <w:rPr>
          <w:rFonts w:ascii="Times New Roman" w:hAnsi="Times New Roman" w:cs="Times New Roman"/>
        </w:rPr>
        <w:t>This research seeks to develop and assess a machine</w:t>
      </w:r>
      <w:r w:rsidR="000649EB" w:rsidRPr="00147C38">
        <w:rPr>
          <w:rFonts w:ascii="Times New Roman" w:hAnsi="Times New Roman" w:cs="Times New Roman"/>
        </w:rPr>
        <w:t xml:space="preserve"> </w:t>
      </w:r>
      <w:r w:rsidR="0003388D" w:rsidRPr="00147C38">
        <w:rPr>
          <w:rFonts w:ascii="Times New Roman" w:hAnsi="Times New Roman" w:cs="Times New Roman"/>
        </w:rPr>
        <w:t>learning framework for short</w:t>
      </w:r>
      <w:r w:rsidR="000649EB" w:rsidRPr="00147C38">
        <w:rPr>
          <w:rFonts w:ascii="Times New Roman" w:hAnsi="Times New Roman" w:cs="Times New Roman"/>
        </w:rPr>
        <w:t xml:space="preserve"> </w:t>
      </w:r>
      <w:r w:rsidR="0003388D" w:rsidRPr="00147C38">
        <w:rPr>
          <w:rFonts w:ascii="Times New Roman" w:hAnsi="Times New Roman" w:cs="Times New Roman"/>
        </w:rPr>
        <w:t xml:space="preserve">term electricity demand forecasting in Great Britain. This study combines advanced models (Long </w:t>
      </w:r>
      <w:proofErr w:type="gramStart"/>
      <w:r w:rsidR="0003388D" w:rsidRPr="00147C38">
        <w:rPr>
          <w:rFonts w:ascii="Times New Roman" w:hAnsi="Times New Roman" w:cs="Times New Roman"/>
        </w:rPr>
        <w:t>Short</w:t>
      </w:r>
      <w:r w:rsidR="000649EB" w:rsidRPr="00147C38">
        <w:rPr>
          <w:rFonts w:ascii="Times New Roman" w:hAnsi="Times New Roman" w:cs="Times New Roman"/>
        </w:rPr>
        <w:t xml:space="preserve"> </w:t>
      </w:r>
      <w:r w:rsidR="0003388D" w:rsidRPr="00147C38">
        <w:rPr>
          <w:rFonts w:ascii="Times New Roman" w:hAnsi="Times New Roman" w:cs="Times New Roman"/>
        </w:rPr>
        <w:t>Term</w:t>
      </w:r>
      <w:proofErr w:type="gramEnd"/>
      <w:r w:rsidR="0003388D" w:rsidRPr="00147C38">
        <w:rPr>
          <w:rFonts w:ascii="Times New Roman" w:hAnsi="Times New Roman" w:cs="Times New Roman"/>
        </w:rPr>
        <w:t xml:space="preserve"> Memory networks, Extreme Gradient Boosting, and a Prophet model from Meta's) and compares their respective predictive accuracy against real</w:t>
      </w:r>
      <w:r w:rsidR="000649EB" w:rsidRPr="00147C38">
        <w:rPr>
          <w:rFonts w:ascii="Times New Roman" w:hAnsi="Times New Roman" w:cs="Times New Roman"/>
        </w:rPr>
        <w:t xml:space="preserve"> </w:t>
      </w:r>
      <w:r w:rsidR="0003388D" w:rsidRPr="00147C38">
        <w:rPr>
          <w:rFonts w:ascii="Times New Roman" w:hAnsi="Times New Roman" w:cs="Times New Roman"/>
        </w:rPr>
        <w:t>time data for assessment.</w:t>
      </w:r>
    </w:p>
    <w:p w14:paraId="2A4DA796" w14:textId="34144B86" w:rsidR="00883DC6" w:rsidRPr="00147C38" w:rsidRDefault="00883DC6" w:rsidP="00147C38">
      <w:pPr>
        <w:jc w:val="both"/>
        <w:rPr>
          <w:rFonts w:ascii="Times New Roman" w:hAnsi="Times New Roman" w:cs="Times New Roman"/>
        </w:rPr>
      </w:pPr>
      <w:r w:rsidRPr="00147C38">
        <w:rPr>
          <w:rFonts w:ascii="Times New Roman" w:hAnsi="Times New Roman" w:cs="Times New Roman"/>
          <w:b/>
          <w:bCs/>
        </w:rPr>
        <w:t>Method:</w:t>
      </w:r>
      <w:r w:rsidR="00E45FE8" w:rsidRPr="00147C38">
        <w:rPr>
          <w:rFonts w:ascii="Times New Roman" w:hAnsi="Times New Roman" w:cs="Times New Roman"/>
          <w:b/>
          <w:bCs/>
        </w:rPr>
        <w:t xml:space="preserve"> </w:t>
      </w:r>
      <w:r w:rsidR="0003388D" w:rsidRPr="00147C38">
        <w:rPr>
          <w:rFonts w:ascii="Times New Roman" w:hAnsi="Times New Roman" w:cs="Times New Roman"/>
        </w:rPr>
        <w:t>This work will measure time</w:t>
      </w:r>
      <w:r w:rsidR="000649EB" w:rsidRPr="00147C38">
        <w:rPr>
          <w:rFonts w:ascii="Times New Roman" w:hAnsi="Times New Roman" w:cs="Times New Roman"/>
        </w:rPr>
        <w:t xml:space="preserve"> </w:t>
      </w:r>
      <w:r w:rsidR="0003388D" w:rsidRPr="00147C38">
        <w:rPr>
          <w:rFonts w:ascii="Times New Roman" w:hAnsi="Times New Roman" w:cs="Times New Roman"/>
        </w:rPr>
        <w:t xml:space="preserve">series data from three open datasets: 1. </w:t>
      </w:r>
      <w:proofErr w:type="spellStart"/>
      <w:r w:rsidR="0003388D" w:rsidRPr="00147C38">
        <w:rPr>
          <w:rFonts w:ascii="Times New Roman" w:hAnsi="Times New Roman" w:cs="Times New Roman"/>
        </w:rPr>
        <w:t>Elexon</w:t>
      </w:r>
      <w:proofErr w:type="spellEnd"/>
      <w:r w:rsidR="0003388D" w:rsidRPr="00147C38">
        <w:rPr>
          <w:rFonts w:ascii="Times New Roman" w:hAnsi="Times New Roman" w:cs="Times New Roman"/>
        </w:rPr>
        <w:t xml:space="preserve"> BMRS FUELHH (generation by fuel type, half</w:t>
      </w:r>
      <w:r w:rsidR="000649EB" w:rsidRPr="00147C38">
        <w:rPr>
          <w:rFonts w:ascii="Times New Roman" w:hAnsi="Times New Roman" w:cs="Times New Roman"/>
        </w:rPr>
        <w:t xml:space="preserve"> </w:t>
      </w:r>
      <w:r w:rsidR="0003388D" w:rsidRPr="00147C38">
        <w:rPr>
          <w:rFonts w:ascii="Times New Roman" w:hAnsi="Times New Roman" w:cs="Times New Roman"/>
        </w:rPr>
        <w:t>hourly) 2. ESPENI dataset (</w:t>
      </w:r>
      <w:proofErr w:type="spellStart"/>
      <w:r w:rsidR="0003388D" w:rsidRPr="00147C38">
        <w:rPr>
          <w:rFonts w:ascii="Times New Roman" w:hAnsi="Times New Roman" w:cs="Times New Roman"/>
        </w:rPr>
        <w:t>Zenodo</w:t>
      </w:r>
      <w:proofErr w:type="spellEnd"/>
      <w:r w:rsidR="0003388D" w:rsidRPr="00147C38">
        <w:rPr>
          <w:rFonts w:ascii="Times New Roman" w:hAnsi="Times New Roman" w:cs="Times New Roman"/>
        </w:rPr>
        <w:t>) 3. Open</w:t>
      </w:r>
      <w:r w:rsidR="000649EB" w:rsidRPr="00147C38">
        <w:rPr>
          <w:rFonts w:ascii="Times New Roman" w:hAnsi="Times New Roman" w:cs="Times New Roman"/>
        </w:rPr>
        <w:t xml:space="preserve"> </w:t>
      </w:r>
      <w:proofErr w:type="spellStart"/>
      <w:r w:rsidR="0003388D" w:rsidRPr="00147C38">
        <w:rPr>
          <w:rFonts w:ascii="Times New Roman" w:hAnsi="Times New Roman" w:cs="Times New Roman"/>
        </w:rPr>
        <w:t>Meteo</w:t>
      </w:r>
      <w:proofErr w:type="spellEnd"/>
      <w:r w:rsidR="0003388D" w:rsidRPr="00147C38">
        <w:rPr>
          <w:rFonts w:ascii="Times New Roman" w:hAnsi="Times New Roman" w:cs="Times New Roman"/>
        </w:rPr>
        <w:t xml:space="preserve"> hourly weather data. Feature selection will comprise temporal, meteorological, and operational features. The models will be trained using time</w:t>
      </w:r>
      <w:r w:rsidR="000649EB" w:rsidRPr="00147C38">
        <w:rPr>
          <w:rFonts w:ascii="Times New Roman" w:hAnsi="Times New Roman" w:cs="Times New Roman"/>
        </w:rPr>
        <w:t xml:space="preserve"> </w:t>
      </w:r>
      <w:r w:rsidR="0003388D" w:rsidRPr="00147C38">
        <w:rPr>
          <w:rFonts w:ascii="Times New Roman" w:hAnsi="Times New Roman" w:cs="Times New Roman"/>
        </w:rPr>
        <w:t>series cross</w:t>
      </w:r>
      <w:r w:rsidR="000649EB" w:rsidRPr="00147C38">
        <w:rPr>
          <w:rFonts w:ascii="Times New Roman" w:hAnsi="Times New Roman" w:cs="Times New Roman"/>
        </w:rPr>
        <w:t xml:space="preserve"> </w:t>
      </w:r>
      <w:r w:rsidR="0003388D" w:rsidRPr="00147C38">
        <w:rPr>
          <w:rFonts w:ascii="Times New Roman" w:hAnsi="Times New Roman" w:cs="Times New Roman"/>
        </w:rPr>
        <w:t xml:space="preserve">validation for training and will be evaluated against the real datasets using RMSE, MAE, and MAPE measures. Model explainability for </w:t>
      </w:r>
      <w:proofErr w:type="spellStart"/>
      <w:r w:rsidR="0003388D" w:rsidRPr="00147C38">
        <w:rPr>
          <w:rFonts w:ascii="Times New Roman" w:hAnsi="Times New Roman" w:cs="Times New Roman"/>
        </w:rPr>
        <w:t>XGBoost</w:t>
      </w:r>
      <w:proofErr w:type="spellEnd"/>
      <w:r w:rsidR="0003388D" w:rsidRPr="00147C38">
        <w:rPr>
          <w:rFonts w:ascii="Times New Roman" w:hAnsi="Times New Roman" w:cs="Times New Roman"/>
        </w:rPr>
        <w:t xml:space="preserve"> will be investigated with SHAP values and LSTM will be examined using attention.</w:t>
      </w:r>
    </w:p>
    <w:p w14:paraId="0022F54C" w14:textId="7308571D" w:rsidR="00883DC6" w:rsidRPr="00147C38" w:rsidRDefault="00883DC6" w:rsidP="00147C38">
      <w:pPr>
        <w:jc w:val="both"/>
        <w:rPr>
          <w:rFonts w:ascii="Times New Roman" w:hAnsi="Times New Roman" w:cs="Times New Roman"/>
        </w:rPr>
      </w:pPr>
      <w:r w:rsidRPr="00147C38">
        <w:rPr>
          <w:rFonts w:ascii="Times New Roman" w:hAnsi="Times New Roman" w:cs="Times New Roman"/>
          <w:b/>
          <w:bCs/>
        </w:rPr>
        <w:t>Expected Results:</w:t>
      </w:r>
      <w:r w:rsidR="00E45FE8" w:rsidRPr="00147C38">
        <w:rPr>
          <w:rFonts w:ascii="Times New Roman" w:hAnsi="Times New Roman" w:cs="Times New Roman"/>
          <w:b/>
          <w:bCs/>
        </w:rPr>
        <w:t xml:space="preserve"> </w:t>
      </w:r>
      <w:r w:rsidR="0003388D" w:rsidRPr="00147C38">
        <w:rPr>
          <w:rFonts w:ascii="Times New Roman" w:hAnsi="Times New Roman" w:cs="Times New Roman"/>
        </w:rPr>
        <w:t xml:space="preserve">LSTM is expected to provide greater performance than Prophet and standard statistical fixes for extreme </w:t>
      </w:r>
      <w:r w:rsidR="000649EB" w:rsidRPr="00147C38">
        <w:rPr>
          <w:rFonts w:ascii="Times New Roman" w:hAnsi="Times New Roman" w:cs="Times New Roman"/>
        </w:rPr>
        <w:t>nonlinear</w:t>
      </w:r>
      <w:r w:rsidR="0003388D" w:rsidRPr="00147C38">
        <w:rPr>
          <w:rFonts w:ascii="Times New Roman" w:hAnsi="Times New Roman" w:cs="Times New Roman"/>
        </w:rPr>
        <w:t xml:space="preserve"> temporal dependencies, while </w:t>
      </w:r>
      <w:proofErr w:type="spellStart"/>
      <w:r w:rsidR="0003388D" w:rsidRPr="00147C38">
        <w:rPr>
          <w:rFonts w:ascii="Times New Roman" w:hAnsi="Times New Roman" w:cs="Times New Roman"/>
        </w:rPr>
        <w:t>XGBoost</w:t>
      </w:r>
      <w:proofErr w:type="spellEnd"/>
      <w:r w:rsidR="0003388D" w:rsidRPr="00147C38">
        <w:rPr>
          <w:rFonts w:ascii="Times New Roman" w:hAnsi="Times New Roman" w:cs="Times New Roman"/>
        </w:rPr>
        <w:t xml:space="preserve"> will </w:t>
      </w:r>
      <w:r w:rsidR="0003388D" w:rsidRPr="00147C38">
        <w:rPr>
          <w:rFonts w:ascii="Times New Roman" w:hAnsi="Times New Roman" w:cs="Times New Roman"/>
        </w:rPr>
        <w:lastRenderedPageBreak/>
        <w:t xml:space="preserve">provide the least mean error for tabular structured features. Prophet is expected to provide interpretable seasonal trends that are useful for </w:t>
      </w:r>
      <w:proofErr w:type="gramStart"/>
      <w:r w:rsidR="0003388D" w:rsidRPr="00147C38">
        <w:rPr>
          <w:rFonts w:ascii="Times New Roman" w:hAnsi="Times New Roman" w:cs="Times New Roman"/>
        </w:rPr>
        <w:t>operations</w:t>
      </w:r>
      <w:r w:rsidR="000649EB" w:rsidRPr="00147C38">
        <w:rPr>
          <w:rFonts w:ascii="Times New Roman" w:hAnsi="Times New Roman" w:cs="Times New Roman"/>
        </w:rPr>
        <w:t xml:space="preserve"> </w:t>
      </w:r>
      <w:r w:rsidR="0003388D" w:rsidRPr="00147C38">
        <w:rPr>
          <w:rFonts w:ascii="Times New Roman" w:hAnsi="Times New Roman" w:cs="Times New Roman"/>
        </w:rPr>
        <w:t>based</w:t>
      </w:r>
      <w:proofErr w:type="gramEnd"/>
      <w:r w:rsidR="0003388D" w:rsidRPr="00147C38">
        <w:rPr>
          <w:rFonts w:ascii="Times New Roman" w:hAnsi="Times New Roman" w:cs="Times New Roman"/>
        </w:rPr>
        <w:t xml:space="preserve"> planning</w:t>
      </w:r>
      <w:r w:rsidRPr="00147C38">
        <w:rPr>
          <w:rFonts w:ascii="Times New Roman" w:hAnsi="Times New Roman" w:cs="Times New Roman"/>
        </w:rPr>
        <w:t>.</w:t>
      </w:r>
    </w:p>
    <w:p w14:paraId="582902E1" w14:textId="797B0D17" w:rsidR="00883DC6" w:rsidRPr="00147C38" w:rsidRDefault="00883DC6" w:rsidP="00147C38">
      <w:pPr>
        <w:jc w:val="both"/>
        <w:rPr>
          <w:rFonts w:ascii="Times New Roman" w:hAnsi="Times New Roman" w:cs="Times New Roman"/>
        </w:rPr>
      </w:pPr>
      <w:r w:rsidRPr="00147C38">
        <w:rPr>
          <w:rFonts w:ascii="Times New Roman" w:hAnsi="Times New Roman" w:cs="Times New Roman"/>
          <w:b/>
          <w:bCs/>
        </w:rPr>
        <w:t>Overall Conclusion:</w:t>
      </w:r>
      <w:r w:rsidR="00E45FE8" w:rsidRPr="00147C38">
        <w:rPr>
          <w:rFonts w:ascii="Times New Roman" w:hAnsi="Times New Roman" w:cs="Times New Roman"/>
          <w:b/>
          <w:bCs/>
        </w:rPr>
        <w:t xml:space="preserve"> </w:t>
      </w:r>
      <w:r w:rsidR="0003388D" w:rsidRPr="00147C38">
        <w:rPr>
          <w:rFonts w:ascii="Times New Roman" w:hAnsi="Times New Roman" w:cs="Times New Roman"/>
        </w:rPr>
        <w:t>The study will provide a comparative study of three state</w:t>
      </w:r>
      <w:r w:rsidR="000649EB" w:rsidRPr="00147C38">
        <w:rPr>
          <w:rFonts w:ascii="Times New Roman" w:hAnsi="Times New Roman" w:cs="Times New Roman"/>
        </w:rPr>
        <w:t xml:space="preserve"> </w:t>
      </w:r>
      <w:r w:rsidR="0003388D" w:rsidRPr="00147C38">
        <w:rPr>
          <w:rFonts w:ascii="Times New Roman" w:hAnsi="Times New Roman" w:cs="Times New Roman"/>
        </w:rPr>
        <w:t>of</w:t>
      </w:r>
      <w:r w:rsidR="000649EB" w:rsidRPr="00147C38">
        <w:rPr>
          <w:rFonts w:ascii="Times New Roman" w:hAnsi="Times New Roman" w:cs="Times New Roman"/>
        </w:rPr>
        <w:t xml:space="preserve"> </w:t>
      </w:r>
      <w:r w:rsidR="0003388D" w:rsidRPr="00147C38">
        <w:rPr>
          <w:rFonts w:ascii="Times New Roman" w:hAnsi="Times New Roman" w:cs="Times New Roman"/>
        </w:rPr>
        <w:t>the</w:t>
      </w:r>
      <w:r w:rsidR="000649EB" w:rsidRPr="00147C38">
        <w:rPr>
          <w:rFonts w:ascii="Times New Roman" w:hAnsi="Times New Roman" w:cs="Times New Roman"/>
        </w:rPr>
        <w:t xml:space="preserve"> </w:t>
      </w:r>
      <w:r w:rsidR="0003388D" w:rsidRPr="00147C38">
        <w:rPr>
          <w:rFonts w:ascii="Times New Roman" w:hAnsi="Times New Roman" w:cs="Times New Roman"/>
        </w:rPr>
        <w:t>art algorithms that are post</w:t>
      </w:r>
      <w:r w:rsidR="000649EB" w:rsidRPr="00147C38">
        <w:rPr>
          <w:rFonts w:ascii="Times New Roman" w:hAnsi="Times New Roman" w:cs="Times New Roman"/>
        </w:rPr>
        <w:t xml:space="preserve"> </w:t>
      </w:r>
      <w:r w:rsidR="0003388D" w:rsidRPr="00147C38">
        <w:rPr>
          <w:rFonts w:ascii="Times New Roman" w:hAnsi="Times New Roman" w:cs="Times New Roman"/>
        </w:rPr>
        <w:t>in</w:t>
      </w:r>
      <w:r w:rsidR="000649EB" w:rsidRPr="00147C38">
        <w:rPr>
          <w:rFonts w:ascii="Times New Roman" w:hAnsi="Times New Roman" w:cs="Times New Roman"/>
        </w:rPr>
        <w:t xml:space="preserve"> </w:t>
      </w:r>
      <w:r w:rsidR="0003388D" w:rsidRPr="00147C38">
        <w:rPr>
          <w:rFonts w:ascii="Times New Roman" w:hAnsi="Times New Roman" w:cs="Times New Roman"/>
        </w:rPr>
        <w:t>depth GB demand forecasting, provide insights into the influence of weather and calendar effects, and provide a reproducible, data</w:t>
      </w:r>
      <w:r w:rsidR="000649EB" w:rsidRPr="00147C38">
        <w:rPr>
          <w:rFonts w:ascii="Times New Roman" w:hAnsi="Times New Roman" w:cs="Times New Roman"/>
        </w:rPr>
        <w:t xml:space="preserve"> </w:t>
      </w:r>
      <w:r w:rsidR="0003388D" w:rsidRPr="00147C38">
        <w:rPr>
          <w:rFonts w:ascii="Times New Roman" w:hAnsi="Times New Roman" w:cs="Times New Roman"/>
        </w:rPr>
        <w:t>driven pipeline for both national grid operations and policy application</w:t>
      </w:r>
      <w:r w:rsidRPr="00147C38">
        <w:rPr>
          <w:rFonts w:ascii="Times New Roman" w:hAnsi="Times New Roman" w:cs="Times New Roman"/>
        </w:rPr>
        <w:t>.</w:t>
      </w:r>
    </w:p>
    <w:p w14:paraId="38605A44" w14:textId="55D8536F" w:rsidR="00883DC6" w:rsidRDefault="00883DC6" w:rsidP="00147C38">
      <w:pPr>
        <w:jc w:val="both"/>
        <w:rPr>
          <w:rFonts w:ascii="Times New Roman" w:hAnsi="Times New Roman" w:cs="Times New Roman"/>
        </w:rPr>
      </w:pPr>
    </w:p>
    <w:p w14:paraId="79334288" w14:textId="77777777" w:rsidR="009D4F7E" w:rsidRDefault="009D4F7E" w:rsidP="00147C38">
      <w:pPr>
        <w:jc w:val="both"/>
        <w:rPr>
          <w:rFonts w:ascii="Times New Roman" w:hAnsi="Times New Roman" w:cs="Times New Roman"/>
        </w:rPr>
      </w:pPr>
    </w:p>
    <w:p w14:paraId="25EEAC19" w14:textId="77777777" w:rsidR="009D4F7E" w:rsidRDefault="009D4F7E" w:rsidP="00147C38">
      <w:pPr>
        <w:jc w:val="both"/>
        <w:rPr>
          <w:rFonts w:ascii="Times New Roman" w:hAnsi="Times New Roman" w:cs="Times New Roman"/>
        </w:rPr>
      </w:pPr>
    </w:p>
    <w:p w14:paraId="35F7ECA0" w14:textId="77777777" w:rsidR="009D4F7E" w:rsidRDefault="009D4F7E" w:rsidP="00147C38">
      <w:pPr>
        <w:jc w:val="both"/>
        <w:rPr>
          <w:rFonts w:ascii="Times New Roman" w:hAnsi="Times New Roman" w:cs="Times New Roman"/>
        </w:rPr>
      </w:pPr>
    </w:p>
    <w:p w14:paraId="6B69ECAB" w14:textId="77777777" w:rsidR="009D4F7E" w:rsidRDefault="009D4F7E" w:rsidP="00147C38">
      <w:pPr>
        <w:jc w:val="both"/>
        <w:rPr>
          <w:rFonts w:ascii="Times New Roman" w:hAnsi="Times New Roman" w:cs="Times New Roman"/>
        </w:rPr>
      </w:pPr>
    </w:p>
    <w:p w14:paraId="4E98C3CF" w14:textId="77777777" w:rsidR="009D4F7E" w:rsidRDefault="009D4F7E" w:rsidP="00147C38">
      <w:pPr>
        <w:jc w:val="both"/>
        <w:rPr>
          <w:rFonts w:ascii="Times New Roman" w:hAnsi="Times New Roman" w:cs="Times New Roman"/>
        </w:rPr>
      </w:pPr>
    </w:p>
    <w:p w14:paraId="7B7E6715" w14:textId="77777777" w:rsidR="009D4F7E" w:rsidRDefault="009D4F7E" w:rsidP="00147C38">
      <w:pPr>
        <w:jc w:val="both"/>
        <w:rPr>
          <w:rFonts w:ascii="Times New Roman" w:hAnsi="Times New Roman" w:cs="Times New Roman"/>
        </w:rPr>
      </w:pPr>
    </w:p>
    <w:p w14:paraId="746808DA" w14:textId="77777777" w:rsidR="009D4F7E" w:rsidRDefault="009D4F7E" w:rsidP="00147C38">
      <w:pPr>
        <w:jc w:val="both"/>
        <w:rPr>
          <w:rFonts w:ascii="Times New Roman" w:hAnsi="Times New Roman" w:cs="Times New Roman"/>
        </w:rPr>
      </w:pPr>
    </w:p>
    <w:p w14:paraId="6E271C50" w14:textId="77777777" w:rsidR="009D4F7E" w:rsidRDefault="009D4F7E" w:rsidP="00147C38">
      <w:pPr>
        <w:jc w:val="both"/>
        <w:rPr>
          <w:rFonts w:ascii="Times New Roman" w:hAnsi="Times New Roman" w:cs="Times New Roman"/>
        </w:rPr>
      </w:pPr>
    </w:p>
    <w:p w14:paraId="6790193E" w14:textId="77777777" w:rsidR="009D4F7E" w:rsidRDefault="009D4F7E" w:rsidP="00147C38">
      <w:pPr>
        <w:jc w:val="both"/>
        <w:rPr>
          <w:rFonts w:ascii="Times New Roman" w:hAnsi="Times New Roman" w:cs="Times New Roman"/>
        </w:rPr>
      </w:pPr>
    </w:p>
    <w:p w14:paraId="157DF1CE" w14:textId="77777777" w:rsidR="009D4F7E" w:rsidRDefault="009D4F7E" w:rsidP="00147C38">
      <w:pPr>
        <w:jc w:val="both"/>
        <w:rPr>
          <w:rFonts w:ascii="Times New Roman" w:hAnsi="Times New Roman" w:cs="Times New Roman"/>
        </w:rPr>
      </w:pPr>
    </w:p>
    <w:p w14:paraId="1C1A49B8" w14:textId="77777777" w:rsidR="009D4F7E" w:rsidRDefault="009D4F7E" w:rsidP="00147C38">
      <w:pPr>
        <w:jc w:val="both"/>
        <w:rPr>
          <w:rFonts w:ascii="Times New Roman" w:hAnsi="Times New Roman" w:cs="Times New Roman"/>
        </w:rPr>
      </w:pPr>
    </w:p>
    <w:p w14:paraId="6489C4BB" w14:textId="77777777" w:rsidR="009D4F7E" w:rsidRDefault="009D4F7E" w:rsidP="00147C38">
      <w:pPr>
        <w:jc w:val="both"/>
        <w:rPr>
          <w:rFonts w:ascii="Times New Roman" w:hAnsi="Times New Roman" w:cs="Times New Roman"/>
        </w:rPr>
      </w:pPr>
    </w:p>
    <w:p w14:paraId="7165E644" w14:textId="77777777" w:rsidR="009D4F7E" w:rsidRDefault="009D4F7E" w:rsidP="00147C38">
      <w:pPr>
        <w:jc w:val="both"/>
        <w:rPr>
          <w:rFonts w:ascii="Times New Roman" w:hAnsi="Times New Roman" w:cs="Times New Roman"/>
        </w:rPr>
      </w:pPr>
    </w:p>
    <w:p w14:paraId="3D025047" w14:textId="77777777" w:rsidR="009D4F7E" w:rsidRDefault="009D4F7E" w:rsidP="00147C38">
      <w:pPr>
        <w:jc w:val="both"/>
        <w:rPr>
          <w:rFonts w:ascii="Times New Roman" w:hAnsi="Times New Roman" w:cs="Times New Roman"/>
        </w:rPr>
      </w:pPr>
    </w:p>
    <w:p w14:paraId="38A3EDFA" w14:textId="77777777" w:rsidR="009D4F7E" w:rsidRDefault="009D4F7E" w:rsidP="00147C38">
      <w:pPr>
        <w:jc w:val="both"/>
        <w:rPr>
          <w:rFonts w:ascii="Times New Roman" w:hAnsi="Times New Roman" w:cs="Times New Roman"/>
        </w:rPr>
      </w:pPr>
    </w:p>
    <w:p w14:paraId="43CDA328" w14:textId="77777777" w:rsidR="009D4F7E" w:rsidRDefault="009D4F7E" w:rsidP="00147C38">
      <w:pPr>
        <w:jc w:val="both"/>
        <w:rPr>
          <w:rFonts w:ascii="Times New Roman" w:hAnsi="Times New Roman" w:cs="Times New Roman"/>
        </w:rPr>
      </w:pPr>
    </w:p>
    <w:p w14:paraId="66D28C90" w14:textId="77777777" w:rsidR="009D4F7E" w:rsidRDefault="009D4F7E" w:rsidP="00147C38">
      <w:pPr>
        <w:jc w:val="both"/>
        <w:rPr>
          <w:rFonts w:ascii="Times New Roman" w:hAnsi="Times New Roman" w:cs="Times New Roman"/>
        </w:rPr>
      </w:pPr>
    </w:p>
    <w:p w14:paraId="361E2E9D" w14:textId="77777777" w:rsidR="009D4F7E" w:rsidRDefault="009D4F7E" w:rsidP="00147C38">
      <w:pPr>
        <w:jc w:val="both"/>
        <w:rPr>
          <w:rFonts w:ascii="Times New Roman" w:hAnsi="Times New Roman" w:cs="Times New Roman"/>
        </w:rPr>
      </w:pPr>
    </w:p>
    <w:p w14:paraId="73A3F42F" w14:textId="77777777" w:rsidR="009D4F7E" w:rsidRDefault="009D4F7E" w:rsidP="00147C38">
      <w:pPr>
        <w:jc w:val="both"/>
        <w:rPr>
          <w:rFonts w:ascii="Times New Roman" w:hAnsi="Times New Roman" w:cs="Times New Roman"/>
        </w:rPr>
      </w:pPr>
    </w:p>
    <w:p w14:paraId="4D39500A" w14:textId="77777777" w:rsidR="009D4F7E" w:rsidRDefault="009D4F7E" w:rsidP="00147C38">
      <w:pPr>
        <w:jc w:val="both"/>
        <w:rPr>
          <w:rFonts w:ascii="Times New Roman" w:hAnsi="Times New Roman" w:cs="Times New Roman"/>
        </w:rPr>
      </w:pPr>
    </w:p>
    <w:p w14:paraId="34EB3DFD" w14:textId="77777777" w:rsidR="009D4F7E" w:rsidRDefault="009D4F7E" w:rsidP="00147C38">
      <w:pPr>
        <w:jc w:val="both"/>
        <w:rPr>
          <w:rFonts w:ascii="Times New Roman" w:hAnsi="Times New Roman" w:cs="Times New Roman"/>
        </w:rPr>
      </w:pPr>
    </w:p>
    <w:p w14:paraId="40795CBC" w14:textId="77777777" w:rsidR="009D4F7E" w:rsidRDefault="009D4F7E" w:rsidP="00147C38">
      <w:pPr>
        <w:jc w:val="both"/>
        <w:rPr>
          <w:rFonts w:ascii="Times New Roman" w:hAnsi="Times New Roman" w:cs="Times New Roman"/>
        </w:rPr>
      </w:pPr>
    </w:p>
    <w:p w14:paraId="6A7A4CC0" w14:textId="77777777" w:rsidR="009D4F7E" w:rsidRPr="00147C38" w:rsidRDefault="009D4F7E" w:rsidP="00147C38">
      <w:pPr>
        <w:jc w:val="both"/>
        <w:rPr>
          <w:rFonts w:ascii="Times New Roman" w:hAnsi="Times New Roman" w:cs="Times New Roman"/>
        </w:rPr>
      </w:pPr>
    </w:p>
    <w:p w14:paraId="6373B379" w14:textId="77777777" w:rsidR="00883DC6"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1. Introduction</w:t>
      </w:r>
    </w:p>
    <w:p w14:paraId="4021A316" w14:textId="0E03F921" w:rsidR="0005630B" w:rsidRPr="00147C38" w:rsidRDefault="009D4F7E" w:rsidP="00147C38">
      <w:pPr>
        <w:ind w:firstLine="720"/>
        <w:jc w:val="both"/>
        <w:rPr>
          <w:rFonts w:ascii="Times New Roman" w:hAnsi="Times New Roman" w:cs="Times New Roman"/>
        </w:rPr>
      </w:pPr>
      <w:r>
        <w:rPr>
          <w:rFonts w:ascii="Times New Roman" w:hAnsi="Times New Roman" w:cs="Times New Roman"/>
        </w:rPr>
        <w:t>Predicting</w:t>
      </w:r>
      <w:r w:rsidR="0005630B" w:rsidRPr="00147C38">
        <w:rPr>
          <w:rFonts w:ascii="Times New Roman" w:hAnsi="Times New Roman" w:cs="Times New Roman"/>
        </w:rPr>
        <w:t xml:space="preserve"> electricity demand is a key aspect of operating and planning modern power systems. Short</w:t>
      </w:r>
      <w:r w:rsidR="000649EB" w:rsidRPr="00147C38">
        <w:rPr>
          <w:rFonts w:ascii="Times New Roman" w:hAnsi="Times New Roman" w:cs="Times New Roman"/>
        </w:rPr>
        <w:t xml:space="preserve"> </w:t>
      </w:r>
      <w:r w:rsidR="0005630B" w:rsidRPr="00147C38">
        <w:rPr>
          <w:rFonts w:ascii="Times New Roman" w:hAnsi="Times New Roman" w:cs="Times New Roman"/>
        </w:rPr>
        <w:t>term forecasts (30 minutes to 24 hours ahead) are critical for system operators, such as National Grid ESO, to efficiently dispatch generation, reduce spinning reserve requirements, and support system reliability in the most economy [1], [2]. In Great Britain (GB), the climate transition is progressing with increased penetration of intermittent renewable generation sources such as wind and solar, introducing greater volatility and uncertainty in the balancing of the system [3]. In addition, the demand profile is changing due to novel drivers, including the charging of electric vehicles, evolving time</w:t>
      </w:r>
      <w:r w:rsidR="000649EB" w:rsidRPr="00147C38">
        <w:rPr>
          <w:rFonts w:ascii="Times New Roman" w:hAnsi="Times New Roman" w:cs="Times New Roman"/>
        </w:rPr>
        <w:t xml:space="preserve"> </w:t>
      </w:r>
      <w:r w:rsidR="0005630B" w:rsidRPr="00147C38">
        <w:rPr>
          <w:rFonts w:ascii="Times New Roman" w:hAnsi="Times New Roman" w:cs="Times New Roman"/>
        </w:rPr>
        <w:t>of</w:t>
      </w:r>
      <w:r w:rsidR="000649EB" w:rsidRPr="00147C38">
        <w:rPr>
          <w:rFonts w:ascii="Times New Roman" w:hAnsi="Times New Roman" w:cs="Times New Roman"/>
        </w:rPr>
        <w:t xml:space="preserve"> </w:t>
      </w:r>
      <w:r w:rsidR="0005630B" w:rsidRPr="00147C38">
        <w:rPr>
          <w:rFonts w:ascii="Times New Roman" w:hAnsi="Times New Roman" w:cs="Times New Roman"/>
        </w:rPr>
        <w:t>use tariffs, and shifting consumer behaviours driven by climate consciousness and energy efficiency principles [4].</w:t>
      </w:r>
    </w:p>
    <w:p w14:paraId="0E3B99C9" w14:textId="25AAFF63" w:rsidR="00883DC6" w:rsidRPr="00147C38" w:rsidRDefault="0005630B" w:rsidP="00147C38">
      <w:pPr>
        <w:ind w:firstLine="720"/>
        <w:jc w:val="both"/>
        <w:rPr>
          <w:rFonts w:ascii="Times New Roman" w:hAnsi="Times New Roman" w:cs="Times New Roman"/>
        </w:rPr>
      </w:pPr>
      <w:r w:rsidRPr="00147C38">
        <w:rPr>
          <w:rFonts w:ascii="Times New Roman" w:hAnsi="Times New Roman" w:cs="Times New Roman"/>
        </w:rPr>
        <w:t xml:space="preserve">Statistical models, such as Autoregressive Integrated Moving Average (ARIMA) and exponential smoothing, have long been regarded as suitable methods for forecasting electricity demand. However, the adoption of traditional statistical models for forecasting electricity demand has been problematic, since they are not easily able to capture the nonlinear, </w:t>
      </w:r>
      <w:r w:rsidR="00F55009" w:rsidRPr="00147C38">
        <w:rPr>
          <w:rFonts w:ascii="Times New Roman" w:hAnsi="Times New Roman" w:cs="Times New Roman"/>
        </w:rPr>
        <w:t>non-stationary</w:t>
      </w:r>
      <w:r w:rsidRPr="00147C38">
        <w:rPr>
          <w:rFonts w:ascii="Times New Roman" w:hAnsi="Times New Roman" w:cs="Times New Roman"/>
        </w:rPr>
        <w:t>, multi</w:t>
      </w:r>
      <w:r w:rsidR="000649EB" w:rsidRPr="00147C38">
        <w:rPr>
          <w:rFonts w:ascii="Times New Roman" w:hAnsi="Times New Roman" w:cs="Times New Roman"/>
        </w:rPr>
        <w:t xml:space="preserve"> </w:t>
      </w:r>
      <w:r w:rsidRPr="00147C38">
        <w:rPr>
          <w:rFonts w:ascii="Times New Roman" w:hAnsi="Times New Roman" w:cs="Times New Roman"/>
        </w:rPr>
        <w:t>factor interplay demand drivers seen in modern power systems, especially with a high renewable mix [5]. Machine learning (ML) and deep learning (DL) methods present a new approach and techniques to learn temporal dependencies and relationships between exogenous variables [6], [7].</w:t>
      </w:r>
    </w:p>
    <w:p w14:paraId="040E1EC7" w14:textId="32AA1DD4" w:rsidR="0005630B" w:rsidRPr="00147C38" w:rsidRDefault="0005630B" w:rsidP="00147C38">
      <w:pPr>
        <w:ind w:firstLine="720"/>
        <w:jc w:val="both"/>
        <w:rPr>
          <w:rFonts w:ascii="Times New Roman" w:hAnsi="Times New Roman" w:cs="Times New Roman"/>
        </w:rPr>
      </w:pPr>
      <w:r w:rsidRPr="00147C38">
        <w:rPr>
          <w:rFonts w:ascii="Times New Roman" w:hAnsi="Times New Roman" w:cs="Times New Roman"/>
        </w:rPr>
        <w:t xml:space="preserve">Recent research has shown that Long </w:t>
      </w:r>
      <w:r w:rsidR="00F55009" w:rsidRPr="00147C38">
        <w:rPr>
          <w:rFonts w:ascii="Times New Roman" w:hAnsi="Times New Roman" w:cs="Times New Roman"/>
        </w:rPr>
        <w:t>Short-Term</w:t>
      </w:r>
      <w:r w:rsidRPr="00147C38">
        <w:rPr>
          <w:rFonts w:ascii="Times New Roman" w:hAnsi="Times New Roman" w:cs="Times New Roman"/>
        </w:rPr>
        <w:t xml:space="preserve"> Memory (LSTM) networks are well</w:t>
      </w:r>
      <w:r w:rsidR="000649EB" w:rsidRPr="00147C38">
        <w:rPr>
          <w:rFonts w:ascii="Times New Roman" w:hAnsi="Times New Roman" w:cs="Times New Roman"/>
        </w:rPr>
        <w:t xml:space="preserve"> </w:t>
      </w:r>
      <w:r w:rsidRPr="00147C38">
        <w:rPr>
          <w:rFonts w:ascii="Times New Roman" w:hAnsi="Times New Roman" w:cs="Times New Roman"/>
        </w:rPr>
        <w:t xml:space="preserve">suited for </w:t>
      </w:r>
      <w:r w:rsidR="005078F5" w:rsidRPr="00147C38">
        <w:rPr>
          <w:rFonts w:ascii="Times New Roman" w:hAnsi="Times New Roman" w:cs="Times New Roman"/>
        </w:rPr>
        <w:t>modelling</w:t>
      </w:r>
      <w:r w:rsidRPr="00147C38">
        <w:rPr>
          <w:rFonts w:ascii="Times New Roman" w:hAnsi="Times New Roman" w:cs="Times New Roman"/>
        </w:rPr>
        <w:t xml:space="preserve"> long</w:t>
      </w:r>
      <w:r w:rsidR="000649EB" w:rsidRPr="00147C38">
        <w:rPr>
          <w:rFonts w:ascii="Times New Roman" w:hAnsi="Times New Roman" w:cs="Times New Roman"/>
        </w:rPr>
        <w:t xml:space="preserve"> </w:t>
      </w:r>
      <w:r w:rsidRPr="00147C38">
        <w:rPr>
          <w:rFonts w:ascii="Times New Roman" w:hAnsi="Times New Roman" w:cs="Times New Roman"/>
        </w:rPr>
        <w:t>term temporal dependencies in load sequences, achieving superior performance compared to conventional time</w:t>
      </w:r>
      <w:r w:rsidR="000649EB" w:rsidRPr="00147C38">
        <w:rPr>
          <w:rFonts w:ascii="Times New Roman" w:hAnsi="Times New Roman" w:cs="Times New Roman"/>
        </w:rPr>
        <w:t xml:space="preserve"> </w:t>
      </w:r>
      <w:r w:rsidRPr="00147C38">
        <w:rPr>
          <w:rFonts w:ascii="Times New Roman" w:hAnsi="Times New Roman" w:cs="Times New Roman"/>
        </w:rPr>
        <w:t xml:space="preserve">series approaches in many cases [7]. In the meantime, gradient boosting models (for example,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offer a flexible and interpretable framework for dealing with multiple and heterogeneous input features [6], [8]. On the other hand, Prophet, an </w:t>
      </w:r>
      <w:r w:rsidR="00F55009" w:rsidRPr="00147C38">
        <w:rPr>
          <w:rFonts w:ascii="Times New Roman" w:hAnsi="Times New Roman" w:cs="Times New Roman"/>
        </w:rPr>
        <w:t>open-source</w:t>
      </w:r>
      <w:r w:rsidRPr="00147C38">
        <w:rPr>
          <w:rFonts w:ascii="Times New Roman" w:hAnsi="Times New Roman" w:cs="Times New Roman"/>
        </w:rPr>
        <w:t xml:space="preserve"> time</w:t>
      </w:r>
      <w:r w:rsidR="000649EB" w:rsidRPr="00147C38">
        <w:rPr>
          <w:rFonts w:ascii="Times New Roman" w:hAnsi="Times New Roman" w:cs="Times New Roman"/>
        </w:rPr>
        <w:t xml:space="preserve"> </w:t>
      </w:r>
      <w:r w:rsidRPr="00147C38">
        <w:rPr>
          <w:rFonts w:ascii="Times New Roman" w:hAnsi="Times New Roman" w:cs="Times New Roman"/>
        </w:rPr>
        <w:t xml:space="preserve">series forecasting tool developed by Meta, adopts a </w:t>
      </w:r>
      <w:proofErr w:type="gramStart"/>
      <w:r w:rsidRPr="00147C38">
        <w:rPr>
          <w:rFonts w:ascii="Times New Roman" w:hAnsi="Times New Roman" w:cs="Times New Roman"/>
        </w:rPr>
        <w:t>decomposition</w:t>
      </w:r>
      <w:r w:rsidR="000649EB" w:rsidRPr="00147C38">
        <w:rPr>
          <w:rFonts w:ascii="Times New Roman" w:hAnsi="Times New Roman" w:cs="Times New Roman"/>
        </w:rPr>
        <w:t xml:space="preserve"> </w:t>
      </w:r>
      <w:r w:rsidRPr="00147C38">
        <w:rPr>
          <w:rFonts w:ascii="Times New Roman" w:hAnsi="Times New Roman" w:cs="Times New Roman"/>
        </w:rPr>
        <w:t>based</w:t>
      </w:r>
      <w:proofErr w:type="gramEnd"/>
      <w:r w:rsidRPr="00147C38">
        <w:rPr>
          <w:rFonts w:ascii="Times New Roman" w:hAnsi="Times New Roman" w:cs="Times New Roman"/>
        </w:rPr>
        <w:t xml:space="preserve"> model, which additively models trend, seasonality, and holiday effects in a manner which is interpretable and very much used operationally [9], [10], [14].</w:t>
      </w:r>
    </w:p>
    <w:p w14:paraId="4212B154" w14:textId="7BEDF546" w:rsidR="0005630B" w:rsidRPr="00147C38" w:rsidRDefault="0005630B" w:rsidP="00147C38">
      <w:pPr>
        <w:ind w:firstLine="720"/>
        <w:jc w:val="both"/>
        <w:rPr>
          <w:rFonts w:ascii="Times New Roman" w:hAnsi="Times New Roman" w:cs="Times New Roman"/>
        </w:rPr>
      </w:pPr>
      <w:r w:rsidRPr="00147C38">
        <w:rPr>
          <w:rFonts w:ascii="Times New Roman" w:hAnsi="Times New Roman" w:cs="Times New Roman"/>
        </w:rPr>
        <w:t>Although short</w:t>
      </w:r>
      <w:r w:rsidR="000649EB" w:rsidRPr="00147C38">
        <w:rPr>
          <w:rFonts w:ascii="Times New Roman" w:hAnsi="Times New Roman" w:cs="Times New Roman"/>
        </w:rPr>
        <w:t xml:space="preserve"> </w:t>
      </w:r>
      <w:r w:rsidRPr="00147C38">
        <w:rPr>
          <w:rFonts w:ascii="Times New Roman" w:hAnsi="Times New Roman" w:cs="Times New Roman"/>
        </w:rPr>
        <w:t xml:space="preserve">term load </w:t>
      </w:r>
      <w:r w:rsidR="000226F9">
        <w:rPr>
          <w:rFonts w:ascii="Times New Roman" w:hAnsi="Times New Roman" w:cs="Times New Roman"/>
        </w:rPr>
        <w:t>prediction</w:t>
      </w:r>
      <w:r w:rsidRPr="00147C38">
        <w:rPr>
          <w:rFonts w:ascii="Times New Roman" w:hAnsi="Times New Roman" w:cs="Times New Roman"/>
        </w:rPr>
        <w:t xml:space="preserve"> has been examined in detail globally, there has been little research effort that has investigated this specifically in Great Britain (GB</w:t>
      </w:r>
      <w:r w:rsidR="00DF5537" w:rsidRPr="00147C38">
        <w:rPr>
          <w:rFonts w:ascii="Times New Roman" w:hAnsi="Times New Roman" w:cs="Times New Roman"/>
        </w:rPr>
        <w:t>) and</w:t>
      </w:r>
      <w:r w:rsidRPr="00147C38">
        <w:rPr>
          <w:rFonts w:ascii="Times New Roman" w:hAnsi="Times New Roman" w:cs="Times New Roman"/>
        </w:rPr>
        <w:t xml:space="preserve"> used openly accessible and reproducible datasets. Much of the previous research has used proprietary utility datasets, therefore reducing transparency and the possibility for benchmarking is limited. This proposed research will address this gap in the literature by synthesizing three separate open datasets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FUELHH, ESPENI and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into a single modelling framework, to evaluate and compare the predictive performance of three leading models (LSTM,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and Prophet) for short</w:t>
      </w:r>
      <w:r w:rsidR="000649EB" w:rsidRPr="00147C38">
        <w:rPr>
          <w:rFonts w:ascii="Times New Roman" w:hAnsi="Times New Roman" w:cs="Times New Roman"/>
        </w:rPr>
        <w:t xml:space="preserve"> </w:t>
      </w:r>
      <w:r w:rsidRPr="00147C38">
        <w:rPr>
          <w:rFonts w:ascii="Times New Roman" w:hAnsi="Times New Roman" w:cs="Times New Roman"/>
        </w:rPr>
        <w:t>term load prediction across Great Britain. By evaluating their performance in a systematic and unified manner an aim of this research will be to evaluate their ability for predicting short</w:t>
      </w:r>
      <w:r w:rsidR="000649EB" w:rsidRPr="00147C38">
        <w:rPr>
          <w:rFonts w:ascii="Times New Roman" w:hAnsi="Times New Roman" w:cs="Times New Roman"/>
        </w:rPr>
        <w:t xml:space="preserve"> </w:t>
      </w:r>
      <w:r w:rsidRPr="00147C38">
        <w:rPr>
          <w:rFonts w:ascii="Times New Roman" w:hAnsi="Times New Roman" w:cs="Times New Roman"/>
        </w:rPr>
        <w:t>term load across Great Britain, improving reliability, transparency, and reproducibility in forecasting the British grid with more confidence, bolstering the transition of GB towards a resilient and decarbonized power system [3], [4], [28]–[30].</w:t>
      </w:r>
    </w:p>
    <w:p w14:paraId="1F875D88" w14:textId="6705BF42" w:rsidR="00883DC6" w:rsidRPr="00147C38" w:rsidRDefault="00883DC6" w:rsidP="00147C38">
      <w:pPr>
        <w:jc w:val="both"/>
        <w:rPr>
          <w:rFonts w:ascii="Times New Roman" w:hAnsi="Times New Roman" w:cs="Times New Roman"/>
        </w:rPr>
      </w:pPr>
    </w:p>
    <w:p w14:paraId="271BF603" w14:textId="77777777" w:rsidR="00883DC6"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2. Research Background</w:t>
      </w:r>
    </w:p>
    <w:p w14:paraId="53FD32AD" w14:textId="67B25855" w:rsidR="004203B8" w:rsidRPr="00147C38" w:rsidRDefault="004203B8" w:rsidP="00147C38">
      <w:pPr>
        <w:ind w:firstLine="720"/>
        <w:jc w:val="both"/>
        <w:rPr>
          <w:rFonts w:ascii="Times New Roman" w:hAnsi="Times New Roman" w:cs="Times New Roman"/>
        </w:rPr>
      </w:pPr>
      <w:r w:rsidRPr="00147C38">
        <w:rPr>
          <w:rFonts w:ascii="Times New Roman" w:hAnsi="Times New Roman" w:cs="Times New Roman"/>
        </w:rPr>
        <w:t xml:space="preserve">Demand for electricity in Great Britain follows unique daily and weekly patterns influenced by human behaviour, weather, and </w:t>
      </w:r>
      <w:r w:rsidR="00F55009" w:rsidRPr="00147C38">
        <w:rPr>
          <w:rFonts w:ascii="Times New Roman" w:hAnsi="Times New Roman" w:cs="Times New Roman"/>
        </w:rPr>
        <w:t>socio-economic</w:t>
      </w:r>
      <w:r w:rsidRPr="00147C38">
        <w:rPr>
          <w:rFonts w:ascii="Times New Roman" w:hAnsi="Times New Roman" w:cs="Times New Roman"/>
        </w:rPr>
        <w:t xml:space="preserve"> activities. The balancing mechanism administered by National Grid ESO needs to be able to accurately forecast demand in a half</w:t>
      </w:r>
      <w:r w:rsidR="000649EB" w:rsidRPr="00147C38">
        <w:rPr>
          <w:rFonts w:ascii="Times New Roman" w:hAnsi="Times New Roman" w:cs="Times New Roman"/>
        </w:rPr>
        <w:t xml:space="preserve"> </w:t>
      </w:r>
      <w:r w:rsidRPr="00147C38">
        <w:rPr>
          <w:rFonts w:ascii="Times New Roman" w:hAnsi="Times New Roman" w:cs="Times New Roman"/>
        </w:rPr>
        <w:t xml:space="preserve">hourly format to keep generation and consumption in balance in real time. In the UK, we have typically relied on regression and classical time series techniques, including structural and autoregressive models, to support modelling demand by including weather and calendar variables [11], [16]. However, as the UK accelerates decarbonisation and seeks to integrate </w:t>
      </w:r>
      <w:r w:rsidR="00CC492A" w:rsidRPr="00147C38">
        <w:rPr>
          <w:rFonts w:ascii="Times New Roman" w:hAnsi="Times New Roman" w:cs="Times New Roman"/>
        </w:rPr>
        <w:t>more</w:t>
      </w:r>
      <w:r w:rsidRPr="00147C38">
        <w:rPr>
          <w:rFonts w:ascii="Times New Roman" w:hAnsi="Times New Roman" w:cs="Times New Roman"/>
        </w:rPr>
        <w:t xml:space="preserve"> renewable generation, the variability produced by this transition means that we can see the emergence of </w:t>
      </w:r>
      <w:r w:rsidR="00F55009" w:rsidRPr="00147C38">
        <w:rPr>
          <w:rFonts w:ascii="Times New Roman" w:hAnsi="Times New Roman" w:cs="Times New Roman"/>
        </w:rPr>
        <w:t>non-linearities</w:t>
      </w:r>
      <w:r w:rsidRPr="00147C38">
        <w:rPr>
          <w:rFonts w:ascii="Times New Roman" w:hAnsi="Times New Roman" w:cs="Times New Roman"/>
        </w:rPr>
        <w:t xml:space="preserve"> and uncertainty in the forecasting models, which traditional methods are less adaptable to capture (see [4], [17] for more details). </w:t>
      </w:r>
    </w:p>
    <w:p w14:paraId="338DF63C" w14:textId="09759681" w:rsidR="004203B8" w:rsidRPr="00147C38" w:rsidRDefault="004203B8" w:rsidP="00147C38">
      <w:pPr>
        <w:ind w:firstLine="720"/>
        <w:jc w:val="both"/>
        <w:rPr>
          <w:rFonts w:ascii="Times New Roman" w:hAnsi="Times New Roman" w:cs="Times New Roman"/>
        </w:rPr>
      </w:pPr>
      <w:r w:rsidRPr="00147C38">
        <w:rPr>
          <w:rFonts w:ascii="Times New Roman" w:hAnsi="Times New Roman" w:cs="Times New Roman"/>
        </w:rPr>
        <w:t>In recent years, the field of energy forecasting has shifted to data</w:t>
      </w:r>
      <w:r w:rsidR="000649EB" w:rsidRPr="00147C38">
        <w:rPr>
          <w:rFonts w:ascii="Times New Roman" w:hAnsi="Times New Roman" w:cs="Times New Roman"/>
        </w:rPr>
        <w:t xml:space="preserve"> </w:t>
      </w:r>
      <w:r w:rsidRPr="00147C38">
        <w:rPr>
          <w:rFonts w:ascii="Times New Roman" w:hAnsi="Times New Roman" w:cs="Times New Roman"/>
        </w:rPr>
        <w:t>driven and machine learning (ML)</w:t>
      </w:r>
      <w:r w:rsidR="000649EB" w:rsidRPr="00147C38">
        <w:rPr>
          <w:rFonts w:ascii="Times New Roman" w:hAnsi="Times New Roman" w:cs="Times New Roman"/>
        </w:rPr>
        <w:t xml:space="preserve"> </w:t>
      </w:r>
      <w:r w:rsidRPr="00147C38">
        <w:rPr>
          <w:rFonts w:ascii="Times New Roman" w:hAnsi="Times New Roman" w:cs="Times New Roman"/>
        </w:rPr>
        <w:t>based techniques. For example, neural networks can learn complex, nonlinear mappings from input variables—temperature, wind speed, time</w:t>
      </w:r>
      <w:r w:rsidR="000649EB" w:rsidRPr="00147C38">
        <w:rPr>
          <w:rFonts w:ascii="Times New Roman" w:hAnsi="Times New Roman" w:cs="Times New Roman"/>
        </w:rPr>
        <w:t xml:space="preserve"> </w:t>
      </w:r>
      <w:r w:rsidRPr="00147C38">
        <w:rPr>
          <w:rFonts w:ascii="Times New Roman" w:hAnsi="Times New Roman" w:cs="Times New Roman"/>
        </w:rPr>
        <w:t>of</w:t>
      </w:r>
      <w:r w:rsidR="000649EB" w:rsidRPr="00147C38">
        <w:rPr>
          <w:rFonts w:ascii="Times New Roman" w:hAnsi="Times New Roman" w:cs="Times New Roman"/>
        </w:rPr>
        <w:t xml:space="preserve"> </w:t>
      </w:r>
      <w:r w:rsidRPr="00147C38">
        <w:rPr>
          <w:rFonts w:ascii="Times New Roman" w:hAnsi="Times New Roman" w:cs="Times New Roman"/>
        </w:rPr>
        <w:t xml:space="preserve">day—to electricity demand without making any explicit assumptions about the functional relationships underlying the mappings [12]. Gradient boosting models, including </w:t>
      </w:r>
      <w:proofErr w:type="spellStart"/>
      <w:r w:rsidRPr="00147C38">
        <w:rPr>
          <w:rFonts w:ascii="Times New Roman" w:hAnsi="Times New Roman" w:cs="Times New Roman"/>
        </w:rPr>
        <w:t>XGBoost</w:t>
      </w:r>
      <w:proofErr w:type="spellEnd"/>
      <w:r w:rsidRPr="00147C38">
        <w:rPr>
          <w:rFonts w:ascii="Times New Roman" w:hAnsi="Times New Roman" w:cs="Times New Roman"/>
        </w:rPr>
        <w:t>, are gaining traction because they are interpretable, robust, and scalable to larger datasets [13]. Similarly, Prophet (developed by Meta) can automatically decompose time series into trend, seasonality, and holiday effects to produce accurate, interpretable forecasts with a minimal amount of parameter tuning [14].</w:t>
      </w:r>
    </w:p>
    <w:p w14:paraId="7E540260" w14:textId="5BF99BFE" w:rsidR="00883DC6" w:rsidRPr="00147C38" w:rsidRDefault="004203B8" w:rsidP="00147C38">
      <w:pPr>
        <w:ind w:firstLine="720"/>
        <w:jc w:val="both"/>
        <w:rPr>
          <w:rFonts w:ascii="Times New Roman" w:hAnsi="Times New Roman" w:cs="Times New Roman"/>
        </w:rPr>
      </w:pPr>
      <w:r w:rsidRPr="00147C38">
        <w:rPr>
          <w:rFonts w:ascii="Times New Roman" w:hAnsi="Times New Roman" w:cs="Times New Roman"/>
        </w:rPr>
        <w:t>These different types of forecasting are also closely aligned to the UK's wider ambition to digitalise its energy system, and to support data</w:t>
      </w:r>
      <w:r w:rsidR="000649EB" w:rsidRPr="00147C38">
        <w:rPr>
          <w:rFonts w:ascii="Times New Roman" w:hAnsi="Times New Roman" w:cs="Times New Roman"/>
        </w:rPr>
        <w:t xml:space="preserve"> </w:t>
      </w:r>
      <w:r w:rsidRPr="00147C38">
        <w:rPr>
          <w:rFonts w:ascii="Times New Roman" w:hAnsi="Times New Roman" w:cs="Times New Roman"/>
        </w:rPr>
        <w:t>led decision making across system operations. See the National Grid ESO's Digitalisation Strategy which includes creating a "digital twin" of the national grid, which is essentially integrated data analytics environment to simulate and optimise behaviour of the system in close to real time [15]</w:t>
      </w:r>
      <w:r w:rsidR="00883DC6" w:rsidRPr="00147C38">
        <w:rPr>
          <w:rFonts w:ascii="Times New Roman" w:hAnsi="Times New Roman" w:cs="Times New Roman"/>
        </w:rPr>
        <w:t>.</w:t>
      </w:r>
    </w:p>
    <w:p w14:paraId="41C9E11E" w14:textId="62F71163" w:rsidR="004203B8" w:rsidRPr="00147C38" w:rsidRDefault="004203B8" w:rsidP="00147C38">
      <w:pPr>
        <w:ind w:firstLine="720"/>
        <w:jc w:val="both"/>
        <w:rPr>
          <w:rFonts w:ascii="Times New Roman" w:hAnsi="Times New Roman" w:cs="Times New Roman"/>
        </w:rPr>
      </w:pPr>
      <w:r w:rsidRPr="00147C38">
        <w:rPr>
          <w:rFonts w:ascii="Times New Roman" w:hAnsi="Times New Roman" w:cs="Times New Roman"/>
        </w:rPr>
        <w:t>This research will leverage recent advances in academia and industry to create a reproducible ML</w:t>
      </w:r>
      <w:r w:rsidR="000649EB" w:rsidRPr="00147C38">
        <w:rPr>
          <w:rFonts w:ascii="Times New Roman" w:hAnsi="Times New Roman" w:cs="Times New Roman"/>
        </w:rPr>
        <w:t xml:space="preserve"> </w:t>
      </w:r>
      <w:r w:rsidRPr="00147C38">
        <w:rPr>
          <w:rFonts w:ascii="Times New Roman" w:hAnsi="Times New Roman" w:cs="Times New Roman"/>
        </w:rPr>
        <w:t>based forecasting pipeline leveraging open and transparent data sources. In using explainable and ethically responsible practices that adhere to the FAIR data principles (Findable, Accessible, Interoperable, and Reusable), the robust framework described below aims to emphasize methodological transparency, open science, and replicability in short</w:t>
      </w:r>
      <w:r w:rsidR="000649EB" w:rsidRPr="00147C38">
        <w:rPr>
          <w:rFonts w:ascii="Times New Roman" w:hAnsi="Times New Roman" w:cs="Times New Roman"/>
        </w:rPr>
        <w:t xml:space="preserve"> </w:t>
      </w:r>
      <w:r w:rsidRPr="00147C38">
        <w:rPr>
          <w:rFonts w:ascii="Times New Roman" w:hAnsi="Times New Roman" w:cs="Times New Roman"/>
        </w:rPr>
        <w:t>term electricity demand forecasting [25].</w:t>
      </w:r>
    </w:p>
    <w:p w14:paraId="77EC26E4" w14:textId="6287436E" w:rsidR="00883DC6" w:rsidRDefault="00883DC6" w:rsidP="00147C38">
      <w:pPr>
        <w:jc w:val="both"/>
        <w:rPr>
          <w:rFonts w:ascii="Times New Roman" w:hAnsi="Times New Roman" w:cs="Times New Roman"/>
        </w:rPr>
      </w:pPr>
    </w:p>
    <w:p w14:paraId="5E474BDF" w14:textId="77777777" w:rsidR="004F7018" w:rsidRDefault="004F7018" w:rsidP="00147C38">
      <w:pPr>
        <w:jc w:val="both"/>
        <w:rPr>
          <w:rFonts w:ascii="Times New Roman" w:hAnsi="Times New Roman" w:cs="Times New Roman"/>
        </w:rPr>
      </w:pPr>
    </w:p>
    <w:p w14:paraId="777E2794" w14:textId="77777777" w:rsidR="004F7018" w:rsidRDefault="004F7018" w:rsidP="00147C38">
      <w:pPr>
        <w:jc w:val="both"/>
        <w:rPr>
          <w:rFonts w:ascii="Times New Roman" w:hAnsi="Times New Roman" w:cs="Times New Roman"/>
        </w:rPr>
      </w:pPr>
    </w:p>
    <w:p w14:paraId="3C42C211" w14:textId="77777777" w:rsidR="004F7018" w:rsidRDefault="004F7018" w:rsidP="00147C38">
      <w:pPr>
        <w:jc w:val="both"/>
        <w:rPr>
          <w:rFonts w:ascii="Times New Roman" w:hAnsi="Times New Roman" w:cs="Times New Roman"/>
        </w:rPr>
      </w:pPr>
    </w:p>
    <w:p w14:paraId="1059AC09" w14:textId="77777777" w:rsidR="004F7018" w:rsidRDefault="004F7018" w:rsidP="00147C38">
      <w:pPr>
        <w:jc w:val="both"/>
        <w:rPr>
          <w:rFonts w:ascii="Times New Roman" w:hAnsi="Times New Roman" w:cs="Times New Roman"/>
        </w:rPr>
      </w:pPr>
    </w:p>
    <w:p w14:paraId="61F18A42" w14:textId="77777777" w:rsidR="004F7018" w:rsidRDefault="004F7018" w:rsidP="00147C38">
      <w:pPr>
        <w:jc w:val="both"/>
        <w:rPr>
          <w:rFonts w:ascii="Times New Roman" w:hAnsi="Times New Roman" w:cs="Times New Roman"/>
        </w:rPr>
      </w:pPr>
    </w:p>
    <w:p w14:paraId="0399745E" w14:textId="77777777" w:rsidR="004F7018" w:rsidRPr="00147C38" w:rsidRDefault="004F7018" w:rsidP="00147C38">
      <w:pPr>
        <w:jc w:val="both"/>
        <w:rPr>
          <w:rFonts w:ascii="Times New Roman" w:hAnsi="Times New Roman" w:cs="Times New Roman"/>
        </w:rPr>
      </w:pPr>
    </w:p>
    <w:p w14:paraId="399CE925" w14:textId="77777777" w:rsidR="00883DC6"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3. Literature Review</w:t>
      </w:r>
    </w:p>
    <w:p w14:paraId="0B5F34CD" w14:textId="6E02EFBD" w:rsidR="00482A87" w:rsidRPr="00147C38" w:rsidRDefault="00B12048" w:rsidP="00147C38">
      <w:pPr>
        <w:jc w:val="both"/>
        <w:rPr>
          <w:rFonts w:ascii="Times New Roman" w:hAnsi="Times New Roman" w:cs="Times New Roman"/>
        </w:rPr>
      </w:pPr>
      <w:r w:rsidRPr="00147C38">
        <w:rPr>
          <w:rFonts w:ascii="Times New Roman" w:hAnsi="Times New Roman" w:cs="Times New Roman"/>
        </w:rPr>
        <w:tab/>
        <w:t>The need to predict short</w:t>
      </w:r>
      <w:r w:rsidR="000649EB" w:rsidRPr="00147C38">
        <w:rPr>
          <w:rFonts w:ascii="Times New Roman" w:hAnsi="Times New Roman" w:cs="Times New Roman"/>
        </w:rPr>
        <w:t xml:space="preserve"> </w:t>
      </w:r>
      <w:r w:rsidRPr="00147C38">
        <w:rPr>
          <w:rFonts w:ascii="Times New Roman" w:hAnsi="Times New Roman" w:cs="Times New Roman"/>
        </w:rPr>
        <w:t>term electric power utilization in Great Britain has become ever more important due to increased decarbonisation, simultaneous developments in renewable generation, and shifting patterns of consumption [3], [4]. Traditional, statistical models such as ARIMA and Exponential Smoothing methods have provided a foundation for understanding short</w:t>
      </w:r>
      <w:r w:rsidR="000649EB" w:rsidRPr="00147C38">
        <w:rPr>
          <w:rFonts w:ascii="Times New Roman" w:hAnsi="Times New Roman" w:cs="Times New Roman"/>
        </w:rPr>
        <w:t xml:space="preserve"> </w:t>
      </w:r>
      <w:r w:rsidRPr="00147C38">
        <w:rPr>
          <w:rFonts w:ascii="Times New Roman" w:hAnsi="Times New Roman" w:cs="Times New Roman"/>
        </w:rPr>
        <w:t xml:space="preserve">term demand variations, but these models have limitations in explaining </w:t>
      </w:r>
      <w:r w:rsidR="000649EB" w:rsidRPr="00147C38">
        <w:rPr>
          <w:rFonts w:ascii="Times New Roman" w:hAnsi="Times New Roman" w:cs="Times New Roman"/>
        </w:rPr>
        <w:t>nonlinear</w:t>
      </w:r>
      <w:r w:rsidRPr="00147C38">
        <w:rPr>
          <w:rFonts w:ascii="Times New Roman" w:hAnsi="Times New Roman" w:cs="Times New Roman"/>
        </w:rPr>
        <w:t xml:space="preserve"> and volatile patterns of demand variation [8], [16]. </w:t>
      </w:r>
    </w:p>
    <w:p w14:paraId="2377F320" w14:textId="786D0140" w:rsidR="00B12048" w:rsidRDefault="00B12048" w:rsidP="00147C38">
      <w:pPr>
        <w:ind w:firstLine="720"/>
        <w:jc w:val="both"/>
        <w:rPr>
          <w:rFonts w:ascii="Times New Roman" w:hAnsi="Times New Roman" w:cs="Times New Roman"/>
        </w:rPr>
      </w:pPr>
      <w:r w:rsidRPr="00147C38">
        <w:rPr>
          <w:rFonts w:ascii="Times New Roman" w:hAnsi="Times New Roman" w:cs="Times New Roman"/>
        </w:rPr>
        <w:t xml:space="preserve">In recent times, machine learning (ML) methods of prediction, such as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and Random Forests, have improved upon existing prediction performance, especially in explaining features and in recording </w:t>
      </w:r>
      <w:r w:rsidR="000649EB" w:rsidRPr="00147C38">
        <w:rPr>
          <w:rFonts w:ascii="Times New Roman" w:hAnsi="Times New Roman" w:cs="Times New Roman"/>
        </w:rPr>
        <w:t>nonlinear</w:t>
      </w:r>
      <w:r w:rsidRPr="00147C38">
        <w:rPr>
          <w:rFonts w:ascii="Times New Roman" w:hAnsi="Times New Roman" w:cs="Times New Roman"/>
        </w:rPr>
        <w:t xml:space="preserve"> patterns of demand [6], [19]. Recently, deep learning (DL) techniques such as Long </w:t>
      </w:r>
      <w:r w:rsidR="00F55009" w:rsidRPr="00147C38">
        <w:rPr>
          <w:rFonts w:ascii="Times New Roman" w:hAnsi="Times New Roman" w:cs="Times New Roman"/>
        </w:rPr>
        <w:t>Short-Term</w:t>
      </w:r>
      <w:r w:rsidRPr="00147C38">
        <w:rPr>
          <w:rFonts w:ascii="Times New Roman" w:hAnsi="Times New Roman" w:cs="Times New Roman"/>
        </w:rPr>
        <w:t xml:space="preserve"> Memory (LSTM) networks improved temporal forecasting performance in power demands by accurately capturing longer</w:t>
      </w:r>
      <w:r w:rsidR="000649EB" w:rsidRPr="00147C38">
        <w:rPr>
          <w:rFonts w:ascii="Times New Roman" w:hAnsi="Times New Roman" w:cs="Times New Roman"/>
        </w:rPr>
        <w:t xml:space="preserve"> </w:t>
      </w:r>
      <w:r w:rsidRPr="00147C38">
        <w:rPr>
          <w:rFonts w:ascii="Times New Roman" w:hAnsi="Times New Roman" w:cs="Times New Roman"/>
        </w:rPr>
        <w:t xml:space="preserve">term dependencies in the data (in particular, in periodicity in demand) [7, 9]. Emerging datasets of open data, for example, datasets publicly available via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ESPENI, and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will allow for forecasts coded to have reproducibility and explainability, and ultimately are aligned with the principles of FAIR Data [25, [28]</w:t>
      </w:r>
      <w:r w:rsidR="000649EB" w:rsidRPr="00147C38">
        <w:rPr>
          <w:rFonts w:ascii="Times New Roman" w:hAnsi="Times New Roman" w:cs="Times New Roman"/>
        </w:rPr>
        <w:t xml:space="preserve"> </w:t>
      </w:r>
      <w:r w:rsidRPr="00147C38">
        <w:rPr>
          <w:rFonts w:ascii="Times New Roman" w:hAnsi="Times New Roman" w:cs="Times New Roman"/>
        </w:rPr>
        <w:t>[30].</w:t>
      </w:r>
    </w:p>
    <w:p w14:paraId="72E7085A" w14:textId="77777777" w:rsidR="004F7018" w:rsidRPr="00147C38" w:rsidRDefault="004F7018" w:rsidP="00147C38">
      <w:pPr>
        <w:ind w:firstLine="720"/>
        <w:jc w:val="both"/>
        <w:rPr>
          <w:rFonts w:ascii="Times New Roman" w:hAnsi="Times New Roman" w:cs="Times New Roman"/>
        </w:rPr>
      </w:pPr>
    </w:p>
    <w:p w14:paraId="53A91512" w14:textId="4A330C9E"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3.1 Classical Approaches</w:t>
      </w:r>
    </w:p>
    <w:p w14:paraId="41D1A949" w14:textId="3195AB97" w:rsidR="004F7018" w:rsidRDefault="00A40A86" w:rsidP="004F7018">
      <w:pPr>
        <w:ind w:firstLine="720"/>
        <w:jc w:val="both"/>
        <w:rPr>
          <w:rFonts w:ascii="Times New Roman" w:hAnsi="Times New Roman" w:cs="Times New Roman"/>
        </w:rPr>
      </w:pPr>
      <w:r w:rsidRPr="00147C38">
        <w:rPr>
          <w:rFonts w:ascii="Times New Roman" w:hAnsi="Times New Roman" w:cs="Times New Roman"/>
        </w:rPr>
        <w:t xml:space="preserve">In the area of </w:t>
      </w:r>
      <w:r w:rsidR="00F55009" w:rsidRPr="00147C38">
        <w:rPr>
          <w:rFonts w:ascii="Times New Roman" w:hAnsi="Times New Roman" w:cs="Times New Roman"/>
        </w:rPr>
        <w:t>short-term</w:t>
      </w:r>
      <w:r w:rsidRPr="00147C38">
        <w:rPr>
          <w:rFonts w:ascii="Times New Roman" w:hAnsi="Times New Roman" w:cs="Times New Roman"/>
        </w:rPr>
        <w:t xml:space="preserve"> load forecasting (STLF), statistical methods have always been fundamental, particularly </w:t>
      </w:r>
      <w:r w:rsidR="003C2FB4" w:rsidRPr="00147C38">
        <w:rPr>
          <w:rFonts w:ascii="Times New Roman" w:hAnsi="Times New Roman" w:cs="Times New Roman"/>
        </w:rPr>
        <w:t>using</w:t>
      </w:r>
      <w:r w:rsidRPr="00147C38">
        <w:rPr>
          <w:rFonts w:ascii="Times New Roman" w:hAnsi="Times New Roman" w:cs="Times New Roman"/>
        </w:rPr>
        <w:t xml:space="preserve"> models such as Autoregressive Integrated Moving Average (ARIMA) and Exponential Smoothing techniques [16]. Taylor and McSharry [8] showcased how effective these classical methods were, by determining reasonably accurate predictions of the forecasting horizons of Great Britain's system demand. However, such models lack robustness toward structural change, abrupt regime change, and changing </w:t>
      </w:r>
      <w:r w:rsidR="00E05156" w:rsidRPr="00147C38">
        <w:rPr>
          <w:rFonts w:ascii="Times New Roman" w:hAnsi="Times New Roman" w:cs="Times New Roman"/>
        </w:rPr>
        <w:t>behaviour</w:t>
      </w:r>
      <w:r w:rsidRPr="00147C38">
        <w:rPr>
          <w:rFonts w:ascii="Times New Roman" w:hAnsi="Times New Roman" w:cs="Times New Roman"/>
        </w:rPr>
        <w:t xml:space="preserve"> in demand time series. Kalman</w:t>
      </w:r>
      <w:r w:rsidR="000649EB" w:rsidRPr="00147C38">
        <w:rPr>
          <w:rFonts w:ascii="Times New Roman" w:hAnsi="Times New Roman" w:cs="Times New Roman"/>
        </w:rPr>
        <w:t xml:space="preserve"> </w:t>
      </w:r>
      <w:r w:rsidRPr="00147C38">
        <w:rPr>
          <w:rFonts w:ascii="Times New Roman" w:hAnsi="Times New Roman" w:cs="Times New Roman"/>
        </w:rPr>
        <w:t>filtered state</w:t>
      </w:r>
      <w:r w:rsidR="000649EB" w:rsidRPr="00147C38">
        <w:rPr>
          <w:rFonts w:ascii="Times New Roman" w:hAnsi="Times New Roman" w:cs="Times New Roman"/>
        </w:rPr>
        <w:t xml:space="preserve"> </w:t>
      </w:r>
      <w:r w:rsidRPr="00147C38">
        <w:rPr>
          <w:rFonts w:ascii="Times New Roman" w:hAnsi="Times New Roman" w:cs="Times New Roman"/>
        </w:rPr>
        <w:t>space models and multiple linear regression (MLR) have also been applied to demand forecasting in electric markets [11]; however, linearity, normality, and homoscedasticity assumptions limit their use and extrapolation</w:t>
      </w:r>
      <w:r w:rsidR="00883DC6" w:rsidRPr="00147C38">
        <w:rPr>
          <w:rFonts w:ascii="Times New Roman" w:hAnsi="Times New Roman" w:cs="Times New Roman"/>
        </w:rPr>
        <w:t>.</w:t>
      </w:r>
    </w:p>
    <w:p w14:paraId="232775DB" w14:textId="77777777" w:rsidR="004F7018" w:rsidRPr="00147C38" w:rsidRDefault="004F7018" w:rsidP="004F7018">
      <w:pPr>
        <w:ind w:firstLine="720"/>
        <w:jc w:val="both"/>
        <w:rPr>
          <w:rFonts w:ascii="Times New Roman" w:hAnsi="Times New Roman" w:cs="Times New Roman"/>
        </w:rPr>
      </w:pPr>
    </w:p>
    <w:p w14:paraId="6D7857A8" w14:textId="68E1FE22"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3.2 Machine</w:t>
      </w:r>
      <w:r w:rsidR="000649EB" w:rsidRPr="00147C38">
        <w:rPr>
          <w:rFonts w:ascii="Times New Roman" w:hAnsi="Times New Roman" w:cs="Times New Roman"/>
          <w:b/>
          <w:bCs/>
        </w:rPr>
        <w:t xml:space="preserve"> </w:t>
      </w:r>
      <w:r w:rsidRPr="00147C38">
        <w:rPr>
          <w:rFonts w:ascii="Times New Roman" w:hAnsi="Times New Roman" w:cs="Times New Roman"/>
          <w:b/>
          <w:bCs/>
        </w:rPr>
        <w:t>Learning Methods</w:t>
      </w:r>
    </w:p>
    <w:p w14:paraId="3CC7CC35" w14:textId="53B538C3" w:rsidR="00883DC6" w:rsidRPr="00147C38" w:rsidRDefault="00E05156" w:rsidP="00147C38">
      <w:pPr>
        <w:ind w:firstLine="720"/>
        <w:jc w:val="both"/>
        <w:rPr>
          <w:rFonts w:ascii="Times New Roman" w:hAnsi="Times New Roman" w:cs="Times New Roman"/>
        </w:rPr>
      </w:pPr>
      <w:r w:rsidRPr="00147C38">
        <w:rPr>
          <w:rFonts w:ascii="Times New Roman" w:hAnsi="Times New Roman" w:cs="Times New Roman"/>
        </w:rPr>
        <w:t xml:space="preserve">A transformation in methodology has occurred in STLF with the emergence of machine learning (ML) methods. Support Vector Regression (SVR) [18], established in statistical learning theory, alongside ensemble methods such as random forests [19], yield improved performance through more powerful </w:t>
      </w:r>
      <w:r w:rsidR="000649EB" w:rsidRPr="00147C38">
        <w:rPr>
          <w:rFonts w:ascii="Times New Roman" w:hAnsi="Times New Roman" w:cs="Times New Roman"/>
        </w:rPr>
        <w:t>nonlinear</w:t>
      </w:r>
      <w:r w:rsidRPr="00147C38">
        <w:rPr>
          <w:rFonts w:ascii="Times New Roman" w:hAnsi="Times New Roman" w:cs="Times New Roman"/>
        </w:rPr>
        <w:t xml:space="preserve"> modelling and feature interplay. Additionally, new gradient boosting algorithms, such as </w:t>
      </w:r>
      <w:proofErr w:type="spellStart"/>
      <w:r w:rsidRPr="00147C38">
        <w:rPr>
          <w:rFonts w:ascii="Times New Roman" w:hAnsi="Times New Roman" w:cs="Times New Roman"/>
        </w:rPr>
        <w:t>XGBoost</w:t>
      </w:r>
      <w:proofErr w:type="spellEnd"/>
      <w:r w:rsidRPr="00147C38">
        <w:rPr>
          <w:rFonts w:ascii="Times New Roman" w:hAnsi="Times New Roman" w:cs="Times New Roman"/>
        </w:rPr>
        <w:t>, feature an ability to handle missing data (and missingness), allow for weak learners, and provide feature importance metrics to aid the field of interpretability [6], [13]</w:t>
      </w:r>
      <w:r w:rsidR="00883DC6" w:rsidRPr="00147C38">
        <w:rPr>
          <w:rFonts w:ascii="Times New Roman" w:hAnsi="Times New Roman" w:cs="Times New Roman"/>
        </w:rPr>
        <w:t>.</w:t>
      </w:r>
    </w:p>
    <w:p w14:paraId="3FBA31C0" w14:textId="10EFBB11" w:rsidR="00E05156" w:rsidRDefault="00E05156" w:rsidP="00147C38">
      <w:pPr>
        <w:ind w:firstLine="720"/>
        <w:jc w:val="both"/>
        <w:rPr>
          <w:rFonts w:ascii="Times New Roman" w:hAnsi="Times New Roman" w:cs="Times New Roman"/>
        </w:rPr>
      </w:pPr>
      <w:r w:rsidRPr="00147C38">
        <w:rPr>
          <w:rFonts w:ascii="Times New Roman" w:hAnsi="Times New Roman" w:cs="Times New Roman"/>
        </w:rPr>
        <w:t xml:space="preserve">Hong et al. [20] and Chen and </w:t>
      </w:r>
      <w:proofErr w:type="spellStart"/>
      <w:r w:rsidRPr="00147C38">
        <w:rPr>
          <w:rFonts w:ascii="Times New Roman" w:hAnsi="Times New Roman" w:cs="Times New Roman"/>
        </w:rPr>
        <w:t>Guestrin</w:t>
      </w:r>
      <w:proofErr w:type="spellEnd"/>
      <w:r w:rsidRPr="00147C38">
        <w:rPr>
          <w:rFonts w:ascii="Times New Roman" w:hAnsi="Times New Roman" w:cs="Times New Roman"/>
        </w:rPr>
        <w:t xml:space="preserve"> [6] showed that with exogenous variables such as temperature and holidays, gradient</w:t>
      </w:r>
      <w:r w:rsidR="000649EB" w:rsidRPr="00147C38">
        <w:rPr>
          <w:rFonts w:ascii="Times New Roman" w:hAnsi="Times New Roman" w:cs="Times New Roman"/>
        </w:rPr>
        <w:t xml:space="preserve"> </w:t>
      </w:r>
      <w:r w:rsidRPr="00147C38">
        <w:rPr>
          <w:rFonts w:ascii="Times New Roman" w:hAnsi="Times New Roman" w:cs="Times New Roman"/>
        </w:rPr>
        <w:t xml:space="preserve">boosted trees decreased the forecasting error rate by 30% </w:t>
      </w:r>
      <w:r w:rsidRPr="00147C38">
        <w:rPr>
          <w:rFonts w:ascii="Times New Roman" w:hAnsi="Times New Roman" w:cs="Times New Roman"/>
        </w:rPr>
        <w:lastRenderedPageBreak/>
        <w:t xml:space="preserve">over ARIMA models. These advantages have led to the widespread usage of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within the industry, government, and consulting spaces and have persisted because of its </w:t>
      </w:r>
      <w:r w:rsidR="00F55009" w:rsidRPr="00147C38">
        <w:rPr>
          <w:rFonts w:ascii="Times New Roman" w:hAnsi="Times New Roman" w:cs="Times New Roman"/>
        </w:rPr>
        <w:t>open-source</w:t>
      </w:r>
      <w:r w:rsidRPr="00147C38">
        <w:rPr>
          <w:rFonts w:ascii="Times New Roman" w:hAnsi="Times New Roman" w:cs="Times New Roman"/>
        </w:rPr>
        <w:t xml:space="preserve"> availability for strong scalability and transparency.</w:t>
      </w:r>
    </w:p>
    <w:p w14:paraId="47AABFA6" w14:textId="77777777" w:rsidR="004F7018" w:rsidRPr="00147C38" w:rsidRDefault="004F7018" w:rsidP="00147C38">
      <w:pPr>
        <w:ind w:firstLine="720"/>
        <w:jc w:val="both"/>
        <w:rPr>
          <w:rFonts w:ascii="Times New Roman" w:hAnsi="Times New Roman" w:cs="Times New Roman"/>
        </w:rPr>
      </w:pPr>
    </w:p>
    <w:p w14:paraId="57F1D09D" w14:textId="302A6EB7"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3.3 Deep</w:t>
      </w:r>
      <w:r w:rsidR="000649EB" w:rsidRPr="00147C38">
        <w:rPr>
          <w:rFonts w:ascii="Times New Roman" w:hAnsi="Times New Roman" w:cs="Times New Roman"/>
          <w:b/>
          <w:bCs/>
        </w:rPr>
        <w:t xml:space="preserve"> </w:t>
      </w:r>
      <w:r w:rsidRPr="00147C38">
        <w:rPr>
          <w:rFonts w:ascii="Times New Roman" w:hAnsi="Times New Roman" w:cs="Times New Roman"/>
          <w:b/>
          <w:bCs/>
        </w:rPr>
        <w:t>Learning Methods</w:t>
      </w:r>
    </w:p>
    <w:p w14:paraId="339BAA8B" w14:textId="54D05665" w:rsidR="00E05156" w:rsidRPr="00147C38" w:rsidRDefault="00E05156" w:rsidP="00147C38">
      <w:pPr>
        <w:ind w:firstLine="720"/>
        <w:jc w:val="both"/>
        <w:rPr>
          <w:rFonts w:ascii="Times New Roman" w:hAnsi="Times New Roman" w:cs="Times New Roman"/>
        </w:rPr>
      </w:pPr>
      <w:r w:rsidRPr="00147C38">
        <w:rPr>
          <w:rFonts w:ascii="Times New Roman" w:hAnsi="Times New Roman" w:cs="Times New Roman"/>
        </w:rPr>
        <w:t>The emergence of deep learning (DL) has transformed time</w:t>
      </w:r>
      <w:r w:rsidR="000649EB" w:rsidRPr="00147C38">
        <w:rPr>
          <w:rFonts w:ascii="Times New Roman" w:hAnsi="Times New Roman" w:cs="Times New Roman"/>
        </w:rPr>
        <w:t xml:space="preserve"> </w:t>
      </w:r>
      <w:r w:rsidRPr="00147C38">
        <w:rPr>
          <w:rFonts w:ascii="Times New Roman" w:hAnsi="Times New Roman" w:cs="Times New Roman"/>
        </w:rPr>
        <w:t xml:space="preserve">series forecasting with architectures that learn sequential dependencies directly from the data. Recurrent Neural Networks (RNNs) have successfully been employed in various forms of temporal data [1]. The improved architecture, Long </w:t>
      </w:r>
      <w:r w:rsidR="00F55009" w:rsidRPr="00147C38">
        <w:rPr>
          <w:rFonts w:ascii="Times New Roman" w:hAnsi="Times New Roman" w:cs="Times New Roman"/>
        </w:rPr>
        <w:t>Short-Term</w:t>
      </w:r>
      <w:r w:rsidRPr="00147C38">
        <w:rPr>
          <w:rFonts w:ascii="Times New Roman" w:hAnsi="Times New Roman" w:cs="Times New Roman"/>
        </w:rPr>
        <w:t xml:space="preserve"> Memory (LSTM) networks, reduces the vanishing gradient problem through gating mechanisms for long</w:t>
      </w:r>
      <w:r w:rsidR="000649EB" w:rsidRPr="00147C38">
        <w:rPr>
          <w:rFonts w:ascii="Times New Roman" w:hAnsi="Times New Roman" w:cs="Times New Roman"/>
        </w:rPr>
        <w:t xml:space="preserve"> </w:t>
      </w:r>
      <w:r w:rsidRPr="00147C38">
        <w:rPr>
          <w:rFonts w:ascii="Times New Roman" w:hAnsi="Times New Roman" w:cs="Times New Roman"/>
        </w:rPr>
        <w:t>term temporal dependencies [7]. Ryu et al. [9] found that LSTM</w:t>
      </w:r>
      <w:r w:rsidR="000649EB" w:rsidRPr="00147C38">
        <w:rPr>
          <w:rFonts w:ascii="Times New Roman" w:hAnsi="Times New Roman" w:cs="Times New Roman"/>
        </w:rPr>
        <w:t xml:space="preserve"> </w:t>
      </w:r>
      <w:r w:rsidRPr="00147C38">
        <w:rPr>
          <w:rFonts w:ascii="Times New Roman" w:hAnsi="Times New Roman" w:cs="Times New Roman"/>
        </w:rPr>
        <w:t>based models improved forecasting of energy</w:t>
      </w:r>
      <w:r w:rsidR="000649EB" w:rsidRPr="00147C38">
        <w:rPr>
          <w:rFonts w:ascii="Times New Roman" w:hAnsi="Times New Roman" w:cs="Times New Roman"/>
        </w:rPr>
        <w:t xml:space="preserve"> </w:t>
      </w:r>
      <w:r w:rsidRPr="00147C38">
        <w:rPr>
          <w:rFonts w:ascii="Times New Roman" w:hAnsi="Times New Roman" w:cs="Times New Roman"/>
        </w:rPr>
        <w:t>related data accuracy by more than thirty percent, relative to standard feedforward neural networks.</w:t>
      </w:r>
    </w:p>
    <w:p w14:paraId="72DCFC30" w14:textId="772D93CA" w:rsidR="00883DC6" w:rsidRDefault="00E05156" w:rsidP="00147C38">
      <w:pPr>
        <w:ind w:firstLine="720"/>
        <w:jc w:val="both"/>
        <w:rPr>
          <w:rFonts w:ascii="Times New Roman" w:hAnsi="Times New Roman" w:cs="Times New Roman"/>
        </w:rPr>
      </w:pPr>
      <w:r w:rsidRPr="00147C38">
        <w:rPr>
          <w:rFonts w:ascii="Times New Roman" w:hAnsi="Times New Roman" w:cs="Times New Roman"/>
        </w:rPr>
        <w:t>More recently, Transformer</w:t>
      </w:r>
      <w:r w:rsidR="000649EB" w:rsidRPr="00147C38">
        <w:rPr>
          <w:rFonts w:ascii="Times New Roman" w:hAnsi="Times New Roman" w:cs="Times New Roman"/>
        </w:rPr>
        <w:t xml:space="preserve"> </w:t>
      </w:r>
      <w:r w:rsidRPr="00147C38">
        <w:rPr>
          <w:rFonts w:ascii="Times New Roman" w:hAnsi="Times New Roman" w:cs="Times New Roman"/>
        </w:rPr>
        <w:t>based architectures have arisen as equally powerful alternatives for modelling sequential data and uniquely capture long</w:t>
      </w:r>
      <w:r w:rsidR="000649EB" w:rsidRPr="00147C38">
        <w:rPr>
          <w:rFonts w:ascii="Times New Roman" w:hAnsi="Times New Roman" w:cs="Times New Roman"/>
        </w:rPr>
        <w:t xml:space="preserve"> </w:t>
      </w:r>
      <w:r w:rsidRPr="00147C38">
        <w:rPr>
          <w:rFonts w:ascii="Times New Roman" w:hAnsi="Times New Roman" w:cs="Times New Roman"/>
        </w:rPr>
        <w:t xml:space="preserve">range dependencies using </w:t>
      </w:r>
      <w:r w:rsidR="00F55009" w:rsidRPr="00147C38">
        <w:rPr>
          <w:rFonts w:ascii="Times New Roman" w:hAnsi="Times New Roman" w:cs="Times New Roman"/>
        </w:rPr>
        <w:t>self-attention</w:t>
      </w:r>
      <w:r w:rsidRPr="00147C38">
        <w:rPr>
          <w:rFonts w:ascii="Times New Roman" w:hAnsi="Times New Roman" w:cs="Times New Roman"/>
        </w:rPr>
        <w:t xml:space="preserve"> mechanisms [21]. While these frameworks are promising, they require a significant </w:t>
      </w:r>
      <w:r w:rsidR="00234582" w:rsidRPr="00147C38">
        <w:rPr>
          <w:rFonts w:ascii="Times New Roman" w:hAnsi="Times New Roman" w:cs="Times New Roman"/>
        </w:rPr>
        <w:t>number</w:t>
      </w:r>
      <w:r w:rsidRPr="00147C38">
        <w:rPr>
          <w:rFonts w:ascii="Times New Roman" w:hAnsi="Times New Roman" w:cs="Times New Roman"/>
        </w:rPr>
        <w:t xml:space="preserve"> of computational resources and volume of historical data, which make them less relevant to a </w:t>
      </w:r>
      <w:r w:rsidR="00F55009" w:rsidRPr="00147C38">
        <w:rPr>
          <w:rFonts w:ascii="Times New Roman" w:hAnsi="Times New Roman" w:cs="Times New Roman"/>
        </w:rPr>
        <w:t>small-scale</w:t>
      </w:r>
      <w:r w:rsidRPr="00147C38">
        <w:rPr>
          <w:rFonts w:ascii="Times New Roman" w:hAnsi="Times New Roman" w:cs="Times New Roman"/>
        </w:rPr>
        <w:t xml:space="preserve"> operational forecasting job. This study proposed the use of LSTM networks given the balanced consideration of predictive power and computational efficiency.</w:t>
      </w:r>
    </w:p>
    <w:p w14:paraId="68C32B99" w14:textId="77777777" w:rsidR="004F7018" w:rsidRPr="00147C38" w:rsidRDefault="004F7018" w:rsidP="00147C38">
      <w:pPr>
        <w:ind w:firstLine="720"/>
        <w:jc w:val="both"/>
        <w:rPr>
          <w:rFonts w:ascii="Times New Roman" w:hAnsi="Times New Roman" w:cs="Times New Roman"/>
        </w:rPr>
      </w:pPr>
    </w:p>
    <w:p w14:paraId="22C39F85" w14:textId="77777777"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3.4 Hybrid and Ensemble Approaches</w:t>
      </w:r>
    </w:p>
    <w:p w14:paraId="420AA9B3" w14:textId="712EF687" w:rsidR="00E05156" w:rsidRPr="00147C38" w:rsidRDefault="00E05156" w:rsidP="00147C38">
      <w:pPr>
        <w:ind w:firstLine="720"/>
        <w:jc w:val="both"/>
        <w:rPr>
          <w:rFonts w:ascii="Times New Roman" w:hAnsi="Times New Roman" w:cs="Times New Roman"/>
        </w:rPr>
      </w:pPr>
      <w:r w:rsidRPr="00147C38">
        <w:rPr>
          <w:rFonts w:ascii="Times New Roman" w:hAnsi="Times New Roman" w:cs="Times New Roman"/>
        </w:rPr>
        <w:t xml:space="preserve">Hybrid and ensemble forecasting methods aim to combine the distinct advantages of different model classes. In general, statistical models have proven effective at capturing seasonal and trend components, while ML or DL models are generally better suited for learning </w:t>
      </w:r>
      <w:r w:rsidR="000649EB" w:rsidRPr="00147C38">
        <w:rPr>
          <w:rFonts w:ascii="Times New Roman" w:hAnsi="Times New Roman" w:cs="Times New Roman"/>
        </w:rPr>
        <w:t>nonlinear</w:t>
      </w:r>
      <w:r w:rsidRPr="00147C38">
        <w:rPr>
          <w:rFonts w:ascii="Times New Roman" w:hAnsi="Times New Roman" w:cs="Times New Roman"/>
        </w:rPr>
        <w:t xml:space="preserve"> residual patterns [5], [22]. For example, Zhao et al. [22] developed a hybrid ARIMA–LSTM framework which examined China's power grid, which outperformed the two models existing separately. A similar hybridisation approach could potentially apply to GB forecasting, which has exhibited the same temporal and meteorological complexities.</w:t>
      </w:r>
    </w:p>
    <w:p w14:paraId="45CB8250" w14:textId="097D237D" w:rsidR="00883DC6" w:rsidRDefault="00E05156" w:rsidP="00147C38">
      <w:pPr>
        <w:ind w:firstLine="720"/>
        <w:jc w:val="both"/>
        <w:rPr>
          <w:rFonts w:ascii="Times New Roman" w:hAnsi="Times New Roman" w:cs="Times New Roman"/>
        </w:rPr>
      </w:pPr>
      <w:r w:rsidRPr="00147C38">
        <w:rPr>
          <w:rFonts w:ascii="Times New Roman" w:hAnsi="Times New Roman" w:cs="Times New Roman"/>
        </w:rPr>
        <w:t>Prophet, which is an additive time</w:t>
      </w:r>
      <w:r w:rsidR="000649EB" w:rsidRPr="00147C38">
        <w:rPr>
          <w:rFonts w:ascii="Times New Roman" w:hAnsi="Times New Roman" w:cs="Times New Roman"/>
        </w:rPr>
        <w:t xml:space="preserve"> </w:t>
      </w:r>
      <w:r w:rsidRPr="00147C38">
        <w:rPr>
          <w:rFonts w:ascii="Times New Roman" w:hAnsi="Times New Roman" w:cs="Times New Roman"/>
        </w:rPr>
        <w:t xml:space="preserve">series model developed by Meta, is an interpretable benchmark model that decomposes time series into trend, seasonality and holiday components [10], [14]. Because it is interpretable and robust, it should serve as a useful benchmark for LSTM and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models, which are examples of "black box" models [12]</w:t>
      </w:r>
      <w:r w:rsidR="00883DC6" w:rsidRPr="00147C38">
        <w:rPr>
          <w:rFonts w:ascii="Times New Roman" w:hAnsi="Times New Roman" w:cs="Times New Roman"/>
        </w:rPr>
        <w:t>.</w:t>
      </w:r>
    </w:p>
    <w:p w14:paraId="3933CEC3" w14:textId="77777777" w:rsidR="004F7018" w:rsidRPr="00147C38" w:rsidRDefault="004F7018" w:rsidP="00147C38">
      <w:pPr>
        <w:ind w:firstLine="720"/>
        <w:jc w:val="both"/>
        <w:rPr>
          <w:rFonts w:ascii="Times New Roman" w:hAnsi="Times New Roman" w:cs="Times New Roman"/>
        </w:rPr>
      </w:pPr>
    </w:p>
    <w:p w14:paraId="2B531E77" w14:textId="77777777"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3.5 Feature Engineering and Data Sources</w:t>
      </w:r>
    </w:p>
    <w:p w14:paraId="6B5B42A1" w14:textId="23C8C419" w:rsidR="00C65541" w:rsidRPr="00147C38" w:rsidRDefault="00C65541" w:rsidP="00147C38">
      <w:pPr>
        <w:ind w:firstLine="720"/>
        <w:jc w:val="both"/>
        <w:rPr>
          <w:rFonts w:ascii="Times New Roman" w:hAnsi="Times New Roman" w:cs="Times New Roman"/>
        </w:rPr>
      </w:pPr>
      <w:r w:rsidRPr="00147C38">
        <w:rPr>
          <w:rFonts w:ascii="Times New Roman" w:hAnsi="Times New Roman" w:cs="Times New Roman"/>
        </w:rPr>
        <w:t>Feature engineering is important for improving prediction accuracy. Weather variables, including temperature, humidity, wind speed, and solar irradiance, are often the most impactful exogenous predictors of electric demand [31]. Reanalysis datasets such as ERA5 or weather APIs like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can provide high</w:t>
      </w:r>
      <w:r w:rsidR="000649EB" w:rsidRPr="00147C38">
        <w:rPr>
          <w:rFonts w:ascii="Times New Roman" w:hAnsi="Times New Roman" w:cs="Times New Roman"/>
        </w:rPr>
        <w:t xml:space="preserve"> </w:t>
      </w:r>
      <w:r w:rsidRPr="00147C38">
        <w:rPr>
          <w:rFonts w:ascii="Times New Roman" w:hAnsi="Times New Roman" w:cs="Times New Roman"/>
        </w:rPr>
        <w:t xml:space="preserve">resolution meteorological data on temperature, wind, and cloud cover that can be used as input in ML pipelines [24], [29]. </w:t>
      </w:r>
    </w:p>
    <w:p w14:paraId="2EC4882F" w14:textId="61FB9319" w:rsidR="00883DC6" w:rsidRPr="00147C38" w:rsidRDefault="00C65541" w:rsidP="00147C38">
      <w:pPr>
        <w:ind w:firstLine="720"/>
        <w:jc w:val="both"/>
        <w:rPr>
          <w:rFonts w:ascii="Times New Roman" w:hAnsi="Times New Roman" w:cs="Times New Roman"/>
        </w:rPr>
      </w:pPr>
      <w:r w:rsidRPr="00147C38">
        <w:rPr>
          <w:rFonts w:ascii="Times New Roman" w:hAnsi="Times New Roman" w:cs="Times New Roman"/>
        </w:rPr>
        <w:lastRenderedPageBreak/>
        <w:t>Previous studies have found that lagged demand values, rolling averages, and categorical variables that illustrate whether the observations occurred on weekdays, weekends, or public holidays also improve the predictive performance of models [26]. The ESPENI dataset [28] that contains energy system variables along with weather variables collected from multiple European nations serves as an additional reference and provides useful contextual and correlation features for creating more generalisable models</w:t>
      </w:r>
      <w:r w:rsidR="00883DC6" w:rsidRPr="00147C38">
        <w:rPr>
          <w:rFonts w:ascii="Times New Roman" w:hAnsi="Times New Roman" w:cs="Times New Roman"/>
        </w:rPr>
        <w:t>.</w:t>
      </w:r>
    </w:p>
    <w:p w14:paraId="640010C6" w14:textId="77777777" w:rsidR="004F7018" w:rsidRDefault="004F7018" w:rsidP="00147C38">
      <w:pPr>
        <w:jc w:val="both"/>
        <w:rPr>
          <w:rFonts w:ascii="Times New Roman" w:hAnsi="Times New Roman" w:cs="Times New Roman"/>
          <w:b/>
          <w:bCs/>
        </w:rPr>
      </w:pPr>
    </w:p>
    <w:p w14:paraId="44A93B74" w14:textId="114D77F8" w:rsidR="00883DC6" w:rsidRPr="00147C38" w:rsidRDefault="00883DC6" w:rsidP="00147C38">
      <w:pPr>
        <w:jc w:val="both"/>
        <w:rPr>
          <w:rFonts w:ascii="Times New Roman" w:hAnsi="Times New Roman" w:cs="Times New Roman"/>
          <w:b/>
          <w:bCs/>
        </w:rPr>
      </w:pPr>
      <w:r w:rsidRPr="00147C38">
        <w:rPr>
          <w:rFonts w:ascii="Times New Roman" w:hAnsi="Times New Roman" w:cs="Times New Roman"/>
          <w:b/>
          <w:bCs/>
        </w:rPr>
        <w:t>3.6 Research Gap</w:t>
      </w:r>
    </w:p>
    <w:p w14:paraId="19F2A36C" w14:textId="695A7392" w:rsidR="007F6786" w:rsidRPr="00147C38" w:rsidRDefault="007F6786" w:rsidP="00147C38">
      <w:pPr>
        <w:ind w:firstLine="720"/>
        <w:jc w:val="both"/>
        <w:rPr>
          <w:rFonts w:ascii="Times New Roman" w:hAnsi="Times New Roman" w:cs="Times New Roman"/>
        </w:rPr>
      </w:pPr>
      <w:r w:rsidRPr="00147C38">
        <w:rPr>
          <w:rFonts w:ascii="Times New Roman" w:hAnsi="Times New Roman" w:cs="Times New Roman"/>
        </w:rPr>
        <w:t>Although there is significant international coverage on ML</w:t>
      </w:r>
      <w:r w:rsidR="000649EB" w:rsidRPr="00147C38">
        <w:rPr>
          <w:rFonts w:ascii="Times New Roman" w:hAnsi="Times New Roman" w:cs="Times New Roman"/>
        </w:rPr>
        <w:t xml:space="preserve"> </w:t>
      </w:r>
      <w:r w:rsidRPr="00147C38">
        <w:rPr>
          <w:rFonts w:ascii="Times New Roman" w:hAnsi="Times New Roman" w:cs="Times New Roman"/>
        </w:rPr>
        <w:t>based load forecasting, literature focusing on Great Britain is sparse and less cohesive compared to international literature. Most of the GB</w:t>
      </w:r>
      <w:r w:rsidR="000649EB" w:rsidRPr="00147C38">
        <w:rPr>
          <w:rFonts w:ascii="Times New Roman" w:hAnsi="Times New Roman" w:cs="Times New Roman"/>
        </w:rPr>
        <w:t xml:space="preserve"> </w:t>
      </w:r>
      <w:r w:rsidRPr="00147C38">
        <w:rPr>
          <w:rFonts w:ascii="Times New Roman" w:hAnsi="Times New Roman" w:cs="Times New Roman"/>
        </w:rPr>
        <w:t xml:space="preserve">affiliated studies in the literature are based on proprietary data or data from a single source; this hinders transparency and reproducibility. As well, few studies systematically compare interpretable models, like Prophet [14], </w:t>
      </w:r>
      <w:r w:rsidR="00F55009" w:rsidRPr="00147C38">
        <w:rPr>
          <w:rFonts w:ascii="Times New Roman" w:hAnsi="Times New Roman" w:cs="Times New Roman"/>
        </w:rPr>
        <w:t>tree-based</w:t>
      </w:r>
      <w:r w:rsidRPr="00147C38">
        <w:rPr>
          <w:rFonts w:ascii="Times New Roman" w:hAnsi="Times New Roman" w:cs="Times New Roman"/>
        </w:rPr>
        <w:t xml:space="preserve"> models (e.g.,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[6]), and sequential deep models (e.g., LSTM [7]) in a common experimental paradigm.</w:t>
      </w:r>
    </w:p>
    <w:p w14:paraId="2B5ABCD0" w14:textId="7ED3798D" w:rsidR="00883DC6" w:rsidRPr="00147C38" w:rsidRDefault="007F6786" w:rsidP="00147C38">
      <w:pPr>
        <w:ind w:firstLine="720"/>
        <w:jc w:val="both"/>
        <w:rPr>
          <w:rFonts w:ascii="Times New Roman" w:hAnsi="Times New Roman" w:cs="Times New Roman"/>
        </w:rPr>
      </w:pPr>
      <w:r w:rsidRPr="00147C38">
        <w:rPr>
          <w:rFonts w:ascii="Times New Roman" w:hAnsi="Times New Roman" w:cs="Times New Roman"/>
        </w:rPr>
        <w:t xml:space="preserve">This research seeks to fill these gaps in the literature by establishing an open, reproducible forecasting pipeline that incorporates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FUELHH, ESPENI, and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datasets [28]– [30]. The open research approach follows many of the principles of open science and is compliant with the FAIR data principles (Findable, Accessible, Interoperable, Reusable) [25]; this work will contribute to the eventual advancement of reproducible, explainable and operationally relevant forecasting methods for the GB electricity system.</w:t>
      </w:r>
    </w:p>
    <w:p w14:paraId="5C366CB1" w14:textId="7A32C7D9" w:rsidR="00883DC6" w:rsidRDefault="00883DC6" w:rsidP="00147C38">
      <w:pPr>
        <w:jc w:val="both"/>
        <w:rPr>
          <w:rFonts w:ascii="Times New Roman" w:hAnsi="Times New Roman" w:cs="Times New Roman"/>
        </w:rPr>
      </w:pPr>
    </w:p>
    <w:p w14:paraId="16ED0F46" w14:textId="77777777" w:rsidR="004F7018" w:rsidRDefault="004F7018" w:rsidP="00147C38">
      <w:pPr>
        <w:jc w:val="both"/>
        <w:rPr>
          <w:rFonts w:ascii="Times New Roman" w:hAnsi="Times New Roman" w:cs="Times New Roman"/>
        </w:rPr>
      </w:pPr>
    </w:p>
    <w:p w14:paraId="1CE67F4E" w14:textId="77777777" w:rsidR="004F7018" w:rsidRDefault="004F7018" w:rsidP="00147C38">
      <w:pPr>
        <w:jc w:val="both"/>
        <w:rPr>
          <w:rFonts w:ascii="Times New Roman" w:hAnsi="Times New Roman" w:cs="Times New Roman"/>
        </w:rPr>
      </w:pPr>
    </w:p>
    <w:p w14:paraId="2FDB46B6" w14:textId="77777777" w:rsidR="004F7018" w:rsidRDefault="004F7018" w:rsidP="00147C38">
      <w:pPr>
        <w:jc w:val="both"/>
        <w:rPr>
          <w:rFonts w:ascii="Times New Roman" w:hAnsi="Times New Roman" w:cs="Times New Roman"/>
        </w:rPr>
      </w:pPr>
    </w:p>
    <w:p w14:paraId="18C754C3" w14:textId="77777777" w:rsidR="004F7018" w:rsidRDefault="004F7018" w:rsidP="00147C38">
      <w:pPr>
        <w:jc w:val="both"/>
        <w:rPr>
          <w:rFonts w:ascii="Times New Roman" w:hAnsi="Times New Roman" w:cs="Times New Roman"/>
        </w:rPr>
      </w:pPr>
    </w:p>
    <w:p w14:paraId="4E5E9CE1" w14:textId="77777777" w:rsidR="004F7018" w:rsidRDefault="004F7018" w:rsidP="00147C38">
      <w:pPr>
        <w:jc w:val="both"/>
        <w:rPr>
          <w:rFonts w:ascii="Times New Roman" w:hAnsi="Times New Roman" w:cs="Times New Roman"/>
        </w:rPr>
      </w:pPr>
    </w:p>
    <w:p w14:paraId="28367D64" w14:textId="77777777" w:rsidR="004F7018" w:rsidRDefault="004F7018" w:rsidP="00147C38">
      <w:pPr>
        <w:jc w:val="both"/>
        <w:rPr>
          <w:rFonts w:ascii="Times New Roman" w:hAnsi="Times New Roman" w:cs="Times New Roman"/>
        </w:rPr>
      </w:pPr>
    </w:p>
    <w:p w14:paraId="22844EA5" w14:textId="77777777" w:rsidR="004F7018" w:rsidRDefault="004F7018" w:rsidP="00147C38">
      <w:pPr>
        <w:jc w:val="both"/>
        <w:rPr>
          <w:rFonts w:ascii="Times New Roman" w:hAnsi="Times New Roman" w:cs="Times New Roman"/>
        </w:rPr>
      </w:pPr>
    </w:p>
    <w:p w14:paraId="0240502E" w14:textId="77777777" w:rsidR="004F7018" w:rsidRDefault="004F7018" w:rsidP="00147C38">
      <w:pPr>
        <w:jc w:val="both"/>
        <w:rPr>
          <w:rFonts w:ascii="Times New Roman" w:hAnsi="Times New Roman" w:cs="Times New Roman"/>
        </w:rPr>
      </w:pPr>
    </w:p>
    <w:p w14:paraId="4AE37901" w14:textId="77777777" w:rsidR="004F7018" w:rsidRDefault="004F7018" w:rsidP="00147C38">
      <w:pPr>
        <w:jc w:val="both"/>
        <w:rPr>
          <w:rFonts w:ascii="Times New Roman" w:hAnsi="Times New Roman" w:cs="Times New Roman"/>
        </w:rPr>
      </w:pPr>
    </w:p>
    <w:p w14:paraId="63E73917" w14:textId="77777777" w:rsidR="004F7018" w:rsidRDefault="004F7018" w:rsidP="00147C38">
      <w:pPr>
        <w:jc w:val="both"/>
        <w:rPr>
          <w:rFonts w:ascii="Times New Roman" w:hAnsi="Times New Roman" w:cs="Times New Roman"/>
        </w:rPr>
      </w:pPr>
    </w:p>
    <w:p w14:paraId="21BEAA87" w14:textId="77777777" w:rsidR="004F7018" w:rsidRDefault="004F7018" w:rsidP="00147C38">
      <w:pPr>
        <w:jc w:val="both"/>
        <w:rPr>
          <w:rFonts w:ascii="Times New Roman" w:hAnsi="Times New Roman" w:cs="Times New Roman"/>
        </w:rPr>
      </w:pPr>
    </w:p>
    <w:p w14:paraId="112F0049" w14:textId="77777777" w:rsidR="004F7018" w:rsidRDefault="004F7018" w:rsidP="00147C38">
      <w:pPr>
        <w:jc w:val="both"/>
        <w:rPr>
          <w:rFonts w:ascii="Times New Roman" w:hAnsi="Times New Roman" w:cs="Times New Roman"/>
        </w:rPr>
      </w:pPr>
    </w:p>
    <w:p w14:paraId="2EF4B82A" w14:textId="138FDD71" w:rsidR="00883DC6"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4. Methodology</w:t>
      </w:r>
    </w:p>
    <w:p w14:paraId="12F5CED1" w14:textId="26B5B245" w:rsidR="00167749" w:rsidRDefault="00167749" w:rsidP="00147C38">
      <w:pPr>
        <w:ind w:firstLine="720"/>
        <w:jc w:val="both"/>
        <w:rPr>
          <w:rFonts w:ascii="Times New Roman" w:hAnsi="Times New Roman" w:cs="Times New Roman"/>
        </w:rPr>
      </w:pPr>
      <w:r w:rsidRPr="00147C38">
        <w:rPr>
          <w:rFonts w:ascii="Times New Roman" w:hAnsi="Times New Roman" w:cs="Times New Roman"/>
        </w:rPr>
        <w:t>The approach taken in this study will establish a data</w:t>
      </w:r>
      <w:r w:rsidR="000649EB" w:rsidRPr="00147C38">
        <w:rPr>
          <w:rFonts w:ascii="Times New Roman" w:hAnsi="Times New Roman" w:cs="Times New Roman"/>
        </w:rPr>
        <w:t xml:space="preserve"> </w:t>
      </w:r>
      <w:r w:rsidRPr="00147C38">
        <w:rPr>
          <w:rFonts w:ascii="Times New Roman" w:hAnsi="Times New Roman" w:cs="Times New Roman"/>
        </w:rPr>
        <w:t>driven, reproducible process for short</w:t>
      </w:r>
      <w:r w:rsidR="000649EB" w:rsidRPr="00147C38">
        <w:rPr>
          <w:rFonts w:ascii="Times New Roman" w:hAnsi="Times New Roman" w:cs="Times New Roman"/>
        </w:rPr>
        <w:t xml:space="preserve"> </w:t>
      </w:r>
      <w:r w:rsidRPr="00147C38">
        <w:rPr>
          <w:rFonts w:ascii="Times New Roman" w:hAnsi="Times New Roman" w:cs="Times New Roman"/>
        </w:rPr>
        <w:t xml:space="preserve">term electricity demand forecasting in Great Britain, which will be systematic, transparent, and consistent. The outline of the research design will clarify how the study will be arranged systematically for methodological rigour and scientific validity. Specific processes will be outlined for data gathering, preprocessing, feature engineering, and model generation. Evaluation methodology on the models’ performance will also be outlined. The methodological processes will also seek to ensure reproducibility, scientific relevance to the grid context, and comparisons of three models (LSTM, </w:t>
      </w:r>
      <w:proofErr w:type="spellStart"/>
      <w:r w:rsidRPr="00147C38">
        <w:rPr>
          <w:rFonts w:ascii="Times New Roman" w:hAnsi="Times New Roman" w:cs="Times New Roman"/>
        </w:rPr>
        <w:t>XGBoost</w:t>
      </w:r>
      <w:proofErr w:type="spellEnd"/>
      <w:r w:rsidRPr="00147C38">
        <w:rPr>
          <w:rFonts w:ascii="Times New Roman" w:hAnsi="Times New Roman" w:cs="Times New Roman"/>
        </w:rPr>
        <w:t>, and Prophet).</w:t>
      </w:r>
    </w:p>
    <w:p w14:paraId="3799C0B2" w14:textId="77777777" w:rsidR="004F7018" w:rsidRPr="00147C38" w:rsidRDefault="004F7018" w:rsidP="00147C38">
      <w:pPr>
        <w:ind w:firstLine="720"/>
        <w:jc w:val="both"/>
        <w:rPr>
          <w:rFonts w:ascii="Times New Roman" w:hAnsi="Times New Roman" w:cs="Times New Roman"/>
        </w:rPr>
      </w:pPr>
    </w:p>
    <w:p w14:paraId="288DF688" w14:textId="14C27A47" w:rsidR="00167749" w:rsidRPr="00147C38" w:rsidRDefault="00167749" w:rsidP="00147C38">
      <w:pPr>
        <w:jc w:val="both"/>
        <w:rPr>
          <w:rFonts w:ascii="Times New Roman" w:hAnsi="Times New Roman" w:cs="Times New Roman"/>
          <w:b/>
          <w:bCs/>
        </w:rPr>
      </w:pPr>
      <w:r w:rsidRPr="00147C38">
        <w:rPr>
          <w:rFonts w:ascii="Times New Roman" w:hAnsi="Times New Roman" w:cs="Times New Roman"/>
          <w:b/>
          <w:bCs/>
        </w:rPr>
        <w:t>4.1 Research Design</w:t>
      </w:r>
    </w:p>
    <w:p w14:paraId="0174DBEE" w14:textId="3DD0F253" w:rsidR="009D4F7E" w:rsidRDefault="00167749" w:rsidP="004F7018">
      <w:pPr>
        <w:ind w:firstLine="720"/>
        <w:jc w:val="both"/>
        <w:rPr>
          <w:rFonts w:ascii="Times New Roman" w:hAnsi="Times New Roman" w:cs="Times New Roman"/>
        </w:rPr>
      </w:pPr>
      <w:r w:rsidRPr="00147C38">
        <w:rPr>
          <w:rFonts w:ascii="Times New Roman" w:hAnsi="Times New Roman" w:cs="Times New Roman"/>
        </w:rPr>
        <w:t xml:space="preserve">This research adopts a quantitative experimental research design exploring three types of machine learning model: Long </w:t>
      </w:r>
      <w:r w:rsidR="00F55009" w:rsidRPr="00147C38">
        <w:rPr>
          <w:rFonts w:ascii="Times New Roman" w:hAnsi="Times New Roman" w:cs="Times New Roman"/>
        </w:rPr>
        <w:t>Short-Term</w:t>
      </w:r>
      <w:r w:rsidRPr="00147C38">
        <w:rPr>
          <w:rFonts w:ascii="Times New Roman" w:hAnsi="Times New Roman" w:cs="Times New Roman"/>
        </w:rPr>
        <w:t xml:space="preserve"> memory, Extreme Gradient Boosting (</w:t>
      </w:r>
      <w:proofErr w:type="spellStart"/>
      <w:r w:rsidRPr="00147C38">
        <w:rPr>
          <w:rFonts w:ascii="Times New Roman" w:hAnsi="Times New Roman" w:cs="Times New Roman"/>
        </w:rPr>
        <w:t>XGBoost</w:t>
      </w:r>
      <w:proofErr w:type="spellEnd"/>
      <w:r w:rsidRPr="00147C38">
        <w:rPr>
          <w:rFonts w:ascii="Times New Roman" w:hAnsi="Times New Roman" w:cs="Times New Roman"/>
        </w:rPr>
        <w:t>), and Prophet, and their application to short</w:t>
      </w:r>
      <w:r w:rsidR="000649EB" w:rsidRPr="00147C38">
        <w:rPr>
          <w:rFonts w:ascii="Times New Roman" w:hAnsi="Times New Roman" w:cs="Times New Roman"/>
        </w:rPr>
        <w:t xml:space="preserve"> </w:t>
      </w:r>
      <w:r w:rsidRPr="00147C38">
        <w:rPr>
          <w:rFonts w:ascii="Times New Roman" w:hAnsi="Times New Roman" w:cs="Times New Roman"/>
        </w:rPr>
        <w:t>term electricity demand forecasting within Great Britain. The methodology will be sequenced in a workflow approach consisting of data gathering, data integration, data preprocessing, feature engineering, model generation, model validation, model evaluation, etc. Each process will be designed to ensure clarity, transparency, reproducibility, and robustness of the forecasting framework.</w:t>
      </w:r>
    </w:p>
    <w:p w14:paraId="0CF5230F" w14:textId="77777777" w:rsidR="004F7018" w:rsidRPr="004F7018" w:rsidRDefault="004F7018" w:rsidP="004F7018">
      <w:pPr>
        <w:ind w:firstLine="720"/>
        <w:jc w:val="both"/>
        <w:rPr>
          <w:rFonts w:ascii="Times New Roman" w:hAnsi="Times New Roman" w:cs="Times New Roman"/>
        </w:rPr>
      </w:pPr>
    </w:p>
    <w:p w14:paraId="60146B7E" w14:textId="2A1414BD" w:rsidR="00167749" w:rsidRPr="00147C38" w:rsidRDefault="00167749" w:rsidP="00147C38">
      <w:pPr>
        <w:jc w:val="both"/>
        <w:rPr>
          <w:rFonts w:ascii="Times New Roman" w:hAnsi="Times New Roman" w:cs="Times New Roman"/>
          <w:b/>
          <w:bCs/>
        </w:rPr>
      </w:pPr>
      <w:r w:rsidRPr="00147C38">
        <w:rPr>
          <w:rFonts w:ascii="Times New Roman" w:hAnsi="Times New Roman" w:cs="Times New Roman"/>
          <w:b/>
          <w:bCs/>
        </w:rPr>
        <w:t>4.2 Data Collection and Sources</w:t>
      </w:r>
    </w:p>
    <w:p w14:paraId="30C14EB9" w14:textId="69373221" w:rsidR="00167749" w:rsidRPr="00147C38" w:rsidRDefault="00167749" w:rsidP="00147C38">
      <w:pPr>
        <w:ind w:firstLine="720"/>
        <w:jc w:val="both"/>
        <w:rPr>
          <w:rFonts w:ascii="Times New Roman" w:hAnsi="Times New Roman" w:cs="Times New Roman"/>
        </w:rPr>
      </w:pPr>
      <w:r w:rsidRPr="00147C38">
        <w:rPr>
          <w:rFonts w:ascii="Times New Roman" w:hAnsi="Times New Roman" w:cs="Times New Roman"/>
        </w:rPr>
        <w:t xml:space="preserve">The initial step of the project is related to data acquisition, which will consist of three publicly available data sources. As a first source, the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FUELHH dataset is used to receive half hourly, megawatt (MW) generation data by fuel type, which enables the calculation of total demand data to develop an understanding of how the mix of generation relates to demand behaviour. A second dataset, the ESPENI dataset published through </w:t>
      </w:r>
      <w:proofErr w:type="spellStart"/>
      <w:r w:rsidRPr="00147C38">
        <w:rPr>
          <w:rFonts w:ascii="Times New Roman" w:hAnsi="Times New Roman" w:cs="Times New Roman"/>
        </w:rPr>
        <w:t>Zenodo</w:t>
      </w:r>
      <w:proofErr w:type="spellEnd"/>
      <w:r w:rsidRPr="00147C38">
        <w:rPr>
          <w:rFonts w:ascii="Times New Roman" w:hAnsi="Times New Roman" w:cs="Times New Roman"/>
        </w:rPr>
        <w:t>, is used to receive electricity load, generation, and weather data from several European countries. This dataset serves as a secondary dataset for cross</w:t>
      </w:r>
      <w:r w:rsidR="000649EB" w:rsidRPr="00147C38">
        <w:rPr>
          <w:rFonts w:ascii="Times New Roman" w:hAnsi="Times New Roman" w:cs="Times New Roman"/>
        </w:rPr>
        <w:t xml:space="preserve"> </w:t>
      </w:r>
      <w:r w:rsidRPr="00147C38">
        <w:rPr>
          <w:rFonts w:ascii="Times New Roman" w:hAnsi="Times New Roman" w:cs="Times New Roman"/>
        </w:rPr>
        <w:t>referring and strengthen the assessment of weather</w:t>
      </w:r>
      <w:r w:rsidR="000649EB" w:rsidRPr="00147C38">
        <w:rPr>
          <w:rFonts w:ascii="Times New Roman" w:hAnsi="Times New Roman" w:cs="Times New Roman"/>
        </w:rPr>
        <w:t xml:space="preserve"> </w:t>
      </w:r>
      <w:r w:rsidRPr="00147C38">
        <w:rPr>
          <w:rFonts w:ascii="Times New Roman" w:hAnsi="Times New Roman" w:cs="Times New Roman"/>
        </w:rPr>
        <w:t>demand relationships. A third data source is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hourly weather data, which will be provided through its application programming interface (API). The weather data will also be made up of an array of meteorological data, including rainfall, temperature, wind speed, solar radiation, clouds cover, and they will also be updated hourly. </w:t>
      </w:r>
    </w:p>
    <w:p w14:paraId="57CB6C27" w14:textId="02F5D9D7" w:rsidR="00167749" w:rsidRDefault="00167749" w:rsidP="00147C38">
      <w:pPr>
        <w:ind w:firstLine="720"/>
        <w:jc w:val="both"/>
        <w:rPr>
          <w:rFonts w:ascii="Times New Roman" w:hAnsi="Times New Roman" w:cs="Times New Roman"/>
        </w:rPr>
      </w:pPr>
      <w:r w:rsidRPr="00147C38">
        <w:rPr>
          <w:rFonts w:ascii="Times New Roman" w:hAnsi="Times New Roman" w:cs="Times New Roman"/>
        </w:rPr>
        <w:t>The data will be collected over three years to ensure that sufficient seasonal and climate variability is collected to build demand models to sufficiently generalize across a range of demand scenarios. All datasets will be accessed through the proper open access means and securely stored for future processing and analysis.</w:t>
      </w:r>
    </w:p>
    <w:p w14:paraId="6E40DF17" w14:textId="77777777" w:rsidR="004F7018" w:rsidRDefault="004F7018" w:rsidP="00147C38">
      <w:pPr>
        <w:ind w:firstLine="720"/>
        <w:jc w:val="both"/>
        <w:rPr>
          <w:rFonts w:ascii="Times New Roman" w:hAnsi="Times New Roman" w:cs="Times New Roman"/>
        </w:rPr>
      </w:pPr>
    </w:p>
    <w:p w14:paraId="2677B896" w14:textId="77777777" w:rsidR="004F7018" w:rsidRPr="00147C38" w:rsidRDefault="004F7018" w:rsidP="00147C38">
      <w:pPr>
        <w:ind w:firstLine="720"/>
        <w:jc w:val="both"/>
        <w:rPr>
          <w:rFonts w:ascii="Times New Roman" w:hAnsi="Times New Roman" w:cs="Times New Roman"/>
        </w:rPr>
      </w:pPr>
    </w:p>
    <w:p w14:paraId="4F9FD756" w14:textId="4E30ED4E" w:rsidR="00167749" w:rsidRPr="00147C38" w:rsidRDefault="00167749" w:rsidP="00147C38">
      <w:pPr>
        <w:jc w:val="both"/>
        <w:rPr>
          <w:rFonts w:ascii="Times New Roman" w:hAnsi="Times New Roman" w:cs="Times New Roman"/>
          <w:b/>
          <w:bCs/>
        </w:rPr>
      </w:pPr>
      <w:r w:rsidRPr="00147C38">
        <w:rPr>
          <w:rFonts w:ascii="Times New Roman" w:hAnsi="Times New Roman" w:cs="Times New Roman"/>
          <w:b/>
          <w:bCs/>
        </w:rPr>
        <w:lastRenderedPageBreak/>
        <w:t>4.3 Data Integration and Preprocessing</w:t>
      </w:r>
    </w:p>
    <w:p w14:paraId="7414464B" w14:textId="56924D26" w:rsidR="00167749" w:rsidRPr="00147C38" w:rsidRDefault="00167749" w:rsidP="00147C38">
      <w:pPr>
        <w:jc w:val="both"/>
        <w:rPr>
          <w:rFonts w:ascii="Times New Roman" w:hAnsi="Times New Roman" w:cs="Times New Roman"/>
        </w:rPr>
      </w:pPr>
      <w:r w:rsidRPr="00147C38">
        <w:rPr>
          <w:rFonts w:ascii="Times New Roman" w:hAnsi="Times New Roman" w:cs="Times New Roman"/>
        </w:rPr>
        <w:tab/>
        <w:t xml:space="preserve">Once the data is collected, all the collected data will be combined using the synchronized timestamp. Each piece of data will be converted to Coordinated Universal Time (UTC) and update the time for British Summer Time (BST) 'to make sure they are consistent'. The whole data will also be then aggregated to be hourly. </w:t>
      </w:r>
    </w:p>
    <w:p w14:paraId="5E2CCB9B" w14:textId="055921A0" w:rsidR="00167749" w:rsidRDefault="00167749" w:rsidP="00147C38">
      <w:pPr>
        <w:ind w:firstLine="720"/>
        <w:jc w:val="both"/>
        <w:rPr>
          <w:rFonts w:ascii="Times New Roman" w:hAnsi="Times New Roman" w:cs="Times New Roman"/>
        </w:rPr>
      </w:pPr>
      <w:r w:rsidRPr="00147C38">
        <w:rPr>
          <w:rFonts w:ascii="Times New Roman" w:hAnsi="Times New Roman" w:cs="Times New Roman"/>
        </w:rPr>
        <w:t>During the preprocessing stage, we will conduct quality, and consistency checks on the data by rationally cleaning the data. Where there is missing weather data, we will estimate values using linear interpolation and for the demand values, we will forward fill the missing values. The outliers will be flagged using z</w:t>
      </w:r>
      <w:r w:rsidR="000649EB" w:rsidRPr="00147C38">
        <w:rPr>
          <w:rFonts w:ascii="Times New Roman" w:hAnsi="Times New Roman" w:cs="Times New Roman"/>
        </w:rPr>
        <w:t xml:space="preserve"> </w:t>
      </w:r>
      <w:r w:rsidRPr="00147C38">
        <w:rPr>
          <w:rFonts w:ascii="Times New Roman" w:hAnsi="Times New Roman" w:cs="Times New Roman"/>
        </w:rPr>
        <w:t>scores (to identify values greater than three) but kept as labelled anomalies to capture odd conditions caused, for example, by any restrictions due to COVID</w:t>
      </w:r>
      <w:r w:rsidR="000649EB" w:rsidRPr="00147C38">
        <w:rPr>
          <w:rFonts w:ascii="Times New Roman" w:hAnsi="Times New Roman" w:cs="Times New Roman"/>
        </w:rPr>
        <w:t xml:space="preserve"> </w:t>
      </w:r>
      <w:r w:rsidRPr="00147C38">
        <w:rPr>
          <w:rFonts w:ascii="Times New Roman" w:hAnsi="Times New Roman" w:cs="Times New Roman"/>
        </w:rPr>
        <w:t xml:space="preserve">19 lockdowns. Once that is established, we will normalize the features to increase the performance of the models </w:t>
      </w:r>
      <w:r w:rsidR="000649EB" w:rsidRPr="00147C38">
        <w:rPr>
          <w:rFonts w:ascii="Times New Roman" w:hAnsi="Times New Roman" w:cs="Times New Roman"/>
        </w:rPr>
        <w:t xml:space="preserve"> </w:t>
      </w:r>
      <w:r w:rsidRPr="00147C38">
        <w:rPr>
          <w:rFonts w:ascii="Times New Roman" w:hAnsi="Times New Roman" w:cs="Times New Roman"/>
        </w:rPr>
        <w:t xml:space="preserve"> </w:t>
      </w:r>
      <w:proofErr w:type="spellStart"/>
      <w:r w:rsidRPr="00147C38">
        <w:rPr>
          <w:rFonts w:ascii="Times New Roman" w:hAnsi="Times New Roman" w:cs="Times New Roman"/>
        </w:rPr>
        <w:t>MinMax</w:t>
      </w:r>
      <w:proofErr w:type="spellEnd"/>
      <w:r w:rsidRPr="00147C38">
        <w:rPr>
          <w:rFonts w:ascii="Times New Roman" w:hAnsi="Times New Roman" w:cs="Times New Roman"/>
        </w:rPr>
        <w:t xml:space="preserve"> scaling will be used for deep learning models, for example, 'LSTM', while tree models such as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will use the raw value since the model is invariant to if the monotonicity of the transformation is not changed.</w:t>
      </w:r>
    </w:p>
    <w:p w14:paraId="10CEF221" w14:textId="77777777" w:rsidR="004F7018" w:rsidRPr="00147C38" w:rsidRDefault="004F7018" w:rsidP="00147C38">
      <w:pPr>
        <w:ind w:firstLine="720"/>
        <w:jc w:val="both"/>
        <w:rPr>
          <w:rFonts w:ascii="Times New Roman" w:hAnsi="Times New Roman" w:cs="Times New Roman"/>
        </w:rPr>
      </w:pPr>
    </w:p>
    <w:p w14:paraId="6B3DC647" w14:textId="4FBB33E5" w:rsidR="00167749" w:rsidRPr="00147C38" w:rsidRDefault="00167749" w:rsidP="00147C38">
      <w:pPr>
        <w:jc w:val="both"/>
        <w:rPr>
          <w:rFonts w:ascii="Times New Roman" w:hAnsi="Times New Roman" w:cs="Times New Roman"/>
          <w:b/>
          <w:bCs/>
        </w:rPr>
      </w:pPr>
      <w:r w:rsidRPr="00147C38">
        <w:rPr>
          <w:rFonts w:ascii="Times New Roman" w:hAnsi="Times New Roman" w:cs="Times New Roman"/>
          <w:b/>
          <w:bCs/>
        </w:rPr>
        <w:t>4.4 Feature Engineering</w:t>
      </w:r>
    </w:p>
    <w:p w14:paraId="2E520760" w14:textId="5D752EF2" w:rsidR="00167749" w:rsidRPr="00147C38" w:rsidRDefault="00167749" w:rsidP="00147C38">
      <w:pPr>
        <w:jc w:val="both"/>
        <w:rPr>
          <w:rFonts w:ascii="Times New Roman" w:hAnsi="Times New Roman" w:cs="Times New Roman"/>
        </w:rPr>
      </w:pPr>
      <w:r w:rsidRPr="00147C38">
        <w:rPr>
          <w:rFonts w:ascii="Times New Roman" w:hAnsi="Times New Roman" w:cs="Times New Roman"/>
        </w:rPr>
        <w:tab/>
        <w:t>Feature engineering will be an important aspect for enhancing accuracy and interpretability of models. Temporal features will comprise the following hour of the day, day of the week, month, and binary indicators for weekend and holiday. To maintain cyclical structure, time features will be encoded as sine and cosine transformations.</w:t>
      </w:r>
    </w:p>
    <w:p w14:paraId="3A384B83" w14:textId="5E819467" w:rsidR="00167749" w:rsidRPr="00147C38" w:rsidRDefault="00167749" w:rsidP="00147C38">
      <w:pPr>
        <w:ind w:firstLine="720"/>
        <w:jc w:val="both"/>
        <w:rPr>
          <w:rFonts w:ascii="Times New Roman" w:hAnsi="Times New Roman" w:cs="Times New Roman"/>
        </w:rPr>
      </w:pPr>
      <w:r w:rsidRPr="00147C38">
        <w:rPr>
          <w:rFonts w:ascii="Times New Roman" w:hAnsi="Times New Roman" w:cs="Times New Roman"/>
        </w:rPr>
        <w:t>Lag features such as previous hour, previous day, and previous week demand values will be created to capture the autocorrelation that exists in the time series. Weather features will include temperature lags and degree</w:t>
      </w:r>
      <w:r w:rsidR="000649EB" w:rsidRPr="00147C38">
        <w:rPr>
          <w:rFonts w:ascii="Times New Roman" w:hAnsi="Times New Roman" w:cs="Times New Roman"/>
        </w:rPr>
        <w:t xml:space="preserve"> </w:t>
      </w:r>
      <w:r w:rsidRPr="00147C38">
        <w:rPr>
          <w:rFonts w:ascii="Times New Roman" w:hAnsi="Times New Roman" w:cs="Times New Roman"/>
        </w:rPr>
        <w:t>hour indices and temperature</w:t>
      </w:r>
      <w:r w:rsidR="000649EB" w:rsidRPr="00147C38">
        <w:rPr>
          <w:rFonts w:ascii="Times New Roman" w:hAnsi="Times New Roman" w:cs="Times New Roman"/>
        </w:rPr>
        <w:t xml:space="preserve"> </w:t>
      </w:r>
      <w:r w:rsidRPr="00147C38">
        <w:rPr>
          <w:rFonts w:ascii="Times New Roman" w:hAnsi="Times New Roman" w:cs="Times New Roman"/>
        </w:rPr>
        <w:t>humidity interaction terms to capture the effects of weather variability on electricity consumption. Operational features, such as the percentage of renewable generation versus total fuel mix, will be incorporated to indicate demand changes that embed variability due to weather or changes in renewable supply.</w:t>
      </w:r>
    </w:p>
    <w:p w14:paraId="1B45BF5C" w14:textId="74E903F8" w:rsidR="00167749" w:rsidRDefault="00167749" w:rsidP="00147C38">
      <w:pPr>
        <w:ind w:firstLine="720"/>
        <w:jc w:val="both"/>
        <w:rPr>
          <w:rFonts w:ascii="Times New Roman" w:hAnsi="Times New Roman" w:cs="Times New Roman"/>
        </w:rPr>
      </w:pPr>
      <w:r w:rsidRPr="00147C38">
        <w:rPr>
          <w:rFonts w:ascii="Times New Roman" w:hAnsi="Times New Roman" w:cs="Times New Roman"/>
        </w:rPr>
        <w:t>Together these engineered features will improve model ability to identify and learn temporal and environmental dependencies that could be complicated, with respect to short</w:t>
      </w:r>
      <w:r w:rsidR="000649EB" w:rsidRPr="00147C38">
        <w:rPr>
          <w:rFonts w:ascii="Times New Roman" w:hAnsi="Times New Roman" w:cs="Times New Roman"/>
        </w:rPr>
        <w:t xml:space="preserve"> </w:t>
      </w:r>
      <w:r w:rsidRPr="00147C38">
        <w:rPr>
          <w:rFonts w:ascii="Times New Roman" w:hAnsi="Times New Roman" w:cs="Times New Roman"/>
        </w:rPr>
        <w:t>term electricity consumption.</w:t>
      </w:r>
    </w:p>
    <w:p w14:paraId="175CA337" w14:textId="77777777" w:rsidR="004F7018" w:rsidRPr="00147C38" w:rsidRDefault="004F7018" w:rsidP="00147C38">
      <w:pPr>
        <w:ind w:firstLine="720"/>
        <w:jc w:val="both"/>
        <w:rPr>
          <w:rFonts w:ascii="Times New Roman" w:hAnsi="Times New Roman" w:cs="Times New Roman"/>
        </w:rPr>
      </w:pPr>
    </w:p>
    <w:p w14:paraId="3A1EFD5E" w14:textId="66B6C07B" w:rsidR="009A4991" w:rsidRPr="00147C38" w:rsidRDefault="009A4991" w:rsidP="00147C38">
      <w:pPr>
        <w:jc w:val="both"/>
        <w:rPr>
          <w:rFonts w:ascii="Times New Roman" w:hAnsi="Times New Roman" w:cs="Times New Roman"/>
          <w:b/>
          <w:bCs/>
        </w:rPr>
      </w:pPr>
      <w:r w:rsidRPr="00147C38">
        <w:rPr>
          <w:rFonts w:ascii="Times New Roman" w:hAnsi="Times New Roman" w:cs="Times New Roman"/>
          <w:b/>
          <w:bCs/>
        </w:rPr>
        <w:t>4.5 Model Development</w:t>
      </w:r>
    </w:p>
    <w:p w14:paraId="3431DF08" w14:textId="29C4D3DC" w:rsidR="00366604" w:rsidRPr="00147C38" w:rsidRDefault="009A4991" w:rsidP="00147C38">
      <w:pPr>
        <w:jc w:val="both"/>
        <w:rPr>
          <w:rFonts w:ascii="Times New Roman" w:hAnsi="Times New Roman" w:cs="Times New Roman"/>
        </w:rPr>
      </w:pPr>
      <w:r w:rsidRPr="00147C38">
        <w:rPr>
          <w:rFonts w:ascii="Times New Roman" w:hAnsi="Times New Roman" w:cs="Times New Roman"/>
        </w:rPr>
        <w:tab/>
      </w:r>
      <w:r w:rsidR="007278D5" w:rsidRPr="00147C38">
        <w:rPr>
          <w:rFonts w:ascii="Times New Roman" w:hAnsi="Times New Roman" w:cs="Times New Roman"/>
        </w:rPr>
        <w:t xml:space="preserve">The following </w:t>
      </w:r>
      <w:r w:rsidR="007F2EB5" w:rsidRPr="00147C38">
        <w:rPr>
          <w:rFonts w:ascii="Times New Roman" w:hAnsi="Times New Roman" w:cs="Times New Roman"/>
        </w:rPr>
        <w:t>models will be explored for this research</w:t>
      </w:r>
      <w:r w:rsidR="007B6CF0" w:rsidRPr="00147C38">
        <w:rPr>
          <w:rFonts w:ascii="Times New Roman" w:hAnsi="Times New Roman" w:cs="Times New Roman"/>
        </w:rPr>
        <w:t>:</w:t>
      </w:r>
    </w:p>
    <w:p w14:paraId="2F5EBA68" w14:textId="1FD05D6C" w:rsidR="00366604" w:rsidRPr="00147C38" w:rsidRDefault="00366604" w:rsidP="00147C38">
      <w:pPr>
        <w:ind w:firstLine="720"/>
        <w:jc w:val="both"/>
        <w:rPr>
          <w:rFonts w:ascii="Times New Roman" w:hAnsi="Times New Roman" w:cs="Times New Roman"/>
        </w:rPr>
      </w:pPr>
      <w:r w:rsidRPr="00147C38">
        <w:rPr>
          <w:rFonts w:ascii="Times New Roman" w:hAnsi="Times New Roman" w:cs="Times New Roman"/>
          <w:b/>
          <w:bCs/>
        </w:rPr>
        <w:t>LSTM:</w:t>
      </w:r>
      <w:r w:rsidRPr="00147C38">
        <w:rPr>
          <w:rFonts w:ascii="Times New Roman" w:hAnsi="Times New Roman" w:cs="Times New Roman"/>
        </w:rPr>
        <w:t xml:space="preserve"> </w:t>
      </w:r>
      <w:r w:rsidR="009A4991" w:rsidRPr="00147C38">
        <w:rPr>
          <w:rFonts w:ascii="Times New Roman" w:hAnsi="Times New Roman" w:cs="Times New Roman"/>
        </w:rPr>
        <w:t xml:space="preserve">The </w:t>
      </w:r>
      <w:proofErr w:type="spellStart"/>
      <w:r w:rsidR="009A4991" w:rsidRPr="00147C38">
        <w:rPr>
          <w:rFonts w:ascii="Times New Roman" w:hAnsi="Times New Roman" w:cs="Times New Roman"/>
        </w:rPr>
        <w:t>Keras</w:t>
      </w:r>
      <w:proofErr w:type="spellEnd"/>
      <w:r w:rsidR="009A4991" w:rsidRPr="00147C38">
        <w:rPr>
          <w:rFonts w:ascii="Times New Roman" w:hAnsi="Times New Roman" w:cs="Times New Roman"/>
        </w:rPr>
        <w:t>/TensorFlow framework will be utilized for the implementation of the LSTM model as a sequence</w:t>
      </w:r>
      <w:r w:rsidR="000649EB" w:rsidRPr="00147C38">
        <w:rPr>
          <w:rFonts w:ascii="Times New Roman" w:hAnsi="Times New Roman" w:cs="Times New Roman"/>
        </w:rPr>
        <w:t xml:space="preserve"> </w:t>
      </w:r>
      <w:r w:rsidR="009A4991" w:rsidRPr="00147C38">
        <w:rPr>
          <w:rFonts w:ascii="Times New Roman" w:hAnsi="Times New Roman" w:cs="Times New Roman"/>
        </w:rPr>
        <w:t>to</w:t>
      </w:r>
      <w:r w:rsidR="000649EB" w:rsidRPr="00147C38">
        <w:rPr>
          <w:rFonts w:ascii="Times New Roman" w:hAnsi="Times New Roman" w:cs="Times New Roman"/>
        </w:rPr>
        <w:t xml:space="preserve"> </w:t>
      </w:r>
      <w:r w:rsidR="009A4991" w:rsidRPr="00147C38">
        <w:rPr>
          <w:rFonts w:ascii="Times New Roman" w:hAnsi="Times New Roman" w:cs="Times New Roman"/>
        </w:rPr>
        <w:t xml:space="preserve">one architecture. The model will comprise two stacked LSTM layers with hidden units of size 64 and 32, respectively, followed by a dropout layer with a dropout rate of 0.2 to reduce overfitting, and a dense output layer featuring a linear activation function. The model will be trained using the Adam optimizer with a learning rate of 0.001, and the loss function will be Mean Squared Error (MSE). These properties will allow </w:t>
      </w:r>
      <w:r w:rsidR="009A4991" w:rsidRPr="00147C38">
        <w:rPr>
          <w:rFonts w:ascii="Times New Roman" w:hAnsi="Times New Roman" w:cs="Times New Roman"/>
        </w:rPr>
        <w:lastRenderedPageBreak/>
        <w:t>LSTM to learn long</w:t>
      </w:r>
      <w:r w:rsidR="000649EB" w:rsidRPr="00147C38">
        <w:rPr>
          <w:rFonts w:ascii="Times New Roman" w:hAnsi="Times New Roman" w:cs="Times New Roman"/>
        </w:rPr>
        <w:t xml:space="preserve"> </w:t>
      </w:r>
      <w:r w:rsidR="009A4991" w:rsidRPr="00147C38">
        <w:rPr>
          <w:rFonts w:ascii="Times New Roman" w:hAnsi="Times New Roman" w:cs="Times New Roman"/>
        </w:rPr>
        <w:t xml:space="preserve">term temporal dependencies in electricity demand sequences, while also </w:t>
      </w:r>
      <w:proofErr w:type="spellStart"/>
      <w:r w:rsidR="009A4991" w:rsidRPr="00147C38">
        <w:rPr>
          <w:rFonts w:ascii="Times New Roman" w:hAnsi="Times New Roman" w:cs="Times New Roman"/>
        </w:rPr>
        <w:t>modeling</w:t>
      </w:r>
      <w:proofErr w:type="spellEnd"/>
      <w:r w:rsidR="009A4991" w:rsidRPr="00147C38">
        <w:rPr>
          <w:rFonts w:ascii="Times New Roman" w:hAnsi="Times New Roman" w:cs="Times New Roman"/>
        </w:rPr>
        <w:t xml:space="preserve"> more complex </w:t>
      </w:r>
      <w:r w:rsidR="000649EB" w:rsidRPr="00147C38">
        <w:rPr>
          <w:rFonts w:ascii="Times New Roman" w:hAnsi="Times New Roman" w:cs="Times New Roman"/>
        </w:rPr>
        <w:t>nonlinear</w:t>
      </w:r>
      <w:r w:rsidR="009A4991" w:rsidRPr="00147C38">
        <w:rPr>
          <w:rFonts w:ascii="Times New Roman" w:hAnsi="Times New Roman" w:cs="Times New Roman"/>
        </w:rPr>
        <w:t xml:space="preserve"> relationships arising from weather and time.</w:t>
      </w:r>
    </w:p>
    <w:p w14:paraId="7E0A9B71" w14:textId="19059327" w:rsidR="009A4991" w:rsidRPr="00147C38" w:rsidRDefault="00366604" w:rsidP="00147C38">
      <w:pPr>
        <w:ind w:firstLine="720"/>
        <w:jc w:val="both"/>
        <w:rPr>
          <w:rFonts w:ascii="Times New Roman" w:hAnsi="Times New Roman" w:cs="Times New Roman"/>
        </w:rPr>
      </w:pPr>
      <w:proofErr w:type="spellStart"/>
      <w:r w:rsidRPr="00147C38">
        <w:rPr>
          <w:rFonts w:ascii="Times New Roman" w:hAnsi="Times New Roman" w:cs="Times New Roman"/>
          <w:b/>
          <w:bCs/>
        </w:rPr>
        <w:t>XGBoost</w:t>
      </w:r>
      <w:proofErr w:type="spellEnd"/>
      <w:r w:rsidRPr="00147C38">
        <w:rPr>
          <w:rFonts w:ascii="Times New Roman" w:hAnsi="Times New Roman" w:cs="Times New Roman"/>
          <w:b/>
          <w:bCs/>
        </w:rPr>
        <w:t>:</w:t>
      </w:r>
      <w:r w:rsidRPr="00147C38">
        <w:rPr>
          <w:rFonts w:ascii="Times New Roman" w:hAnsi="Times New Roman" w:cs="Times New Roman"/>
        </w:rPr>
        <w:t xml:space="preserve"> </w:t>
      </w:r>
      <w:r w:rsidR="009A4991" w:rsidRPr="00147C38">
        <w:rPr>
          <w:rFonts w:ascii="Times New Roman" w:hAnsi="Times New Roman" w:cs="Times New Roman"/>
        </w:rPr>
        <w:t xml:space="preserve">The </w:t>
      </w:r>
      <w:proofErr w:type="spellStart"/>
      <w:r w:rsidR="009A4991" w:rsidRPr="00147C38">
        <w:rPr>
          <w:rFonts w:ascii="Times New Roman" w:hAnsi="Times New Roman" w:cs="Times New Roman"/>
        </w:rPr>
        <w:t>XGBoost</w:t>
      </w:r>
      <w:proofErr w:type="spellEnd"/>
      <w:r w:rsidR="009A4991" w:rsidRPr="00147C38">
        <w:rPr>
          <w:rFonts w:ascii="Times New Roman" w:hAnsi="Times New Roman" w:cs="Times New Roman"/>
        </w:rPr>
        <w:t xml:space="preserve"> model will be built as a gradient boosting framework that can use shrinkage and regularization to build additive regression trees that avoid overfitting. Some hyperparameters of interest will include maximum depth, learning rate (eta), and column sampling ratio, and they will be tuned with Bayesian optimization. </w:t>
      </w:r>
      <w:proofErr w:type="spellStart"/>
      <w:r w:rsidR="009A4991" w:rsidRPr="00147C38">
        <w:rPr>
          <w:rFonts w:ascii="Times New Roman" w:hAnsi="Times New Roman" w:cs="Times New Roman"/>
        </w:rPr>
        <w:t>XGBoost</w:t>
      </w:r>
      <w:proofErr w:type="spellEnd"/>
      <w:r w:rsidR="009A4991" w:rsidRPr="00147C38">
        <w:rPr>
          <w:rFonts w:ascii="Times New Roman" w:hAnsi="Times New Roman" w:cs="Times New Roman"/>
        </w:rPr>
        <w:t xml:space="preserve"> will be used to model </w:t>
      </w:r>
      <w:r w:rsidR="000649EB" w:rsidRPr="00147C38">
        <w:rPr>
          <w:rFonts w:ascii="Times New Roman" w:hAnsi="Times New Roman" w:cs="Times New Roman"/>
        </w:rPr>
        <w:t>nonlinear</w:t>
      </w:r>
      <w:r w:rsidR="009A4991" w:rsidRPr="00147C38">
        <w:rPr>
          <w:rFonts w:ascii="Times New Roman" w:hAnsi="Times New Roman" w:cs="Times New Roman"/>
        </w:rPr>
        <w:t xml:space="preserve"> relationships with the predictors, as well as generate SHAP</w:t>
      </w:r>
      <w:r w:rsidR="000649EB" w:rsidRPr="00147C38">
        <w:rPr>
          <w:rFonts w:ascii="Times New Roman" w:hAnsi="Times New Roman" w:cs="Times New Roman"/>
        </w:rPr>
        <w:t xml:space="preserve"> </w:t>
      </w:r>
      <w:r w:rsidR="009A4991" w:rsidRPr="00147C38">
        <w:rPr>
          <w:rFonts w:ascii="Times New Roman" w:hAnsi="Times New Roman" w:cs="Times New Roman"/>
        </w:rPr>
        <w:t>based feature importance values to build model explainability.</w:t>
      </w:r>
    </w:p>
    <w:p w14:paraId="424A7AC5" w14:textId="6A965937" w:rsidR="009A4991" w:rsidRPr="00147C38" w:rsidRDefault="00366604" w:rsidP="00147C38">
      <w:pPr>
        <w:ind w:firstLine="720"/>
        <w:jc w:val="both"/>
        <w:rPr>
          <w:rFonts w:ascii="Times New Roman" w:hAnsi="Times New Roman" w:cs="Times New Roman"/>
        </w:rPr>
      </w:pPr>
      <w:r w:rsidRPr="00147C38">
        <w:rPr>
          <w:rFonts w:ascii="Times New Roman" w:hAnsi="Times New Roman" w:cs="Times New Roman"/>
          <w:b/>
          <w:bCs/>
        </w:rPr>
        <w:t>Prophet:</w:t>
      </w:r>
      <w:r w:rsidRPr="00147C38">
        <w:rPr>
          <w:rFonts w:ascii="Times New Roman" w:hAnsi="Times New Roman" w:cs="Times New Roman"/>
        </w:rPr>
        <w:t xml:space="preserve"> </w:t>
      </w:r>
      <w:r w:rsidR="009A4991" w:rsidRPr="00147C38">
        <w:rPr>
          <w:rFonts w:ascii="Times New Roman" w:hAnsi="Times New Roman" w:cs="Times New Roman"/>
        </w:rPr>
        <w:t xml:space="preserve">The Prophet model, developed by Meta, will act as an interpretable baseline that decomposes the time series into its trends, seasonal effects, and holiday effects using an additive approach. The trend component will use piecewise linear growth, while the seasonal effects will be included at daily, weekly, and yearly granularity. Holidays in the United Kingdom, from the official Gov.UK dataset, will be included to measure the effect of these calendar events on electricity demand. Prophet will serve as a diagnostic and interpretable benchmark for assessing the performance of the more complex LSTM and </w:t>
      </w:r>
      <w:proofErr w:type="spellStart"/>
      <w:r w:rsidR="009A4991" w:rsidRPr="00147C38">
        <w:rPr>
          <w:rFonts w:ascii="Times New Roman" w:hAnsi="Times New Roman" w:cs="Times New Roman"/>
        </w:rPr>
        <w:t>XGBoost</w:t>
      </w:r>
      <w:proofErr w:type="spellEnd"/>
      <w:r w:rsidR="009A4991" w:rsidRPr="00147C38">
        <w:rPr>
          <w:rFonts w:ascii="Times New Roman" w:hAnsi="Times New Roman" w:cs="Times New Roman"/>
        </w:rPr>
        <w:t xml:space="preserve"> models.</w:t>
      </w:r>
    </w:p>
    <w:p w14:paraId="64D45957" w14:textId="77777777" w:rsidR="00ED7AE8" w:rsidRPr="00147C38" w:rsidRDefault="00ED7AE8" w:rsidP="00147C38">
      <w:pPr>
        <w:jc w:val="both"/>
        <w:rPr>
          <w:rFonts w:ascii="Times New Roman" w:hAnsi="Times New Roman" w:cs="Times New Roman"/>
          <w:b/>
          <w:bCs/>
        </w:rPr>
      </w:pPr>
    </w:p>
    <w:p w14:paraId="21B25850" w14:textId="59030B46" w:rsidR="009A4991" w:rsidRPr="00147C38" w:rsidRDefault="009A4991" w:rsidP="00147C38">
      <w:pPr>
        <w:jc w:val="both"/>
        <w:rPr>
          <w:rFonts w:ascii="Times New Roman" w:hAnsi="Times New Roman" w:cs="Times New Roman"/>
          <w:b/>
          <w:bCs/>
        </w:rPr>
      </w:pPr>
      <w:r w:rsidRPr="00147C38">
        <w:rPr>
          <w:rFonts w:ascii="Times New Roman" w:hAnsi="Times New Roman" w:cs="Times New Roman"/>
          <w:b/>
          <w:bCs/>
        </w:rPr>
        <w:t>4.6 Tools, Environment, and Reproducibility</w:t>
      </w:r>
    </w:p>
    <w:p w14:paraId="60EBCCD0" w14:textId="0B50B3F6" w:rsidR="009A4991" w:rsidRPr="00147C38" w:rsidRDefault="009A4991" w:rsidP="00147C38">
      <w:pPr>
        <w:jc w:val="both"/>
        <w:rPr>
          <w:rFonts w:ascii="Times New Roman" w:hAnsi="Times New Roman" w:cs="Times New Roman"/>
        </w:rPr>
      </w:pPr>
      <w:r w:rsidRPr="00147C38">
        <w:rPr>
          <w:rFonts w:ascii="Times New Roman" w:hAnsi="Times New Roman" w:cs="Times New Roman"/>
        </w:rPr>
        <w:tab/>
        <w:t>The analysis will take place in Python, using libraries such as pandas, scikit</w:t>
      </w:r>
      <w:r w:rsidR="000649EB" w:rsidRPr="00147C38">
        <w:rPr>
          <w:rFonts w:ascii="Times New Roman" w:hAnsi="Times New Roman" w:cs="Times New Roman"/>
        </w:rPr>
        <w:t xml:space="preserve"> </w:t>
      </w:r>
      <w:r w:rsidRPr="00147C38">
        <w:rPr>
          <w:rFonts w:ascii="Times New Roman" w:hAnsi="Times New Roman" w:cs="Times New Roman"/>
        </w:rPr>
        <w:t>learn, TensorFlow/</w:t>
      </w:r>
      <w:proofErr w:type="spellStart"/>
      <w:r w:rsidRPr="00147C38">
        <w:rPr>
          <w:rFonts w:ascii="Times New Roman" w:hAnsi="Times New Roman" w:cs="Times New Roman"/>
        </w:rPr>
        <w:t>Keras</w:t>
      </w:r>
      <w:proofErr w:type="spellEnd"/>
      <w:r w:rsidRPr="00147C38">
        <w:rPr>
          <w:rFonts w:ascii="Times New Roman" w:hAnsi="Times New Roman" w:cs="Times New Roman"/>
        </w:rPr>
        <w:t xml:space="preserv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and Prophet in the </w:t>
      </w:r>
      <w:proofErr w:type="spellStart"/>
      <w:r w:rsidRPr="00147C38">
        <w:rPr>
          <w:rFonts w:ascii="Times New Roman" w:hAnsi="Times New Roman" w:cs="Times New Roman"/>
        </w:rPr>
        <w:t>Jupyter</w:t>
      </w:r>
      <w:proofErr w:type="spellEnd"/>
      <w:r w:rsidRPr="00147C38">
        <w:rPr>
          <w:rFonts w:ascii="Times New Roman" w:hAnsi="Times New Roman" w:cs="Times New Roman"/>
        </w:rPr>
        <w:t xml:space="preserve"> Notebook environment. For version control, the project will utilize DVC and GitHub which would facilitate reproducibility and transparency during the research process. Data visualization will also be utilized to communicate temporal trends, comparative results of model performance, and interpretability results, using either Matplotlib </w:t>
      </w:r>
      <w:r w:rsidR="00D8339A" w:rsidRPr="00147C38">
        <w:rPr>
          <w:rFonts w:ascii="Times New Roman" w:hAnsi="Times New Roman" w:cs="Times New Roman"/>
        </w:rPr>
        <w:t>or</w:t>
      </w:r>
      <w:r w:rsidRPr="00147C38">
        <w:rPr>
          <w:rFonts w:ascii="Times New Roman" w:hAnsi="Times New Roman" w:cs="Times New Roman"/>
        </w:rPr>
        <w:t xml:space="preserve"> </w:t>
      </w:r>
      <w:proofErr w:type="spellStart"/>
      <w:r w:rsidRPr="00147C38">
        <w:rPr>
          <w:rFonts w:ascii="Times New Roman" w:hAnsi="Times New Roman" w:cs="Times New Roman"/>
        </w:rPr>
        <w:t>Plotly</w:t>
      </w:r>
      <w:proofErr w:type="spellEnd"/>
      <w:r w:rsidRPr="00147C38">
        <w:rPr>
          <w:rFonts w:ascii="Times New Roman" w:hAnsi="Times New Roman" w:cs="Times New Roman"/>
        </w:rPr>
        <w:t xml:space="preserve">. </w:t>
      </w:r>
    </w:p>
    <w:p w14:paraId="511D2765" w14:textId="77777777" w:rsidR="009A4991" w:rsidRPr="00147C38" w:rsidRDefault="009A4991" w:rsidP="00147C38">
      <w:pPr>
        <w:ind w:firstLine="720"/>
        <w:jc w:val="both"/>
        <w:rPr>
          <w:rFonts w:ascii="Times New Roman" w:hAnsi="Times New Roman" w:cs="Times New Roman"/>
        </w:rPr>
      </w:pPr>
      <w:r w:rsidRPr="00147C38">
        <w:rPr>
          <w:rFonts w:ascii="Times New Roman" w:hAnsi="Times New Roman" w:cs="Times New Roman"/>
        </w:rPr>
        <w:t xml:space="preserve">The experimental work itself will be conducted on a local workstation, with the option of using GPU acceleration to train deep learning models. This will provide efficient computation and allocation of resources while maintaining complete control over the </w:t>
      </w:r>
      <w:proofErr w:type="spellStart"/>
      <w:r w:rsidRPr="00147C38">
        <w:rPr>
          <w:rFonts w:ascii="Times New Roman" w:hAnsi="Times New Roman" w:cs="Times New Roman"/>
        </w:rPr>
        <w:t>the</w:t>
      </w:r>
      <w:proofErr w:type="spellEnd"/>
      <w:r w:rsidRPr="00147C38">
        <w:rPr>
          <w:rFonts w:ascii="Times New Roman" w:hAnsi="Times New Roman" w:cs="Times New Roman"/>
        </w:rPr>
        <w:t xml:space="preserve"> execution of experiments. </w:t>
      </w:r>
    </w:p>
    <w:p w14:paraId="42A346F9" w14:textId="5D4291EC" w:rsidR="009A4991" w:rsidRPr="00147C38" w:rsidRDefault="009A4991" w:rsidP="00147C38">
      <w:pPr>
        <w:ind w:firstLine="720"/>
        <w:jc w:val="both"/>
        <w:rPr>
          <w:rFonts w:ascii="Times New Roman" w:hAnsi="Times New Roman" w:cs="Times New Roman"/>
        </w:rPr>
      </w:pPr>
      <w:r w:rsidRPr="00147C38">
        <w:rPr>
          <w:rFonts w:ascii="Times New Roman" w:hAnsi="Times New Roman" w:cs="Times New Roman"/>
        </w:rPr>
        <w:t>In summary, the methodological framework assures that all aspects of the research process from data preparation to model evaluation will be transparent, replicable, and consistent with open</w:t>
      </w:r>
      <w:r w:rsidR="000649EB" w:rsidRPr="00147C38">
        <w:rPr>
          <w:rFonts w:ascii="Times New Roman" w:hAnsi="Times New Roman" w:cs="Times New Roman"/>
        </w:rPr>
        <w:t xml:space="preserve"> </w:t>
      </w:r>
      <w:r w:rsidRPr="00147C38">
        <w:rPr>
          <w:rFonts w:ascii="Times New Roman" w:hAnsi="Times New Roman" w:cs="Times New Roman"/>
        </w:rPr>
        <w:t>science practices.</w:t>
      </w:r>
    </w:p>
    <w:p w14:paraId="50BACFD0" w14:textId="77777777" w:rsidR="00A119BB" w:rsidRDefault="00A119BB" w:rsidP="00147C38">
      <w:pPr>
        <w:jc w:val="both"/>
        <w:rPr>
          <w:rFonts w:ascii="Times New Roman" w:hAnsi="Times New Roman" w:cs="Times New Roman"/>
          <w:b/>
          <w:bCs/>
          <w:sz w:val="32"/>
          <w:szCs w:val="32"/>
        </w:rPr>
      </w:pPr>
    </w:p>
    <w:p w14:paraId="6AC03210" w14:textId="77777777" w:rsidR="004F7018" w:rsidRDefault="004F7018" w:rsidP="00147C38">
      <w:pPr>
        <w:jc w:val="both"/>
        <w:rPr>
          <w:rFonts w:ascii="Times New Roman" w:hAnsi="Times New Roman" w:cs="Times New Roman"/>
          <w:b/>
          <w:bCs/>
          <w:sz w:val="32"/>
          <w:szCs w:val="32"/>
        </w:rPr>
      </w:pPr>
    </w:p>
    <w:p w14:paraId="3CC2F951" w14:textId="77777777" w:rsidR="004F7018" w:rsidRDefault="004F7018" w:rsidP="00147C38">
      <w:pPr>
        <w:jc w:val="both"/>
        <w:rPr>
          <w:rFonts w:ascii="Times New Roman" w:hAnsi="Times New Roman" w:cs="Times New Roman"/>
          <w:b/>
          <w:bCs/>
          <w:sz w:val="32"/>
          <w:szCs w:val="32"/>
        </w:rPr>
      </w:pPr>
    </w:p>
    <w:p w14:paraId="13AC8E85" w14:textId="77777777" w:rsidR="004F7018" w:rsidRDefault="004F7018" w:rsidP="00147C38">
      <w:pPr>
        <w:jc w:val="both"/>
        <w:rPr>
          <w:rFonts w:ascii="Times New Roman" w:hAnsi="Times New Roman" w:cs="Times New Roman"/>
          <w:b/>
          <w:bCs/>
          <w:sz w:val="32"/>
          <w:szCs w:val="32"/>
        </w:rPr>
      </w:pPr>
    </w:p>
    <w:p w14:paraId="193CE167" w14:textId="77777777" w:rsidR="004F7018" w:rsidRPr="00147C38" w:rsidRDefault="004F7018" w:rsidP="00147C38">
      <w:pPr>
        <w:jc w:val="both"/>
        <w:rPr>
          <w:rFonts w:ascii="Times New Roman" w:hAnsi="Times New Roman" w:cs="Times New Roman"/>
          <w:b/>
          <w:bCs/>
          <w:sz w:val="32"/>
          <w:szCs w:val="32"/>
        </w:rPr>
      </w:pPr>
    </w:p>
    <w:p w14:paraId="14544B22" w14:textId="491F4C31" w:rsidR="00A85496" w:rsidRPr="00147C38" w:rsidRDefault="00A8549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5. Expected Results and Discussion</w:t>
      </w:r>
    </w:p>
    <w:p w14:paraId="457DBE9E" w14:textId="33A42498" w:rsidR="00A85496" w:rsidRDefault="00A85496" w:rsidP="00147C38">
      <w:pPr>
        <w:ind w:firstLine="720"/>
        <w:jc w:val="both"/>
        <w:rPr>
          <w:rFonts w:ascii="Times New Roman" w:hAnsi="Times New Roman" w:cs="Times New Roman"/>
        </w:rPr>
      </w:pPr>
      <w:r w:rsidRPr="00147C38">
        <w:rPr>
          <w:rFonts w:ascii="Times New Roman" w:hAnsi="Times New Roman" w:cs="Times New Roman"/>
        </w:rPr>
        <w:t>This section will detail the anticipated outcomes stemming from the use of the proposed forecasting framework. The discussion will forecast how the chosen models will perform based on their theoretical properties and prior evidence from the relevant literature. The section will also describe the expected results in comparative performance, practicability, and broader implications for operational planning more broadly for energy policy.</w:t>
      </w:r>
    </w:p>
    <w:p w14:paraId="4299AEA8" w14:textId="77777777" w:rsidR="004F7018" w:rsidRPr="00147C38" w:rsidRDefault="004F7018" w:rsidP="00147C38">
      <w:pPr>
        <w:ind w:firstLine="720"/>
        <w:jc w:val="both"/>
        <w:rPr>
          <w:rFonts w:ascii="Times New Roman" w:hAnsi="Times New Roman" w:cs="Times New Roman"/>
        </w:rPr>
      </w:pPr>
    </w:p>
    <w:p w14:paraId="55D3E3B5" w14:textId="00A48D0F" w:rsidR="00A85496" w:rsidRPr="00147C38" w:rsidRDefault="00A85496" w:rsidP="00147C38">
      <w:pPr>
        <w:jc w:val="both"/>
        <w:rPr>
          <w:rFonts w:ascii="Times New Roman" w:hAnsi="Times New Roman" w:cs="Times New Roman"/>
          <w:b/>
          <w:bCs/>
        </w:rPr>
      </w:pPr>
      <w:r w:rsidRPr="00147C38">
        <w:rPr>
          <w:rFonts w:ascii="Times New Roman" w:hAnsi="Times New Roman" w:cs="Times New Roman"/>
          <w:b/>
          <w:bCs/>
        </w:rPr>
        <w:t>5.1 Anticipated Model Performance</w:t>
      </w:r>
    </w:p>
    <w:p w14:paraId="252EE7F2" w14:textId="016FE201" w:rsidR="00A85496" w:rsidRPr="00147C38" w:rsidRDefault="00A85496" w:rsidP="00147C38">
      <w:pPr>
        <w:ind w:firstLine="720"/>
        <w:jc w:val="both"/>
        <w:rPr>
          <w:rFonts w:ascii="Times New Roman" w:hAnsi="Times New Roman" w:cs="Times New Roman"/>
        </w:rPr>
      </w:pPr>
      <w:r w:rsidRPr="00147C38">
        <w:rPr>
          <w:rFonts w:ascii="Times New Roman" w:hAnsi="Times New Roman" w:cs="Times New Roman"/>
        </w:rPr>
        <w:t>The three machine learning models will be expected to have different relative strengths depending on the forecast horizon. It is expected the LSTM model to have the lowest Root Mean Squared Error (RMSE) for the multi</w:t>
      </w:r>
      <w:r w:rsidR="000649EB" w:rsidRPr="00147C38">
        <w:rPr>
          <w:rFonts w:ascii="Times New Roman" w:hAnsi="Times New Roman" w:cs="Times New Roman"/>
        </w:rPr>
        <w:t xml:space="preserve"> </w:t>
      </w:r>
      <w:r w:rsidRPr="00147C38">
        <w:rPr>
          <w:rFonts w:ascii="Times New Roman" w:hAnsi="Times New Roman" w:cs="Times New Roman"/>
        </w:rPr>
        <w:t>hour horizons because of the model's ability to capture long</w:t>
      </w:r>
      <w:r w:rsidR="000649EB" w:rsidRPr="00147C38">
        <w:rPr>
          <w:rFonts w:ascii="Times New Roman" w:hAnsi="Times New Roman" w:cs="Times New Roman"/>
        </w:rPr>
        <w:t xml:space="preserve"> </w:t>
      </w:r>
      <w:r w:rsidRPr="00147C38">
        <w:rPr>
          <w:rFonts w:ascii="Times New Roman" w:hAnsi="Times New Roman" w:cs="Times New Roman"/>
        </w:rPr>
        <w:t>range temporal dependencies in the time</w:t>
      </w:r>
      <w:r w:rsidR="000649EB" w:rsidRPr="00147C38">
        <w:rPr>
          <w:rFonts w:ascii="Times New Roman" w:hAnsi="Times New Roman" w:cs="Times New Roman"/>
        </w:rPr>
        <w:t xml:space="preserve"> </w:t>
      </w:r>
      <w:r w:rsidRPr="00147C38">
        <w:rPr>
          <w:rFonts w:ascii="Times New Roman" w:hAnsi="Times New Roman" w:cs="Times New Roman"/>
        </w:rPr>
        <w:t xml:space="preserve">series data. The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 will be expected to perform very well with the shorter forecasting horizons (one to six hours ahead) and provide interpretable insight into key features, including the temperature, calendar variables, and lagged demand. With SHAP analysis, it is expected that the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 will show these features as the highest importance predictors.</w:t>
      </w:r>
    </w:p>
    <w:p w14:paraId="042590CA" w14:textId="6FF9EAA3" w:rsidR="001547AA" w:rsidRDefault="001547AA" w:rsidP="00147C38">
      <w:pPr>
        <w:ind w:firstLine="720"/>
        <w:jc w:val="both"/>
        <w:rPr>
          <w:rFonts w:ascii="Times New Roman" w:hAnsi="Times New Roman" w:cs="Times New Roman"/>
        </w:rPr>
      </w:pPr>
      <w:r w:rsidRPr="00147C38">
        <w:rPr>
          <w:rFonts w:ascii="Times New Roman" w:hAnsi="Times New Roman" w:cs="Times New Roman"/>
        </w:rPr>
        <w:t xml:space="preserve">The Prophet model will be expected to deliver comparable accuracy in daily forecasts while being highly interpretable. The fact that it can break the demand down into trend, seasonal, and holiday components will highlight repeated patterns and </w:t>
      </w:r>
      <w:r w:rsidR="00F55009" w:rsidRPr="00147C38">
        <w:rPr>
          <w:rFonts w:ascii="Times New Roman" w:hAnsi="Times New Roman" w:cs="Times New Roman"/>
        </w:rPr>
        <w:t>longer-term</w:t>
      </w:r>
      <w:r w:rsidRPr="00147C38">
        <w:rPr>
          <w:rFonts w:ascii="Times New Roman" w:hAnsi="Times New Roman" w:cs="Times New Roman"/>
        </w:rPr>
        <w:t xml:space="preserve"> behavioural patterns that can be used in strategic and operational planning.</w:t>
      </w:r>
    </w:p>
    <w:p w14:paraId="30B13549" w14:textId="77777777" w:rsidR="004F7018" w:rsidRPr="00147C38" w:rsidRDefault="004F7018" w:rsidP="00147C38">
      <w:pPr>
        <w:ind w:firstLine="720"/>
        <w:jc w:val="both"/>
        <w:rPr>
          <w:rFonts w:ascii="Times New Roman" w:hAnsi="Times New Roman" w:cs="Times New Roman"/>
        </w:rPr>
      </w:pPr>
    </w:p>
    <w:p w14:paraId="30304929" w14:textId="3798A8AE" w:rsidR="001547AA" w:rsidRPr="00147C38" w:rsidRDefault="001547AA" w:rsidP="00147C38">
      <w:pPr>
        <w:jc w:val="both"/>
        <w:rPr>
          <w:rFonts w:ascii="Times New Roman" w:hAnsi="Times New Roman" w:cs="Times New Roman"/>
          <w:b/>
          <w:bCs/>
        </w:rPr>
      </w:pPr>
      <w:r w:rsidRPr="00147C38">
        <w:rPr>
          <w:rFonts w:ascii="Times New Roman" w:hAnsi="Times New Roman" w:cs="Times New Roman"/>
          <w:b/>
          <w:bCs/>
        </w:rPr>
        <w:t>5.2 Comparative Insights and Evaluation</w:t>
      </w:r>
    </w:p>
    <w:p w14:paraId="4AF53E2F" w14:textId="77777777" w:rsidR="001547AA" w:rsidRPr="00147C38" w:rsidRDefault="001547AA" w:rsidP="00147C38">
      <w:pPr>
        <w:ind w:firstLine="720"/>
        <w:jc w:val="both"/>
        <w:rPr>
          <w:rFonts w:ascii="Times New Roman" w:hAnsi="Times New Roman" w:cs="Times New Roman"/>
        </w:rPr>
      </w:pPr>
      <w:r w:rsidRPr="00147C38">
        <w:rPr>
          <w:rFonts w:ascii="Times New Roman" w:hAnsi="Times New Roman" w:cs="Times New Roman"/>
        </w:rPr>
        <w:t xml:space="preserve">It will be expected that all three models will outperform standard statistical forecasting methods previously applied to Great Britain's electricity demand such as ARIMA and exponential smoothing. Each model will bring distinctive strengths: LSTM will improve accuracy in dynamic temporal forecasting; the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method will offer interpretability and robustness with structured features; and Prophet will present transparent and simple analysis for policy applications.</w:t>
      </w:r>
    </w:p>
    <w:p w14:paraId="5EFBBD29" w14:textId="47084068" w:rsidR="001547AA" w:rsidRDefault="001547AA" w:rsidP="00147C38">
      <w:pPr>
        <w:ind w:firstLine="720"/>
        <w:jc w:val="both"/>
        <w:rPr>
          <w:rFonts w:ascii="Times New Roman" w:hAnsi="Times New Roman" w:cs="Times New Roman"/>
        </w:rPr>
      </w:pPr>
      <w:r w:rsidRPr="00147C38">
        <w:rPr>
          <w:rFonts w:ascii="Times New Roman" w:hAnsi="Times New Roman" w:cs="Times New Roman"/>
        </w:rPr>
        <w:t>The models will be assessed on RMSE, MAE, and MAPE through time</w:t>
      </w:r>
      <w:r w:rsidR="000649EB" w:rsidRPr="00147C38">
        <w:rPr>
          <w:rFonts w:ascii="Times New Roman" w:hAnsi="Times New Roman" w:cs="Times New Roman"/>
        </w:rPr>
        <w:t xml:space="preserve"> </w:t>
      </w:r>
      <w:r w:rsidRPr="00147C38">
        <w:rPr>
          <w:rFonts w:ascii="Times New Roman" w:hAnsi="Times New Roman" w:cs="Times New Roman"/>
        </w:rPr>
        <w:t>series cross</w:t>
      </w:r>
      <w:r w:rsidR="000649EB" w:rsidRPr="00147C38">
        <w:rPr>
          <w:rFonts w:ascii="Times New Roman" w:hAnsi="Times New Roman" w:cs="Times New Roman"/>
        </w:rPr>
        <w:t xml:space="preserve"> </w:t>
      </w:r>
      <w:r w:rsidRPr="00147C38">
        <w:rPr>
          <w:rFonts w:ascii="Times New Roman" w:hAnsi="Times New Roman" w:cs="Times New Roman"/>
        </w:rPr>
        <w:t xml:space="preserve">validation, which will make sure that the evaluation will be statistically robust and generalizable. The anticipated comparisons will show </w:t>
      </w:r>
      <w:r w:rsidR="00F55009" w:rsidRPr="00147C38">
        <w:rPr>
          <w:rFonts w:ascii="Times New Roman" w:hAnsi="Times New Roman" w:cs="Times New Roman"/>
        </w:rPr>
        <w:t>trade-offs</w:t>
      </w:r>
      <w:r w:rsidRPr="00147C38">
        <w:rPr>
          <w:rFonts w:ascii="Times New Roman" w:hAnsi="Times New Roman" w:cs="Times New Roman"/>
        </w:rPr>
        <w:t xml:space="preserve"> between interpretability and predictive performance, informing future research and operational use in grid management.</w:t>
      </w:r>
    </w:p>
    <w:p w14:paraId="1446A260" w14:textId="77777777" w:rsidR="004F7018" w:rsidRPr="00147C38" w:rsidRDefault="004F7018" w:rsidP="00147C38">
      <w:pPr>
        <w:ind w:firstLine="720"/>
        <w:jc w:val="both"/>
        <w:rPr>
          <w:rFonts w:ascii="Times New Roman" w:hAnsi="Times New Roman" w:cs="Times New Roman"/>
        </w:rPr>
      </w:pPr>
    </w:p>
    <w:p w14:paraId="120B13DF" w14:textId="7345A0B1" w:rsidR="001547AA" w:rsidRPr="00147C38" w:rsidRDefault="001547AA" w:rsidP="00147C38">
      <w:pPr>
        <w:jc w:val="both"/>
        <w:rPr>
          <w:rFonts w:ascii="Times New Roman" w:hAnsi="Times New Roman" w:cs="Times New Roman"/>
          <w:b/>
          <w:bCs/>
        </w:rPr>
      </w:pPr>
      <w:r w:rsidRPr="00147C38">
        <w:rPr>
          <w:rFonts w:ascii="Times New Roman" w:hAnsi="Times New Roman" w:cs="Times New Roman"/>
          <w:b/>
          <w:bCs/>
        </w:rPr>
        <w:t>5.3 Expected Practical Contributions</w:t>
      </w:r>
    </w:p>
    <w:p w14:paraId="0CA8D8C0" w14:textId="0FF7D9F5" w:rsidR="001547AA" w:rsidRPr="00147C38" w:rsidRDefault="001547AA" w:rsidP="00147C38">
      <w:pPr>
        <w:jc w:val="both"/>
        <w:rPr>
          <w:rFonts w:ascii="Times New Roman" w:hAnsi="Times New Roman" w:cs="Times New Roman"/>
        </w:rPr>
      </w:pPr>
      <w:r w:rsidRPr="00147C38">
        <w:rPr>
          <w:rFonts w:ascii="Times New Roman" w:hAnsi="Times New Roman" w:cs="Times New Roman"/>
        </w:rPr>
        <w:tab/>
        <w:t>This study is expected to yield useful insights for the National Grid ESO and energy policymakers in general. The research will produce a reproducible, open</w:t>
      </w:r>
      <w:r w:rsidR="000649EB" w:rsidRPr="00147C38">
        <w:rPr>
          <w:rFonts w:ascii="Times New Roman" w:hAnsi="Times New Roman" w:cs="Times New Roman"/>
        </w:rPr>
        <w:t xml:space="preserve"> </w:t>
      </w:r>
      <w:r w:rsidRPr="00147C38">
        <w:rPr>
          <w:rFonts w:ascii="Times New Roman" w:hAnsi="Times New Roman" w:cs="Times New Roman"/>
        </w:rPr>
        <w:t>access forecasting pipeline that illustrates how transparent data</w:t>
      </w:r>
      <w:r w:rsidR="000649EB" w:rsidRPr="00147C38">
        <w:rPr>
          <w:rFonts w:ascii="Times New Roman" w:hAnsi="Times New Roman" w:cs="Times New Roman"/>
        </w:rPr>
        <w:t xml:space="preserve"> </w:t>
      </w:r>
      <w:r w:rsidRPr="00147C38">
        <w:rPr>
          <w:rFonts w:ascii="Times New Roman" w:hAnsi="Times New Roman" w:cs="Times New Roman"/>
        </w:rPr>
        <w:t>driven models can support short</w:t>
      </w:r>
      <w:r w:rsidR="000649EB" w:rsidRPr="00147C38">
        <w:rPr>
          <w:rFonts w:ascii="Times New Roman" w:hAnsi="Times New Roman" w:cs="Times New Roman"/>
        </w:rPr>
        <w:t xml:space="preserve"> </w:t>
      </w:r>
      <w:r w:rsidRPr="00147C38">
        <w:rPr>
          <w:rFonts w:ascii="Times New Roman" w:hAnsi="Times New Roman" w:cs="Times New Roman"/>
        </w:rPr>
        <w:t xml:space="preserve">term operational </w:t>
      </w:r>
      <w:r w:rsidRPr="00147C38">
        <w:rPr>
          <w:rFonts w:ascii="Times New Roman" w:hAnsi="Times New Roman" w:cs="Times New Roman"/>
        </w:rPr>
        <w:lastRenderedPageBreak/>
        <w:t>decision</w:t>
      </w:r>
      <w:r w:rsidR="000649EB" w:rsidRPr="00147C38">
        <w:rPr>
          <w:rFonts w:ascii="Times New Roman" w:hAnsi="Times New Roman" w:cs="Times New Roman"/>
        </w:rPr>
        <w:t xml:space="preserve"> </w:t>
      </w:r>
      <w:r w:rsidRPr="00147C38">
        <w:rPr>
          <w:rFonts w:ascii="Times New Roman" w:hAnsi="Times New Roman" w:cs="Times New Roman"/>
        </w:rPr>
        <w:t xml:space="preserve">making. The research will identify a set of predictors including temperature, hour of the day and prior day's demand that are the drivers of electricity demand in most instances. </w:t>
      </w:r>
    </w:p>
    <w:p w14:paraId="72779CF4" w14:textId="3F1D5CE0" w:rsidR="001547AA" w:rsidRPr="00147C38" w:rsidRDefault="001547AA" w:rsidP="00147C38">
      <w:pPr>
        <w:ind w:firstLine="720"/>
        <w:jc w:val="both"/>
        <w:rPr>
          <w:rFonts w:ascii="Times New Roman" w:hAnsi="Times New Roman" w:cs="Times New Roman"/>
        </w:rPr>
      </w:pPr>
      <w:r w:rsidRPr="00147C38">
        <w:rPr>
          <w:rFonts w:ascii="Times New Roman" w:hAnsi="Times New Roman" w:cs="Times New Roman"/>
        </w:rPr>
        <w:t>The study will also quantify how to trade</w:t>
      </w:r>
      <w:r w:rsidR="000649EB" w:rsidRPr="00147C38">
        <w:rPr>
          <w:rFonts w:ascii="Times New Roman" w:hAnsi="Times New Roman" w:cs="Times New Roman"/>
        </w:rPr>
        <w:t xml:space="preserve"> </w:t>
      </w:r>
      <w:r w:rsidRPr="00147C38">
        <w:rPr>
          <w:rFonts w:ascii="Times New Roman" w:hAnsi="Times New Roman" w:cs="Times New Roman"/>
        </w:rPr>
        <w:t>off model interpretability with accuracy for different modelling approaches to inform the future incorporation of data</w:t>
      </w:r>
      <w:r w:rsidR="000649EB" w:rsidRPr="00147C38">
        <w:rPr>
          <w:rFonts w:ascii="Times New Roman" w:hAnsi="Times New Roman" w:cs="Times New Roman"/>
        </w:rPr>
        <w:t xml:space="preserve"> </w:t>
      </w:r>
      <w:r w:rsidRPr="00147C38">
        <w:rPr>
          <w:rFonts w:ascii="Times New Roman" w:hAnsi="Times New Roman" w:cs="Times New Roman"/>
        </w:rPr>
        <w:t>driven decision</w:t>
      </w:r>
      <w:r w:rsidR="000649EB" w:rsidRPr="00147C38">
        <w:rPr>
          <w:rFonts w:ascii="Times New Roman" w:hAnsi="Times New Roman" w:cs="Times New Roman"/>
        </w:rPr>
        <w:t xml:space="preserve"> </w:t>
      </w:r>
      <w:r w:rsidRPr="00147C38">
        <w:rPr>
          <w:rFonts w:ascii="Times New Roman" w:hAnsi="Times New Roman" w:cs="Times New Roman"/>
        </w:rPr>
        <w:t>support systems for energy forecasting. Ultimately, the study is expected to facilitate Great Britain's transition to a more resilient, more intelligent, and decarbonized power system that has academic and operational relevance.</w:t>
      </w:r>
    </w:p>
    <w:p w14:paraId="281502F5" w14:textId="77777777" w:rsidR="00A119BB" w:rsidRDefault="00A119BB" w:rsidP="00147C38">
      <w:pPr>
        <w:jc w:val="both"/>
        <w:rPr>
          <w:rFonts w:ascii="Times New Roman" w:hAnsi="Times New Roman" w:cs="Times New Roman"/>
          <w:b/>
          <w:bCs/>
          <w:sz w:val="32"/>
          <w:szCs w:val="32"/>
        </w:rPr>
      </w:pPr>
    </w:p>
    <w:p w14:paraId="677B476B" w14:textId="77777777" w:rsidR="004F7018" w:rsidRDefault="004F7018" w:rsidP="00147C38">
      <w:pPr>
        <w:jc w:val="both"/>
        <w:rPr>
          <w:rFonts w:ascii="Times New Roman" w:hAnsi="Times New Roman" w:cs="Times New Roman"/>
          <w:b/>
          <w:bCs/>
          <w:sz w:val="32"/>
          <w:szCs w:val="32"/>
        </w:rPr>
      </w:pPr>
    </w:p>
    <w:p w14:paraId="7D534F29" w14:textId="77777777" w:rsidR="004F7018" w:rsidRDefault="004F7018" w:rsidP="00147C38">
      <w:pPr>
        <w:jc w:val="both"/>
        <w:rPr>
          <w:rFonts w:ascii="Times New Roman" w:hAnsi="Times New Roman" w:cs="Times New Roman"/>
          <w:b/>
          <w:bCs/>
          <w:sz w:val="32"/>
          <w:szCs w:val="32"/>
        </w:rPr>
      </w:pPr>
    </w:p>
    <w:p w14:paraId="219B04B1" w14:textId="77777777" w:rsidR="004F7018" w:rsidRDefault="004F7018" w:rsidP="00147C38">
      <w:pPr>
        <w:jc w:val="both"/>
        <w:rPr>
          <w:rFonts w:ascii="Times New Roman" w:hAnsi="Times New Roman" w:cs="Times New Roman"/>
          <w:b/>
          <w:bCs/>
          <w:sz w:val="32"/>
          <w:szCs w:val="32"/>
        </w:rPr>
      </w:pPr>
    </w:p>
    <w:p w14:paraId="1FC07A1B" w14:textId="77777777" w:rsidR="004F7018" w:rsidRDefault="004F7018" w:rsidP="00147C38">
      <w:pPr>
        <w:jc w:val="both"/>
        <w:rPr>
          <w:rFonts w:ascii="Times New Roman" w:hAnsi="Times New Roman" w:cs="Times New Roman"/>
          <w:b/>
          <w:bCs/>
          <w:sz w:val="32"/>
          <w:szCs w:val="32"/>
        </w:rPr>
      </w:pPr>
    </w:p>
    <w:p w14:paraId="7F1CDC9F" w14:textId="77777777" w:rsidR="004F7018" w:rsidRDefault="004F7018" w:rsidP="00147C38">
      <w:pPr>
        <w:jc w:val="both"/>
        <w:rPr>
          <w:rFonts w:ascii="Times New Roman" w:hAnsi="Times New Roman" w:cs="Times New Roman"/>
          <w:b/>
          <w:bCs/>
          <w:sz w:val="32"/>
          <w:szCs w:val="32"/>
        </w:rPr>
      </w:pPr>
    </w:p>
    <w:p w14:paraId="2EE5194F" w14:textId="77777777" w:rsidR="004F7018" w:rsidRDefault="004F7018" w:rsidP="00147C38">
      <w:pPr>
        <w:jc w:val="both"/>
        <w:rPr>
          <w:rFonts w:ascii="Times New Roman" w:hAnsi="Times New Roman" w:cs="Times New Roman"/>
          <w:b/>
          <w:bCs/>
          <w:sz w:val="32"/>
          <w:szCs w:val="32"/>
        </w:rPr>
      </w:pPr>
    </w:p>
    <w:p w14:paraId="3810C201" w14:textId="77777777" w:rsidR="004F7018" w:rsidRDefault="004F7018" w:rsidP="00147C38">
      <w:pPr>
        <w:jc w:val="both"/>
        <w:rPr>
          <w:rFonts w:ascii="Times New Roman" w:hAnsi="Times New Roman" w:cs="Times New Roman"/>
          <w:b/>
          <w:bCs/>
          <w:sz w:val="32"/>
          <w:szCs w:val="32"/>
        </w:rPr>
      </w:pPr>
    </w:p>
    <w:p w14:paraId="00C53C55" w14:textId="77777777" w:rsidR="004F7018" w:rsidRDefault="004F7018" w:rsidP="00147C38">
      <w:pPr>
        <w:jc w:val="both"/>
        <w:rPr>
          <w:rFonts w:ascii="Times New Roman" w:hAnsi="Times New Roman" w:cs="Times New Roman"/>
          <w:b/>
          <w:bCs/>
          <w:sz w:val="32"/>
          <w:szCs w:val="32"/>
        </w:rPr>
      </w:pPr>
    </w:p>
    <w:p w14:paraId="353A4B14" w14:textId="77777777" w:rsidR="004F7018" w:rsidRDefault="004F7018" w:rsidP="00147C38">
      <w:pPr>
        <w:jc w:val="both"/>
        <w:rPr>
          <w:rFonts w:ascii="Times New Roman" w:hAnsi="Times New Roman" w:cs="Times New Roman"/>
          <w:b/>
          <w:bCs/>
          <w:sz w:val="32"/>
          <w:szCs w:val="32"/>
        </w:rPr>
      </w:pPr>
    </w:p>
    <w:p w14:paraId="127EAD4F" w14:textId="77777777" w:rsidR="004F7018" w:rsidRDefault="004F7018" w:rsidP="00147C38">
      <w:pPr>
        <w:jc w:val="both"/>
        <w:rPr>
          <w:rFonts w:ascii="Times New Roman" w:hAnsi="Times New Roman" w:cs="Times New Roman"/>
          <w:b/>
          <w:bCs/>
          <w:sz w:val="32"/>
          <w:szCs w:val="32"/>
        </w:rPr>
      </w:pPr>
    </w:p>
    <w:p w14:paraId="3595D7DC" w14:textId="77777777" w:rsidR="004F7018" w:rsidRDefault="004F7018" w:rsidP="00147C38">
      <w:pPr>
        <w:jc w:val="both"/>
        <w:rPr>
          <w:rFonts w:ascii="Times New Roman" w:hAnsi="Times New Roman" w:cs="Times New Roman"/>
          <w:b/>
          <w:bCs/>
          <w:sz w:val="32"/>
          <w:szCs w:val="32"/>
        </w:rPr>
      </w:pPr>
    </w:p>
    <w:p w14:paraId="64484A32" w14:textId="77777777" w:rsidR="004F7018" w:rsidRDefault="004F7018" w:rsidP="00147C38">
      <w:pPr>
        <w:jc w:val="both"/>
        <w:rPr>
          <w:rFonts w:ascii="Times New Roman" w:hAnsi="Times New Roman" w:cs="Times New Roman"/>
          <w:b/>
          <w:bCs/>
          <w:sz w:val="32"/>
          <w:szCs w:val="32"/>
        </w:rPr>
      </w:pPr>
    </w:p>
    <w:p w14:paraId="4C9C53B8" w14:textId="77777777" w:rsidR="004F7018" w:rsidRDefault="004F7018" w:rsidP="00147C38">
      <w:pPr>
        <w:jc w:val="both"/>
        <w:rPr>
          <w:rFonts w:ascii="Times New Roman" w:hAnsi="Times New Roman" w:cs="Times New Roman"/>
          <w:b/>
          <w:bCs/>
          <w:sz w:val="32"/>
          <w:szCs w:val="32"/>
        </w:rPr>
      </w:pPr>
    </w:p>
    <w:p w14:paraId="7524BAC7" w14:textId="77777777" w:rsidR="004F7018" w:rsidRDefault="004F7018" w:rsidP="00147C38">
      <w:pPr>
        <w:jc w:val="both"/>
        <w:rPr>
          <w:rFonts w:ascii="Times New Roman" w:hAnsi="Times New Roman" w:cs="Times New Roman"/>
          <w:b/>
          <w:bCs/>
          <w:sz w:val="32"/>
          <w:szCs w:val="32"/>
        </w:rPr>
      </w:pPr>
    </w:p>
    <w:p w14:paraId="327528B6" w14:textId="77777777" w:rsidR="004F7018" w:rsidRDefault="004F7018" w:rsidP="00147C38">
      <w:pPr>
        <w:jc w:val="both"/>
        <w:rPr>
          <w:rFonts w:ascii="Times New Roman" w:hAnsi="Times New Roman" w:cs="Times New Roman"/>
          <w:b/>
          <w:bCs/>
          <w:sz w:val="32"/>
          <w:szCs w:val="32"/>
        </w:rPr>
      </w:pPr>
    </w:p>
    <w:p w14:paraId="61285C15" w14:textId="77777777" w:rsidR="004F7018" w:rsidRDefault="004F7018" w:rsidP="00147C38">
      <w:pPr>
        <w:jc w:val="both"/>
        <w:rPr>
          <w:rFonts w:ascii="Times New Roman" w:hAnsi="Times New Roman" w:cs="Times New Roman"/>
          <w:b/>
          <w:bCs/>
          <w:sz w:val="32"/>
          <w:szCs w:val="32"/>
        </w:rPr>
      </w:pPr>
    </w:p>
    <w:p w14:paraId="08398E36" w14:textId="77777777" w:rsidR="004F7018" w:rsidRDefault="004F7018" w:rsidP="00147C38">
      <w:pPr>
        <w:jc w:val="both"/>
        <w:rPr>
          <w:rFonts w:ascii="Times New Roman" w:hAnsi="Times New Roman" w:cs="Times New Roman"/>
          <w:b/>
          <w:bCs/>
          <w:sz w:val="32"/>
          <w:szCs w:val="32"/>
        </w:rPr>
      </w:pPr>
    </w:p>
    <w:p w14:paraId="6A7961E6" w14:textId="77777777" w:rsidR="004F7018" w:rsidRPr="00147C38" w:rsidRDefault="004F7018" w:rsidP="00147C38">
      <w:pPr>
        <w:jc w:val="both"/>
        <w:rPr>
          <w:rFonts w:ascii="Times New Roman" w:hAnsi="Times New Roman" w:cs="Times New Roman"/>
          <w:b/>
          <w:bCs/>
          <w:sz w:val="32"/>
          <w:szCs w:val="32"/>
        </w:rPr>
      </w:pPr>
    </w:p>
    <w:p w14:paraId="17E4140E" w14:textId="537AC644" w:rsidR="003F5422" w:rsidRPr="00147C38" w:rsidRDefault="00883DC6" w:rsidP="00147C38">
      <w:pPr>
        <w:jc w:val="both"/>
        <w:rPr>
          <w:rFonts w:ascii="Times New Roman" w:hAnsi="Times New Roman" w:cs="Times New Roman"/>
          <w:b/>
          <w:bCs/>
          <w:sz w:val="32"/>
          <w:szCs w:val="32"/>
        </w:rPr>
      </w:pPr>
      <w:r w:rsidRPr="00147C38">
        <w:rPr>
          <w:rFonts w:ascii="Times New Roman" w:hAnsi="Times New Roman" w:cs="Times New Roman"/>
          <w:b/>
          <w:bCs/>
          <w:sz w:val="32"/>
          <w:szCs w:val="32"/>
        </w:rPr>
        <w:lastRenderedPageBreak/>
        <w:t>6. Ethical Considerations</w:t>
      </w:r>
    </w:p>
    <w:p w14:paraId="23E21895" w14:textId="1B3A9656" w:rsidR="003F5422" w:rsidRPr="00147C38" w:rsidRDefault="003F5422" w:rsidP="00147C38">
      <w:pPr>
        <w:ind w:firstLine="360"/>
        <w:jc w:val="both"/>
        <w:rPr>
          <w:rFonts w:ascii="Times New Roman" w:hAnsi="Times New Roman" w:cs="Times New Roman"/>
        </w:rPr>
      </w:pPr>
      <w:r w:rsidRPr="00147C38">
        <w:rPr>
          <w:rFonts w:ascii="Times New Roman" w:hAnsi="Times New Roman" w:cs="Times New Roman"/>
        </w:rPr>
        <w:t xml:space="preserve">All </w:t>
      </w:r>
      <w:r w:rsidR="00C067EE" w:rsidRPr="00147C38">
        <w:rPr>
          <w:rFonts w:ascii="Times New Roman" w:hAnsi="Times New Roman" w:cs="Times New Roman"/>
        </w:rPr>
        <w:t xml:space="preserve">the </w:t>
      </w:r>
      <w:r w:rsidRPr="00147C38">
        <w:rPr>
          <w:rFonts w:ascii="Times New Roman" w:hAnsi="Times New Roman" w:cs="Times New Roman"/>
        </w:rPr>
        <w:t>datasets</w:t>
      </w:r>
      <w:r w:rsidR="001E3BC3" w:rsidRPr="00147C38">
        <w:rPr>
          <w:rFonts w:ascii="Times New Roman" w:hAnsi="Times New Roman" w:cs="Times New Roman"/>
        </w:rPr>
        <w:t xml:space="preserve"> for</w:t>
      </w:r>
      <w:r w:rsidRPr="00147C38">
        <w:rPr>
          <w:rFonts w:ascii="Times New Roman" w:hAnsi="Times New Roman" w:cs="Times New Roman"/>
        </w:rPr>
        <w:t xml:space="preserve"> this research are open access and </w:t>
      </w:r>
      <w:r w:rsidR="00F55009" w:rsidRPr="00147C38">
        <w:rPr>
          <w:rFonts w:ascii="Times New Roman" w:hAnsi="Times New Roman" w:cs="Times New Roman"/>
        </w:rPr>
        <w:t>non-personal</w:t>
      </w:r>
      <w:r w:rsidRPr="00147C38">
        <w:rPr>
          <w:rFonts w:ascii="Times New Roman" w:hAnsi="Times New Roman" w:cs="Times New Roman"/>
        </w:rPr>
        <w:t xml:space="preserve"> which means that there would be no exposure to individual data privacy risks. Ethical practice will be aligned with the tenets of data integrity, reproducibility, and transparency:</w:t>
      </w:r>
    </w:p>
    <w:p w14:paraId="33D5C826" w14:textId="52D2C670" w:rsidR="003F5422" w:rsidRPr="00147C38" w:rsidRDefault="003F5422" w:rsidP="00147C38">
      <w:pPr>
        <w:numPr>
          <w:ilvl w:val="0"/>
          <w:numId w:val="13"/>
        </w:numPr>
        <w:jc w:val="both"/>
        <w:rPr>
          <w:rFonts w:ascii="Times New Roman" w:hAnsi="Times New Roman" w:cs="Times New Roman"/>
        </w:rPr>
      </w:pPr>
      <w:r w:rsidRPr="00147C38">
        <w:rPr>
          <w:rFonts w:ascii="Times New Roman" w:hAnsi="Times New Roman" w:cs="Times New Roman"/>
          <w:b/>
          <w:bCs/>
        </w:rPr>
        <w:t>Data Ethics</w:t>
      </w:r>
      <w:r w:rsidRPr="00147C38">
        <w:rPr>
          <w:rFonts w:ascii="Times New Roman" w:hAnsi="Times New Roman" w:cs="Times New Roman"/>
        </w:rPr>
        <w:t>: All datasets used will have publicly licensed datasets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ESPENI,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consistent with the FAIR principles.</w:t>
      </w:r>
    </w:p>
    <w:p w14:paraId="2B6C203D" w14:textId="4B83D323" w:rsidR="003F5422" w:rsidRPr="00147C38" w:rsidRDefault="003F5422" w:rsidP="00147C38">
      <w:pPr>
        <w:numPr>
          <w:ilvl w:val="0"/>
          <w:numId w:val="13"/>
        </w:numPr>
        <w:jc w:val="both"/>
        <w:rPr>
          <w:rFonts w:ascii="Times New Roman" w:hAnsi="Times New Roman" w:cs="Times New Roman"/>
        </w:rPr>
      </w:pPr>
      <w:r w:rsidRPr="00147C38">
        <w:rPr>
          <w:rFonts w:ascii="Times New Roman" w:hAnsi="Times New Roman" w:cs="Times New Roman"/>
          <w:b/>
          <w:bCs/>
        </w:rPr>
        <w:t>Research Conduct</w:t>
      </w:r>
      <w:r w:rsidRPr="00147C38">
        <w:rPr>
          <w:rFonts w:ascii="Times New Roman" w:hAnsi="Times New Roman" w:cs="Times New Roman"/>
        </w:rPr>
        <w:t>: All data providers will be fully acknowledged with citations; also, the code associated with the research will be openly available through a MIT licence.</w:t>
      </w:r>
    </w:p>
    <w:p w14:paraId="6E1D941B" w14:textId="0835A696" w:rsidR="003F5422" w:rsidRPr="00147C38" w:rsidRDefault="003F5422" w:rsidP="00147C38">
      <w:pPr>
        <w:numPr>
          <w:ilvl w:val="0"/>
          <w:numId w:val="13"/>
        </w:numPr>
        <w:jc w:val="both"/>
        <w:rPr>
          <w:rFonts w:ascii="Times New Roman" w:hAnsi="Times New Roman" w:cs="Times New Roman"/>
        </w:rPr>
      </w:pPr>
      <w:r w:rsidRPr="00147C38">
        <w:rPr>
          <w:rFonts w:ascii="Times New Roman" w:hAnsi="Times New Roman" w:cs="Times New Roman"/>
          <w:b/>
          <w:bCs/>
        </w:rPr>
        <w:t>Bias Mitigation</w:t>
      </w:r>
      <w:r w:rsidRPr="00147C38">
        <w:rPr>
          <w:rFonts w:ascii="Times New Roman" w:hAnsi="Times New Roman" w:cs="Times New Roman"/>
        </w:rPr>
        <w:t xml:space="preserve">: All evaluation of the models will be aware of seasonality, outliers, and structural change </w:t>
      </w:r>
      <w:r w:rsidR="004E6E79" w:rsidRPr="00147C38">
        <w:rPr>
          <w:rFonts w:ascii="Times New Roman" w:hAnsi="Times New Roman" w:cs="Times New Roman"/>
        </w:rPr>
        <w:t>to</w:t>
      </w:r>
      <w:r w:rsidRPr="00147C38">
        <w:rPr>
          <w:rFonts w:ascii="Times New Roman" w:hAnsi="Times New Roman" w:cs="Times New Roman"/>
        </w:rPr>
        <w:t xml:space="preserve"> mitigate against misleading generalisations.</w:t>
      </w:r>
    </w:p>
    <w:p w14:paraId="6AB4C2E2" w14:textId="1C723A39" w:rsidR="00883DC6" w:rsidRPr="00147C38" w:rsidRDefault="003F5422" w:rsidP="00147C38">
      <w:pPr>
        <w:numPr>
          <w:ilvl w:val="0"/>
          <w:numId w:val="13"/>
        </w:numPr>
        <w:jc w:val="both"/>
        <w:rPr>
          <w:rFonts w:ascii="Times New Roman" w:hAnsi="Times New Roman" w:cs="Times New Roman"/>
        </w:rPr>
      </w:pPr>
      <w:r w:rsidRPr="00147C38">
        <w:rPr>
          <w:rFonts w:ascii="Times New Roman" w:hAnsi="Times New Roman" w:cs="Times New Roman"/>
          <w:b/>
          <w:bCs/>
        </w:rPr>
        <w:t>Academic Integrity</w:t>
      </w:r>
      <w:r w:rsidRPr="00147C38">
        <w:rPr>
          <w:rFonts w:ascii="Times New Roman" w:hAnsi="Times New Roman" w:cs="Times New Roman"/>
        </w:rPr>
        <w:t>: All writing will be free of plagiarism, and any references will be conducted in IEEE style, complying with an application for ethical approval if required by our university ethics committee</w:t>
      </w:r>
      <w:r w:rsidR="00883DC6" w:rsidRPr="00147C38">
        <w:rPr>
          <w:rFonts w:ascii="Times New Roman" w:hAnsi="Times New Roman" w:cs="Times New Roman"/>
        </w:rPr>
        <w:t>.</w:t>
      </w:r>
    </w:p>
    <w:p w14:paraId="265AE93A" w14:textId="77777777" w:rsidR="00A462A1" w:rsidRDefault="00A462A1" w:rsidP="00147C38">
      <w:pPr>
        <w:jc w:val="both"/>
        <w:rPr>
          <w:rFonts w:ascii="Times New Roman" w:hAnsi="Times New Roman" w:cs="Times New Roman"/>
          <w:b/>
          <w:bCs/>
          <w:sz w:val="32"/>
          <w:szCs w:val="32"/>
        </w:rPr>
      </w:pPr>
    </w:p>
    <w:p w14:paraId="1C0AA781" w14:textId="77777777" w:rsidR="004F7018" w:rsidRDefault="004F7018" w:rsidP="00147C38">
      <w:pPr>
        <w:jc w:val="both"/>
        <w:rPr>
          <w:rFonts w:ascii="Times New Roman" w:hAnsi="Times New Roman" w:cs="Times New Roman"/>
          <w:b/>
          <w:bCs/>
          <w:sz w:val="32"/>
          <w:szCs w:val="32"/>
        </w:rPr>
      </w:pPr>
    </w:p>
    <w:p w14:paraId="342CE467" w14:textId="77777777" w:rsidR="004F7018" w:rsidRDefault="004F7018" w:rsidP="00147C38">
      <w:pPr>
        <w:jc w:val="both"/>
        <w:rPr>
          <w:rFonts w:ascii="Times New Roman" w:hAnsi="Times New Roman" w:cs="Times New Roman"/>
          <w:b/>
          <w:bCs/>
          <w:sz w:val="32"/>
          <w:szCs w:val="32"/>
        </w:rPr>
      </w:pPr>
    </w:p>
    <w:p w14:paraId="5FC61323" w14:textId="77777777" w:rsidR="004F7018" w:rsidRDefault="004F7018" w:rsidP="00147C38">
      <w:pPr>
        <w:jc w:val="both"/>
        <w:rPr>
          <w:rFonts w:ascii="Times New Roman" w:hAnsi="Times New Roman" w:cs="Times New Roman"/>
          <w:b/>
          <w:bCs/>
          <w:sz w:val="32"/>
          <w:szCs w:val="32"/>
        </w:rPr>
      </w:pPr>
    </w:p>
    <w:p w14:paraId="3E463FF0" w14:textId="77777777" w:rsidR="004F7018" w:rsidRDefault="004F7018" w:rsidP="00147C38">
      <w:pPr>
        <w:jc w:val="both"/>
        <w:rPr>
          <w:rFonts w:ascii="Times New Roman" w:hAnsi="Times New Roman" w:cs="Times New Roman"/>
          <w:b/>
          <w:bCs/>
          <w:sz w:val="32"/>
          <w:szCs w:val="32"/>
        </w:rPr>
      </w:pPr>
    </w:p>
    <w:p w14:paraId="7A63C5C7" w14:textId="77777777" w:rsidR="004F7018" w:rsidRDefault="004F7018" w:rsidP="00147C38">
      <w:pPr>
        <w:jc w:val="both"/>
        <w:rPr>
          <w:rFonts w:ascii="Times New Roman" w:hAnsi="Times New Roman" w:cs="Times New Roman"/>
          <w:b/>
          <w:bCs/>
          <w:sz w:val="32"/>
          <w:szCs w:val="32"/>
        </w:rPr>
      </w:pPr>
    </w:p>
    <w:p w14:paraId="0DEC1021" w14:textId="77777777" w:rsidR="004F7018" w:rsidRDefault="004F7018" w:rsidP="00147C38">
      <w:pPr>
        <w:jc w:val="both"/>
        <w:rPr>
          <w:rFonts w:ascii="Times New Roman" w:hAnsi="Times New Roman" w:cs="Times New Roman"/>
          <w:b/>
          <w:bCs/>
          <w:sz w:val="32"/>
          <w:szCs w:val="32"/>
        </w:rPr>
      </w:pPr>
    </w:p>
    <w:p w14:paraId="368FB7FF" w14:textId="77777777" w:rsidR="004F7018" w:rsidRDefault="004F7018" w:rsidP="00147C38">
      <w:pPr>
        <w:jc w:val="both"/>
        <w:rPr>
          <w:rFonts w:ascii="Times New Roman" w:hAnsi="Times New Roman" w:cs="Times New Roman"/>
          <w:b/>
          <w:bCs/>
          <w:sz w:val="32"/>
          <w:szCs w:val="32"/>
        </w:rPr>
      </w:pPr>
    </w:p>
    <w:p w14:paraId="09B307DE" w14:textId="77777777" w:rsidR="004F7018" w:rsidRDefault="004F7018" w:rsidP="00147C38">
      <w:pPr>
        <w:jc w:val="both"/>
        <w:rPr>
          <w:rFonts w:ascii="Times New Roman" w:hAnsi="Times New Roman" w:cs="Times New Roman"/>
          <w:b/>
          <w:bCs/>
          <w:sz w:val="32"/>
          <w:szCs w:val="32"/>
        </w:rPr>
      </w:pPr>
    </w:p>
    <w:p w14:paraId="52473DAA" w14:textId="77777777" w:rsidR="004F7018" w:rsidRDefault="004F7018" w:rsidP="00147C38">
      <w:pPr>
        <w:jc w:val="both"/>
        <w:rPr>
          <w:rFonts w:ascii="Times New Roman" w:hAnsi="Times New Roman" w:cs="Times New Roman"/>
          <w:b/>
          <w:bCs/>
          <w:sz w:val="32"/>
          <w:szCs w:val="32"/>
        </w:rPr>
      </w:pPr>
    </w:p>
    <w:p w14:paraId="5E709EB5" w14:textId="77777777" w:rsidR="004F7018" w:rsidRDefault="004F7018" w:rsidP="00147C38">
      <w:pPr>
        <w:jc w:val="both"/>
        <w:rPr>
          <w:rFonts w:ascii="Times New Roman" w:hAnsi="Times New Roman" w:cs="Times New Roman"/>
          <w:b/>
          <w:bCs/>
          <w:sz w:val="32"/>
          <w:szCs w:val="32"/>
        </w:rPr>
      </w:pPr>
    </w:p>
    <w:p w14:paraId="17F59642" w14:textId="77777777" w:rsidR="004F7018" w:rsidRDefault="004F7018" w:rsidP="00147C38">
      <w:pPr>
        <w:jc w:val="both"/>
        <w:rPr>
          <w:rFonts w:ascii="Times New Roman" w:hAnsi="Times New Roman" w:cs="Times New Roman"/>
          <w:b/>
          <w:bCs/>
          <w:sz w:val="32"/>
          <w:szCs w:val="32"/>
        </w:rPr>
      </w:pPr>
    </w:p>
    <w:p w14:paraId="5A7E0493" w14:textId="77777777" w:rsidR="004F7018" w:rsidRDefault="004F7018" w:rsidP="00147C38">
      <w:pPr>
        <w:jc w:val="both"/>
        <w:rPr>
          <w:rFonts w:ascii="Times New Roman" w:hAnsi="Times New Roman" w:cs="Times New Roman"/>
          <w:b/>
          <w:bCs/>
          <w:sz w:val="32"/>
          <w:szCs w:val="32"/>
        </w:rPr>
      </w:pPr>
    </w:p>
    <w:p w14:paraId="35972280" w14:textId="77777777" w:rsidR="004F7018" w:rsidRDefault="004F7018" w:rsidP="00147C38">
      <w:pPr>
        <w:jc w:val="both"/>
        <w:rPr>
          <w:rFonts w:ascii="Times New Roman" w:hAnsi="Times New Roman" w:cs="Times New Roman"/>
          <w:b/>
          <w:bCs/>
          <w:sz w:val="32"/>
          <w:szCs w:val="32"/>
        </w:rPr>
      </w:pPr>
    </w:p>
    <w:p w14:paraId="39327D80" w14:textId="77777777" w:rsidR="004F7018" w:rsidRPr="00147C38" w:rsidRDefault="004F7018" w:rsidP="00147C38">
      <w:pPr>
        <w:jc w:val="both"/>
        <w:rPr>
          <w:rFonts w:ascii="Times New Roman" w:hAnsi="Times New Roman" w:cs="Times New Roman"/>
          <w:b/>
          <w:bCs/>
          <w:sz w:val="32"/>
          <w:szCs w:val="32"/>
        </w:rPr>
      </w:pPr>
    </w:p>
    <w:p w14:paraId="5198694F" w14:textId="4010F78B" w:rsidR="00532DAA" w:rsidRPr="00147C38" w:rsidRDefault="00883DC6" w:rsidP="00147C38">
      <w:pPr>
        <w:jc w:val="both"/>
        <w:rPr>
          <w:rFonts w:ascii="Times New Roman" w:hAnsi="Times New Roman" w:cs="Times New Roman"/>
          <w:b/>
          <w:bCs/>
        </w:rPr>
      </w:pPr>
      <w:r w:rsidRPr="00147C38">
        <w:rPr>
          <w:rFonts w:ascii="Times New Roman" w:hAnsi="Times New Roman" w:cs="Times New Roman"/>
          <w:b/>
          <w:bCs/>
          <w:sz w:val="32"/>
          <w:szCs w:val="32"/>
        </w:rPr>
        <w:lastRenderedPageBreak/>
        <w:t>7. Project Plan and Timeline (</w:t>
      </w:r>
      <w:r w:rsidR="00BA3DA4" w:rsidRPr="00147C38">
        <w:rPr>
          <w:rFonts w:ascii="Times New Roman" w:hAnsi="Times New Roman" w:cs="Times New Roman"/>
          <w:b/>
          <w:bCs/>
          <w:sz w:val="32"/>
          <w:szCs w:val="32"/>
        </w:rPr>
        <w:t>4</w:t>
      </w:r>
      <w:r w:rsidRPr="00147C38">
        <w:rPr>
          <w:rFonts w:ascii="Times New Roman" w:hAnsi="Times New Roman" w:cs="Times New Roman"/>
          <w:b/>
          <w:bCs/>
          <w:sz w:val="32"/>
          <w:szCs w:val="32"/>
        </w:rPr>
        <w:t xml:space="preserve"> Months)</w:t>
      </w:r>
    </w:p>
    <w:p w14:paraId="39AB95B8" w14:textId="77777777" w:rsidR="00ED7AE8" w:rsidRPr="00147C38" w:rsidRDefault="00ED7AE8" w:rsidP="00147C38">
      <w:pPr>
        <w:jc w:val="both"/>
        <w:rPr>
          <w:rFonts w:ascii="Times New Roman" w:hAnsi="Times New Roman" w:cs="Times New Roman"/>
          <w:b/>
          <w:bCs/>
          <w:noProof/>
          <w:sz w:val="28"/>
          <w:szCs w:val="28"/>
        </w:rPr>
      </w:pPr>
    </w:p>
    <w:p w14:paraId="28462654" w14:textId="755A6722" w:rsidR="00ED7AE8" w:rsidRPr="00147C38" w:rsidRDefault="00ED7AE8" w:rsidP="00147C38">
      <w:pPr>
        <w:jc w:val="both"/>
        <w:rPr>
          <w:rFonts w:ascii="Times New Roman" w:hAnsi="Times New Roman" w:cs="Times New Roman"/>
        </w:rPr>
      </w:pPr>
      <w:r w:rsidRPr="00147C38">
        <w:rPr>
          <w:rFonts w:ascii="Times New Roman" w:hAnsi="Times New Roman" w:cs="Times New Roman"/>
        </w:rPr>
        <w:t xml:space="preserve">The project will span </w:t>
      </w:r>
      <w:r w:rsidRPr="00147C38">
        <w:rPr>
          <w:rFonts w:ascii="Times New Roman" w:hAnsi="Times New Roman" w:cs="Times New Roman"/>
          <w:b/>
          <w:bCs/>
        </w:rPr>
        <w:t>Sixteen weeks</w:t>
      </w:r>
      <w:r w:rsidRPr="00147C38">
        <w:rPr>
          <w:rFonts w:ascii="Times New Roman" w:hAnsi="Times New Roman" w:cs="Times New Roman"/>
        </w:rPr>
        <w:t>, structured as shown below</w:t>
      </w:r>
      <w:r w:rsidR="00095347">
        <w:rPr>
          <w:rFonts w:ascii="Times New Roman" w:hAnsi="Times New Roman" w:cs="Times New Roman"/>
        </w:rPr>
        <w:t>:</w:t>
      </w:r>
    </w:p>
    <w:p w14:paraId="59482372" w14:textId="77777777" w:rsidR="00ED7AE8" w:rsidRPr="00147C38" w:rsidRDefault="00ED7AE8" w:rsidP="00147C38">
      <w:pPr>
        <w:jc w:val="both"/>
        <w:rPr>
          <w:rFonts w:ascii="Times New Roman" w:hAnsi="Times New Roman" w:cs="Times New Roman"/>
        </w:rPr>
      </w:pPr>
    </w:p>
    <w:p w14:paraId="086EC436" w14:textId="1C7B1A45" w:rsidR="0007055C" w:rsidRPr="00147C38" w:rsidRDefault="0007055C" w:rsidP="00147C38">
      <w:pPr>
        <w:jc w:val="both"/>
        <w:rPr>
          <w:rFonts w:ascii="Times New Roman" w:hAnsi="Times New Roman" w:cs="Times New Roman"/>
          <w:b/>
          <w:bCs/>
          <w:noProof/>
          <w:sz w:val="28"/>
          <w:szCs w:val="28"/>
        </w:rPr>
      </w:pPr>
      <w:r w:rsidRPr="00147C38">
        <w:rPr>
          <w:rFonts w:ascii="Times New Roman" w:hAnsi="Times New Roman" w:cs="Times New Roman"/>
          <w:b/>
          <w:bCs/>
          <w:noProof/>
          <w:sz w:val="28"/>
          <w:szCs w:val="28"/>
        </w:rPr>
        <w:t>GANTT Chart</w:t>
      </w:r>
    </w:p>
    <w:p w14:paraId="2C7FA9F5" w14:textId="77777777" w:rsidR="0007055C" w:rsidRPr="00147C38" w:rsidRDefault="0007055C" w:rsidP="00147C38">
      <w:pPr>
        <w:jc w:val="both"/>
        <w:rPr>
          <w:rFonts w:ascii="Times New Roman" w:hAnsi="Times New Roman" w:cs="Times New Roman"/>
          <w:noProof/>
        </w:rPr>
      </w:pPr>
    </w:p>
    <w:p w14:paraId="23F47C16" w14:textId="64F02028" w:rsidR="00883DC6" w:rsidRPr="00147C38" w:rsidRDefault="0077310B" w:rsidP="00147C38">
      <w:pPr>
        <w:jc w:val="both"/>
        <w:rPr>
          <w:rFonts w:ascii="Times New Roman" w:hAnsi="Times New Roman" w:cs="Times New Roman"/>
        </w:rPr>
      </w:pPr>
      <w:r w:rsidRPr="00147C38">
        <w:rPr>
          <w:rFonts w:ascii="Times New Roman" w:hAnsi="Times New Roman" w:cs="Times New Roman"/>
          <w:noProof/>
        </w:rPr>
        <w:drawing>
          <wp:inline distT="0" distB="0" distL="0" distR="0" wp14:anchorId="689A3FAA" wp14:editId="4875EAE2">
            <wp:extent cx="5673308" cy="3422955"/>
            <wp:effectExtent l="0" t="0" r="3810" b="6350"/>
            <wp:docPr id="661960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60016" name="Picture 66196001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05528" cy="3442395"/>
                    </a:xfrm>
                    <a:prstGeom prst="rect">
                      <a:avLst/>
                    </a:prstGeom>
                  </pic:spPr>
                </pic:pic>
              </a:graphicData>
            </a:graphic>
          </wp:inline>
        </w:drawing>
      </w:r>
    </w:p>
    <w:p w14:paraId="5CEBE03F" w14:textId="77777777" w:rsidR="00ED7AE8" w:rsidRPr="00147C38" w:rsidRDefault="00ED7AE8" w:rsidP="00147C38">
      <w:pPr>
        <w:jc w:val="both"/>
        <w:rPr>
          <w:rFonts w:ascii="Times New Roman" w:hAnsi="Times New Roman" w:cs="Times New Roman"/>
          <w:b/>
          <w:bCs/>
          <w:sz w:val="32"/>
          <w:szCs w:val="32"/>
        </w:rPr>
      </w:pPr>
    </w:p>
    <w:p w14:paraId="54D47568" w14:textId="77777777" w:rsidR="00ED7AE8" w:rsidRPr="00147C38" w:rsidRDefault="00ED7AE8" w:rsidP="00147C38">
      <w:pPr>
        <w:jc w:val="both"/>
        <w:rPr>
          <w:rFonts w:ascii="Times New Roman" w:hAnsi="Times New Roman" w:cs="Times New Roman"/>
          <w:b/>
          <w:bCs/>
          <w:sz w:val="32"/>
          <w:szCs w:val="32"/>
        </w:rPr>
      </w:pPr>
    </w:p>
    <w:p w14:paraId="738A7BDC" w14:textId="77777777" w:rsidR="00ED7AE8" w:rsidRDefault="00ED7AE8" w:rsidP="00147C38">
      <w:pPr>
        <w:jc w:val="both"/>
        <w:rPr>
          <w:rFonts w:ascii="Times New Roman" w:hAnsi="Times New Roman" w:cs="Times New Roman"/>
          <w:b/>
          <w:bCs/>
          <w:sz w:val="32"/>
          <w:szCs w:val="32"/>
        </w:rPr>
      </w:pPr>
    </w:p>
    <w:p w14:paraId="3DB4410D" w14:textId="77777777" w:rsidR="004F7018" w:rsidRDefault="004F7018" w:rsidP="00147C38">
      <w:pPr>
        <w:jc w:val="both"/>
        <w:rPr>
          <w:rFonts w:ascii="Times New Roman" w:hAnsi="Times New Roman" w:cs="Times New Roman"/>
          <w:b/>
          <w:bCs/>
          <w:sz w:val="32"/>
          <w:szCs w:val="32"/>
        </w:rPr>
      </w:pPr>
    </w:p>
    <w:p w14:paraId="242F6EF0" w14:textId="77777777" w:rsidR="004F7018" w:rsidRDefault="004F7018" w:rsidP="00147C38">
      <w:pPr>
        <w:jc w:val="both"/>
        <w:rPr>
          <w:rFonts w:ascii="Times New Roman" w:hAnsi="Times New Roman" w:cs="Times New Roman"/>
          <w:b/>
          <w:bCs/>
          <w:sz w:val="32"/>
          <w:szCs w:val="32"/>
        </w:rPr>
      </w:pPr>
    </w:p>
    <w:p w14:paraId="0386C755" w14:textId="77777777" w:rsidR="004F7018" w:rsidRPr="00147C38" w:rsidRDefault="004F7018" w:rsidP="00147C38">
      <w:pPr>
        <w:jc w:val="both"/>
        <w:rPr>
          <w:rFonts w:ascii="Times New Roman" w:hAnsi="Times New Roman" w:cs="Times New Roman"/>
          <w:b/>
          <w:bCs/>
          <w:sz w:val="32"/>
          <w:szCs w:val="32"/>
        </w:rPr>
      </w:pPr>
    </w:p>
    <w:p w14:paraId="6E8D8671" w14:textId="77777777" w:rsidR="00ED7AE8" w:rsidRPr="00147C38" w:rsidRDefault="00ED7AE8" w:rsidP="00147C38">
      <w:pPr>
        <w:jc w:val="both"/>
        <w:rPr>
          <w:rFonts w:ascii="Times New Roman" w:hAnsi="Times New Roman" w:cs="Times New Roman"/>
        </w:rPr>
      </w:pPr>
    </w:p>
    <w:tbl>
      <w:tblPr>
        <w:tblW w:w="10490" w:type="dxa"/>
        <w:tblCellSpacing w:w="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51"/>
        <w:gridCol w:w="3544"/>
        <w:gridCol w:w="6095"/>
      </w:tblGrid>
      <w:tr w:rsidR="00ED7AE8" w:rsidRPr="00147C38" w14:paraId="20316102" w14:textId="77777777" w:rsidTr="007323FE">
        <w:trPr>
          <w:tblHeader/>
          <w:tblCellSpacing w:w="15" w:type="dxa"/>
        </w:trPr>
        <w:tc>
          <w:tcPr>
            <w:tcW w:w="806" w:type="dxa"/>
            <w:vAlign w:val="center"/>
            <w:hideMark/>
          </w:tcPr>
          <w:p w14:paraId="22BEA421" w14:textId="77777777" w:rsidR="00ED7AE8" w:rsidRPr="00147C38" w:rsidRDefault="00ED7AE8" w:rsidP="00147C38">
            <w:pPr>
              <w:jc w:val="both"/>
              <w:rPr>
                <w:rFonts w:ascii="Times New Roman" w:hAnsi="Times New Roman" w:cs="Times New Roman"/>
                <w:b/>
                <w:bCs/>
              </w:rPr>
            </w:pPr>
            <w:r w:rsidRPr="00147C38">
              <w:rPr>
                <w:rFonts w:ascii="Times New Roman" w:hAnsi="Times New Roman" w:cs="Times New Roman"/>
                <w:b/>
                <w:bCs/>
              </w:rPr>
              <w:lastRenderedPageBreak/>
              <w:t>Week</w:t>
            </w:r>
          </w:p>
        </w:tc>
        <w:tc>
          <w:tcPr>
            <w:tcW w:w="3514" w:type="dxa"/>
            <w:vAlign w:val="center"/>
            <w:hideMark/>
          </w:tcPr>
          <w:p w14:paraId="06AB4D8C" w14:textId="77777777" w:rsidR="00ED7AE8" w:rsidRPr="00147C38" w:rsidRDefault="00ED7AE8" w:rsidP="00147C38">
            <w:pPr>
              <w:jc w:val="both"/>
              <w:rPr>
                <w:rFonts w:ascii="Times New Roman" w:hAnsi="Times New Roman" w:cs="Times New Roman"/>
                <w:b/>
                <w:bCs/>
              </w:rPr>
            </w:pPr>
            <w:r w:rsidRPr="00147C38">
              <w:rPr>
                <w:rFonts w:ascii="Times New Roman" w:hAnsi="Times New Roman" w:cs="Times New Roman"/>
                <w:b/>
                <w:bCs/>
              </w:rPr>
              <w:t>Task</w:t>
            </w:r>
          </w:p>
        </w:tc>
        <w:tc>
          <w:tcPr>
            <w:tcW w:w="6050" w:type="dxa"/>
            <w:vAlign w:val="center"/>
            <w:hideMark/>
          </w:tcPr>
          <w:p w14:paraId="74CAB93D" w14:textId="77777777" w:rsidR="00ED7AE8" w:rsidRPr="00147C38" w:rsidRDefault="00ED7AE8" w:rsidP="00147C38">
            <w:pPr>
              <w:jc w:val="both"/>
              <w:rPr>
                <w:rFonts w:ascii="Times New Roman" w:hAnsi="Times New Roman" w:cs="Times New Roman"/>
                <w:b/>
                <w:bCs/>
              </w:rPr>
            </w:pPr>
            <w:r w:rsidRPr="00147C38">
              <w:rPr>
                <w:rFonts w:ascii="Times New Roman" w:hAnsi="Times New Roman" w:cs="Times New Roman"/>
                <w:b/>
                <w:bCs/>
              </w:rPr>
              <w:t>Deliverables / Milestones</w:t>
            </w:r>
          </w:p>
        </w:tc>
      </w:tr>
      <w:tr w:rsidR="00ED7AE8" w:rsidRPr="00147C38" w14:paraId="7D14CE89" w14:textId="77777777" w:rsidTr="007323FE">
        <w:trPr>
          <w:tblCellSpacing w:w="15" w:type="dxa"/>
        </w:trPr>
        <w:tc>
          <w:tcPr>
            <w:tcW w:w="806" w:type="dxa"/>
            <w:vAlign w:val="center"/>
            <w:hideMark/>
          </w:tcPr>
          <w:p w14:paraId="21634958"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1–2</w:t>
            </w:r>
          </w:p>
        </w:tc>
        <w:tc>
          <w:tcPr>
            <w:tcW w:w="3514" w:type="dxa"/>
            <w:vAlign w:val="center"/>
            <w:hideMark/>
          </w:tcPr>
          <w:p w14:paraId="7901709C"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Literature Review &amp; Dataset Inspection</w:t>
            </w:r>
          </w:p>
        </w:tc>
        <w:tc>
          <w:tcPr>
            <w:tcW w:w="6050" w:type="dxa"/>
            <w:vAlign w:val="center"/>
            <w:hideMark/>
          </w:tcPr>
          <w:p w14:paraId="474A00FD"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Confirmed data availability; initial exploratory data analysis (EDA) and dataset understanding</w:t>
            </w:r>
          </w:p>
        </w:tc>
      </w:tr>
      <w:tr w:rsidR="00ED7AE8" w:rsidRPr="00147C38" w14:paraId="0810575E" w14:textId="77777777" w:rsidTr="007323FE">
        <w:trPr>
          <w:tblCellSpacing w:w="15" w:type="dxa"/>
        </w:trPr>
        <w:tc>
          <w:tcPr>
            <w:tcW w:w="806" w:type="dxa"/>
            <w:vAlign w:val="center"/>
            <w:hideMark/>
          </w:tcPr>
          <w:p w14:paraId="22445BCD"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3–4</w:t>
            </w:r>
          </w:p>
        </w:tc>
        <w:tc>
          <w:tcPr>
            <w:tcW w:w="3514" w:type="dxa"/>
            <w:vAlign w:val="center"/>
            <w:hideMark/>
          </w:tcPr>
          <w:p w14:paraId="33828F08"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Data Cleaning &amp; Preprocessing</w:t>
            </w:r>
          </w:p>
        </w:tc>
        <w:tc>
          <w:tcPr>
            <w:tcW w:w="6050" w:type="dxa"/>
            <w:vAlign w:val="center"/>
            <w:hideMark/>
          </w:tcPr>
          <w:p w14:paraId="32B5EB4A"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Cleaned and aligned datasets; preprocessing scripts and handling of missing values</w:t>
            </w:r>
          </w:p>
        </w:tc>
      </w:tr>
      <w:tr w:rsidR="00ED7AE8" w:rsidRPr="00147C38" w14:paraId="1571833F" w14:textId="77777777" w:rsidTr="007323FE">
        <w:trPr>
          <w:tblCellSpacing w:w="15" w:type="dxa"/>
        </w:trPr>
        <w:tc>
          <w:tcPr>
            <w:tcW w:w="806" w:type="dxa"/>
            <w:vAlign w:val="center"/>
            <w:hideMark/>
          </w:tcPr>
          <w:p w14:paraId="75F470AF"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5–6</w:t>
            </w:r>
          </w:p>
        </w:tc>
        <w:tc>
          <w:tcPr>
            <w:tcW w:w="3514" w:type="dxa"/>
            <w:vAlign w:val="center"/>
            <w:hideMark/>
          </w:tcPr>
          <w:p w14:paraId="3D93EAFA"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Feature Engineering</w:t>
            </w:r>
          </w:p>
        </w:tc>
        <w:tc>
          <w:tcPr>
            <w:tcW w:w="6050" w:type="dxa"/>
            <w:vAlign w:val="center"/>
            <w:hideMark/>
          </w:tcPr>
          <w:p w14:paraId="6EAA46F8" w14:textId="706FC608" w:rsidR="00ED7AE8" w:rsidRPr="00147C38" w:rsidRDefault="00ED7AE8" w:rsidP="00147C38">
            <w:pPr>
              <w:jc w:val="both"/>
              <w:rPr>
                <w:rFonts w:ascii="Times New Roman" w:hAnsi="Times New Roman" w:cs="Times New Roman"/>
              </w:rPr>
            </w:pPr>
            <w:r w:rsidRPr="00147C38">
              <w:rPr>
                <w:rFonts w:ascii="Times New Roman" w:hAnsi="Times New Roman" w:cs="Times New Roman"/>
              </w:rPr>
              <w:t xml:space="preserve">Engineered time based and </w:t>
            </w:r>
            <w:r w:rsidR="00F55009" w:rsidRPr="00147C38">
              <w:rPr>
                <w:rFonts w:ascii="Times New Roman" w:hAnsi="Times New Roman" w:cs="Times New Roman"/>
              </w:rPr>
              <w:t>weather-related</w:t>
            </w:r>
            <w:r w:rsidRPr="00147C38">
              <w:rPr>
                <w:rFonts w:ascii="Times New Roman" w:hAnsi="Times New Roman" w:cs="Times New Roman"/>
              </w:rPr>
              <w:t xml:space="preserve"> features; feature selection summary</w:t>
            </w:r>
          </w:p>
        </w:tc>
      </w:tr>
      <w:tr w:rsidR="00ED7AE8" w:rsidRPr="00147C38" w14:paraId="65E47276" w14:textId="77777777" w:rsidTr="007323FE">
        <w:trPr>
          <w:tblCellSpacing w:w="15" w:type="dxa"/>
        </w:trPr>
        <w:tc>
          <w:tcPr>
            <w:tcW w:w="806" w:type="dxa"/>
            <w:vAlign w:val="center"/>
            <w:hideMark/>
          </w:tcPr>
          <w:p w14:paraId="3EC4B1C6"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7–8</w:t>
            </w:r>
          </w:p>
        </w:tc>
        <w:tc>
          <w:tcPr>
            <w:tcW w:w="3514" w:type="dxa"/>
            <w:vAlign w:val="center"/>
            <w:hideMark/>
          </w:tcPr>
          <w:p w14:paraId="1AE4C103"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Prophet Model Development</w:t>
            </w:r>
          </w:p>
        </w:tc>
        <w:tc>
          <w:tcPr>
            <w:tcW w:w="6050" w:type="dxa"/>
            <w:vAlign w:val="center"/>
            <w:hideMark/>
          </w:tcPr>
          <w:p w14:paraId="54CD5FE3"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Prophet baseline model with trend, seasonal, and holiday components</w:t>
            </w:r>
          </w:p>
        </w:tc>
      </w:tr>
      <w:tr w:rsidR="00ED7AE8" w:rsidRPr="00147C38" w14:paraId="418EC8E1" w14:textId="77777777" w:rsidTr="007323FE">
        <w:trPr>
          <w:tblCellSpacing w:w="15" w:type="dxa"/>
        </w:trPr>
        <w:tc>
          <w:tcPr>
            <w:tcW w:w="806" w:type="dxa"/>
            <w:vAlign w:val="center"/>
            <w:hideMark/>
          </w:tcPr>
          <w:p w14:paraId="08080165"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9–10</w:t>
            </w:r>
          </w:p>
        </w:tc>
        <w:tc>
          <w:tcPr>
            <w:tcW w:w="3514" w:type="dxa"/>
            <w:vAlign w:val="center"/>
            <w:hideMark/>
          </w:tcPr>
          <w:p w14:paraId="362A4214" w14:textId="77777777" w:rsidR="00ED7AE8" w:rsidRPr="00147C38" w:rsidRDefault="00ED7AE8" w:rsidP="00147C38">
            <w:pPr>
              <w:jc w:val="both"/>
              <w:rPr>
                <w:rFonts w:ascii="Times New Roman" w:hAnsi="Times New Roman" w:cs="Times New Roman"/>
              </w:rPr>
            </w:pP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 Development</w:t>
            </w:r>
          </w:p>
        </w:tc>
        <w:tc>
          <w:tcPr>
            <w:tcW w:w="6050" w:type="dxa"/>
            <w:vAlign w:val="center"/>
            <w:hideMark/>
          </w:tcPr>
          <w:p w14:paraId="0E35D08F"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 xml:space="preserve">Trained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 hyperparameter tuning and SHAP feature importance plots</w:t>
            </w:r>
          </w:p>
        </w:tc>
      </w:tr>
      <w:tr w:rsidR="00ED7AE8" w:rsidRPr="00147C38" w14:paraId="45FD5642" w14:textId="77777777" w:rsidTr="007323FE">
        <w:trPr>
          <w:tblCellSpacing w:w="15" w:type="dxa"/>
        </w:trPr>
        <w:tc>
          <w:tcPr>
            <w:tcW w:w="806" w:type="dxa"/>
            <w:vAlign w:val="center"/>
            <w:hideMark/>
          </w:tcPr>
          <w:p w14:paraId="1DBD2BCB"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11–12</w:t>
            </w:r>
          </w:p>
        </w:tc>
        <w:tc>
          <w:tcPr>
            <w:tcW w:w="3514" w:type="dxa"/>
            <w:vAlign w:val="center"/>
            <w:hideMark/>
          </w:tcPr>
          <w:p w14:paraId="7D45CC3B"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LSTM Model Development</w:t>
            </w:r>
          </w:p>
        </w:tc>
        <w:tc>
          <w:tcPr>
            <w:tcW w:w="6050" w:type="dxa"/>
            <w:vAlign w:val="center"/>
            <w:hideMark/>
          </w:tcPr>
          <w:p w14:paraId="79B8EA31"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Trained LSTM model; training/validation performance curves</w:t>
            </w:r>
          </w:p>
        </w:tc>
      </w:tr>
      <w:tr w:rsidR="00ED7AE8" w:rsidRPr="00147C38" w14:paraId="43E37058" w14:textId="77777777" w:rsidTr="007323FE">
        <w:trPr>
          <w:tblCellSpacing w:w="15" w:type="dxa"/>
        </w:trPr>
        <w:tc>
          <w:tcPr>
            <w:tcW w:w="806" w:type="dxa"/>
            <w:vAlign w:val="center"/>
            <w:hideMark/>
          </w:tcPr>
          <w:p w14:paraId="22E2F094"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13–14</w:t>
            </w:r>
          </w:p>
        </w:tc>
        <w:tc>
          <w:tcPr>
            <w:tcW w:w="3514" w:type="dxa"/>
            <w:vAlign w:val="center"/>
            <w:hideMark/>
          </w:tcPr>
          <w:p w14:paraId="773425FE"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Model Evaluation &amp; Comparison</w:t>
            </w:r>
          </w:p>
        </w:tc>
        <w:tc>
          <w:tcPr>
            <w:tcW w:w="6050" w:type="dxa"/>
            <w:vAlign w:val="center"/>
            <w:hideMark/>
          </w:tcPr>
          <w:p w14:paraId="26A28560"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Comparative performance table (RMSE/MAE); visual plots for forecast comparison</w:t>
            </w:r>
          </w:p>
        </w:tc>
      </w:tr>
      <w:tr w:rsidR="00ED7AE8" w:rsidRPr="00147C38" w14:paraId="2F35D975" w14:textId="77777777" w:rsidTr="007323FE">
        <w:trPr>
          <w:tblCellSpacing w:w="15" w:type="dxa"/>
        </w:trPr>
        <w:tc>
          <w:tcPr>
            <w:tcW w:w="806" w:type="dxa"/>
            <w:vAlign w:val="center"/>
            <w:hideMark/>
          </w:tcPr>
          <w:p w14:paraId="0759A9DA"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15</w:t>
            </w:r>
          </w:p>
        </w:tc>
        <w:tc>
          <w:tcPr>
            <w:tcW w:w="3514" w:type="dxa"/>
            <w:vAlign w:val="center"/>
            <w:hideMark/>
          </w:tcPr>
          <w:p w14:paraId="15D5C76C"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Interpretation &amp; Discussion</w:t>
            </w:r>
          </w:p>
        </w:tc>
        <w:tc>
          <w:tcPr>
            <w:tcW w:w="6050" w:type="dxa"/>
            <w:vAlign w:val="center"/>
            <w:hideMark/>
          </w:tcPr>
          <w:p w14:paraId="455028B1"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Discussion of findings; feature influence and model interpretability analysis</w:t>
            </w:r>
          </w:p>
        </w:tc>
      </w:tr>
      <w:tr w:rsidR="00ED7AE8" w:rsidRPr="00147C38" w14:paraId="3F186BC4" w14:textId="77777777" w:rsidTr="007323FE">
        <w:trPr>
          <w:trHeight w:val="1131"/>
          <w:tblCellSpacing w:w="15" w:type="dxa"/>
        </w:trPr>
        <w:tc>
          <w:tcPr>
            <w:tcW w:w="806" w:type="dxa"/>
            <w:vAlign w:val="center"/>
            <w:hideMark/>
          </w:tcPr>
          <w:p w14:paraId="3FE41819"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16</w:t>
            </w:r>
          </w:p>
        </w:tc>
        <w:tc>
          <w:tcPr>
            <w:tcW w:w="3514" w:type="dxa"/>
            <w:vAlign w:val="center"/>
            <w:hideMark/>
          </w:tcPr>
          <w:p w14:paraId="2C7D5292"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Final Write up &amp; Submission</w:t>
            </w:r>
          </w:p>
        </w:tc>
        <w:tc>
          <w:tcPr>
            <w:tcW w:w="6050" w:type="dxa"/>
            <w:vAlign w:val="center"/>
            <w:hideMark/>
          </w:tcPr>
          <w:p w14:paraId="5ED57C8F" w14:textId="77777777" w:rsidR="00ED7AE8" w:rsidRPr="00147C38" w:rsidRDefault="00ED7AE8" w:rsidP="00147C38">
            <w:pPr>
              <w:jc w:val="both"/>
              <w:rPr>
                <w:rFonts w:ascii="Times New Roman" w:hAnsi="Times New Roman" w:cs="Times New Roman"/>
              </w:rPr>
            </w:pPr>
            <w:r w:rsidRPr="00147C38">
              <w:rPr>
                <w:rFonts w:ascii="Times New Roman" w:hAnsi="Times New Roman" w:cs="Times New Roman"/>
              </w:rPr>
              <w:t>Completed dissertation; appendices and GitHub repository submission</w:t>
            </w:r>
          </w:p>
        </w:tc>
      </w:tr>
    </w:tbl>
    <w:p w14:paraId="28B9BDB2" w14:textId="77777777" w:rsidR="00ED7AE8" w:rsidRDefault="00ED7AE8" w:rsidP="00147C38">
      <w:pPr>
        <w:jc w:val="both"/>
        <w:rPr>
          <w:rFonts w:ascii="Times New Roman" w:hAnsi="Times New Roman" w:cs="Times New Roman"/>
          <w:b/>
          <w:bCs/>
          <w:sz w:val="32"/>
          <w:szCs w:val="32"/>
        </w:rPr>
      </w:pPr>
    </w:p>
    <w:p w14:paraId="2561C73E" w14:textId="77777777" w:rsidR="004F7018" w:rsidRDefault="004F7018" w:rsidP="00147C38">
      <w:pPr>
        <w:jc w:val="both"/>
        <w:rPr>
          <w:rFonts w:ascii="Times New Roman" w:hAnsi="Times New Roman" w:cs="Times New Roman"/>
          <w:b/>
          <w:bCs/>
          <w:sz w:val="32"/>
          <w:szCs w:val="32"/>
        </w:rPr>
      </w:pPr>
    </w:p>
    <w:p w14:paraId="3DDD9814" w14:textId="77777777" w:rsidR="004F7018" w:rsidRDefault="004F7018" w:rsidP="00147C38">
      <w:pPr>
        <w:jc w:val="both"/>
        <w:rPr>
          <w:rFonts w:ascii="Times New Roman" w:hAnsi="Times New Roman" w:cs="Times New Roman"/>
          <w:b/>
          <w:bCs/>
          <w:sz w:val="32"/>
          <w:szCs w:val="32"/>
        </w:rPr>
      </w:pPr>
    </w:p>
    <w:p w14:paraId="5E374ABD" w14:textId="77777777" w:rsidR="004F7018" w:rsidRDefault="004F7018" w:rsidP="00147C38">
      <w:pPr>
        <w:jc w:val="both"/>
        <w:rPr>
          <w:rFonts w:ascii="Times New Roman" w:hAnsi="Times New Roman" w:cs="Times New Roman"/>
          <w:b/>
          <w:bCs/>
          <w:sz w:val="32"/>
          <w:szCs w:val="32"/>
        </w:rPr>
      </w:pPr>
    </w:p>
    <w:p w14:paraId="17D308BA" w14:textId="77777777" w:rsidR="004F7018" w:rsidRDefault="004F7018" w:rsidP="00147C38">
      <w:pPr>
        <w:jc w:val="both"/>
        <w:rPr>
          <w:rFonts w:ascii="Times New Roman" w:hAnsi="Times New Roman" w:cs="Times New Roman"/>
          <w:b/>
          <w:bCs/>
          <w:sz w:val="32"/>
          <w:szCs w:val="32"/>
        </w:rPr>
      </w:pPr>
    </w:p>
    <w:p w14:paraId="7729192F" w14:textId="77777777" w:rsidR="004F7018" w:rsidRDefault="004F7018" w:rsidP="00147C38">
      <w:pPr>
        <w:jc w:val="both"/>
        <w:rPr>
          <w:rFonts w:ascii="Times New Roman" w:hAnsi="Times New Roman" w:cs="Times New Roman"/>
          <w:b/>
          <w:bCs/>
          <w:sz w:val="32"/>
          <w:szCs w:val="32"/>
        </w:rPr>
      </w:pPr>
    </w:p>
    <w:p w14:paraId="50C89702" w14:textId="77777777" w:rsidR="004F7018" w:rsidRDefault="004F7018" w:rsidP="00147C38">
      <w:pPr>
        <w:jc w:val="both"/>
        <w:rPr>
          <w:rFonts w:ascii="Times New Roman" w:hAnsi="Times New Roman" w:cs="Times New Roman"/>
          <w:b/>
          <w:bCs/>
          <w:sz w:val="32"/>
          <w:szCs w:val="32"/>
        </w:rPr>
      </w:pPr>
    </w:p>
    <w:p w14:paraId="76768917" w14:textId="77777777" w:rsidR="004F7018" w:rsidRDefault="004F7018" w:rsidP="00147C38">
      <w:pPr>
        <w:jc w:val="both"/>
        <w:rPr>
          <w:rFonts w:ascii="Times New Roman" w:hAnsi="Times New Roman" w:cs="Times New Roman"/>
          <w:b/>
          <w:bCs/>
          <w:sz w:val="32"/>
          <w:szCs w:val="32"/>
        </w:rPr>
      </w:pPr>
    </w:p>
    <w:p w14:paraId="6292AD75" w14:textId="77777777" w:rsidR="004F7018" w:rsidRPr="00147C38" w:rsidRDefault="004F7018" w:rsidP="00147C38">
      <w:pPr>
        <w:jc w:val="both"/>
        <w:rPr>
          <w:rFonts w:ascii="Times New Roman" w:hAnsi="Times New Roman" w:cs="Times New Roman"/>
          <w:b/>
          <w:bCs/>
          <w:sz w:val="32"/>
          <w:szCs w:val="32"/>
        </w:rPr>
      </w:pPr>
    </w:p>
    <w:p w14:paraId="2F0D28C2" w14:textId="6006B537" w:rsidR="00E03838" w:rsidRPr="00147C38" w:rsidRDefault="00883DC6" w:rsidP="00147C38">
      <w:pPr>
        <w:jc w:val="both"/>
        <w:rPr>
          <w:rFonts w:ascii="Times New Roman" w:hAnsi="Times New Roman" w:cs="Times New Roman"/>
          <w:sz w:val="32"/>
          <w:szCs w:val="32"/>
        </w:rPr>
      </w:pPr>
      <w:r w:rsidRPr="00147C38">
        <w:rPr>
          <w:rFonts w:ascii="Times New Roman" w:hAnsi="Times New Roman" w:cs="Times New Roman"/>
          <w:b/>
          <w:bCs/>
          <w:sz w:val="32"/>
          <w:szCs w:val="32"/>
        </w:rPr>
        <w:lastRenderedPageBreak/>
        <w:t>8. References</w:t>
      </w:r>
    </w:p>
    <w:p w14:paraId="403B8B4F" w14:textId="09B2963E" w:rsidR="00E03838" w:rsidRPr="00147C38" w:rsidRDefault="00E03838" w:rsidP="00147C38">
      <w:pPr>
        <w:jc w:val="both"/>
        <w:rPr>
          <w:rFonts w:ascii="Times New Roman" w:hAnsi="Times New Roman" w:cs="Times New Roman"/>
        </w:rPr>
      </w:pPr>
      <w:r w:rsidRPr="00147C38">
        <w:rPr>
          <w:rFonts w:ascii="Times New Roman" w:hAnsi="Times New Roman" w:cs="Times New Roman"/>
        </w:rPr>
        <w:t>[1] H. S. Hippert, C. Pedreira, and R. C. Souza, “Neural networks for short</w:t>
      </w:r>
      <w:r w:rsidR="000649EB" w:rsidRPr="00147C38">
        <w:rPr>
          <w:rFonts w:ascii="Times New Roman" w:hAnsi="Times New Roman" w:cs="Times New Roman"/>
        </w:rPr>
        <w:t xml:space="preserve"> </w:t>
      </w:r>
      <w:r w:rsidRPr="00147C38">
        <w:rPr>
          <w:rFonts w:ascii="Times New Roman" w:hAnsi="Times New Roman" w:cs="Times New Roman"/>
        </w:rPr>
        <w:t xml:space="preserve">term load forecasting: A review and evaluation,” </w:t>
      </w:r>
      <w:r w:rsidRPr="00147C38">
        <w:rPr>
          <w:rFonts w:ascii="Times New Roman" w:hAnsi="Times New Roman" w:cs="Times New Roman"/>
          <w:i/>
          <w:iCs/>
        </w:rPr>
        <w:t>IEEE Trans. Power Syst.</w:t>
      </w:r>
      <w:r w:rsidRPr="00147C38">
        <w:rPr>
          <w:rFonts w:ascii="Times New Roman" w:hAnsi="Times New Roman" w:cs="Times New Roman"/>
        </w:rPr>
        <w:t xml:space="preserve">, vol. 16, no. 1, pp. 44–55, 2001. [Online]. Available: </w:t>
      </w:r>
      <w:hyperlink r:id="rId7" w:history="1">
        <w:r w:rsidRPr="00147C38">
          <w:rPr>
            <w:rStyle w:val="Hyperlink"/>
            <w:rFonts w:ascii="Times New Roman" w:hAnsi="Times New Roman" w:cs="Times New Roman"/>
          </w:rPr>
          <w:t>https://doi.org/10.1109/59.910780</w:t>
        </w:r>
      </w:hyperlink>
    </w:p>
    <w:p w14:paraId="475C1BAF"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 T. Hong and S. Fan, “Probabilistic electric load forecasting: A tutorial review,” </w:t>
      </w:r>
      <w:r w:rsidRPr="00147C38">
        <w:rPr>
          <w:rFonts w:ascii="Times New Roman" w:hAnsi="Times New Roman" w:cs="Times New Roman"/>
          <w:i/>
          <w:iCs/>
        </w:rPr>
        <w:t>Int. J. Forecast.</w:t>
      </w:r>
      <w:r w:rsidRPr="00147C38">
        <w:rPr>
          <w:rFonts w:ascii="Times New Roman" w:hAnsi="Times New Roman" w:cs="Times New Roman"/>
        </w:rPr>
        <w:t xml:space="preserve">, vol. 32, no. 3, pp. 914–938, 2016. [Online]. Available: </w:t>
      </w:r>
      <w:hyperlink r:id="rId8" w:history="1">
        <w:r w:rsidRPr="00147C38">
          <w:rPr>
            <w:rStyle w:val="Hyperlink"/>
            <w:rFonts w:ascii="Times New Roman" w:hAnsi="Times New Roman" w:cs="Times New Roman"/>
          </w:rPr>
          <w:t>https://doi.org/10.1016/j.ijforecast.2015.11.011</w:t>
        </w:r>
      </w:hyperlink>
    </w:p>
    <w:p w14:paraId="339ED514" w14:textId="160FD989"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[3] National Grid ESO, “Future Energy Scenarios 2024.” [Online]. Available: </w:t>
      </w:r>
      <w:hyperlink r:id="rId9" w:history="1">
        <w:r w:rsidRPr="00147C38">
          <w:rPr>
            <w:rStyle w:val="Hyperlink"/>
            <w:rFonts w:ascii="Times New Roman" w:hAnsi="Times New Roman" w:cs="Times New Roman"/>
          </w:rPr>
          <w:t>https://www.neso.energy/search</w:t>
        </w:r>
        <w:r w:rsidR="000649EB" w:rsidRPr="00147C38">
          <w:rPr>
            <w:rStyle w:val="Hyperlink"/>
            <w:rFonts w:ascii="Times New Roman" w:hAnsi="Times New Roman" w:cs="Times New Roman"/>
          </w:rPr>
          <w:t xml:space="preserve"> </w:t>
        </w:r>
        <w:proofErr w:type="spellStart"/>
        <w:r w:rsidRPr="00147C38">
          <w:rPr>
            <w:rStyle w:val="Hyperlink"/>
            <w:rFonts w:ascii="Times New Roman" w:hAnsi="Times New Roman" w:cs="Times New Roman"/>
          </w:rPr>
          <w:t>content?search</w:t>
        </w:r>
        <w:proofErr w:type="spellEnd"/>
        <w:r w:rsidRPr="00147C38">
          <w:rPr>
            <w:rStyle w:val="Hyperlink"/>
            <w:rFonts w:ascii="Times New Roman" w:hAnsi="Times New Roman" w:cs="Times New Roman"/>
          </w:rPr>
          <w:t>=future%20energy%20scenarios%202024</w:t>
        </w:r>
      </w:hyperlink>
      <w:r w:rsidRPr="00147C38">
        <w:rPr>
          <w:rFonts w:ascii="Times New Roman" w:hAnsi="Times New Roman" w:cs="Times New Roman"/>
        </w:rPr>
        <w:t xml:space="preserve"> </w:t>
      </w:r>
    </w:p>
    <w:p w14:paraId="6F612532" w14:textId="2BF5F6F2"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[4] Ofgem, “Decarbonisation Action Plan,” 2020. [Online]. Available: </w:t>
      </w:r>
      <w:hyperlink r:id="rId10" w:history="1">
        <w:r w:rsidRPr="00147C38">
          <w:rPr>
            <w:rStyle w:val="Hyperlink"/>
            <w:rFonts w:ascii="Times New Roman" w:hAnsi="Times New Roman" w:cs="Times New Roman"/>
          </w:rPr>
          <w:t>https://www.ofgem.gov.uk/publications/ofgems</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decarbonisation</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action</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plan?utm_source=chatgpt.com</w:t>
        </w:r>
      </w:hyperlink>
    </w:p>
    <w:p w14:paraId="7CDCF38F" w14:textId="1A14E995"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[5] G. P. Zhang, “Time series forecasting using a hybrid ARIMA and neural network model,” </w:t>
      </w:r>
      <w:r w:rsidRPr="00147C38">
        <w:rPr>
          <w:rFonts w:ascii="Times New Roman" w:hAnsi="Times New Roman" w:cs="Times New Roman"/>
          <w:i/>
          <w:iCs/>
        </w:rPr>
        <w:t>Neurocomputing</w:t>
      </w:r>
      <w:r w:rsidRPr="00147C38">
        <w:rPr>
          <w:rFonts w:ascii="Times New Roman" w:hAnsi="Times New Roman" w:cs="Times New Roman"/>
        </w:rPr>
        <w:t xml:space="preserve">, vol. 50, pp. 159–175, 2003. [Online]. Available: </w:t>
      </w:r>
      <w:hyperlink r:id="rId11" w:history="1">
        <w:r w:rsidRPr="00147C38">
          <w:rPr>
            <w:rStyle w:val="Hyperlink"/>
            <w:rFonts w:ascii="Times New Roman" w:hAnsi="Times New Roman" w:cs="Times New Roman"/>
          </w:rPr>
          <w:t>https://doi.org/10.1016/S0925</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2312(01)00702</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0</w:t>
        </w:r>
      </w:hyperlink>
    </w:p>
    <w:p w14:paraId="4378B3A7"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[6] T. Chen and C. </w:t>
      </w:r>
      <w:proofErr w:type="spellStart"/>
      <w:r w:rsidRPr="00147C38">
        <w:rPr>
          <w:rFonts w:ascii="Times New Roman" w:hAnsi="Times New Roman" w:cs="Times New Roman"/>
        </w:rPr>
        <w:t>Guestrin</w:t>
      </w:r>
      <w:proofErr w:type="spellEnd"/>
      <w:r w:rsidRPr="00147C38">
        <w:rPr>
          <w:rFonts w:ascii="Times New Roman" w:hAnsi="Times New Roman" w:cs="Times New Roman"/>
        </w:rPr>
        <w:t>,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A scalable tree boosting system,” in </w:t>
      </w:r>
      <w:r w:rsidRPr="00147C38">
        <w:rPr>
          <w:rFonts w:ascii="Times New Roman" w:hAnsi="Times New Roman" w:cs="Times New Roman"/>
          <w:i/>
          <w:iCs/>
        </w:rPr>
        <w:t>Proc. 22nd ACM SIGKDD</w:t>
      </w:r>
      <w:r w:rsidRPr="00147C38">
        <w:rPr>
          <w:rFonts w:ascii="Times New Roman" w:hAnsi="Times New Roman" w:cs="Times New Roman"/>
        </w:rPr>
        <w:t xml:space="preserve">, 2016. [Online]. Available: </w:t>
      </w:r>
      <w:hyperlink r:id="rId12" w:history="1">
        <w:r w:rsidRPr="00147C38">
          <w:rPr>
            <w:rStyle w:val="Hyperlink"/>
            <w:rFonts w:ascii="Times New Roman" w:hAnsi="Times New Roman" w:cs="Times New Roman"/>
          </w:rPr>
          <w:t>https://doi.org/10.1145/2939672.2939785</w:t>
        </w:r>
      </w:hyperlink>
    </w:p>
    <w:p w14:paraId="0890ED81" w14:textId="6B7166D0"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[7] S. Hochreiter and J. </w:t>
      </w:r>
      <w:proofErr w:type="spellStart"/>
      <w:r w:rsidRPr="00147C38">
        <w:rPr>
          <w:rFonts w:ascii="Times New Roman" w:hAnsi="Times New Roman" w:cs="Times New Roman"/>
        </w:rPr>
        <w:t>Schmidhuber</w:t>
      </w:r>
      <w:proofErr w:type="spellEnd"/>
      <w:r w:rsidRPr="00147C38">
        <w:rPr>
          <w:rFonts w:ascii="Times New Roman" w:hAnsi="Times New Roman" w:cs="Times New Roman"/>
        </w:rPr>
        <w:t xml:space="preserve">, “Long </w:t>
      </w:r>
      <w:proofErr w:type="gramStart"/>
      <w:r w:rsidRPr="00147C38">
        <w:rPr>
          <w:rFonts w:ascii="Times New Roman" w:hAnsi="Times New Roman" w:cs="Times New Roman"/>
        </w:rPr>
        <w:t>short</w:t>
      </w:r>
      <w:r w:rsidR="000649EB" w:rsidRPr="00147C38">
        <w:rPr>
          <w:rFonts w:ascii="Times New Roman" w:hAnsi="Times New Roman" w:cs="Times New Roman"/>
        </w:rPr>
        <w:t xml:space="preserve"> </w:t>
      </w:r>
      <w:r w:rsidRPr="00147C38">
        <w:rPr>
          <w:rFonts w:ascii="Times New Roman" w:hAnsi="Times New Roman" w:cs="Times New Roman"/>
        </w:rPr>
        <w:t>term</w:t>
      </w:r>
      <w:proofErr w:type="gramEnd"/>
      <w:r w:rsidRPr="00147C38">
        <w:rPr>
          <w:rFonts w:ascii="Times New Roman" w:hAnsi="Times New Roman" w:cs="Times New Roman"/>
        </w:rPr>
        <w:t xml:space="preserve"> memory,” </w:t>
      </w:r>
      <w:r w:rsidRPr="00147C38">
        <w:rPr>
          <w:rFonts w:ascii="Times New Roman" w:hAnsi="Times New Roman" w:cs="Times New Roman"/>
          <w:i/>
          <w:iCs/>
        </w:rPr>
        <w:t>Neural Comput.</w:t>
      </w:r>
      <w:r w:rsidRPr="00147C38">
        <w:rPr>
          <w:rFonts w:ascii="Times New Roman" w:hAnsi="Times New Roman" w:cs="Times New Roman"/>
        </w:rPr>
        <w:t xml:space="preserve">, vol. 9, no. 8, pp. 1735–1780, 1997. [Online]. Available: </w:t>
      </w:r>
      <w:hyperlink r:id="rId13" w:history="1">
        <w:r w:rsidRPr="00147C38">
          <w:rPr>
            <w:rStyle w:val="Hyperlink"/>
            <w:rFonts w:ascii="Times New Roman" w:hAnsi="Times New Roman" w:cs="Times New Roman"/>
          </w:rPr>
          <w:t>https://doi.org/10.1162/neco.1997.9.8.1735</w:t>
        </w:r>
      </w:hyperlink>
    </w:p>
    <w:p w14:paraId="3AF42D8E" w14:textId="370E849A" w:rsidR="00E03838" w:rsidRPr="00147C38" w:rsidRDefault="00E03838" w:rsidP="00147C38">
      <w:pPr>
        <w:jc w:val="both"/>
        <w:rPr>
          <w:rFonts w:ascii="Times New Roman" w:hAnsi="Times New Roman" w:cs="Times New Roman"/>
        </w:rPr>
      </w:pPr>
      <w:r w:rsidRPr="00147C38">
        <w:rPr>
          <w:rFonts w:ascii="Times New Roman" w:hAnsi="Times New Roman" w:cs="Times New Roman"/>
        </w:rPr>
        <w:t>[8] J. W. Taylor and P. E. McSharry, “Short</w:t>
      </w:r>
      <w:r w:rsidR="000649EB" w:rsidRPr="00147C38">
        <w:rPr>
          <w:rFonts w:ascii="Times New Roman" w:hAnsi="Times New Roman" w:cs="Times New Roman"/>
        </w:rPr>
        <w:t xml:space="preserve"> </w:t>
      </w:r>
      <w:r w:rsidRPr="00147C38">
        <w:rPr>
          <w:rFonts w:ascii="Times New Roman" w:hAnsi="Times New Roman" w:cs="Times New Roman"/>
        </w:rPr>
        <w:t xml:space="preserve">term load forecasting methods: An evaluation,” </w:t>
      </w:r>
      <w:r w:rsidRPr="00147C38">
        <w:rPr>
          <w:rFonts w:ascii="Times New Roman" w:hAnsi="Times New Roman" w:cs="Times New Roman"/>
          <w:i/>
          <w:iCs/>
        </w:rPr>
        <w:t>Int. J. Forecast.</w:t>
      </w:r>
      <w:r w:rsidRPr="00147C38">
        <w:rPr>
          <w:rFonts w:ascii="Times New Roman" w:hAnsi="Times New Roman" w:cs="Times New Roman"/>
        </w:rPr>
        <w:t xml:space="preserve">, vol. 22, no. 1, pp. 1–17, 2006. [Online]. Available: </w:t>
      </w:r>
      <w:hyperlink r:id="rId14" w:history="1">
        <w:r w:rsidRPr="00147C38">
          <w:rPr>
            <w:rStyle w:val="Hyperlink"/>
            <w:rFonts w:ascii="Times New Roman" w:hAnsi="Times New Roman" w:cs="Times New Roman"/>
          </w:rPr>
          <w:t>https://www.sciencedirect.com/science/article/abs/pii/S0169207005000907?utm_source=chatgpt.com</w:t>
        </w:r>
      </w:hyperlink>
    </w:p>
    <w:p w14:paraId="44846332" w14:textId="3B3CA250"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[9] Y. Ryu et al., “Deep neural </w:t>
      </w:r>
      <w:proofErr w:type="gramStart"/>
      <w:r w:rsidR="0005630B" w:rsidRPr="00147C38">
        <w:rPr>
          <w:rFonts w:ascii="Times New Roman" w:hAnsi="Times New Roman" w:cs="Times New Roman"/>
        </w:rPr>
        <w:t>network</w:t>
      </w:r>
      <w:r w:rsidR="000649EB" w:rsidRPr="00147C38">
        <w:rPr>
          <w:rFonts w:ascii="Times New Roman" w:hAnsi="Times New Roman" w:cs="Times New Roman"/>
        </w:rPr>
        <w:t xml:space="preserve"> </w:t>
      </w:r>
      <w:r w:rsidR="0005630B" w:rsidRPr="00147C38">
        <w:rPr>
          <w:rFonts w:ascii="Times New Roman" w:hAnsi="Times New Roman" w:cs="Times New Roman"/>
        </w:rPr>
        <w:t>based</w:t>
      </w:r>
      <w:proofErr w:type="gramEnd"/>
      <w:r w:rsidRPr="00147C38">
        <w:rPr>
          <w:rFonts w:ascii="Times New Roman" w:hAnsi="Times New Roman" w:cs="Times New Roman"/>
        </w:rPr>
        <w:t xml:space="preserve"> demand forecasting for electricity consumption,” </w:t>
      </w:r>
      <w:r w:rsidRPr="00147C38">
        <w:rPr>
          <w:rFonts w:ascii="Times New Roman" w:hAnsi="Times New Roman" w:cs="Times New Roman"/>
          <w:i/>
          <w:iCs/>
        </w:rPr>
        <w:t>Energies</w:t>
      </w:r>
      <w:r w:rsidRPr="00147C38">
        <w:rPr>
          <w:rFonts w:ascii="Times New Roman" w:hAnsi="Times New Roman" w:cs="Times New Roman"/>
        </w:rPr>
        <w:t xml:space="preserve">, vol. 10, no. 3, p. 381, 2017. [Online]. Available: </w:t>
      </w:r>
      <w:hyperlink r:id="rId15" w:history="1">
        <w:r w:rsidRPr="00147C38">
          <w:rPr>
            <w:rStyle w:val="Hyperlink"/>
            <w:rFonts w:ascii="Times New Roman" w:hAnsi="Times New Roman" w:cs="Times New Roman"/>
          </w:rPr>
          <w:t>https://doi.org/10.3390/en10030381</w:t>
        </w:r>
      </w:hyperlink>
    </w:p>
    <w:p w14:paraId="25DE615D"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[10] S. J. Taylor and B. Letham, “Forecasting at scale,” </w:t>
      </w:r>
      <w:proofErr w:type="spellStart"/>
      <w:r w:rsidRPr="00147C38">
        <w:rPr>
          <w:rFonts w:ascii="Times New Roman" w:hAnsi="Times New Roman" w:cs="Times New Roman"/>
          <w:i/>
          <w:iCs/>
        </w:rPr>
        <w:t>PeerJ</w:t>
      </w:r>
      <w:proofErr w:type="spellEnd"/>
      <w:r w:rsidRPr="00147C38">
        <w:rPr>
          <w:rFonts w:ascii="Times New Roman" w:hAnsi="Times New Roman" w:cs="Times New Roman"/>
          <w:i/>
          <w:iCs/>
        </w:rPr>
        <w:t xml:space="preserve"> Preprints</w:t>
      </w:r>
      <w:r w:rsidRPr="00147C38">
        <w:rPr>
          <w:rFonts w:ascii="Times New Roman" w:hAnsi="Times New Roman" w:cs="Times New Roman"/>
        </w:rPr>
        <w:t xml:space="preserve">, 2017. [Online]. Available: </w:t>
      </w:r>
      <w:hyperlink r:id="rId16" w:history="1">
        <w:r w:rsidRPr="00147C38">
          <w:rPr>
            <w:rStyle w:val="Hyperlink"/>
            <w:rFonts w:ascii="Times New Roman" w:hAnsi="Times New Roman" w:cs="Times New Roman"/>
          </w:rPr>
          <w:t>https://doi.org/10.7287/peerj.preprints.3190v2</w:t>
        </w:r>
      </w:hyperlink>
    </w:p>
    <w:p w14:paraId="5F49EB59"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[11] A. Harvey and S. Koopman, </w:t>
      </w:r>
      <w:r w:rsidRPr="00147C38">
        <w:rPr>
          <w:rFonts w:ascii="Times New Roman" w:hAnsi="Times New Roman" w:cs="Times New Roman"/>
          <w:i/>
          <w:iCs/>
        </w:rPr>
        <w:t>Structural Time Series Models.</w:t>
      </w:r>
      <w:r w:rsidRPr="00147C38">
        <w:rPr>
          <w:rFonts w:ascii="Times New Roman" w:hAnsi="Times New Roman" w:cs="Times New Roman"/>
        </w:rPr>
        <w:t xml:space="preserve"> Oxford Univ. Press, 2000. [Online]. Available: </w:t>
      </w:r>
      <w:hyperlink r:id="rId17" w:history="1">
        <w:r w:rsidRPr="00147C38">
          <w:rPr>
            <w:rStyle w:val="Hyperlink"/>
            <w:rFonts w:ascii="Times New Roman" w:hAnsi="Times New Roman" w:cs="Times New Roman"/>
          </w:rPr>
          <w:t>https://onlinelibrary.wiley.com/doi/pdf/10.1002/9781118445112.stat05808?utm_source=chatgpt.com</w:t>
        </w:r>
      </w:hyperlink>
    </w:p>
    <w:p w14:paraId="31D6A8DF" w14:textId="44823E5F" w:rsidR="00E03838" w:rsidRPr="00147C38" w:rsidRDefault="00E03838" w:rsidP="00147C38">
      <w:pPr>
        <w:jc w:val="both"/>
        <w:rPr>
          <w:rFonts w:ascii="Times New Roman" w:hAnsi="Times New Roman" w:cs="Times New Roman"/>
        </w:rPr>
      </w:pPr>
      <w:r w:rsidRPr="00147C38">
        <w:rPr>
          <w:rFonts w:ascii="Times New Roman" w:hAnsi="Times New Roman" w:cs="Times New Roman"/>
        </w:rPr>
        <w:t>[12] J. Lago et al., “Forecasting day</w:t>
      </w:r>
      <w:r w:rsidR="000649EB" w:rsidRPr="00147C38">
        <w:rPr>
          <w:rFonts w:ascii="Times New Roman" w:hAnsi="Times New Roman" w:cs="Times New Roman"/>
        </w:rPr>
        <w:t xml:space="preserve"> </w:t>
      </w:r>
      <w:r w:rsidRPr="00147C38">
        <w:rPr>
          <w:rFonts w:ascii="Times New Roman" w:hAnsi="Times New Roman" w:cs="Times New Roman"/>
        </w:rPr>
        <w:t xml:space="preserve">ahead electricity prices with deep learning,” </w:t>
      </w:r>
      <w:r w:rsidRPr="00147C38">
        <w:rPr>
          <w:rFonts w:ascii="Times New Roman" w:hAnsi="Times New Roman" w:cs="Times New Roman"/>
          <w:i/>
          <w:iCs/>
        </w:rPr>
        <w:t>IEEE Trans. Power Syst.</w:t>
      </w:r>
      <w:r w:rsidRPr="00147C38">
        <w:rPr>
          <w:rFonts w:ascii="Times New Roman" w:hAnsi="Times New Roman" w:cs="Times New Roman"/>
        </w:rPr>
        <w:t xml:space="preserve">, vol. 35, no. 1, pp. 1–10, 2020. [Online]. Available: </w:t>
      </w:r>
      <w:hyperlink r:id="rId18" w:history="1">
        <w:r w:rsidRPr="00147C38">
          <w:rPr>
            <w:rStyle w:val="Hyperlink"/>
            <w:rFonts w:ascii="Times New Roman" w:hAnsi="Times New Roman" w:cs="Times New Roman"/>
          </w:rPr>
          <w:t>https://arxiv.org/abs/2008.08004?utm_source=chatgpt.com</w:t>
        </w:r>
      </w:hyperlink>
    </w:p>
    <w:p w14:paraId="1319504D" w14:textId="2AAE97DB" w:rsidR="00E03838" w:rsidRPr="00147C38" w:rsidRDefault="00E03838" w:rsidP="00147C38">
      <w:pPr>
        <w:jc w:val="both"/>
        <w:rPr>
          <w:rFonts w:ascii="Times New Roman" w:hAnsi="Times New Roman" w:cs="Times New Roman"/>
        </w:rPr>
      </w:pPr>
      <w:r w:rsidRPr="00147C38">
        <w:rPr>
          <w:rFonts w:ascii="Times New Roman" w:hAnsi="Times New Roman" w:cs="Times New Roman"/>
        </w:rPr>
        <w:t>[13] Y. Li et al., “Short</w:t>
      </w:r>
      <w:r w:rsidR="000649EB" w:rsidRPr="00147C38">
        <w:rPr>
          <w:rFonts w:ascii="Times New Roman" w:hAnsi="Times New Roman" w:cs="Times New Roman"/>
        </w:rPr>
        <w:t xml:space="preserve"> </w:t>
      </w:r>
      <w:r w:rsidRPr="00147C38">
        <w:rPr>
          <w:rFonts w:ascii="Times New Roman" w:hAnsi="Times New Roman" w:cs="Times New Roman"/>
        </w:rPr>
        <w:t xml:space="preserve">term load forecasting using improved </w:t>
      </w:r>
      <w:proofErr w:type="spellStart"/>
      <w:r w:rsidRPr="00147C38">
        <w:rPr>
          <w:rFonts w:ascii="Times New Roman" w:hAnsi="Times New Roman" w:cs="Times New Roman"/>
        </w:rPr>
        <w:t>XGBoost</w:t>
      </w:r>
      <w:proofErr w:type="spellEnd"/>
      <w:r w:rsidRPr="00147C38">
        <w:rPr>
          <w:rFonts w:ascii="Times New Roman" w:hAnsi="Times New Roman" w:cs="Times New Roman"/>
        </w:rPr>
        <w:t xml:space="preserve"> model,” </w:t>
      </w:r>
      <w:r w:rsidRPr="00147C38">
        <w:rPr>
          <w:rFonts w:ascii="Times New Roman" w:hAnsi="Times New Roman" w:cs="Times New Roman"/>
          <w:i/>
          <w:iCs/>
        </w:rPr>
        <w:t>Energy</w:t>
      </w:r>
      <w:r w:rsidRPr="00147C38">
        <w:rPr>
          <w:rFonts w:ascii="Times New Roman" w:hAnsi="Times New Roman" w:cs="Times New Roman"/>
        </w:rPr>
        <w:t xml:space="preserve">, vol. 219, p. 119592, 2021. [Online]. Available: </w:t>
      </w:r>
      <w:hyperlink r:id="rId19" w:history="1">
        <w:r w:rsidRPr="00147C38">
          <w:rPr>
            <w:rStyle w:val="Hyperlink"/>
            <w:rFonts w:ascii="Times New Roman" w:hAnsi="Times New Roman" w:cs="Times New Roman"/>
          </w:rPr>
          <w:t>https://doi.org/10.1016/j.energy.2020.119592</w:t>
        </w:r>
      </w:hyperlink>
    </w:p>
    <w:p w14:paraId="4D2A52EB" w14:textId="50A82B20" w:rsidR="00E03838" w:rsidRPr="00147C38" w:rsidRDefault="00E03838" w:rsidP="00147C38">
      <w:pPr>
        <w:jc w:val="both"/>
        <w:rPr>
          <w:rFonts w:ascii="Times New Roman" w:hAnsi="Times New Roman" w:cs="Times New Roman"/>
        </w:rPr>
      </w:pPr>
      <w:r w:rsidRPr="00147C38">
        <w:rPr>
          <w:rFonts w:ascii="Times New Roman" w:hAnsi="Times New Roman" w:cs="Times New Roman"/>
        </w:rPr>
        <w:lastRenderedPageBreak/>
        <w:t>[14] Meta (</w:t>
      </w:r>
      <w:proofErr w:type="gramStart"/>
      <w:r w:rsidR="0005630B" w:rsidRPr="00147C38">
        <w:rPr>
          <w:rFonts w:ascii="Times New Roman" w:hAnsi="Times New Roman" w:cs="Times New Roman"/>
        </w:rPr>
        <w:t>Open</w:t>
      </w:r>
      <w:r w:rsidR="000649EB" w:rsidRPr="00147C38">
        <w:rPr>
          <w:rFonts w:ascii="Times New Roman" w:hAnsi="Times New Roman" w:cs="Times New Roman"/>
        </w:rPr>
        <w:t xml:space="preserve"> </w:t>
      </w:r>
      <w:r w:rsidR="0005630B" w:rsidRPr="00147C38">
        <w:rPr>
          <w:rFonts w:ascii="Times New Roman" w:hAnsi="Times New Roman" w:cs="Times New Roman"/>
        </w:rPr>
        <w:t>Source</w:t>
      </w:r>
      <w:proofErr w:type="gramEnd"/>
      <w:r w:rsidRPr="00147C38">
        <w:rPr>
          <w:rFonts w:ascii="Times New Roman" w:hAnsi="Times New Roman" w:cs="Times New Roman"/>
        </w:rPr>
        <w:t xml:space="preserve"> Team), “Prophet forecasting tool,” 2024. [Online]. Available: </w:t>
      </w:r>
      <w:hyperlink r:id="rId20" w:history="1">
        <w:r w:rsidRPr="00147C38">
          <w:rPr>
            <w:rStyle w:val="Hyperlink"/>
            <w:rFonts w:ascii="Times New Roman" w:hAnsi="Times New Roman" w:cs="Times New Roman"/>
          </w:rPr>
          <w:t>https://facebook.github.io/prophet/</w:t>
        </w:r>
      </w:hyperlink>
    </w:p>
    <w:p w14:paraId="6BBBDD02" w14:textId="230A35A9"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[15] National Grid ESO, “Digitalisation Strategy 2022.” [Online]. Available: </w:t>
      </w:r>
      <w:hyperlink r:id="rId21" w:history="1">
        <w:r w:rsidRPr="00147C38">
          <w:rPr>
            <w:rStyle w:val="Hyperlink"/>
            <w:rFonts w:ascii="Times New Roman" w:hAnsi="Times New Roman" w:cs="Times New Roman"/>
          </w:rPr>
          <w:t>https://www.neso.energy/search</w:t>
        </w:r>
        <w:r w:rsidR="000649EB" w:rsidRPr="00147C38">
          <w:rPr>
            <w:rStyle w:val="Hyperlink"/>
            <w:rFonts w:ascii="Times New Roman" w:hAnsi="Times New Roman" w:cs="Times New Roman"/>
          </w:rPr>
          <w:t xml:space="preserve"> </w:t>
        </w:r>
        <w:proofErr w:type="spellStart"/>
        <w:r w:rsidRPr="00147C38">
          <w:rPr>
            <w:rStyle w:val="Hyperlink"/>
            <w:rFonts w:ascii="Times New Roman" w:hAnsi="Times New Roman" w:cs="Times New Roman"/>
          </w:rPr>
          <w:t>content?search</w:t>
        </w:r>
        <w:proofErr w:type="spellEnd"/>
        <w:r w:rsidRPr="00147C38">
          <w:rPr>
            <w:rStyle w:val="Hyperlink"/>
            <w:rFonts w:ascii="Times New Roman" w:hAnsi="Times New Roman" w:cs="Times New Roman"/>
          </w:rPr>
          <w:t>=Digitalisation+Strategy+2022</w:t>
        </w:r>
      </w:hyperlink>
    </w:p>
    <w:p w14:paraId="211A7530" w14:textId="51A00E05"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[16] G. E. P. Box, G. M. Jenkins, G. C. Reinsel, and G. M. Ljung, </w:t>
      </w:r>
      <w:r w:rsidRPr="00147C38">
        <w:rPr>
          <w:rFonts w:ascii="Times New Roman" w:hAnsi="Times New Roman" w:cs="Times New Roman"/>
          <w:i/>
          <w:iCs/>
        </w:rPr>
        <w:t>Time Series Analysis: Forecasting and Control,</w:t>
      </w:r>
      <w:r w:rsidRPr="00147C38">
        <w:rPr>
          <w:rFonts w:ascii="Times New Roman" w:hAnsi="Times New Roman" w:cs="Times New Roman"/>
        </w:rPr>
        <w:t xml:space="preserve"> 5th ed. Wiley, 2015. [Online]. Available: </w:t>
      </w:r>
      <w:hyperlink r:id="rId22" w:history="1">
        <w:r w:rsidRPr="00147C38">
          <w:rPr>
            <w:rStyle w:val="Hyperlink"/>
            <w:rFonts w:ascii="Times New Roman" w:hAnsi="Times New Roman" w:cs="Times New Roman"/>
          </w:rPr>
          <w:t>https://www.wiley.com/en</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gb/Time+Series+Analysis%3A+Forecasting+and+Control%2C+5th+Edition</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p</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9781118674918</w:t>
        </w:r>
      </w:hyperlink>
    </w:p>
    <w:p w14:paraId="0F0E75CD"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[17] R. </w:t>
      </w:r>
      <w:proofErr w:type="spellStart"/>
      <w:r w:rsidRPr="00147C38">
        <w:rPr>
          <w:rFonts w:ascii="Times New Roman" w:hAnsi="Times New Roman" w:cs="Times New Roman"/>
        </w:rPr>
        <w:t>Weron</w:t>
      </w:r>
      <w:proofErr w:type="spellEnd"/>
      <w:r w:rsidRPr="00147C38">
        <w:rPr>
          <w:rFonts w:ascii="Times New Roman" w:hAnsi="Times New Roman" w:cs="Times New Roman"/>
        </w:rPr>
        <w:t xml:space="preserve">, “Electricity price forecasting: A review,” </w:t>
      </w:r>
      <w:r w:rsidRPr="00147C38">
        <w:rPr>
          <w:rFonts w:ascii="Times New Roman" w:hAnsi="Times New Roman" w:cs="Times New Roman"/>
          <w:i/>
          <w:iCs/>
        </w:rPr>
        <w:t>Int. J. Forecast.</w:t>
      </w:r>
      <w:r w:rsidRPr="00147C38">
        <w:rPr>
          <w:rFonts w:ascii="Times New Roman" w:hAnsi="Times New Roman" w:cs="Times New Roman"/>
        </w:rPr>
        <w:t xml:space="preserve">, vol. 30, pp. 1030–1081, 2014. [Online]. Available: </w:t>
      </w:r>
      <w:hyperlink r:id="rId23" w:history="1">
        <w:r w:rsidRPr="00147C38">
          <w:rPr>
            <w:rStyle w:val="Hyperlink"/>
            <w:rFonts w:ascii="Times New Roman" w:hAnsi="Times New Roman" w:cs="Times New Roman"/>
          </w:rPr>
          <w:t>https://doi.org/10.1016/j.ijforecast.2014.08.008</w:t>
        </w:r>
      </w:hyperlink>
    </w:p>
    <w:p w14:paraId="5B5189B8" w14:textId="46262459" w:rsidR="002A042E"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[18] V. N. </w:t>
      </w:r>
      <w:proofErr w:type="spellStart"/>
      <w:r w:rsidRPr="00147C38">
        <w:rPr>
          <w:rFonts w:ascii="Times New Roman" w:hAnsi="Times New Roman" w:cs="Times New Roman"/>
        </w:rPr>
        <w:t>Vapnik</w:t>
      </w:r>
      <w:proofErr w:type="spellEnd"/>
      <w:r w:rsidRPr="00147C38">
        <w:rPr>
          <w:rFonts w:ascii="Times New Roman" w:hAnsi="Times New Roman" w:cs="Times New Roman"/>
        </w:rPr>
        <w:t xml:space="preserve">, </w:t>
      </w:r>
      <w:r w:rsidRPr="00147C38">
        <w:rPr>
          <w:rFonts w:ascii="Times New Roman" w:hAnsi="Times New Roman" w:cs="Times New Roman"/>
          <w:i/>
          <w:iCs/>
        </w:rPr>
        <w:t>The Nature of Statistical Learning Theory.</w:t>
      </w:r>
      <w:r w:rsidRPr="00147C38">
        <w:rPr>
          <w:rFonts w:ascii="Times New Roman" w:hAnsi="Times New Roman" w:cs="Times New Roman"/>
        </w:rPr>
        <w:t xml:space="preserve"> Springer, </w:t>
      </w:r>
      <w:r w:rsidR="00A43054" w:rsidRPr="00147C38">
        <w:rPr>
          <w:rFonts w:ascii="Times New Roman" w:hAnsi="Times New Roman" w:cs="Times New Roman"/>
        </w:rPr>
        <w:t>2000</w:t>
      </w:r>
      <w:r w:rsidRPr="00147C38">
        <w:rPr>
          <w:rFonts w:ascii="Times New Roman" w:hAnsi="Times New Roman" w:cs="Times New Roman"/>
        </w:rPr>
        <w:t>.</w:t>
      </w:r>
      <w:r w:rsidR="002A042E" w:rsidRPr="00147C38">
        <w:rPr>
          <w:rFonts w:ascii="Times New Roman" w:hAnsi="Times New Roman" w:cs="Times New Roman"/>
        </w:rPr>
        <w:t xml:space="preserve"> [Online]. Available: </w:t>
      </w:r>
      <w:hyperlink r:id="rId24" w:history="1">
        <w:r w:rsidR="002A042E" w:rsidRPr="00147C38">
          <w:rPr>
            <w:rStyle w:val="Hyperlink"/>
            <w:rFonts w:ascii="Times New Roman" w:hAnsi="Times New Roman" w:cs="Times New Roman"/>
          </w:rPr>
          <w:t>https://link.springer.com/book/10.1007/978</w:t>
        </w:r>
        <w:r w:rsidR="000649EB" w:rsidRPr="00147C38">
          <w:rPr>
            <w:rStyle w:val="Hyperlink"/>
            <w:rFonts w:ascii="Times New Roman" w:hAnsi="Times New Roman" w:cs="Times New Roman"/>
          </w:rPr>
          <w:t xml:space="preserve"> </w:t>
        </w:r>
        <w:r w:rsidR="002A042E" w:rsidRPr="00147C38">
          <w:rPr>
            <w:rStyle w:val="Hyperlink"/>
            <w:rFonts w:ascii="Times New Roman" w:hAnsi="Times New Roman" w:cs="Times New Roman"/>
          </w:rPr>
          <w:t>1</w:t>
        </w:r>
        <w:r w:rsidR="000649EB" w:rsidRPr="00147C38">
          <w:rPr>
            <w:rStyle w:val="Hyperlink"/>
            <w:rFonts w:ascii="Times New Roman" w:hAnsi="Times New Roman" w:cs="Times New Roman"/>
          </w:rPr>
          <w:t xml:space="preserve"> </w:t>
        </w:r>
        <w:r w:rsidR="002A042E" w:rsidRPr="00147C38">
          <w:rPr>
            <w:rStyle w:val="Hyperlink"/>
            <w:rFonts w:ascii="Times New Roman" w:hAnsi="Times New Roman" w:cs="Times New Roman"/>
          </w:rPr>
          <w:t>4757</w:t>
        </w:r>
        <w:r w:rsidR="000649EB" w:rsidRPr="00147C38">
          <w:rPr>
            <w:rStyle w:val="Hyperlink"/>
            <w:rFonts w:ascii="Times New Roman" w:hAnsi="Times New Roman" w:cs="Times New Roman"/>
          </w:rPr>
          <w:t xml:space="preserve"> </w:t>
        </w:r>
        <w:r w:rsidR="002A042E" w:rsidRPr="00147C38">
          <w:rPr>
            <w:rStyle w:val="Hyperlink"/>
            <w:rFonts w:ascii="Times New Roman" w:hAnsi="Times New Roman" w:cs="Times New Roman"/>
          </w:rPr>
          <w:t>3264</w:t>
        </w:r>
        <w:r w:rsidR="000649EB" w:rsidRPr="00147C38">
          <w:rPr>
            <w:rStyle w:val="Hyperlink"/>
            <w:rFonts w:ascii="Times New Roman" w:hAnsi="Times New Roman" w:cs="Times New Roman"/>
          </w:rPr>
          <w:t xml:space="preserve"> </w:t>
        </w:r>
        <w:r w:rsidR="002A042E" w:rsidRPr="00147C38">
          <w:rPr>
            <w:rStyle w:val="Hyperlink"/>
            <w:rFonts w:ascii="Times New Roman" w:hAnsi="Times New Roman" w:cs="Times New Roman"/>
          </w:rPr>
          <w:t>1?utm_source=chatgpt.com</w:t>
        </w:r>
      </w:hyperlink>
    </w:p>
    <w:p w14:paraId="38C9F843" w14:textId="3F880914"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[19] L. </w:t>
      </w:r>
      <w:proofErr w:type="spellStart"/>
      <w:r w:rsidRPr="00147C38">
        <w:rPr>
          <w:rFonts w:ascii="Times New Roman" w:hAnsi="Times New Roman" w:cs="Times New Roman"/>
        </w:rPr>
        <w:t>Breiman</w:t>
      </w:r>
      <w:proofErr w:type="spellEnd"/>
      <w:r w:rsidRPr="00147C38">
        <w:rPr>
          <w:rFonts w:ascii="Times New Roman" w:hAnsi="Times New Roman" w:cs="Times New Roman"/>
        </w:rPr>
        <w:t xml:space="preserve">, “Random forests,” </w:t>
      </w:r>
      <w:r w:rsidRPr="00147C38">
        <w:rPr>
          <w:rFonts w:ascii="Times New Roman" w:hAnsi="Times New Roman" w:cs="Times New Roman"/>
          <w:i/>
          <w:iCs/>
        </w:rPr>
        <w:t>Mach. Learn.</w:t>
      </w:r>
      <w:r w:rsidRPr="00147C38">
        <w:rPr>
          <w:rFonts w:ascii="Times New Roman" w:hAnsi="Times New Roman" w:cs="Times New Roman"/>
        </w:rPr>
        <w:t xml:space="preserve">, vol. 45, pp. 5–32, 2001. [Online]. Available: </w:t>
      </w:r>
      <w:hyperlink r:id="rId25" w:history="1">
        <w:r w:rsidRPr="00147C38">
          <w:rPr>
            <w:rStyle w:val="Hyperlink"/>
            <w:rFonts w:ascii="Times New Roman" w:hAnsi="Times New Roman" w:cs="Times New Roman"/>
          </w:rPr>
          <w:t>https://doi.org/10.1023/A:1010933404324</w:t>
        </w:r>
      </w:hyperlink>
    </w:p>
    <w:p w14:paraId="3746046C"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[20] T. Hong et al., “Global energy forecasting competition 2012,” </w:t>
      </w:r>
      <w:r w:rsidRPr="00147C38">
        <w:rPr>
          <w:rFonts w:ascii="Times New Roman" w:hAnsi="Times New Roman" w:cs="Times New Roman"/>
          <w:i/>
          <w:iCs/>
        </w:rPr>
        <w:t>Int. J. Forecast.</w:t>
      </w:r>
      <w:r w:rsidRPr="00147C38">
        <w:rPr>
          <w:rFonts w:ascii="Times New Roman" w:hAnsi="Times New Roman" w:cs="Times New Roman"/>
        </w:rPr>
        <w:t xml:space="preserve">, vol. 30, no. 2, pp. 357–363, 2014. [Online]. Available: </w:t>
      </w:r>
      <w:hyperlink r:id="rId26" w:history="1">
        <w:r w:rsidRPr="00147C38">
          <w:rPr>
            <w:rStyle w:val="Hyperlink"/>
            <w:rFonts w:ascii="Times New Roman" w:hAnsi="Times New Roman" w:cs="Times New Roman"/>
          </w:rPr>
          <w:t>https://doi.org/10.1016/j.ijforecast.2013.07.001</w:t>
        </w:r>
      </w:hyperlink>
    </w:p>
    <w:p w14:paraId="14247429"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[21] J. Lim et al., “Temporal fusion transformers for interpretable </w:t>
      </w:r>
      <w:proofErr w:type="spellStart"/>
      <w:r w:rsidRPr="00147C38">
        <w:rPr>
          <w:rFonts w:ascii="Times New Roman" w:hAnsi="Times New Roman" w:cs="Times New Roman"/>
        </w:rPr>
        <w:t>multihorizon</w:t>
      </w:r>
      <w:proofErr w:type="spellEnd"/>
      <w:r w:rsidRPr="00147C38">
        <w:rPr>
          <w:rFonts w:ascii="Times New Roman" w:hAnsi="Times New Roman" w:cs="Times New Roman"/>
        </w:rPr>
        <w:t xml:space="preserve"> forecasting,” </w:t>
      </w:r>
      <w:r w:rsidRPr="00147C38">
        <w:rPr>
          <w:rFonts w:ascii="Times New Roman" w:hAnsi="Times New Roman" w:cs="Times New Roman"/>
          <w:i/>
          <w:iCs/>
        </w:rPr>
        <w:t>Int. J. Forecast.</w:t>
      </w:r>
      <w:r w:rsidRPr="00147C38">
        <w:rPr>
          <w:rFonts w:ascii="Times New Roman" w:hAnsi="Times New Roman" w:cs="Times New Roman"/>
        </w:rPr>
        <w:t xml:space="preserve">, vol. 37, no. 4, pp. 1748–1764, 2021. [Online]. Available: </w:t>
      </w:r>
      <w:hyperlink r:id="rId27" w:history="1">
        <w:r w:rsidRPr="00147C38">
          <w:rPr>
            <w:rStyle w:val="Hyperlink"/>
            <w:rFonts w:ascii="Times New Roman" w:hAnsi="Times New Roman" w:cs="Times New Roman"/>
          </w:rPr>
          <w:t>https://doi.org/10.1016/j.ijforecast.2021.03.012</w:t>
        </w:r>
      </w:hyperlink>
    </w:p>
    <w:p w14:paraId="558902F7"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[22] J. Zhao et al., “Hybrid ARIMA–LSTM load forecasting,” </w:t>
      </w:r>
      <w:r w:rsidRPr="00147C38">
        <w:rPr>
          <w:rFonts w:ascii="Times New Roman" w:hAnsi="Times New Roman" w:cs="Times New Roman"/>
          <w:i/>
          <w:iCs/>
        </w:rPr>
        <w:t>Energy AI,</w:t>
      </w:r>
      <w:r w:rsidRPr="00147C38">
        <w:rPr>
          <w:rFonts w:ascii="Times New Roman" w:hAnsi="Times New Roman" w:cs="Times New Roman"/>
        </w:rPr>
        <w:t xml:space="preserve"> vol. 1, p. 100013, 2020. [Online]. Available: </w:t>
      </w:r>
      <w:hyperlink r:id="rId28" w:history="1">
        <w:r w:rsidRPr="00147C38">
          <w:rPr>
            <w:rStyle w:val="Hyperlink"/>
            <w:rFonts w:ascii="Times New Roman" w:hAnsi="Times New Roman" w:cs="Times New Roman"/>
          </w:rPr>
          <w:t>https://doi.org/10.1016/j.egyai.2020.100013</w:t>
        </w:r>
      </w:hyperlink>
    </w:p>
    <w:p w14:paraId="04438ECF" w14:textId="6E572800"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[23] P. Brockwell and R. Davis, </w:t>
      </w:r>
      <w:r w:rsidRPr="00147C38">
        <w:rPr>
          <w:rFonts w:ascii="Times New Roman" w:hAnsi="Times New Roman" w:cs="Times New Roman"/>
          <w:i/>
          <w:iCs/>
        </w:rPr>
        <w:t>Time Series: Theory and Methods,</w:t>
      </w:r>
      <w:r w:rsidRPr="00147C38">
        <w:rPr>
          <w:rFonts w:ascii="Times New Roman" w:hAnsi="Times New Roman" w:cs="Times New Roman"/>
        </w:rPr>
        <w:t xml:space="preserve"> 2nd ed. Springer, 2016. [Online]. Available: </w:t>
      </w:r>
      <w:hyperlink r:id="rId29" w:history="1">
        <w:r w:rsidRPr="00147C38">
          <w:rPr>
            <w:rStyle w:val="Hyperlink"/>
            <w:rFonts w:ascii="Times New Roman" w:hAnsi="Times New Roman" w:cs="Times New Roman"/>
          </w:rPr>
          <w:t>https://iopscience.iop.org/article/10.1088/1742</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6596/2803/1/012002</w:t>
        </w:r>
      </w:hyperlink>
    </w:p>
    <w:p w14:paraId="2ECA3CD8"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[24] Copernicus Climate Change Service (ECMWF), “ERA5 reanalysis dataset,” 2024. [Online]. Available: </w:t>
      </w:r>
      <w:hyperlink r:id="rId30" w:history="1">
        <w:r w:rsidRPr="00147C38">
          <w:rPr>
            <w:rStyle w:val="Hyperlink"/>
            <w:rFonts w:ascii="Times New Roman" w:hAnsi="Times New Roman" w:cs="Times New Roman"/>
          </w:rPr>
          <w:t>https://cds.climate.copernicus.eu/</w:t>
        </w:r>
      </w:hyperlink>
    </w:p>
    <w:p w14:paraId="1F8CF34D" w14:textId="732DE31D"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[25] FAIR Principles, “GO FAIR Initiative,” 2024. [Online]. Available: </w:t>
      </w:r>
      <w:hyperlink r:id="rId31" w:history="1">
        <w:r w:rsidRPr="00147C38">
          <w:rPr>
            <w:rStyle w:val="Hyperlink"/>
            <w:rFonts w:ascii="Times New Roman" w:hAnsi="Times New Roman" w:cs="Times New Roman"/>
          </w:rPr>
          <w:t>https://www.go</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fair.org/fair</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principles/</w:t>
        </w:r>
      </w:hyperlink>
    </w:p>
    <w:p w14:paraId="7D5E99BA" w14:textId="2C0B26B0"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[26] Gov.UK, “UK Bank Holidays Dataset,” 2025. [Online]. Available: </w:t>
      </w:r>
      <w:hyperlink r:id="rId32" w:history="1">
        <w:r w:rsidRPr="00147C38">
          <w:rPr>
            <w:rStyle w:val="Hyperlink"/>
            <w:rFonts w:ascii="Times New Roman" w:hAnsi="Times New Roman" w:cs="Times New Roman"/>
          </w:rPr>
          <w:t>https://www.gov.uk/bank</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holidays</w:t>
        </w:r>
      </w:hyperlink>
    </w:p>
    <w:p w14:paraId="313C5CB9"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[27] Sheffield Solar PV Live, “UK Solar Generation Estimates,” 2024. [Online]. Available: </w:t>
      </w:r>
      <w:hyperlink r:id="rId33" w:history="1">
        <w:r w:rsidRPr="00147C38">
          <w:rPr>
            <w:rStyle w:val="Hyperlink"/>
            <w:rFonts w:ascii="Times New Roman" w:hAnsi="Times New Roman" w:cs="Times New Roman"/>
          </w:rPr>
          <w:t>https://www.solar.sheffield.ac.uk/pvlive/</w:t>
        </w:r>
      </w:hyperlink>
    </w:p>
    <w:p w14:paraId="73BDEB43" w14:textId="77777777"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[28] J. Lago, “ESPENI: Electricity system and weather data integrated dataset,” </w:t>
      </w:r>
      <w:proofErr w:type="spellStart"/>
      <w:r w:rsidRPr="00147C38">
        <w:rPr>
          <w:rFonts w:ascii="Times New Roman" w:hAnsi="Times New Roman" w:cs="Times New Roman"/>
          <w:i/>
          <w:iCs/>
        </w:rPr>
        <w:t>Zenodo</w:t>
      </w:r>
      <w:proofErr w:type="spellEnd"/>
      <w:r w:rsidRPr="00147C38">
        <w:rPr>
          <w:rFonts w:ascii="Times New Roman" w:hAnsi="Times New Roman" w:cs="Times New Roman"/>
          <w:i/>
          <w:iCs/>
        </w:rPr>
        <w:t>,</w:t>
      </w:r>
      <w:r w:rsidRPr="00147C38">
        <w:rPr>
          <w:rFonts w:ascii="Times New Roman" w:hAnsi="Times New Roman" w:cs="Times New Roman"/>
        </w:rPr>
        <w:t xml:space="preserve"> 2020. [Online]. Available: </w:t>
      </w:r>
      <w:hyperlink r:id="rId34" w:history="1">
        <w:r w:rsidRPr="00147C38">
          <w:rPr>
            <w:rStyle w:val="Hyperlink"/>
            <w:rFonts w:ascii="Times New Roman" w:hAnsi="Times New Roman" w:cs="Times New Roman"/>
          </w:rPr>
          <w:t>https://zenodo.org/record/3973345</w:t>
        </w:r>
      </w:hyperlink>
    </w:p>
    <w:p w14:paraId="57F7632C" w14:textId="49C83E08" w:rsidR="00E03838" w:rsidRPr="00147C38" w:rsidRDefault="00E03838" w:rsidP="00147C38">
      <w:pPr>
        <w:jc w:val="both"/>
        <w:rPr>
          <w:rFonts w:ascii="Times New Roman" w:hAnsi="Times New Roman" w:cs="Times New Roman"/>
        </w:rPr>
      </w:pPr>
      <w:r w:rsidRPr="00147C38">
        <w:rPr>
          <w:rFonts w:ascii="Times New Roman" w:hAnsi="Times New Roman" w:cs="Times New Roman"/>
        </w:rPr>
        <w:t>[29]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weather API / historical data,” Open</w:t>
      </w:r>
      <w:r w:rsidR="000649EB" w:rsidRPr="00147C38">
        <w:rPr>
          <w:rFonts w:ascii="Times New Roman" w:hAnsi="Times New Roman" w:cs="Times New Roman"/>
        </w:rPr>
        <w:t xml:space="preserve"> </w:t>
      </w:r>
      <w:proofErr w:type="spellStart"/>
      <w:r w:rsidRPr="00147C38">
        <w:rPr>
          <w:rFonts w:ascii="Times New Roman" w:hAnsi="Times New Roman" w:cs="Times New Roman"/>
        </w:rPr>
        <w:t>Meteo</w:t>
      </w:r>
      <w:proofErr w:type="spellEnd"/>
      <w:r w:rsidRPr="00147C38">
        <w:rPr>
          <w:rFonts w:ascii="Times New Roman" w:hAnsi="Times New Roman" w:cs="Times New Roman"/>
        </w:rPr>
        <w:t xml:space="preserve">, 2025. [Online]. Available: </w:t>
      </w:r>
      <w:hyperlink r:id="rId35" w:history="1">
        <w:r w:rsidRPr="00147C38">
          <w:rPr>
            <w:rStyle w:val="Hyperlink"/>
            <w:rFonts w:ascii="Times New Roman" w:hAnsi="Times New Roman" w:cs="Times New Roman"/>
          </w:rPr>
          <w:t>https://open</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meteo.com/</w:t>
        </w:r>
      </w:hyperlink>
    </w:p>
    <w:p w14:paraId="48A4764F" w14:textId="446C8FBA" w:rsidR="00E03838" w:rsidRPr="00147C38" w:rsidRDefault="00E03838" w:rsidP="00147C38">
      <w:pPr>
        <w:jc w:val="both"/>
        <w:rPr>
          <w:rFonts w:ascii="Times New Roman" w:hAnsi="Times New Roman" w:cs="Times New Roman"/>
        </w:rPr>
      </w:pPr>
      <w:r w:rsidRPr="00147C38">
        <w:rPr>
          <w:rFonts w:ascii="Times New Roman" w:hAnsi="Times New Roman" w:cs="Times New Roman"/>
        </w:rPr>
        <w:lastRenderedPageBreak/>
        <w:t xml:space="preserve">[30]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BMRS, “Half</w:t>
      </w:r>
      <w:r w:rsidR="000649EB" w:rsidRPr="00147C38">
        <w:rPr>
          <w:rFonts w:ascii="Times New Roman" w:hAnsi="Times New Roman" w:cs="Times New Roman"/>
        </w:rPr>
        <w:t xml:space="preserve"> </w:t>
      </w:r>
      <w:r w:rsidRPr="00147C38">
        <w:rPr>
          <w:rFonts w:ascii="Times New Roman" w:hAnsi="Times New Roman" w:cs="Times New Roman"/>
        </w:rPr>
        <w:t xml:space="preserve">hourly generation outturn by fuel type (FUELHH) — BMRS API Documentation,” </w:t>
      </w:r>
      <w:proofErr w:type="spellStart"/>
      <w:r w:rsidRPr="00147C38">
        <w:rPr>
          <w:rFonts w:ascii="Times New Roman" w:hAnsi="Times New Roman" w:cs="Times New Roman"/>
        </w:rPr>
        <w:t>Elexon</w:t>
      </w:r>
      <w:proofErr w:type="spellEnd"/>
      <w:r w:rsidRPr="00147C38">
        <w:rPr>
          <w:rFonts w:ascii="Times New Roman" w:hAnsi="Times New Roman" w:cs="Times New Roman"/>
        </w:rPr>
        <w:t xml:space="preserve">, 2025. [Online]. Available: </w:t>
      </w:r>
      <w:hyperlink r:id="rId36" w:history="1">
        <w:r w:rsidRPr="00147C38">
          <w:rPr>
            <w:rStyle w:val="Hyperlink"/>
            <w:rFonts w:ascii="Times New Roman" w:hAnsi="Times New Roman" w:cs="Times New Roman"/>
          </w:rPr>
          <w:t>https://bmrs.elexon.co.uk/api</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documentation/endpoint/datasets/FUELHH</w:t>
        </w:r>
      </w:hyperlink>
    </w:p>
    <w:p w14:paraId="685BA10B" w14:textId="75F219B0" w:rsidR="00E03838" w:rsidRPr="00147C38" w:rsidRDefault="00E03838" w:rsidP="00147C38">
      <w:pPr>
        <w:jc w:val="both"/>
        <w:rPr>
          <w:rFonts w:ascii="Times New Roman" w:hAnsi="Times New Roman" w:cs="Times New Roman"/>
        </w:rPr>
      </w:pPr>
      <w:r w:rsidRPr="00147C38">
        <w:rPr>
          <w:rFonts w:ascii="Times New Roman" w:hAnsi="Times New Roman" w:cs="Times New Roman"/>
        </w:rPr>
        <w:t xml:space="preserve">[31] National Grid ESO, “Historic Demand Data Portal,” 2025. [Online]. Available: </w:t>
      </w:r>
      <w:hyperlink r:id="rId37" w:tgtFrame="_new" w:history="1">
        <w:r w:rsidRPr="00147C38">
          <w:rPr>
            <w:rStyle w:val="Hyperlink"/>
            <w:rFonts w:ascii="Times New Roman" w:hAnsi="Times New Roman" w:cs="Times New Roman"/>
          </w:rPr>
          <w:t>https://www.neso.energy/data</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portal/historic</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demand</w:t>
        </w:r>
        <w:r w:rsidR="000649EB" w:rsidRPr="00147C38">
          <w:rPr>
            <w:rStyle w:val="Hyperlink"/>
            <w:rFonts w:ascii="Times New Roman" w:hAnsi="Times New Roman" w:cs="Times New Roman"/>
          </w:rPr>
          <w:t xml:space="preserve"> </w:t>
        </w:r>
        <w:r w:rsidRPr="00147C38">
          <w:rPr>
            <w:rStyle w:val="Hyperlink"/>
            <w:rFonts w:ascii="Times New Roman" w:hAnsi="Times New Roman" w:cs="Times New Roman"/>
          </w:rPr>
          <w:t>data</w:t>
        </w:r>
      </w:hyperlink>
    </w:p>
    <w:p w14:paraId="75491E46" w14:textId="1E3E15DD" w:rsidR="00883DC6" w:rsidRPr="00147C38" w:rsidRDefault="00883DC6" w:rsidP="00147C38">
      <w:pPr>
        <w:jc w:val="both"/>
        <w:rPr>
          <w:rFonts w:ascii="Times New Roman" w:hAnsi="Times New Roman" w:cs="Times New Roman"/>
          <w:b/>
          <w:bCs/>
        </w:rPr>
      </w:pPr>
    </w:p>
    <w:sectPr w:rsidR="00883DC6" w:rsidRPr="00147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E4527"/>
    <w:multiLevelType w:val="multilevel"/>
    <w:tmpl w:val="661A7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34EF8"/>
    <w:multiLevelType w:val="multilevel"/>
    <w:tmpl w:val="8CEA5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710A5E"/>
    <w:multiLevelType w:val="hybridMultilevel"/>
    <w:tmpl w:val="C62AC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35D86"/>
    <w:multiLevelType w:val="multilevel"/>
    <w:tmpl w:val="4E489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6E31ED"/>
    <w:multiLevelType w:val="multilevel"/>
    <w:tmpl w:val="33965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F53999"/>
    <w:multiLevelType w:val="multilevel"/>
    <w:tmpl w:val="E948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C32AA"/>
    <w:multiLevelType w:val="multilevel"/>
    <w:tmpl w:val="BB4A7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B0A8D"/>
    <w:multiLevelType w:val="multilevel"/>
    <w:tmpl w:val="F64C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06A45"/>
    <w:multiLevelType w:val="multilevel"/>
    <w:tmpl w:val="2D72C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88242D"/>
    <w:multiLevelType w:val="multilevel"/>
    <w:tmpl w:val="14FA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4824CD"/>
    <w:multiLevelType w:val="multilevel"/>
    <w:tmpl w:val="306C1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161BB0"/>
    <w:multiLevelType w:val="multilevel"/>
    <w:tmpl w:val="A8E86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813FB9"/>
    <w:multiLevelType w:val="multilevel"/>
    <w:tmpl w:val="D4544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737B8"/>
    <w:multiLevelType w:val="multilevel"/>
    <w:tmpl w:val="850C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9508602">
    <w:abstractNumId w:val="3"/>
  </w:num>
  <w:num w:numId="2" w16cid:durableId="1024787194">
    <w:abstractNumId w:val="6"/>
  </w:num>
  <w:num w:numId="3" w16cid:durableId="1571816139">
    <w:abstractNumId w:val="12"/>
  </w:num>
  <w:num w:numId="4" w16cid:durableId="666246891">
    <w:abstractNumId w:val="11"/>
  </w:num>
  <w:num w:numId="5" w16cid:durableId="850530404">
    <w:abstractNumId w:val="10"/>
  </w:num>
  <w:num w:numId="6" w16cid:durableId="162666500">
    <w:abstractNumId w:val="0"/>
  </w:num>
  <w:num w:numId="7" w16cid:durableId="838928462">
    <w:abstractNumId w:val="1"/>
  </w:num>
  <w:num w:numId="8" w16cid:durableId="30496449">
    <w:abstractNumId w:val="9"/>
  </w:num>
  <w:num w:numId="9" w16cid:durableId="978921552">
    <w:abstractNumId w:val="13"/>
  </w:num>
  <w:num w:numId="10" w16cid:durableId="807359331">
    <w:abstractNumId w:val="7"/>
  </w:num>
  <w:num w:numId="11" w16cid:durableId="720858830">
    <w:abstractNumId w:val="8"/>
  </w:num>
  <w:num w:numId="12" w16cid:durableId="1375889875">
    <w:abstractNumId w:val="5"/>
  </w:num>
  <w:num w:numId="13" w16cid:durableId="909925183">
    <w:abstractNumId w:val="4"/>
  </w:num>
  <w:num w:numId="14" w16cid:durableId="698747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DC6"/>
    <w:rsid w:val="00012002"/>
    <w:rsid w:val="000226F9"/>
    <w:rsid w:val="0003388D"/>
    <w:rsid w:val="000403C1"/>
    <w:rsid w:val="0005630B"/>
    <w:rsid w:val="000649EB"/>
    <w:rsid w:val="0007055C"/>
    <w:rsid w:val="00095347"/>
    <w:rsid w:val="00147C38"/>
    <w:rsid w:val="001547AA"/>
    <w:rsid w:val="00167749"/>
    <w:rsid w:val="00185C8B"/>
    <w:rsid w:val="001E3BC3"/>
    <w:rsid w:val="00210EDB"/>
    <w:rsid w:val="00234582"/>
    <w:rsid w:val="0027427C"/>
    <w:rsid w:val="00297795"/>
    <w:rsid w:val="002A042E"/>
    <w:rsid w:val="002B240E"/>
    <w:rsid w:val="00366604"/>
    <w:rsid w:val="003C2FB4"/>
    <w:rsid w:val="003F5422"/>
    <w:rsid w:val="00407D59"/>
    <w:rsid w:val="004203B8"/>
    <w:rsid w:val="00426FD3"/>
    <w:rsid w:val="0043762F"/>
    <w:rsid w:val="00482A87"/>
    <w:rsid w:val="00484BE8"/>
    <w:rsid w:val="004923D3"/>
    <w:rsid w:val="004967E6"/>
    <w:rsid w:val="004D08B1"/>
    <w:rsid w:val="004E58F1"/>
    <w:rsid w:val="004E6E79"/>
    <w:rsid w:val="004F7018"/>
    <w:rsid w:val="00506738"/>
    <w:rsid w:val="005078F5"/>
    <w:rsid w:val="00532DAA"/>
    <w:rsid w:val="00546946"/>
    <w:rsid w:val="005D423D"/>
    <w:rsid w:val="005F31FB"/>
    <w:rsid w:val="0065531B"/>
    <w:rsid w:val="006E6DAF"/>
    <w:rsid w:val="007061E7"/>
    <w:rsid w:val="00725B6E"/>
    <w:rsid w:val="007278D5"/>
    <w:rsid w:val="00760150"/>
    <w:rsid w:val="0077310B"/>
    <w:rsid w:val="007B6CF0"/>
    <w:rsid w:val="007F2EB5"/>
    <w:rsid w:val="007F4A91"/>
    <w:rsid w:val="007F6786"/>
    <w:rsid w:val="008579A1"/>
    <w:rsid w:val="00883DC6"/>
    <w:rsid w:val="00884DAC"/>
    <w:rsid w:val="008B4B08"/>
    <w:rsid w:val="00924591"/>
    <w:rsid w:val="0097042B"/>
    <w:rsid w:val="009933DE"/>
    <w:rsid w:val="009A4991"/>
    <w:rsid w:val="009C7AB4"/>
    <w:rsid w:val="009D4F7E"/>
    <w:rsid w:val="009D62B7"/>
    <w:rsid w:val="009F757A"/>
    <w:rsid w:val="00A119BB"/>
    <w:rsid w:val="00A40A86"/>
    <w:rsid w:val="00A43054"/>
    <w:rsid w:val="00A462A1"/>
    <w:rsid w:val="00A85496"/>
    <w:rsid w:val="00AC0AF5"/>
    <w:rsid w:val="00B12048"/>
    <w:rsid w:val="00B4254A"/>
    <w:rsid w:val="00BA3DA4"/>
    <w:rsid w:val="00BF09C6"/>
    <w:rsid w:val="00C067EE"/>
    <w:rsid w:val="00C14857"/>
    <w:rsid w:val="00C172F2"/>
    <w:rsid w:val="00C3411B"/>
    <w:rsid w:val="00C65541"/>
    <w:rsid w:val="00C65E91"/>
    <w:rsid w:val="00C813C0"/>
    <w:rsid w:val="00CC492A"/>
    <w:rsid w:val="00D3445B"/>
    <w:rsid w:val="00D8339A"/>
    <w:rsid w:val="00DF5537"/>
    <w:rsid w:val="00E03838"/>
    <w:rsid w:val="00E05156"/>
    <w:rsid w:val="00E45FE8"/>
    <w:rsid w:val="00E614C0"/>
    <w:rsid w:val="00E61E2A"/>
    <w:rsid w:val="00EA0DED"/>
    <w:rsid w:val="00ED7AE8"/>
    <w:rsid w:val="00F06D88"/>
    <w:rsid w:val="00F55009"/>
    <w:rsid w:val="00FB538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0FD39"/>
  <w15:chartTrackingRefBased/>
  <w15:docId w15:val="{96BC6FD2-88E7-463F-AB29-4CBBE1D57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DC6"/>
    <w:rPr>
      <w:rFonts w:eastAsiaTheme="majorEastAsia" w:cstheme="majorBidi"/>
      <w:color w:val="272727" w:themeColor="text1" w:themeTint="D8"/>
    </w:rPr>
  </w:style>
  <w:style w:type="paragraph" w:styleId="Title">
    <w:name w:val="Title"/>
    <w:basedOn w:val="Normal"/>
    <w:next w:val="Normal"/>
    <w:link w:val="TitleChar"/>
    <w:uiPriority w:val="10"/>
    <w:qFormat/>
    <w:rsid w:val="00883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DC6"/>
    <w:pPr>
      <w:spacing w:before="160"/>
      <w:jc w:val="center"/>
    </w:pPr>
    <w:rPr>
      <w:i/>
      <w:iCs/>
      <w:color w:val="404040" w:themeColor="text1" w:themeTint="BF"/>
    </w:rPr>
  </w:style>
  <w:style w:type="character" w:customStyle="1" w:styleId="QuoteChar">
    <w:name w:val="Quote Char"/>
    <w:basedOn w:val="DefaultParagraphFont"/>
    <w:link w:val="Quote"/>
    <w:uiPriority w:val="29"/>
    <w:rsid w:val="00883DC6"/>
    <w:rPr>
      <w:i/>
      <w:iCs/>
      <w:color w:val="404040" w:themeColor="text1" w:themeTint="BF"/>
    </w:rPr>
  </w:style>
  <w:style w:type="paragraph" w:styleId="ListParagraph">
    <w:name w:val="List Paragraph"/>
    <w:basedOn w:val="Normal"/>
    <w:uiPriority w:val="34"/>
    <w:qFormat/>
    <w:rsid w:val="00883DC6"/>
    <w:pPr>
      <w:ind w:left="720"/>
      <w:contextualSpacing/>
    </w:pPr>
  </w:style>
  <w:style w:type="character" w:styleId="IntenseEmphasis">
    <w:name w:val="Intense Emphasis"/>
    <w:basedOn w:val="DefaultParagraphFont"/>
    <w:uiPriority w:val="21"/>
    <w:qFormat/>
    <w:rsid w:val="00883DC6"/>
    <w:rPr>
      <w:i/>
      <w:iCs/>
      <w:color w:val="0F4761" w:themeColor="accent1" w:themeShade="BF"/>
    </w:rPr>
  </w:style>
  <w:style w:type="paragraph" w:styleId="IntenseQuote">
    <w:name w:val="Intense Quote"/>
    <w:basedOn w:val="Normal"/>
    <w:next w:val="Normal"/>
    <w:link w:val="IntenseQuoteChar"/>
    <w:uiPriority w:val="30"/>
    <w:qFormat/>
    <w:rsid w:val="00883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DC6"/>
    <w:rPr>
      <w:i/>
      <w:iCs/>
      <w:color w:val="0F4761" w:themeColor="accent1" w:themeShade="BF"/>
    </w:rPr>
  </w:style>
  <w:style w:type="character" w:styleId="IntenseReference">
    <w:name w:val="Intense Reference"/>
    <w:basedOn w:val="DefaultParagraphFont"/>
    <w:uiPriority w:val="32"/>
    <w:qFormat/>
    <w:rsid w:val="00883DC6"/>
    <w:rPr>
      <w:b/>
      <w:bCs/>
      <w:smallCaps/>
      <w:color w:val="0F4761" w:themeColor="accent1" w:themeShade="BF"/>
      <w:spacing w:val="5"/>
    </w:rPr>
  </w:style>
  <w:style w:type="character" w:styleId="Hyperlink">
    <w:name w:val="Hyperlink"/>
    <w:basedOn w:val="DefaultParagraphFont"/>
    <w:uiPriority w:val="99"/>
    <w:unhideWhenUsed/>
    <w:rsid w:val="0027427C"/>
    <w:rPr>
      <w:color w:val="467886" w:themeColor="hyperlink"/>
      <w:u w:val="single"/>
    </w:rPr>
  </w:style>
  <w:style w:type="character" w:styleId="UnresolvedMention">
    <w:name w:val="Unresolved Mention"/>
    <w:basedOn w:val="DefaultParagraphFont"/>
    <w:uiPriority w:val="99"/>
    <w:semiHidden/>
    <w:unhideWhenUsed/>
    <w:rsid w:val="0027427C"/>
    <w:rPr>
      <w:color w:val="605E5C"/>
      <w:shd w:val="clear" w:color="auto" w:fill="E1DFDD"/>
    </w:rPr>
  </w:style>
  <w:style w:type="character" w:styleId="FollowedHyperlink">
    <w:name w:val="FollowedHyperlink"/>
    <w:basedOn w:val="DefaultParagraphFont"/>
    <w:uiPriority w:val="99"/>
    <w:semiHidden/>
    <w:unhideWhenUsed/>
    <w:rsid w:val="002742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62/neco.1997.9.8.1735" TargetMode="External"/><Relationship Id="rId18" Type="http://schemas.openxmlformats.org/officeDocument/2006/relationships/hyperlink" Target="https://arxiv.org/abs/2008.08004?utm_source=chatgpt.com" TargetMode="External"/><Relationship Id="rId26" Type="http://schemas.openxmlformats.org/officeDocument/2006/relationships/hyperlink" Target="https://doi.org/10.1016/j.ijforecast.2013.07.001" TargetMode="External"/><Relationship Id="rId39" Type="http://schemas.openxmlformats.org/officeDocument/2006/relationships/theme" Target="theme/theme1.xml"/><Relationship Id="rId21" Type="http://schemas.openxmlformats.org/officeDocument/2006/relationships/hyperlink" Target="https://www.neso.energy/search-content?search=Digitalisation+Strategy+2022" TargetMode="External"/><Relationship Id="rId34" Type="http://schemas.openxmlformats.org/officeDocument/2006/relationships/hyperlink" Target="https://zenodo.org/record/3973345" TargetMode="External"/><Relationship Id="rId7" Type="http://schemas.openxmlformats.org/officeDocument/2006/relationships/hyperlink" Target="https://doi.org/10.1109/59.910780" TargetMode="External"/><Relationship Id="rId12" Type="http://schemas.openxmlformats.org/officeDocument/2006/relationships/hyperlink" Target="https://doi.org/10.1145/2939672.2939785" TargetMode="External"/><Relationship Id="rId17" Type="http://schemas.openxmlformats.org/officeDocument/2006/relationships/hyperlink" Target="https://onlinelibrary.wiley.com/doi/pdf/10.1002/9781118445112.stat05808?utm_source=chatgpt.com" TargetMode="External"/><Relationship Id="rId25" Type="http://schemas.openxmlformats.org/officeDocument/2006/relationships/hyperlink" Target="https://doi.org/10.1023/A:1010933404324" TargetMode="External"/><Relationship Id="rId33" Type="http://schemas.openxmlformats.org/officeDocument/2006/relationships/hyperlink" Target="https://www.solar.sheffield.ac.uk/pvliv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7287/peerj.preprints.3190v2" TargetMode="External"/><Relationship Id="rId20" Type="http://schemas.openxmlformats.org/officeDocument/2006/relationships/hyperlink" Target="https://facebook.github.io/prophet/" TargetMode="External"/><Relationship Id="rId29" Type="http://schemas.openxmlformats.org/officeDocument/2006/relationships/hyperlink" Target="https://iopscience.iop.org/article/10.1088/1742-6596/2803/1/01200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S0925-2312(01)00702-0" TargetMode="External"/><Relationship Id="rId24" Type="http://schemas.openxmlformats.org/officeDocument/2006/relationships/hyperlink" Target="https://link.springer.com/book/10.1007/978-1-4757-3264-1?utm_source=chatgpt.com" TargetMode="External"/><Relationship Id="rId32" Type="http://schemas.openxmlformats.org/officeDocument/2006/relationships/hyperlink" Target="https://www.gov.uk/bank-holidays" TargetMode="External"/><Relationship Id="rId37" Type="http://schemas.openxmlformats.org/officeDocument/2006/relationships/hyperlink" Target="https://www.neso.energy/data-portal/historic-demand-data?utm_source=chatgpt.com" TargetMode="External"/><Relationship Id="rId5" Type="http://schemas.openxmlformats.org/officeDocument/2006/relationships/image" Target="media/image1.jpg"/><Relationship Id="rId15" Type="http://schemas.openxmlformats.org/officeDocument/2006/relationships/hyperlink" Target="https://doi.org/10.3390/en10030381" TargetMode="External"/><Relationship Id="rId23" Type="http://schemas.openxmlformats.org/officeDocument/2006/relationships/hyperlink" Target="https://doi.org/10.1016/j.ijforecast.2014.08.008" TargetMode="External"/><Relationship Id="rId28" Type="http://schemas.openxmlformats.org/officeDocument/2006/relationships/hyperlink" Target="https://doi.org/10.1016/j.egyai.2020.100013" TargetMode="External"/><Relationship Id="rId36" Type="http://schemas.openxmlformats.org/officeDocument/2006/relationships/hyperlink" Target="https://bmrs.elexon.co.uk/api-documentation/endpoint/datasets/FUELHH" TargetMode="External"/><Relationship Id="rId10" Type="http://schemas.openxmlformats.org/officeDocument/2006/relationships/hyperlink" Target="https://www.ofgem.gov.uk/publications/ofgems-decarbonisation-action-plan?utm_source=chatgpt.com" TargetMode="External"/><Relationship Id="rId19" Type="http://schemas.openxmlformats.org/officeDocument/2006/relationships/hyperlink" Target="https://doi.org/10.1016/j.energy.2020.119592" TargetMode="External"/><Relationship Id="rId31" Type="http://schemas.openxmlformats.org/officeDocument/2006/relationships/hyperlink" Target="https://www.go-fair.org/fair-principles/" TargetMode="External"/><Relationship Id="rId4" Type="http://schemas.openxmlformats.org/officeDocument/2006/relationships/webSettings" Target="webSettings.xml"/><Relationship Id="rId9" Type="http://schemas.openxmlformats.org/officeDocument/2006/relationships/hyperlink" Target="https://www.neso.energy/search-content?search=future%20energy%20scenarios%202024" TargetMode="External"/><Relationship Id="rId14" Type="http://schemas.openxmlformats.org/officeDocument/2006/relationships/hyperlink" Target="https://www.sciencedirect.com/science/article/abs/pii/S0169207005000907?utm_source=chatgpt.com" TargetMode="External"/><Relationship Id="rId22" Type="http://schemas.openxmlformats.org/officeDocument/2006/relationships/hyperlink" Target="https://www.wiley.com/en-gb/Time+Series+Analysis%3A+Forecasting+and+Control%2C+5th+Edition-p-9781118674918" TargetMode="External"/><Relationship Id="rId27" Type="http://schemas.openxmlformats.org/officeDocument/2006/relationships/hyperlink" Target="https://doi.org/10.1016/j.ijforecast.2021.03.012" TargetMode="External"/><Relationship Id="rId30" Type="http://schemas.openxmlformats.org/officeDocument/2006/relationships/hyperlink" Target="https://cds.climate.copernicus.eu/" TargetMode="External"/><Relationship Id="rId35" Type="http://schemas.openxmlformats.org/officeDocument/2006/relationships/hyperlink" Target="https://open-meteo.com/" TargetMode="External"/><Relationship Id="rId8" Type="http://schemas.openxmlformats.org/officeDocument/2006/relationships/hyperlink" Target="https://doi.org/10.1016/j.ijforecast.2015.11.01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19</Pages>
  <Words>5730</Words>
  <Characters>32666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 Tank</dc:creator>
  <cp:keywords/>
  <dc:description/>
  <cp:lastModifiedBy>Mehul Tank</cp:lastModifiedBy>
  <cp:revision>33</cp:revision>
  <dcterms:created xsi:type="dcterms:W3CDTF">2025-10-22T12:54:00Z</dcterms:created>
  <dcterms:modified xsi:type="dcterms:W3CDTF">2026-01-05T18:16:00Z</dcterms:modified>
</cp:coreProperties>
</file>