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13320E" w14:textId="3EA09693" w:rsidR="005825C1" w:rsidRDefault="005825C1" w:rsidP="005825C1">
      <w:pPr>
        <w:jc w:val="center"/>
        <w:rPr>
          <w:b/>
          <w:bCs/>
          <w:sz w:val="32"/>
          <w:szCs w:val="28"/>
        </w:rPr>
      </w:pPr>
      <w:r>
        <w:rPr>
          <w:b/>
          <w:bCs/>
          <w:noProof/>
          <w:sz w:val="32"/>
          <w:szCs w:val="28"/>
        </w:rPr>
        <w:drawing>
          <wp:inline distT="0" distB="0" distL="0" distR="0" wp14:anchorId="6755794D" wp14:editId="6E05E021">
            <wp:extent cx="3450590" cy="981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50590" cy="981075"/>
                    </a:xfrm>
                    <a:prstGeom prst="rect">
                      <a:avLst/>
                    </a:prstGeom>
                    <a:noFill/>
                  </pic:spPr>
                </pic:pic>
              </a:graphicData>
            </a:graphic>
          </wp:inline>
        </w:drawing>
      </w:r>
    </w:p>
    <w:p w14:paraId="16B148D0" w14:textId="77777777" w:rsidR="005825C1" w:rsidRDefault="005825C1" w:rsidP="005825C1">
      <w:pPr>
        <w:jc w:val="center"/>
        <w:rPr>
          <w:b/>
          <w:bCs/>
          <w:sz w:val="32"/>
          <w:szCs w:val="28"/>
        </w:rPr>
      </w:pPr>
    </w:p>
    <w:p w14:paraId="69EA6B5C" w14:textId="77777777" w:rsidR="005825C1" w:rsidRDefault="005825C1" w:rsidP="005825C1">
      <w:pPr>
        <w:jc w:val="center"/>
        <w:rPr>
          <w:b/>
          <w:bCs/>
          <w:sz w:val="32"/>
          <w:szCs w:val="28"/>
        </w:rPr>
      </w:pPr>
    </w:p>
    <w:p w14:paraId="7C47395B" w14:textId="77777777" w:rsidR="005825C1" w:rsidRDefault="005825C1" w:rsidP="005825C1">
      <w:pPr>
        <w:jc w:val="center"/>
        <w:rPr>
          <w:b/>
          <w:bCs/>
          <w:sz w:val="32"/>
          <w:szCs w:val="28"/>
        </w:rPr>
      </w:pPr>
    </w:p>
    <w:p w14:paraId="15B50E29" w14:textId="77777777" w:rsidR="005825C1" w:rsidRDefault="005825C1" w:rsidP="005825C1">
      <w:pPr>
        <w:jc w:val="center"/>
        <w:rPr>
          <w:b/>
          <w:bCs/>
          <w:sz w:val="32"/>
          <w:szCs w:val="28"/>
        </w:rPr>
      </w:pPr>
    </w:p>
    <w:p w14:paraId="141D1688" w14:textId="53704933" w:rsidR="00090604" w:rsidRDefault="001A5D69" w:rsidP="005825C1">
      <w:pPr>
        <w:jc w:val="center"/>
        <w:rPr>
          <w:b/>
          <w:bCs/>
          <w:sz w:val="32"/>
          <w:szCs w:val="28"/>
        </w:rPr>
      </w:pPr>
      <w:r w:rsidRPr="001A5D69">
        <w:rPr>
          <w:b/>
          <w:bCs/>
          <w:sz w:val="32"/>
          <w:szCs w:val="28"/>
        </w:rPr>
        <w:t>LCBB5002 Management Accounting Assignment 2</w:t>
      </w:r>
    </w:p>
    <w:p w14:paraId="1C1A2509" w14:textId="75985ED2" w:rsidR="001A5D69" w:rsidRDefault="001A5D69" w:rsidP="001A5D69"/>
    <w:p w14:paraId="717AA36F" w14:textId="08DCD0FD" w:rsidR="001A5D69" w:rsidRDefault="001A5D69" w:rsidP="001A5D69"/>
    <w:p w14:paraId="1A4A3089" w14:textId="2B34BB35" w:rsidR="001A5D69" w:rsidRDefault="001A5D69" w:rsidP="001A5D69"/>
    <w:p w14:paraId="20FEA604" w14:textId="2B0E1ECD" w:rsidR="001A5D69" w:rsidRPr="005825C1" w:rsidRDefault="001A5D69" w:rsidP="001A5D69">
      <w:pPr>
        <w:spacing w:after="0"/>
        <w:rPr>
          <w:b/>
          <w:bCs/>
          <w:sz w:val="32"/>
          <w:szCs w:val="28"/>
          <w:lang w:val="en-GB"/>
        </w:rPr>
      </w:pPr>
      <w:r w:rsidRPr="005825C1">
        <w:rPr>
          <w:b/>
          <w:bCs/>
          <w:sz w:val="32"/>
          <w:szCs w:val="28"/>
          <w:lang w:val="en-GB"/>
        </w:rPr>
        <w:t>Student Name:</w:t>
      </w:r>
      <w:r w:rsidR="001D3B13" w:rsidRPr="005825C1">
        <w:rPr>
          <w:b/>
          <w:bCs/>
          <w:sz w:val="32"/>
          <w:szCs w:val="28"/>
          <w:lang w:val="en-GB"/>
        </w:rPr>
        <w:t xml:space="preserve"> Anita Dragancheva</w:t>
      </w:r>
    </w:p>
    <w:p w14:paraId="17697A8E" w14:textId="07F9B0E4" w:rsidR="001A5D69" w:rsidRPr="005825C1" w:rsidRDefault="001A5D69" w:rsidP="001A5D69">
      <w:pPr>
        <w:spacing w:after="0"/>
        <w:rPr>
          <w:b/>
          <w:bCs/>
          <w:sz w:val="32"/>
          <w:szCs w:val="28"/>
          <w:lang w:val="en-GB"/>
        </w:rPr>
      </w:pPr>
      <w:r w:rsidRPr="005825C1">
        <w:rPr>
          <w:b/>
          <w:bCs/>
          <w:sz w:val="32"/>
          <w:szCs w:val="28"/>
          <w:lang w:val="en-GB"/>
        </w:rPr>
        <w:t>Student ID:</w:t>
      </w:r>
      <w:r w:rsidR="001D3B13" w:rsidRPr="005825C1">
        <w:rPr>
          <w:b/>
          <w:bCs/>
          <w:sz w:val="32"/>
          <w:szCs w:val="28"/>
          <w:lang w:val="en-GB"/>
        </w:rPr>
        <w:t xml:space="preserve"> 2021940</w:t>
      </w:r>
    </w:p>
    <w:p w14:paraId="3AF60BB1" w14:textId="77777777" w:rsidR="001A2E7C" w:rsidRPr="005825C1" w:rsidRDefault="001A2E7C" w:rsidP="001A2E7C">
      <w:pPr>
        <w:jc w:val="center"/>
        <w:rPr>
          <w:lang w:val="en-GB"/>
        </w:rPr>
      </w:pPr>
    </w:p>
    <w:p w14:paraId="0C2B4631" w14:textId="77777777" w:rsidR="001A2E7C" w:rsidRPr="005825C1" w:rsidRDefault="001A2E7C" w:rsidP="001A2E7C">
      <w:pPr>
        <w:jc w:val="center"/>
        <w:rPr>
          <w:lang w:val="en-GB"/>
        </w:rPr>
      </w:pPr>
    </w:p>
    <w:p w14:paraId="733084D0" w14:textId="77777777" w:rsidR="001A2E7C" w:rsidRPr="005825C1" w:rsidRDefault="001A2E7C" w:rsidP="001A2E7C">
      <w:pPr>
        <w:jc w:val="center"/>
        <w:rPr>
          <w:lang w:val="en-GB"/>
        </w:rPr>
      </w:pPr>
    </w:p>
    <w:p w14:paraId="2764168D" w14:textId="77777777" w:rsidR="001A2E7C" w:rsidRPr="005825C1" w:rsidRDefault="001A2E7C" w:rsidP="001A2E7C">
      <w:pPr>
        <w:jc w:val="center"/>
        <w:rPr>
          <w:lang w:val="en-GB"/>
        </w:rPr>
      </w:pPr>
    </w:p>
    <w:p w14:paraId="45C1E3C8" w14:textId="77777777" w:rsidR="001A2E7C" w:rsidRPr="005825C1" w:rsidRDefault="001A2E7C" w:rsidP="001A2E7C">
      <w:pPr>
        <w:jc w:val="center"/>
        <w:rPr>
          <w:lang w:val="en-GB"/>
        </w:rPr>
      </w:pPr>
    </w:p>
    <w:p w14:paraId="3A4C5137" w14:textId="77777777" w:rsidR="001A2E7C" w:rsidRPr="005825C1" w:rsidRDefault="001A2E7C" w:rsidP="001A2E7C">
      <w:pPr>
        <w:jc w:val="center"/>
        <w:rPr>
          <w:lang w:val="en-GB"/>
        </w:rPr>
      </w:pPr>
    </w:p>
    <w:p w14:paraId="306C2F18" w14:textId="77777777" w:rsidR="001A2E7C" w:rsidRPr="005825C1" w:rsidRDefault="001A2E7C" w:rsidP="001A2E7C">
      <w:pPr>
        <w:rPr>
          <w:sz w:val="32"/>
          <w:szCs w:val="32"/>
          <w:lang w:val="en-GB"/>
        </w:rPr>
      </w:pPr>
    </w:p>
    <w:p w14:paraId="41577560" w14:textId="77777777" w:rsidR="001A2E7C" w:rsidRPr="005825C1" w:rsidRDefault="001A2E7C" w:rsidP="001A2E7C">
      <w:pPr>
        <w:rPr>
          <w:sz w:val="32"/>
          <w:szCs w:val="32"/>
          <w:lang w:val="en-GB"/>
        </w:rPr>
      </w:pPr>
    </w:p>
    <w:sdt>
      <w:sdtPr>
        <w:rPr>
          <w:rFonts w:ascii="Times New Roman" w:eastAsiaTheme="minorHAnsi" w:hAnsi="Times New Roman" w:cstheme="minorBidi"/>
          <w:b w:val="0"/>
          <w:sz w:val="24"/>
          <w:szCs w:val="22"/>
        </w:rPr>
        <w:id w:val="1149251054"/>
        <w:docPartObj>
          <w:docPartGallery w:val="Table of Contents"/>
          <w:docPartUnique/>
        </w:docPartObj>
      </w:sdtPr>
      <w:sdtEndPr>
        <w:rPr>
          <w:bCs/>
          <w:noProof/>
        </w:rPr>
      </w:sdtEndPr>
      <w:sdtContent>
        <w:p w14:paraId="7DB3E398" w14:textId="77777777" w:rsidR="001A2E7C" w:rsidRPr="007F07B6" w:rsidRDefault="00EE28FB">
          <w:pPr>
            <w:pStyle w:val="TOCHeading"/>
            <w:rPr>
              <w:rFonts w:ascii="Times New Roman" w:hAnsi="Times New Roman" w:cs="Times New Roman"/>
            </w:rPr>
          </w:pPr>
          <w:r w:rsidRPr="007F07B6">
            <w:rPr>
              <w:rFonts w:ascii="Times New Roman" w:hAnsi="Times New Roman" w:cs="Times New Roman"/>
            </w:rPr>
            <w:t>Table of Contents</w:t>
          </w:r>
        </w:p>
        <w:p w14:paraId="792F29BD" w14:textId="77777777" w:rsidR="00A647AF" w:rsidRPr="00A647AF" w:rsidRDefault="00EE28FB" w:rsidP="00A647AF">
          <w:pPr>
            <w:pStyle w:val="TOC1"/>
            <w:tabs>
              <w:tab w:val="right" w:leader="dot" w:pos="9350"/>
            </w:tabs>
            <w:spacing w:after="0"/>
            <w:rPr>
              <w:rFonts w:asciiTheme="minorHAnsi" w:eastAsiaTheme="minorEastAsia" w:hAnsiTheme="minorHAnsi"/>
              <w:noProof/>
              <w:sz w:val="22"/>
            </w:rPr>
          </w:pPr>
          <w:r w:rsidRPr="007F07B6">
            <w:fldChar w:fldCharType="begin"/>
          </w:r>
          <w:r w:rsidRPr="00A647AF">
            <w:instrText xml:space="preserve"> TOC \o "1-3" \h \z \u </w:instrText>
          </w:r>
          <w:r w:rsidRPr="007F07B6">
            <w:fldChar w:fldCharType="separate"/>
          </w:r>
          <w:hyperlink w:anchor="_Toc101658730" w:history="1">
            <w:r w:rsidRPr="00A647AF">
              <w:rPr>
                <w:rStyle w:val="Hyperlink"/>
                <w:noProof/>
              </w:rPr>
              <w:t>Introduction</w:t>
            </w:r>
            <w:r w:rsidRPr="00A647AF">
              <w:rPr>
                <w:noProof/>
                <w:webHidden/>
              </w:rPr>
              <w:tab/>
            </w:r>
            <w:r w:rsidRPr="00A647AF">
              <w:rPr>
                <w:noProof/>
                <w:webHidden/>
              </w:rPr>
              <w:fldChar w:fldCharType="begin"/>
            </w:r>
            <w:r w:rsidRPr="00A647AF">
              <w:rPr>
                <w:noProof/>
                <w:webHidden/>
              </w:rPr>
              <w:instrText xml:space="preserve"> PAGEREF _Toc101658730 \h </w:instrText>
            </w:r>
            <w:r w:rsidRPr="00A647AF">
              <w:rPr>
                <w:noProof/>
                <w:webHidden/>
              </w:rPr>
            </w:r>
            <w:r w:rsidRPr="00A647AF">
              <w:rPr>
                <w:noProof/>
                <w:webHidden/>
              </w:rPr>
              <w:fldChar w:fldCharType="separate"/>
            </w:r>
            <w:r w:rsidRPr="00A647AF">
              <w:rPr>
                <w:noProof/>
                <w:webHidden/>
              </w:rPr>
              <w:t>3</w:t>
            </w:r>
            <w:r w:rsidRPr="00A647AF">
              <w:rPr>
                <w:noProof/>
                <w:webHidden/>
              </w:rPr>
              <w:fldChar w:fldCharType="end"/>
            </w:r>
          </w:hyperlink>
        </w:p>
        <w:p w14:paraId="21612AAD" w14:textId="77777777" w:rsidR="00A647AF" w:rsidRPr="00A647AF" w:rsidRDefault="005D756A" w:rsidP="00A647AF">
          <w:pPr>
            <w:pStyle w:val="TOC1"/>
            <w:tabs>
              <w:tab w:val="right" w:leader="dot" w:pos="9350"/>
            </w:tabs>
            <w:spacing w:after="0"/>
            <w:rPr>
              <w:rFonts w:asciiTheme="minorHAnsi" w:eastAsiaTheme="minorEastAsia" w:hAnsiTheme="minorHAnsi"/>
              <w:noProof/>
              <w:sz w:val="22"/>
            </w:rPr>
          </w:pPr>
          <w:hyperlink w:anchor="_Toc101658731" w:history="1">
            <w:r w:rsidR="00EE28FB" w:rsidRPr="00A647AF">
              <w:rPr>
                <w:rStyle w:val="Hyperlink"/>
                <w:noProof/>
              </w:rPr>
              <w:t>Part A</w:t>
            </w:r>
            <w:r w:rsidR="00EE28FB" w:rsidRPr="00A647AF">
              <w:rPr>
                <w:noProof/>
                <w:webHidden/>
              </w:rPr>
              <w:tab/>
            </w:r>
            <w:r w:rsidR="00EE28FB" w:rsidRPr="00A647AF">
              <w:rPr>
                <w:noProof/>
                <w:webHidden/>
              </w:rPr>
              <w:fldChar w:fldCharType="begin"/>
            </w:r>
            <w:r w:rsidR="00EE28FB" w:rsidRPr="00A647AF">
              <w:rPr>
                <w:noProof/>
                <w:webHidden/>
              </w:rPr>
              <w:instrText xml:space="preserve"> PAGEREF _Toc101658731 \h </w:instrText>
            </w:r>
            <w:r w:rsidR="00EE28FB" w:rsidRPr="00A647AF">
              <w:rPr>
                <w:noProof/>
                <w:webHidden/>
              </w:rPr>
            </w:r>
            <w:r w:rsidR="00EE28FB" w:rsidRPr="00A647AF">
              <w:rPr>
                <w:noProof/>
                <w:webHidden/>
              </w:rPr>
              <w:fldChar w:fldCharType="separate"/>
            </w:r>
            <w:r w:rsidR="00EE28FB" w:rsidRPr="00A647AF">
              <w:rPr>
                <w:noProof/>
                <w:webHidden/>
              </w:rPr>
              <w:t>4</w:t>
            </w:r>
            <w:r w:rsidR="00EE28FB" w:rsidRPr="00A647AF">
              <w:rPr>
                <w:noProof/>
                <w:webHidden/>
              </w:rPr>
              <w:fldChar w:fldCharType="end"/>
            </w:r>
          </w:hyperlink>
        </w:p>
        <w:p w14:paraId="27AF01CC" w14:textId="77777777" w:rsidR="00A647AF" w:rsidRPr="00A647AF" w:rsidRDefault="005D756A" w:rsidP="00A647AF">
          <w:pPr>
            <w:pStyle w:val="TOC2"/>
            <w:tabs>
              <w:tab w:val="right" w:leader="dot" w:pos="9350"/>
            </w:tabs>
            <w:spacing w:after="0"/>
            <w:rPr>
              <w:rFonts w:asciiTheme="minorHAnsi" w:eastAsiaTheme="minorEastAsia" w:hAnsiTheme="minorHAnsi"/>
              <w:noProof/>
              <w:sz w:val="22"/>
            </w:rPr>
          </w:pPr>
          <w:hyperlink w:anchor="_Toc101658732" w:history="1">
            <w:r w:rsidR="00EE28FB" w:rsidRPr="00A647AF">
              <w:rPr>
                <w:rStyle w:val="Hyperlink"/>
                <w:noProof/>
              </w:rPr>
              <w:t>(i) Prepare the monthly control report showing the original budget, flexed budget and variances:</w:t>
            </w:r>
            <w:r w:rsidR="00EE28FB" w:rsidRPr="00A647AF">
              <w:rPr>
                <w:noProof/>
                <w:webHidden/>
              </w:rPr>
              <w:tab/>
            </w:r>
            <w:r w:rsidR="00EE28FB" w:rsidRPr="00A647AF">
              <w:rPr>
                <w:noProof/>
                <w:webHidden/>
              </w:rPr>
              <w:fldChar w:fldCharType="begin"/>
            </w:r>
            <w:r w:rsidR="00EE28FB" w:rsidRPr="00A647AF">
              <w:rPr>
                <w:noProof/>
                <w:webHidden/>
              </w:rPr>
              <w:instrText xml:space="preserve"> PAGEREF _Toc101658732 \h </w:instrText>
            </w:r>
            <w:r w:rsidR="00EE28FB" w:rsidRPr="00A647AF">
              <w:rPr>
                <w:noProof/>
                <w:webHidden/>
              </w:rPr>
            </w:r>
            <w:r w:rsidR="00EE28FB" w:rsidRPr="00A647AF">
              <w:rPr>
                <w:noProof/>
                <w:webHidden/>
              </w:rPr>
              <w:fldChar w:fldCharType="separate"/>
            </w:r>
            <w:r w:rsidR="00EE28FB" w:rsidRPr="00A647AF">
              <w:rPr>
                <w:noProof/>
                <w:webHidden/>
              </w:rPr>
              <w:t>4</w:t>
            </w:r>
            <w:r w:rsidR="00EE28FB" w:rsidRPr="00A647AF">
              <w:rPr>
                <w:noProof/>
                <w:webHidden/>
              </w:rPr>
              <w:fldChar w:fldCharType="end"/>
            </w:r>
          </w:hyperlink>
        </w:p>
        <w:p w14:paraId="7FE4A581" w14:textId="77777777" w:rsidR="00A647AF" w:rsidRPr="00A647AF" w:rsidRDefault="005D756A" w:rsidP="00A647AF">
          <w:pPr>
            <w:pStyle w:val="TOC3"/>
            <w:tabs>
              <w:tab w:val="right" w:leader="dot" w:pos="9350"/>
            </w:tabs>
            <w:spacing w:after="0"/>
            <w:rPr>
              <w:rFonts w:asciiTheme="minorHAnsi" w:eastAsiaTheme="minorEastAsia" w:hAnsiTheme="minorHAnsi"/>
              <w:noProof/>
              <w:sz w:val="22"/>
            </w:rPr>
          </w:pPr>
          <w:hyperlink w:anchor="_Toc101658733" w:history="1">
            <w:r w:rsidR="00EE28FB" w:rsidRPr="00A647AF">
              <w:rPr>
                <w:rStyle w:val="Hyperlink"/>
                <w:noProof/>
              </w:rPr>
              <w:t>Monthly control report</w:t>
            </w:r>
            <w:r w:rsidR="00EE28FB" w:rsidRPr="00A647AF">
              <w:rPr>
                <w:noProof/>
                <w:webHidden/>
              </w:rPr>
              <w:tab/>
            </w:r>
            <w:r w:rsidR="00EE28FB" w:rsidRPr="00A647AF">
              <w:rPr>
                <w:noProof/>
                <w:webHidden/>
              </w:rPr>
              <w:fldChar w:fldCharType="begin"/>
            </w:r>
            <w:r w:rsidR="00EE28FB" w:rsidRPr="00A647AF">
              <w:rPr>
                <w:noProof/>
                <w:webHidden/>
              </w:rPr>
              <w:instrText xml:space="preserve"> PAGEREF _Toc101658733 \h </w:instrText>
            </w:r>
            <w:r w:rsidR="00EE28FB" w:rsidRPr="00A647AF">
              <w:rPr>
                <w:noProof/>
                <w:webHidden/>
              </w:rPr>
            </w:r>
            <w:r w:rsidR="00EE28FB" w:rsidRPr="00A647AF">
              <w:rPr>
                <w:noProof/>
                <w:webHidden/>
              </w:rPr>
              <w:fldChar w:fldCharType="separate"/>
            </w:r>
            <w:r w:rsidR="00EE28FB" w:rsidRPr="00A647AF">
              <w:rPr>
                <w:noProof/>
                <w:webHidden/>
              </w:rPr>
              <w:t>4</w:t>
            </w:r>
            <w:r w:rsidR="00EE28FB" w:rsidRPr="00A647AF">
              <w:rPr>
                <w:noProof/>
                <w:webHidden/>
              </w:rPr>
              <w:fldChar w:fldCharType="end"/>
            </w:r>
          </w:hyperlink>
        </w:p>
        <w:p w14:paraId="01AE4120" w14:textId="77777777" w:rsidR="00A647AF" w:rsidRPr="00A647AF" w:rsidRDefault="005D756A" w:rsidP="00A647AF">
          <w:pPr>
            <w:pStyle w:val="TOC3"/>
            <w:tabs>
              <w:tab w:val="right" w:leader="dot" w:pos="9350"/>
            </w:tabs>
            <w:spacing w:after="0"/>
            <w:rPr>
              <w:rFonts w:asciiTheme="minorHAnsi" w:eastAsiaTheme="minorEastAsia" w:hAnsiTheme="minorHAnsi"/>
              <w:noProof/>
              <w:sz w:val="22"/>
            </w:rPr>
          </w:pPr>
          <w:hyperlink w:anchor="_Toc101658734" w:history="1">
            <w:r w:rsidR="00EE28FB" w:rsidRPr="00A647AF">
              <w:rPr>
                <w:rStyle w:val="Hyperlink"/>
                <w:noProof/>
              </w:rPr>
              <w:t>Flexed Budget:</w:t>
            </w:r>
            <w:r w:rsidR="00EE28FB" w:rsidRPr="00A647AF">
              <w:rPr>
                <w:noProof/>
                <w:webHidden/>
              </w:rPr>
              <w:tab/>
            </w:r>
            <w:r w:rsidR="00EE28FB" w:rsidRPr="00A647AF">
              <w:rPr>
                <w:noProof/>
                <w:webHidden/>
              </w:rPr>
              <w:fldChar w:fldCharType="begin"/>
            </w:r>
            <w:r w:rsidR="00EE28FB" w:rsidRPr="00A647AF">
              <w:rPr>
                <w:noProof/>
                <w:webHidden/>
              </w:rPr>
              <w:instrText xml:space="preserve"> PAGEREF _Toc101658734 \h </w:instrText>
            </w:r>
            <w:r w:rsidR="00EE28FB" w:rsidRPr="00A647AF">
              <w:rPr>
                <w:noProof/>
                <w:webHidden/>
              </w:rPr>
            </w:r>
            <w:r w:rsidR="00EE28FB" w:rsidRPr="00A647AF">
              <w:rPr>
                <w:noProof/>
                <w:webHidden/>
              </w:rPr>
              <w:fldChar w:fldCharType="separate"/>
            </w:r>
            <w:r w:rsidR="00EE28FB" w:rsidRPr="00A647AF">
              <w:rPr>
                <w:noProof/>
                <w:webHidden/>
              </w:rPr>
              <w:t>6</w:t>
            </w:r>
            <w:r w:rsidR="00EE28FB" w:rsidRPr="00A647AF">
              <w:rPr>
                <w:noProof/>
                <w:webHidden/>
              </w:rPr>
              <w:fldChar w:fldCharType="end"/>
            </w:r>
          </w:hyperlink>
        </w:p>
        <w:p w14:paraId="15051476" w14:textId="77777777" w:rsidR="00A647AF" w:rsidRPr="00A647AF" w:rsidRDefault="005D756A" w:rsidP="00A647AF">
          <w:pPr>
            <w:pStyle w:val="TOC2"/>
            <w:tabs>
              <w:tab w:val="right" w:leader="dot" w:pos="9350"/>
            </w:tabs>
            <w:spacing w:after="0"/>
            <w:rPr>
              <w:rFonts w:asciiTheme="minorHAnsi" w:eastAsiaTheme="minorEastAsia" w:hAnsiTheme="minorHAnsi"/>
              <w:noProof/>
              <w:sz w:val="22"/>
            </w:rPr>
          </w:pPr>
          <w:hyperlink w:anchor="_Toc101658735" w:history="1">
            <w:r w:rsidR="00EE28FB" w:rsidRPr="00A647AF">
              <w:rPr>
                <w:rStyle w:val="Hyperlink"/>
                <w:noProof/>
              </w:rPr>
              <w:t>(ii)Aman’s Performance Report:</w:t>
            </w:r>
            <w:r w:rsidR="00EE28FB" w:rsidRPr="00A647AF">
              <w:rPr>
                <w:noProof/>
                <w:webHidden/>
              </w:rPr>
              <w:tab/>
            </w:r>
            <w:r w:rsidR="00EE28FB" w:rsidRPr="00A647AF">
              <w:rPr>
                <w:noProof/>
                <w:webHidden/>
              </w:rPr>
              <w:fldChar w:fldCharType="begin"/>
            </w:r>
            <w:r w:rsidR="00EE28FB" w:rsidRPr="00A647AF">
              <w:rPr>
                <w:noProof/>
                <w:webHidden/>
              </w:rPr>
              <w:instrText xml:space="preserve"> PAGEREF _Toc101658735 \h </w:instrText>
            </w:r>
            <w:r w:rsidR="00EE28FB" w:rsidRPr="00A647AF">
              <w:rPr>
                <w:noProof/>
                <w:webHidden/>
              </w:rPr>
            </w:r>
            <w:r w:rsidR="00EE28FB" w:rsidRPr="00A647AF">
              <w:rPr>
                <w:noProof/>
                <w:webHidden/>
              </w:rPr>
              <w:fldChar w:fldCharType="separate"/>
            </w:r>
            <w:r w:rsidR="00EE28FB" w:rsidRPr="00A647AF">
              <w:rPr>
                <w:noProof/>
                <w:webHidden/>
              </w:rPr>
              <w:t>8</w:t>
            </w:r>
            <w:r w:rsidR="00EE28FB" w:rsidRPr="00A647AF">
              <w:rPr>
                <w:noProof/>
                <w:webHidden/>
              </w:rPr>
              <w:fldChar w:fldCharType="end"/>
            </w:r>
          </w:hyperlink>
        </w:p>
        <w:p w14:paraId="7EEEB04F" w14:textId="77777777" w:rsidR="00A647AF" w:rsidRPr="00A647AF" w:rsidRDefault="005D756A" w:rsidP="00A647AF">
          <w:pPr>
            <w:pStyle w:val="TOC2"/>
            <w:tabs>
              <w:tab w:val="left" w:pos="880"/>
              <w:tab w:val="right" w:leader="dot" w:pos="9350"/>
            </w:tabs>
            <w:spacing w:after="0"/>
            <w:rPr>
              <w:rFonts w:asciiTheme="minorHAnsi" w:eastAsiaTheme="minorEastAsia" w:hAnsiTheme="minorHAnsi"/>
              <w:noProof/>
              <w:sz w:val="22"/>
            </w:rPr>
          </w:pPr>
          <w:hyperlink w:anchor="_Toc101658736" w:history="1">
            <w:r w:rsidR="00EE28FB" w:rsidRPr="00A647AF">
              <w:rPr>
                <w:rStyle w:val="Hyperlink"/>
                <w:noProof/>
              </w:rPr>
              <w:t>(iii)</w:t>
            </w:r>
            <w:r w:rsidR="00EE28FB" w:rsidRPr="00A647AF">
              <w:rPr>
                <w:rFonts w:asciiTheme="minorHAnsi" w:eastAsiaTheme="minorEastAsia" w:hAnsiTheme="minorHAnsi"/>
                <w:noProof/>
                <w:sz w:val="22"/>
              </w:rPr>
              <w:tab/>
            </w:r>
            <w:r w:rsidR="00EE28FB" w:rsidRPr="00A647AF">
              <w:rPr>
                <w:rStyle w:val="Hyperlink"/>
                <w:noProof/>
              </w:rPr>
              <w:t>Provide recommendations to Amana’s CEO:</w:t>
            </w:r>
            <w:r w:rsidR="00EE28FB" w:rsidRPr="00A647AF">
              <w:rPr>
                <w:noProof/>
                <w:webHidden/>
              </w:rPr>
              <w:tab/>
            </w:r>
            <w:r w:rsidR="00EE28FB" w:rsidRPr="00A647AF">
              <w:rPr>
                <w:noProof/>
                <w:webHidden/>
              </w:rPr>
              <w:fldChar w:fldCharType="begin"/>
            </w:r>
            <w:r w:rsidR="00EE28FB" w:rsidRPr="00A647AF">
              <w:rPr>
                <w:noProof/>
                <w:webHidden/>
              </w:rPr>
              <w:instrText xml:space="preserve"> PAGEREF _Toc101658736 \h </w:instrText>
            </w:r>
            <w:r w:rsidR="00EE28FB" w:rsidRPr="00A647AF">
              <w:rPr>
                <w:noProof/>
                <w:webHidden/>
              </w:rPr>
            </w:r>
            <w:r w:rsidR="00EE28FB" w:rsidRPr="00A647AF">
              <w:rPr>
                <w:noProof/>
                <w:webHidden/>
              </w:rPr>
              <w:fldChar w:fldCharType="separate"/>
            </w:r>
            <w:r w:rsidR="00EE28FB" w:rsidRPr="00A647AF">
              <w:rPr>
                <w:noProof/>
                <w:webHidden/>
              </w:rPr>
              <w:t>9</w:t>
            </w:r>
            <w:r w:rsidR="00EE28FB" w:rsidRPr="00A647AF">
              <w:rPr>
                <w:noProof/>
                <w:webHidden/>
              </w:rPr>
              <w:fldChar w:fldCharType="end"/>
            </w:r>
          </w:hyperlink>
        </w:p>
        <w:p w14:paraId="25EEB572" w14:textId="77777777" w:rsidR="00A647AF" w:rsidRPr="00A647AF" w:rsidRDefault="005D756A" w:rsidP="00A647AF">
          <w:pPr>
            <w:pStyle w:val="TOC1"/>
            <w:tabs>
              <w:tab w:val="right" w:leader="dot" w:pos="9350"/>
            </w:tabs>
            <w:spacing w:after="0"/>
            <w:rPr>
              <w:rFonts w:asciiTheme="minorHAnsi" w:eastAsiaTheme="minorEastAsia" w:hAnsiTheme="minorHAnsi"/>
              <w:noProof/>
              <w:sz w:val="22"/>
            </w:rPr>
          </w:pPr>
          <w:hyperlink w:anchor="_Toc101658737" w:history="1">
            <w:r w:rsidR="00EE28FB" w:rsidRPr="00A647AF">
              <w:rPr>
                <w:rStyle w:val="Hyperlink"/>
                <w:noProof/>
              </w:rPr>
              <w:t>Part B:</w:t>
            </w:r>
            <w:r w:rsidR="00EE28FB" w:rsidRPr="00A647AF">
              <w:rPr>
                <w:noProof/>
                <w:webHidden/>
              </w:rPr>
              <w:tab/>
            </w:r>
            <w:r w:rsidR="00EE28FB" w:rsidRPr="00A647AF">
              <w:rPr>
                <w:noProof/>
                <w:webHidden/>
              </w:rPr>
              <w:fldChar w:fldCharType="begin"/>
            </w:r>
            <w:r w:rsidR="00EE28FB" w:rsidRPr="00A647AF">
              <w:rPr>
                <w:noProof/>
                <w:webHidden/>
              </w:rPr>
              <w:instrText xml:space="preserve"> PAGEREF _Toc101658737 \h </w:instrText>
            </w:r>
            <w:r w:rsidR="00EE28FB" w:rsidRPr="00A647AF">
              <w:rPr>
                <w:noProof/>
                <w:webHidden/>
              </w:rPr>
            </w:r>
            <w:r w:rsidR="00EE28FB" w:rsidRPr="00A647AF">
              <w:rPr>
                <w:noProof/>
                <w:webHidden/>
              </w:rPr>
              <w:fldChar w:fldCharType="separate"/>
            </w:r>
            <w:r w:rsidR="00EE28FB" w:rsidRPr="00A647AF">
              <w:rPr>
                <w:noProof/>
                <w:webHidden/>
              </w:rPr>
              <w:t>11</w:t>
            </w:r>
            <w:r w:rsidR="00EE28FB" w:rsidRPr="00A647AF">
              <w:rPr>
                <w:noProof/>
                <w:webHidden/>
              </w:rPr>
              <w:fldChar w:fldCharType="end"/>
            </w:r>
          </w:hyperlink>
        </w:p>
        <w:p w14:paraId="51B39BDF" w14:textId="77777777" w:rsidR="00A647AF" w:rsidRPr="00A647AF" w:rsidRDefault="005D756A" w:rsidP="00A647AF">
          <w:pPr>
            <w:pStyle w:val="TOC2"/>
            <w:tabs>
              <w:tab w:val="right" w:leader="dot" w:pos="9350"/>
            </w:tabs>
            <w:spacing w:after="0"/>
            <w:rPr>
              <w:rFonts w:asciiTheme="minorHAnsi" w:eastAsiaTheme="minorEastAsia" w:hAnsiTheme="minorHAnsi"/>
              <w:noProof/>
              <w:sz w:val="22"/>
            </w:rPr>
          </w:pPr>
          <w:hyperlink w:anchor="_Toc101658738" w:history="1">
            <w:r w:rsidR="00EE28FB" w:rsidRPr="00A647AF">
              <w:rPr>
                <w:rStyle w:val="Hyperlink"/>
                <w:noProof/>
              </w:rPr>
              <w:t>Report on Aman's decision to go Online:</w:t>
            </w:r>
            <w:r w:rsidR="00EE28FB" w:rsidRPr="00A647AF">
              <w:rPr>
                <w:noProof/>
                <w:webHidden/>
              </w:rPr>
              <w:tab/>
            </w:r>
            <w:r w:rsidR="00EE28FB" w:rsidRPr="00A647AF">
              <w:rPr>
                <w:noProof/>
                <w:webHidden/>
              </w:rPr>
              <w:fldChar w:fldCharType="begin"/>
            </w:r>
            <w:r w:rsidR="00EE28FB" w:rsidRPr="00A647AF">
              <w:rPr>
                <w:noProof/>
                <w:webHidden/>
              </w:rPr>
              <w:instrText xml:space="preserve"> PAGEREF _Toc101658738 \h </w:instrText>
            </w:r>
            <w:r w:rsidR="00EE28FB" w:rsidRPr="00A647AF">
              <w:rPr>
                <w:noProof/>
                <w:webHidden/>
              </w:rPr>
            </w:r>
            <w:r w:rsidR="00EE28FB" w:rsidRPr="00A647AF">
              <w:rPr>
                <w:noProof/>
                <w:webHidden/>
              </w:rPr>
              <w:fldChar w:fldCharType="separate"/>
            </w:r>
            <w:r w:rsidR="00EE28FB" w:rsidRPr="00A647AF">
              <w:rPr>
                <w:noProof/>
                <w:webHidden/>
              </w:rPr>
              <w:t>11</w:t>
            </w:r>
            <w:r w:rsidR="00EE28FB" w:rsidRPr="00A647AF">
              <w:rPr>
                <w:noProof/>
                <w:webHidden/>
              </w:rPr>
              <w:fldChar w:fldCharType="end"/>
            </w:r>
          </w:hyperlink>
        </w:p>
        <w:p w14:paraId="726FA276" w14:textId="77777777" w:rsidR="00A647AF" w:rsidRPr="00A647AF" w:rsidRDefault="005D756A" w:rsidP="00A647AF">
          <w:pPr>
            <w:pStyle w:val="TOC1"/>
            <w:tabs>
              <w:tab w:val="right" w:leader="dot" w:pos="9350"/>
            </w:tabs>
            <w:spacing w:after="0"/>
            <w:rPr>
              <w:rFonts w:asciiTheme="minorHAnsi" w:eastAsiaTheme="minorEastAsia" w:hAnsiTheme="minorHAnsi"/>
              <w:noProof/>
              <w:sz w:val="22"/>
            </w:rPr>
          </w:pPr>
          <w:hyperlink w:anchor="_Toc101658739" w:history="1">
            <w:r w:rsidR="00EE28FB" w:rsidRPr="00A647AF">
              <w:rPr>
                <w:rStyle w:val="Hyperlink"/>
                <w:noProof/>
              </w:rPr>
              <w:t>Conclusion:</w:t>
            </w:r>
            <w:r w:rsidR="00EE28FB" w:rsidRPr="00A647AF">
              <w:rPr>
                <w:noProof/>
                <w:webHidden/>
              </w:rPr>
              <w:tab/>
            </w:r>
            <w:r w:rsidR="00EE28FB" w:rsidRPr="00A647AF">
              <w:rPr>
                <w:noProof/>
                <w:webHidden/>
              </w:rPr>
              <w:fldChar w:fldCharType="begin"/>
            </w:r>
            <w:r w:rsidR="00EE28FB" w:rsidRPr="00A647AF">
              <w:rPr>
                <w:noProof/>
                <w:webHidden/>
              </w:rPr>
              <w:instrText xml:space="preserve"> PAGEREF _Toc101658739 \h </w:instrText>
            </w:r>
            <w:r w:rsidR="00EE28FB" w:rsidRPr="00A647AF">
              <w:rPr>
                <w:noProof/>
                <w:webHidden/>
              </w:rPr>
            </w:r>
            <w:r w:rsidR="00EE28FB" w:rsidRPr="00A647AF">
              <w:rPr>
                <w:noProof/>
                <w:webHidden/>
              </w:rPr>
              <w:fldChar w:fldCharType="separate"/>
            </w:r>
            <w:r w:rsidR="00EE28FB" w:rsidRPr="00A647AF">
              <w:rPr>
                <w:noProof/>
                <w:webHidden/>
              </w:rPr>
              <w:t>12</w:t>
            </w:r>
            <w:r w:rsidR="00EE28FB" w:rsidRPr="00A647AF">
              <w:rPr>
                <w:noProof/>
                <w:webHidden/>
              </w:rPr>
              <w:fldChar w:fldCharType="end"/>
            </w:r>
          </w:hyperlink>
        </w:p>
        <w:p w14:paraId="3FB86AA6" w14:textId="77777777" w:rsidR="00A647AF" w:rsidRDefault="005D756A" w:rsidP="00A647AF">
          <w:pPr>
            <w:pStyle w:val="TOC1"/>
            <w:tabs>
              <w:tab w:val="right" w:leader="dot" w:pos="9350"/>
            </w:tabs>
            <w:spacing w:after="0"/>
            <w:rPr>
              <w:rFonts w:asciiTheme="minorHAnsi" w:eastAsiaTheme="minorEastAsia" w:hAnsiTheme="minorHAnsi"/>
              <w:noProof/>
              <w:sz w:val="22"/>
            </w:rPr>
          </w:pPr>
          <w:hyperlink w:anchor="_Toc101658740" w:history="1">
            <w:r w:rsidR="00EE28FB" w:rsidRPr="00A647AF">
              <w:rPr>
                <w:rStyle w:val="Hyperlink"/>
                <w:noProof/>
              </w:rPr>
              <w:t>References</w:t>
            </w:r>
            <w:r w:rsidR="00EE28FB" w:rsidRPr="00A647AF">
              <w:rPr>
                <w:noProof/>
                <w:webHidden/>
              </w:rPr>
              <w:tab/>
            </w:r>
            <w:r w:rsidR="00EE28FB" w:rsidRPr="00A647AF">
              <w:rPr>
                <w:noProof/>
                <w:webHidden/>
              </w:rPr>
              <w:fldChar w:fldCharType="begin"/>
            </w:r>
            <w:r w:rsidR="00EE28FB" w:rsidRPr="00A647AF">
              <w:rPr>
                <w:noProof/>
                <w:webHidden/>
              </w:rPr>
              <w:instrText xml:space="preserve"> PAGEREF _Toc101658740 \h </w:instrText>
            </w:r>
            <w:r w:rsidR="00EE28FB" w:rsidRPr="00A647AF">
              <w:rPr>
                <w:noProof/>
                <w:webHidden/>
              </w:rPr>
            </w:r>
            <w:r w:rsidR="00EE28FB" w:rsidRPr="00A647AF">
              <w:rPr>
                <w:noProof/>
                <w:webHidden/>
              </w:rPr>
              <w:fldChar w:fldCharType="separate"/>
            </w:r>
            <w:r w:rsidR="00EE28FB" w:rsidRPr="00A647AF">
              <w:rPr>
                <w:noProof/>
                <w:webHidden/>
              </w:rPr>
              <w:t>13</w:t>
            </w:r>
            <w:r w:rsidR="00EE28FB" w:rsidRPr="00A647AF">
              <w:rPr>
                <w:noProof/>
                <w:webHidden/>
              </w:rPr>
              <w:fldChar w:fldCharType="end"/>
            </w:r>
          </w:hyperlink>
        </w:p>
        <w:p w14:paraId="20E03DCB" w14:textId="77777777" w:rsidR="001A2E7C" w:rsidRDefault="00EE28FB" w:rsidP="007F07B6">
          <w:pPr>
            <w:spacing w:after="0"/>
          </w:pPr>
          <w:r w:rsidRPr="007F07B6">
            <w:rPr>
              <w:noProof/>
            </w:rPr>
            <w:fldChar w:fldCharType="end"/>
          </w:r>
        </w:p>
      </w:sdtContent>
    </w:sdt>
    <w:p w14:paraId="55AF6644" w14:textId="77777777" w:rsidR="007F07B6" w:rsidRPr="007F07B6" w:rsidRDefault="00EE28FB">
      <w:pPr>
        <w:spacing w:line="259" w:lineRule="auto"/>
        <w:jc w:val="left"/>
        <w:rPr>
          <w:b/>
          <w:bCs/>
          <w:sz w:val="32"/>
          <w:szCs w:val="32"/>
        </w:rPr>
      </w:pPr>
      <w:r w:rsidRPr="007F07B6">
        <w:rPr>
          <w:b/>
          <w:bCs/>
          <w:sz w:val="32"/>
          <w:szCs w:val="32"/>
        </w:rPr>
        <w:t>List of Tables:</w:t>
      </w:r>
    </w:p>
    <w:p w14:paraId="44F33085" w14:textId="77777777" w:rsidR="007F07B6" w:rsidRPr="007F07B6" w:rsidRDefault="00EE28FB">
      <w:pPr>
        <w:pStyle w:val="TableofFigures"/>
        <w:tabs>
          <w:tab w:val="right" w:leader="dot" w:pos="9350"/>
        </w:tabs>
        <w:rPr>
          <w:noProof/>
        </w:rPr>
      </w:pPr>
      <w:r w:rsidRPr="007F07B6">
        <w:rPr>
          <w:szCs w:val="24"/>
        </w:rPr>
        <w:fldChar w:fldCharType="begin"/>
      </w:r>
      <w:r w:rsidRPr="007F07B6">
        <w:rPr>
          <w:szCs w:val="24"/>
        </w:rPr>
        <w:instrText xml:space="preserve"> TOC \h \z \c "Table" </w:instrText>
      </w:r>
      <w:r w:rsidRPr="007F07B6">
        <w:rPr>
          <w:szCs w:val="24"/>
        </w:rPr>
        <w:fldChar w:fldCharType="separate"/>
      </w:r>
      <w:hyperlink w:anchor="_Toc101654626" w:history="1">
        <w:r w:rsidRPr="007F07B6">
          <w:rPr>
            <w:rStyle w:val="Hyperlink"/>
            <w:noProof/>
          </w:rPr>
          <w:t>Table 1: Monthly Control Budget</w:t>
        </w:r>
        <w:r w:rsidRPr="007F07B6">
          <w:rPr>
            <w:noProof/>
            <w:webHidden/>
          </w:rPr>
          <w:tab/>
        </w:r>
        <w:r w:rsidRPr="007F07B6">
          <w:rPr>
            <w:noProof/>
            <w:webHidden/>
          </w:rPr>
          <w:fldChar w:fldCharType="begin"/>
        </w:r>
        <w:r w:rsidRPr="007F07B6">
          <w:rPr>
            <w:noProof/>
            <w:webHidden/>
          </w:rPr>
          <w:instrText xml:space="preserve"> PAGEREF _Toc101654626 \h </w:instrText>
        </w:r>
        <w:r w:rsidRPr="007F07B6">
          <w:rPr>
            <w:noProof/>
            <w:webHidden/>
          </w:rPr>
        </w:r>
        <w:r w:rsidRPr="007F07B6">
          <w:rPr>
            <w:noProof/>
            <w:webHidden/>
          </w:rPr>
          <w:fldChar w:fldCharType="separate"/>
        </w:r>
        <w:r w:rsidRPr="007F07B6">
          <w:rPr>
            <w:noProof/>
            <w:webHidden/>
          </w:rPr>
          <w:t>5</w:t>
        </w:r>
        <w:r w:rsidRPr="007F07B6">
          <w:rPr>
            <w:noProof/>
            <w:webHidden/>
          </w:rPr>
          <w:fldChar w:fldCharType="end"/>
        </w:r>
      </w:hyperlink>
    </w:p>
    <w:p w14:paraId="409934C9" w14:textId="77777777" w:rsidR="007F07B6" w:rsidRPr="007F07B6" w:rsidRDefault="005D756A">
      <w:pPr>
        <w:pStyle w:val="TableofFigures"/>
        <w:tabs>
          <w:tab w:val="right" w:leader="dot" w:pos="9350"/>
        </w:tabs>
        <w:rPr>
          <w:noProof/>
        </w:rPr>
      </w:pPr>
      <w:hyperlink w:anchor="_Toc101654627" w:history="1">
        <w:r w:rsidR="00EE28FB" w:rsidRPr="007F07B6">
          <w:rPr>
            <w:rStyle w:val="Hyperlink"/>
            <w:noProof/>
          </w:rPr>
          <w:t>Table 2: Flexed Budget</w:t>
        </w:r>
        <w:r w:rsidR="00EE28FB" w:rsidRPr="007F07B6">
          <w:rPr>
            <w:noProof/>
            <w:webHidden/>
          </w:rPr>
          <w:tab/>
        </w:r>
        <w:r w:rsidR="00EE28FB" w:rsidRPr="007F07B6">
          <w:rPr>
            <w:noProof/>
            <w:webHidden/>
          </w:rPr>
          <w:fldChar w:fldCharType="begin"/>
        </w:r>
        <w:r w:rsidR="00EE28FB" w:rsidRPr="007F07B6">
          <w:rPr>
            <w:noProof/>
            <w:webHidden/>
          </w:rPr>
          <w:instrText xml:space="preserve"> PAGEREF _Toc101654627 \h </w:instrText>
        </w:r>
        <w:r w:rsidR="00EE28FB" w:rsidRPr="007F07B6">
          <w:rPr>
            <w:noProof/>
            <w:webHidden/>
          </w:rPr>
        </w:r>
        <w:r w:rsidR="00EE28FB" w:rsidRPr="007F07B6">
          <w:rPr>
            <w:noProof/>
            <w:webHidden/>
          </w:rPr>
          <w:fldChar w:fldCharType="separate"/>
        </w:r>
        <w:r w:rsidR="00EE28FB" w:rsidRPr="007F07B6">
          <w:rPr>
            <w:noProof/>
            <w:webHidden/>
          </w:rPr>
          <w:t>7</w:t>
        </w:r>
        <w:r w:rsidR="00EE28FB" w:rsidRPr="007F07B6">
          <w:rPr>
            <w:noProof/>
            <w:webHidden/>
          </w:rPr>
          <w:fldChar w:fldCharType="end"/>
        </w:r>
      </w:hyperlink>
    </w:p>
    <w:p w14:paraId="508ACE06" w14:textId="77777777" w:rsidR="001A2E7C" w:rsidRPr="007F07B6" w:rsidRDefault="00EE28FB">
      <w:pPr>
        <w:spacing w:line="259" w:lineRule="auto"/>
        <w:jc w:val="left"/>
        <w:rPr>
          <w:szCs w:val="24"/>
        </w:rPr>
      </w:pPr>
      <w:r w:rsidRPr="007F07B6">
        <w:rPr>
          <w:szCs w:val="24"/>
        </w:rPr>
        <w:fldChar w:fldCharType="end"/>
      </w:r>
      <w:r w:rsidRPr="007F07B6">
        <w:rPr>
          <w:szCs w:val="24"/>
        </w:rPr>
        <w:br w:type="page"/>
      </w:r>
    </w:p>
    <w:p w14:paraId="780E8F32" w14:textId="77777777" w:rsidR="001A2E7C" w:rsidRPr="00706A61" w:rsidRDefault="00EE28FB" w:rsidP="00706A61">
      <w:pPr>
        <w:pStyle w:val="Heading1"/>
        <w:spacing w:before="0" w:line="360" w:lineRule="auto"/>
        <w:rPr>
          <w:rFonts w:cs="Times New Roman"/>
        </w:rPr>
      </w:pPr>
      <w:bookmarkStart w:id="0" w:name="_Toc101658730"/>
      <w:r w:rsidRPr="00706A61">
        <w:rPr>
          <w:rFonts w:cs="Times New Roman"/>
        </w:rPr>
        <w:lastRenderedPageBreak/>
        <w:t>Introduction</w:t>
      </w:r>
      <w:bookmarkEnd w:id="0"/>
      <w:r w:rsidRPr="00706A61">
        <w:rPr>
          <w:rFonts w:cs="Times New Roman"/>
        </w:rPr>
        <w:t xml:space="preserve"> </w:t>
      </w:r>
    </w:p>
    <w:p w14:paraId="61987B41" w14:textId="736EED79" w:rsidR="001A2E7C" w:rsidRPr="00706A61" w:rsidRDefault="002E3160" w:rsidP="00706A61">
      <w:pPr>
        <w:rPr>
          <w:rFonts w:cs="Times New Roman"/>
        </w:rPr>
      </w:pPr>
      <w:r w:rsidRPr="002E3160">
        <w:rPr>
          <w:rFonts w:cs="Times New Roman"/>
          <w:szCs w:val="24"/>
        </w:rPr>
        <w:t>Management accounting is the presentation of financial and non-financial decision-making data to executives</w:t>
      </w:r>
      <w:r w:rsidR="007E25B0" w:rsidRPr="00706A61">
        <w:rPr>
          <w:rFonts w:cs="Times New Roman"/>
          <w:szCs w:val="24"/>
        </w:rPr>
        <w:t xml:space="preserve"> </w:t>
      </w:r>
      <w:r w:rsidR="007E25B0" w:rsidRPr="00706A61">
        <w:rPr>
          <w:rFonts w:cs="Times New Roman"/>
          <w:color w:val="000000"/>
          <w:szCs w:val="24"/>
          <w:shd w:val="clear" w:color="auto" w:fill="FFFFFF"/>
        </w:rPr>
        <w:t>(Corporate Finance Institute, 202</w:t>
      </w:r>
      <w:r w:rsidR="00826569">
        <w:rPr>
          <w:rFonts w:cs="Times New Roman"/>
          <w:color w:val="000000"/>
          <w:szCs w:val="24"/>
          <w:shd w:val="clear" w:color="auto" w:fill="FFFFFF"/>
        </w:rPr>
        <w:t>2</w:t>
      </w:r>
      <w:r w:rsidR="007E25B0" w:rsidRPr="00706A61">
        <w:rPr>
          <w:rFonts w:cs="Times New Roman"/>
          <w:color w:val="000000"/>
          <w:szCs w:val="24"/>
          <w:shd w:val="clear" w:color="auto" w:fill="FFFFFF"/>
        </w:rPr>
        <w:t>)</w:t>
      </w:r>
      <w:r w:rsidR="00EE28FB" w:rsidRPr="00706A61">
        <w:rPr>
          <w:rFonts w:cs="Times New Roman"/>
          <w:szCs w:val="24"/>
        </w:rPr>
        <w:t xml:space="preserve">. </w:t>
      </w:r>
      <w:r w:rsidRPr="002E3160">
        <w:rPr>
          <w:rFonts w:cs="Times New Roman"/>
          <w:szCs w:val="24"/>
        </w:rPr>
        <w:t>Management accounting, or managerial accounting, is a branch of accounting that focuses on helping managers better understand themselves and their firms in order to make superior strategic decisions. This style of accounting focuses on the day-to-day operations and administration of companies. Administrative tasks such as organizing, staffing, coordinating, and managing operations are made possible by this system. Management accounting is a field of accounting that provides managers and other internal users with economic and financial data. An accounting innovation of this magnitude has never been seen before</w:t>
      </w:r>
      <w:r>
        <w:rPr>
          <w:rFonts w:cs="Times New Roman"/>
          <w:szCs w:val="24"/>
        </w:rPr>
        <w:t xml:space="preserve"> </w:t>
      </w:r>
      <w:r w:rsidR="007E25B0" w:rsidRPr="00706A61">
        <w:rPr>
          <w:rFonts w:cs="Times New Roman"/>
          <w:color w:val="000000"/>
          <w:szCs w:val="24"/>
          <w:shd w:val="clear" w:color="auto" w:fill="FFFFFF"/>
        </w:rPr>
        <w:t>(Mowen, Hansen and Heitger, 20</w:t>
      </w:r>
      <w:r w:rsidR="00826569">
        <w:rPr>
          <w:rFonts w:cs="Times New Roman"/>
          <w:color w:val="000000"/>
          <w:szCs w:val="24"/>
          <w:shd w:val="clear" w:color="auto" w:fill="FFFFFF"/>
        </w:rPr>
        <w:t>1</w:t>
      </w:r>
      <w:r w:rsidR="007E25B0" w:rsidRPr="00706A61">
        <w:rPr>
          <w:rFonts w:cs="Times New Roman"/>
          <w:color w:val="000000"/>
          <w:szCs w:val="24"/>
          <w:shd w:val="clear" w:color="auto" w:fill="FFFFFF"/>
        </w:rPr>
        <w:t>6)</w:t>
      </w:r>
      <w:r w:rsidR="00EE28FB" w:rsidRPr="00706A61">
        <w:rPr>
          <w:rFonts w:cs="Times New Roman"/>
          <w:szCs w:val="24"/>
        </w:rPr>
        <w:t xml:space="preserve">. </w:t>
      </w:r>
      <w:r w:rsidR="00A01FF3" w:rsidRPr="00706A61">
        <w:rPr>
          <w:rFonts w:cs="Times New Roman"/>
          <w:szCs w:val="24"/>
        </w:rPr>
        <w:t>This report is broken into two sections ns. The first part depicts the compilation of a monthly control report that details Amana's Ltd.'s performance for the year 2</w:t>
      </w:r>
      <w:r>
        <w:rPr>
          <w:rFonts w:cs="Times New Roman"/>
          <w:szCs w:val="24"/>
        </w:rPr>
        <w:t>0</w:t>
      </w:r>
      <w:r w:rsidR="00A01FF3" w:rsidRPr="00706A61">
        <w:rPr>
          <w:rFonts w:cs="Times New Roman"/>
          <w:szCs w:val="24"/>
        </w:rPr>
        <w:t>20. The second section advises Mr. Amana on whether to open their internet store or sell on Amazon.</w:t>
      </w:r>
    </w:p>
    <w:p w14:paraId="31BD63D3" w14:textId="77777777" w:rsidR="00A01FF3" w:rsidRPr="00706A61" w:rsidRDefault="00EE28FB" w:rsidP="00706A61">
      <w:pPr>
        <w:spacing w:line="259" w:lineRule="auto"/>
        <w:jc w:val="left"/>
        <w:rPr>
          <w:rFonts w:cs="Times New Roman"/>
        </w:rPr>
      </w:pPr>
      <w:r w:rsidRPr="00706A61">
        <w:rPr>
          <w:rFonts w:cs="Times New Roman"/>
        </w:rPr>
        <w:br w:type="page"/>
      </w:r>
    </w:p>
    <w:p w14:paraId="49AB6F1E" w14:textId="77777777" w:rsidR="00A01FF3" w:rsidRPr="00706A61" w:rsidRDefault="00EE28FB" w:rsidP="00706A61">
      <w:pPr>
        <w:pStyle w:val="Heading1"/>
        <w:spacing w:before="0"/>
        <w:rPr>
          <w:rFonts w:cs="Times New Roman"/>
        </w:rPr>
      </w:pPr>
      <w:bookmarkStart w:id="1" w:name="_Toc101658731"/>
      <w:r w:rsidRPr="00706A61">
        <w:rPr>
          <w:rFonts w:cs="Times New Roman"/>
        </w:rPr>
        <w:lastRenderedPageBreak/>
        <w:t>Part A</w:t>
      </w:r>
      <w:bookmarkEnd w:id="1"/>
    </w:p>
    <w:p w14:paraId="50D2A717" w14:textId="77777777" w:rsidR="00A01FF3" w:rsidRPr="00706A61" w:rsidRDefault="00EE28FB" w:rsidP="00706A61">
      <w:pPr>
        <w:pStyle w:val="Heading2"/>
        <w:spacing w:before="0"/>
        <w:rPr>
          <w:rFonts w:cs="Times New Roman"/>
          <w:b/>
          <w:bCs/>
          <w:color w:val="auto"/>
        </w:rPr>
      </w:pPr>
      <w:bookmarkStart w:id="2" w:name="_Toc101658732"/>
      <w:r w:rsidRPr="00706A61">
        <w:rPr>
          <w:rFonts w:cs="Times New Roman"/>
          <w:b/>
          <w:bCs/>
          <w:color w:val="auto"/>
        </w:rPr>
        <w:t>(i) Prepare the monthly control report showing the original budget, flexed budget and variances</w:t>
      </w:r>
      <w:r w:rsidR="00A846B3" w:rsidRPr="00706A61">
        <w:rPr>
          <w:rFonts w:cs="Times New Roman"/>
          <w:b/>
          <w:bCs/>
          <w:color w:val="auto"/>
        </w:rPr>
        <w:t>:</w:t>
      </w:r>
      <w:bookmarkEnd w:id="2"/>
      <w:r w:rsidR="00A846B3" w:rsidRPr="00706A61">
        <w:rPr>
          <w:rFonts w:cs="Times New Roman"/>
          <w:b/>
          <w:bCs/>
          <w:color w:val="auto"/>
        </w:rPr>
        <w:t xml:space="preserve"> </w:t>
      </w:r>
    </w:p>
    <w:p w14:paraId="3C610B5A" w14:textId="77777777" w:rsidR="00605E55" w:rsidRPr="00706A61" w:rsidRDefault="00EE28FB" w:rsidP="00706A61">
      <w:pPr>
        <w:pStyle w:val="Heading3"/>
        <w:spacing w:before="0"/>
        <w:rPr>
          <w:rFonts w:cs="Times New Roman"/>
          <w:b w:val="0"/>
        </w:rPr>
      </w:pPr>
      <w:bookmarkStart w:id="3" w:name="_Toc101658733"/>
      <w:r w:rsidRPr="00706A61">
        <w:rPr>
          <w:rFonts w:cs="Times New Roman"/>
        </w:rPr>
        <w:t>Monthly control report</w:t>
      </w:r>
      <w:bookmarkEnd w:id="3"/>
      <w:r w:rsidRPr="00706A61">
        <w:rPr>
          <w:rFonts w:cs="Times New Roman"/>
        </w:rPr>
        <w:t xml:space="preserve"> </w:t>
      </w:r>
    </w:p>
    <w:p w14:paraId="71FD480B" w14:textId="294C92BA" w:rsidR="00F82368" w:rsidRPr="00706A61" w:rsidRDefault="00EE28FB" w:rsidP="00706A61">
      <w:pPr>
        <w:spacing w:after="0"/>
        <w:rPr>
          <w:rFonts w:cs="Times New Roman"/>
          <w:szCs w:val="24"/>
        </w:rPr>
      </w:pPr>
      <w:r w:rsidRPr="00706A61">
        <w:rPr>
          <w:rFonts w:cs="Times New Roman"/>
        </w:rPr>
        <w:t xml:space="preserve">Monthly control reports </w:t>
      </w:r>
      <w:r w:rsidR="00E7586D" w:rsidRPr="00706A61">
        <w:rPr>
          <w:rFonts w:cs="Times New Roman"/>
        </w:rPr>
        <w:t xml:space="preserve">summarize </w:t>
      </w:r>
      <w:r w:rsidRPr="00706A61">
        <w:rPr>
          <w:rFonts w:cs="Times New Roman"/>
        </w:rPr>
        <w:t xml:space="preserve">financial statements and business performance reports </w:t>
      </w:r>
      <w:r w:rsidRPr="00706A61">
        <w:rPr>
          <w:rFonts w:cs="Times New Roman"/>
          <w:szCs w:val="24"/>
        </w:rPr>
        <w:t>prepared by internal stakeholders or external experts every month. It encompasses revenue, expenses, profit/loss figures, and a sales breakdown per product category or service</w:t>
      </w:r>
      <w:r w:rsidR="007348BF" w:rsidRPr="00706A61">
        <w:rPr>
          <w:rFonts w:cs="Times New Roman"/>
          <w:szCs w:val="24"/>
        </w:rPr>
        <w:t xml:space="preserve"> </w:t>
      </w:r>
      <w:r w:rsidR="007348BF" w:rsidRPr="00706A61">
        <w:rPr>
          <w:rFonts w:cs="Times New Roman"/>
          <w:color w:val="000000"/>
          <w:szCs w:val="24"/>
          <w:shd w:val="clear" w:color="auto" w:fill="FFFFFF"/>
        </w:rPr>
        <w:t>(Shim, 20</w:t>
      </w:r>
      <w:r w:rsidR="00826569">
        <w:rPr>
          <w:rFonts w:cs="Times New Roman"/>
          <w:color w:val="000000"/>
          <w:szCs w:val="24"/>
          <w:shd w:val="clear" w:color="auto" w:fill="FFFFFF"/>
        </w:rPr>
        <w:t>1</w:t>
      </w:r>
      <w:r w:rsidR="007348BF" w:rsidRPr="00706A61">
        <w:rPr>
          <w:rFonts w:cs="Times New Roman"/>
          <w:color w:val="000000"/>
          <w:szCs w:val="24"/>
          <w:shd w:val="clear" w:color="auto" w:fill="FFFFFF"/>
        </w:rPr>
        <w:t>8)</w:t>
      </w:r>
      <w:r w:rsidRPr="00706A61">
        <w:rPr>
          <w:rFonts w:cs="Times New Roman"/>
          <w:szCs w:val="24"/>
        </w:rPr>
        <w:t>.</w:t>
      </w:r>
      <w:r w:rsidR="006C2BD9" w:rsidRPr="00706A61">
        <w:rPr>
          <w:rFonts w:cs="Times New Roman"/>
          <w:szCs w:val="24"/>
        </w:rPr>
        <w:t xml:space="preserve"> This</w:t>
      </w:r>
      <w:r w:rsidRPr="00706A61">
        <w:rPr>
          <w:rFonts w:cs="Times New Roman"/>
          <w:szCs w:val="24"/>
        </w:rPr>
        <w:t xml:space="preserve"> </w:t>
      </w:r>
      <w:r w:rsidR="006C2BD9" w:rsidRPr="00706A61">
        <w:rPr>
          <w:rFonts w:cs="Times New Roman"/>
          <w:szCs w:val="24"/>
        </w:rPr>
        <w:t xml:space="preserve">report must be precise but informative to communicate the specific goals to the organization. </w:t>
      </w:r>
      <w:r w:rsidRPr="00706A61">
        <w:rPr>
          <w:rFonts w:cs="Times New Roman"/>
          <w:szCs w:val="24"/>
        </w:rPr>
        <w:t>This enables managers to spot any possible issues or areas for improvement f</w:t>
      </w:r>
      <w:r w:rsidR="00826569">
        <w:rPr>
          <w:rFonts w:cs="Times New Roman"/>
          <w:szCs w:val="24"/>
        </w:rPr>
        <w:t>a</w:t>
      </w:r>
      <w:r w:rsidRPr="00706A61">
        <w:rPr>
          <w:rFonts w:cs="Times New Roman"/>
          <w:szCs w:val="24"/>
        </w:rPr>
        <w:t xml:space="preserve">st. The monthly control report has a variety of applications ns. </w:t>
      </w:r>
      <w:r w:rsidR="00793E7E" w:rsidRPr="00706A61">
        <w:rPr>
          <w:rFonts w:cs="Times New Roman"/>
          <w:szCs w:val="24"/>
        </w:rPr>
        <w:t>It can also assist in identifying trends throughout time and help managers make better accurate conclusions about future strategies.</w:t>
      </w:r>
      <w:r w:rsidRPr="00706A61">
        <w:rPr>
          <w:rFonts w:cs="Times New Roman"/>
          <w:szCs w:val="24"/>
        </w:rPr>
        <w:t xml:space="preserve"> </w:t>
      </w:r>
      <w:r w:rsidR="00906939" w:rsidRPr="00706A61">
        <w:rPr>
          <w:rFonts w:cs="Times New Roman"/>
          <w:szCs w:val="24"/>
        </w:rPr>
        <w:t>It he</w:t>
      </w:r>
      <w:r w:rsidR="007C61D8" w:rsidRPr="00706A61">
        <w:rPr>
          <w:rFonts w:cs="Times New Roman"/>
          <w:szCs w:val="24"/>
        </w:rPr>
        <w:t>lps to e</w:t>
      </w:r>
      <w:r w:rsidR="00906939" w:rsidRPr="00706A61">
        <w:rPr>
          <w:rFonts w:cs="Times New Roman"/>
          <w:szCs w:val="24"/>
        </w:rPr>
        <w:t>xamin</w:t>
      </w:r>
      <w:r w:rsidR="007C61D8" w:rsidRPr="00706A61">
        <w:rPr>
          <w:rFonts w:cs="Times New Roman"/>
          <w:szCs w:val="24"/>
        </w:rPr>
        <w:t>e</w:t>
      </w:r>
      <w:r w:rsidR="00906939" w:rsidRPr="00706A61">
        <w:rPr>
          <w:rFonts w:cs="Times New Roman"/>
          <w:szCs w:val="24"/>
        </w:rPr>
        <w:t xml:space="preserve"> </w:t>
      </w:r>
      <w:r w:rsidR="007C61D8" w:rsidRPr="00706A61">
        <w:rPr>
          <w:rFonts w:cs="Times New Roman"/>
          <w:szCs w:val="24"/>
        </w:rPr>
        <w:t xml:space="preserve">a </w:t>
      </w:r>
      <w:r w:rsidR="00906939" w:rsidRPr="00706A61">
        <w:rPr>
          <w:rFonts w:cs="Times New Roman"/>
          <w:szCs w:val="24"/>
        </w:rPr>
        <w:t>company's</w:t>
      </w:r>
      <w:r w:rsidR="007C61D8" w:rsidRPr="00706A61">
        <w:rPr>
          <w:rFonts w:cs="Times New Roman"/>
          <w:szCs w:val="24"/>
        </w:rPr>
        <w:t xml:space="preserve"> </w:t>
      </w:r>
      <w:r w:rsidR="00906939" w:rsidRPr="00706A61">
        <w:rPr>
          <w:rFonts w:cs="Times New Roman"/>
          <w:szCs w:val="24"/>
        </w:rPr>
        <w:t>financial performance to ensure that the judgments are well-founded</w:t>
      </w:r>
      <w:r w:rsidR="007C61D8" w:rsidRPr="00706A61">
        <w:rPr>
          <w:rFonts w:cs="Times New Roman"/>
          <w:szCs w:val="24"/>
        </w:rPr>
        <w:t xml:space="preserve"> and also </w:t>
      </w:r>
      <w:r w:rsidR="00906939" w:rsidRPr="00706A61">
        <w:rPr>
          <w:rFonts w:cs="Times New Roman"/>
          <w:szCs w:val="24"/>
        </w:rPr>
        <w:t>Compares the predicted budget to the actual amount spent to determine the remaining money.</w:t>
      </w:r>
      <w:r w:rsidR="007C61D8" w:rsidRPr="00706A61">
        <w:rPr>
          <w:rFonts w:cs="Times New Roman"/>
          <w:szCs w:val="24"/>
        </w:rPr>
        <w:t xml:space="preserve"> In addition, </w:t>
      </w:r>
      <w:r w:rsidR="0002673E" w:rsidRPr="00706A61">
        <w:rPr>
          <w:rFonts w:cs="Times New Roman"/>
          <w:szCs w:val="24"/>
        </w:rPr>
        <w:t xml:space="preserve">it </w:t>
      </w:r>
      <w:r w:rsidR="00906939" w:rsidRPr="00706A61">
        <w:rPr>
          <w:rFonts w:cs="Times New Roman"/>
          <w:szCs w:val="24"/>
        </w:rPr>
        <w:t>Compares the company's actual results to what the man</w:t>
      </w:r>
      <w:r w:rsidR="007C61D8" w:rsidRPr="00706A61">
        <w:rPr>
          <w:rFonts w:cs="Times New Roman"/>
          <w:szCs w:val="24"/>
        </w:rPr>
        <w:t>a</w:t>
      </w:r>
      <w:r w:rsidR="00906939" w:rsidRPr="00706A61">
        <w:rPr>
          <w:rFonts w:cs="Times New Roman"/>
          <w:szCs w:val="24"/>
        </w:rPr>
        <w:t>gement expected.</w:t>
      </w:r>
    </w:p>
    <w:p w14:paraId="1CC1D1B9" w14:textId="61FF6199" w:rsidR="006C2BD9" w:rsidRPr="00706A61" w:rsidRDefault="00EE28FB" w:rsidP="00706A61">
      <w:pPr>
        <w:spacing w:after="0"/>
        <w:rPr>
          <w:rFonts w:cs="Times New Roman"/>
          <w:szCs w:val="24"/>
        </w:rPr>
      </w:pPr>
      <w:r w:rsidRPr="00706A61">
        <w:rPr>
          <w:rFonts w:cs="Times New Roman"/>
          <w:szCs w:val="24"/>
        </w:rPr>
        <w:t>However, there are some challenges of this rep</w:t>
      </w:r>
      <w:r w:rsidR="00826569">
        <w:rPr>
          <w:rFonts w:cs="Times New Roman"/>
          <w:szCs w:val="24"/>
        </w:rPr>
        <w:t>o</w:t>
      </w:r>
      <w:r w:rsidRPr="00706A61">
        <w:rPr>
          <w:rFonts w:cs="Times New Roman"/>
          <w:szCs w:val="24"/>
        </w:rPr>
        <w:t>rt. One of them is getting inaccurate data, such as deadlines are essential, but getting accurate data takes precedence over everything. Another is that there is no defined procedu</w:t>
      </w:r>
      <w:r w:rsidR="002823F0" w:rsidRPr="00706A61">
        <w:rPr>
          <w:rFonts w:cs="Times New Roman"/>
          <w:szCs w:val="24"/>
        </w:rPr>
        <w:t xml:space="preserve">re to conduct the rep rt. </w:t>
      </w:r>
      <w:r w:rsidR="00E10DDA" w:rsidRPr="00706A61">
        <w:rPr>
          <w:rFonts w:cs="Times New Roman"/>
          <w:szCs w:val="24"/>
        </w:rPr>
        <w:t>Sometimes, it</w:t>
      </w:r>
      <w:r w:rsidR="002823F0" w:rsidRPr="00706A61">
        <w:rPr>
          <w:rFonts w:cs="Times New Roman"/>
          <w:szCs w:val="24"/>
        </w:rPr>
        <w:t xml:space="preserve"> has limitations in predicting future growth potential</w:t>
      </w:r>
      <w:r w:rsidR="00025BC7" w:rsidRPr="00706A61">
        <w:rPr>
          <w:rFonts w:cs="Times New Roman"/>
          <w:szCs w:val="24"/>
        </w:rPr>
        <w:t xml:space="preserve"> </w:t>
      </w:r>
      <w:r w:rsidR="00025BC7" w:rsidRPr="00706A61">
        <w:rPr>
          <w:rFonts w:cs="Times New Roman"/>
          <w:color w:val="000000"/>
          <w:szCs w:val="24"/>
          <w:shd w:val="clear" w:color="auto" w:fill="FFFFFF"/>
        </w:rPr>
        <w:t>(indeed.com, 2022)</w:t>
      </w:r>
      <w:r w:rsidR="002823F0" w:rsidRPr="00706A61">
        <w:rPr>
          <w:rFonts w:cs="Times New Roman"/>
          <w:szCs w:val="24"/>
        </w:rPr>
        <w:t>.</w:t>
      </w:r>
    </w:p>
    <w:p w14:paraId="52976645" w14:textId="77777777" w:rsidR="0002673E" w:rsidRPr="00706A61" w:rsidRDefault="0002673E" w:rsidP="00706A61">
      <w:pPr>
        <w:rPr>
          <w:rFonts w:cs="Times New Roman"/>
        </w:rPr>
      </w:pPr>
    </w:p>
    <w:p w14:paraId="153B4A86" w14:textId="77777777" w:rsidR="00F82368" w:rsidRPr="00706A61" w:rsidRDefault="00F82368" w:rsidP="00706A61">
      <w:pPr>
        <w:rPr>
          <w:rFonts w:cs="Times New Roman"/>
        </w:rPr>
      </w:pPr>
    </w:p>
    <w:p w14:paraId="1EA6A7E9" w14:textId="77777777" w:rsidR="00A738DF" w:rsidRPr="00706A61" w:rsidRDefault="00EE28FB" w:rsidP="00706A61">
      <w:pPr>
        <w:spacing w:line="259" w:lineRule="auto"/>
        <w:jc w:val="left"/>
        <w:rPr>
          <w:rFonts w:cs="Times New Roman"/>
        </w:rPr>
      </w:pPr>
      <w:r w:rsidRPr="00706A61">
        <w:rPr>
          <w:rFonts w:cs="Times New Roman"/>
        </w:rPr>
        <w:br w:type="page"/>
      </w:r>
    </w:p>
    <w:p w14:paraId="7A845614" w14:textId="77777777" w:rsidR="00F85396" w:rsidRPr="00706A61" w:rsidRDefault="00EE28FB" w:rsidP="00706A61">
      <w:pPr>
        <w:spacing w:after="0"/>
        <w:jc w:val="center"/>
        <w:rPr>
          <w:rFonts w:cs="Times New Roman"/>
          <w:b/>
        </w:rPr>
      </w:pPr>
      <w:r w:rsidRPr="00706A61">
        <w:rPr>
          <w:rFonts w:cs="Times New Roman"/>
          <w:b/>
        </w:rPr>
        <w:lastRenderedPageBreak/>
        <w:t xml:space="preserve">Monthly Control Report </w:t>
      </w:r>
    </w:p>
    <w:p w14:paraId="41E7458F" w14:textId="77777777" w:rsidR="00A738DF" w:rsidRPr="00706A61" w:rsidRDefault="00EE28FB" w:rsidP="00706A61">
      <w:pPr>
        <w:spacing w:after="0"/>
        <w:jc w:val="center"/>
        <w:rPr>
          <w:rFonts w:cs="Times New Roman"/>
          <w:b/>
        </w:rPr>
      </w:pPr>
      <w:r w:rsidRPr="00706A61">
        <w:rPr>
          <w:rFonts w:cs="Times New Roman"/>
          <w:b/>
        </w:rPr>
        <w:t xml:space="preserve">Original budget </w:t>
      </w:r>
    </w:p>
    <w:tbl>
      <w:tblPr>
        <w:tblStyle w:val="GridTable2-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7"/>
        <w:gridCol w:w="1601"/>
        <w:gridCol w:w="1685"/>
        <w:gridCol w:w="1601"/>
        <w:gridCol w:w="2736"/>
      </w:tblGrid>
      <w:tr w:rsidR="00D6006C" w:rsidRPr="00706A61" w14:paraId="3794D3F9" w14:textId="77777777" w:rsidTr="00D600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Borders>
              <w:top w:val="none" w:sz="0" w:space="0" w:color="auto"/>
              <w:bottom w:val="none" w:sz="0" w:space="0" w:color="auto"/>
              <w:right w:val="none" w:sz="0" w:space="0" w:color="auto"/>
            </w:tcBorders>
          </w:tcPr>
          <w:p w14:paraId="6064685F" w14:textId="77777777" w:rsidR="00DF02AA" w:rsidRPr="00706A61" w:rsidRDefault="00EE28FB" w:rsidP="00706A61">
            <w:pPr>
              <w:rPr>
                <w:rFonts w:cs="Times New Roman"/>
              </w:rPr>
            </w:pPr>
            <w:r w:rsidRPr="00706A61">
              <w:rPr>
                <w:rFonts w:cs="Times New Roman"/>
              </w:rPr>
              <w:t>Particulars</w:t>
            </w:r>
          </w:p>
        </w:tc>
        <w:tc>
          <w:tcPr>
            <w:tcW w:w="1870" w:type="dxa"/>
            <w:tcBorders>
              <w:top w:val="none" w:sz="0" w:space="0" w:color="auto"/>
              <w:left w:val="none" w:sz="0" w:space="0" w:color="auto"/>
              <w:bottom w:val="none" w:sz="0" w:space="0" w:color="auto"/>
              <w:right w:val="none" w:sz="0" w:space="0" w:color="auto"/>
            </w:tcBorders>
          </w:tcPr>
          <w:p w14:paraId="0704F429" w14:textId="77777777" w:rsidR="00DF02AA" w:rsidRPr="00706A61" w:rsidRDefault="00EE28FB" w:rsidP="00706A61">
            <w:pPr>
              <w:cnfStyle w:val="100000000000" w:firstRow="1" w:lastRow="0" w:firstColumn="0" w:lastColumn="0" w:oddVBand="0" w:evenVBand="0" w:oddHBand="0" w:evenHBand="0" w:firstRowFirstColumn="0" w:firstRowLastColumn="0" w:lastRowFirstColumn="0" w:lastRowLastColumn="0"/>
              <w:rPr>
                <w:rFonts w:cs="Times New Roman"/>
              </w:rPr>
            </w:pPr>
            <w:r w:rsidRPr="00706A61">
              <w:rPr>
                <w:rFonts w:cs="Times New Roman"/>
              </w:rPr>
              <w:t>Actual (£)</w:t>
            </w:r>
          </w:p>
        </w:tc>
        <w:tc>
          <w:tcPr>
            <w:tcW w:w="1870" w:type="dxa"/>
            <w:tcBorders>
              <w:top w:val="none" w:sz="0" w:space="0" w:color="auto"/>
              <w:left w:val="none" w:sz="0" w:space="0" w:color="auto"/>
              <w:bottom w:val="none" w:sz="0" w:space="0" w:color="auto"/>
              <w:right w:val="none" w:sz="0" w:space="0" w:color="auto"/>
            </w:tcBorders>
          </w:tcPr>
          <w:p w14:paraId="64176EBB" w14:textId="77777777" w:rsidR="00DF02AA" w:rsidRPr="00706A61" w:rsidRDefault="00EE28FB" w:rsidP="00706A61">
            <w:pPr>
              <w:cnfStyle w:val="100000000000" w:firstRow="1" w:lastRow="0" w:firstColumn="0" w:lastColumn="0" w:oddVBand="0" w:evenVBand="0" w:oddHBand="0" w:evenHBand="0" w:firstRowFirstColumn="0" w:firstRowLastColumn="0" w:lastRowFirstColumn="0" w:lastRowLastColumn="0"/>
              <w:rPr>
                <w:rFonts w:cs="Times New Roman"/>
              </w:rPr>
            </w:pPr>
            <w:r w:rsidRPr="00706A61">
              <w:rPr>
                <w:rFonts w:cs="Times New Roman"/>
              </w:rPr>
              <w:t>Original (£)</w:t>
            </w:r>
          </w:p>
        </w:tc>
        <w:tc>
          <w:tcPr>
            <w:tcW w:w="1870" w:type="dxa"/>
            <w:tcBorders>
              <w:top w:val="none" w:sz="0" w:space="0" w:color="auto"/>
              <w:left w:val="none" w:sz="0" w:space="0" w:color="auto"/>
              <w:bottom w:val="none" w:sz="0" w:space="0" w:color="auto"/>
              <w:right w:val="none" w:sz="0" w:space="0" w:color="auto"/>
            </w:tcBorders>
          </w:tcPr>
          <w:p w14:paraId="71FFF1B8" w14:textId="77777777" w:rsidR="00DF02AA" w:rsidRPr="00706A61" w:rsidRDefault="00EE28FB" w:rsidP="00706A61">
            <w:pPr>
              <w:cnfStyle w:val="100000000000" w:firstRow="1" w:lastRow="0" w:firstColumn="0" w:lastColumn="0" w:oddVBand="0" w:evenVBand="0" w:oddHBand="0" w:evenHBand="0" w:firstRowFirstColumn="0" w:firstRowLastColumn="0" w:lastRowFirstColumn="0" w:lastRowLastColumn="0"/>
              <w:rPr>
                <w:rFonts w:cs="Times New Roman"/>
              </w:rPr>
            </w:pPr>
            <w:r w:rsidRPr="00706A61">
              <w:rPr>
                <w:rFonts w:cs="Times New Roman"/>
              </w:rPr>
              <w:t>Variance</w:t>
            </w:r>
          </w:p>
        </w:tc>
        <w:tc>
          <w:tcPr>
            <w:tcW w:w="1870" w:type="dxa"/>
            <w:tcBorders>
              <w:top w:val="none" w:sz="0" w:space="0" w:color="auto"/>
              <w:left w:val="none" w:sz="0" w:space="0" w:color="auto"/>
              <w:bottom w:val="none" w:sz="0" w:space="0" w:color="auto"/>
            </w:tcBorders>
          </w:tcPr>
          <w:p w14:paraId="02E90E5E" w14:textId="77777777" w:rsidR="003E7DC2" w:rsidRPr="00706A61" w:rsidRDefault="00EE28FB" w:rsidP="00706A61">
            <w:pPr>
              <w:cnfStyle w:val="100000000000" w:firstRow="1" w:lastRow="0" w:firstColumn="0" w:lastColumn="0" w:oddVBand="0" w:evenVBand="0" w:oddHBand="0" w:evenHBand="0" w:firstRowFirstColumn="0" w:firstRowLastColumn="0" w:lastRowFirstColumn="0" w:lastRowLastColumn="0"/>
              <w:rPr>
                <w:rFonts w:cs="Times New Roman"/>
              </w:rPr>
            </w:pPr>
            <w:r w:rsidRPr="00706A61">
              <w:rPr>
                <w:rFonts w:cs="Times New Roman"/>
              </w:rPr>
              <w:t>Favourable/Unfavorable</w:t>
            </w:r>
          </w:p>
          <w:p w14:paraId="41D8DCA1" w14:textId="77777777" w:rsidR="00DF02AA" w:rsidRPr="00706A61" w:rsidRDefault="00EE28FB" w:rsidP="00706A61">
            <w:pPr>
              <w:cnfStyle w:val="100000000000" w:firstRow="1" w:lastRow="0" w:firstColumn="0" w:lastColumn="0" w:oddVBand="0" w:evenVBand="0" w:oddHBand="0" w:evenHBand="0" w:firstRowFirstColumn="0" w:firstRowLastColumn="0" w:lastRowFirstColumn="0" w:lastRowLastColumn="0"/>
              <w:rPr>
                <w:rFonts w:cs="Times New Roman"/>
              </w:rPr>
            </w:pPr>
            <w:r w:rsidRPr="00706A61">
              <w:rPr>
                <w:rFonts w:cs="Times New Roman"/>
              </w:rPr>
              <w:t>Variance</w:t>
            </w:r>
          </w:p>
        </w:tc>
      </w:tr>
      <w:tr w:rsidR="00D6006C" w:rsidRPr="00706A61" w14:paraId="35EC1CE3" w14:textId="77777777" w:rsidTr="00D600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6394CCE0" w14:textId="77777777" w:rsidR="00DF02AA" w:rsidRPr="00706A61" w:rsidRDefault="00EE28FB" w:rsidP="00706A61">
            <w:pPr>
              <w:rPr>
                <w:rFonts w:cs="Times New Roman"/>
              </w:rPr>
            </w:pPr>
            <w:r w:rsidRPr="00706A61">
              <w:rPr>
                <w:rFonts w:cs="Times New Roman"/>
              </w:rPr>
              <w:t>Units</w:t>
            </w:r>
          </w:p>
        </w:tc>
        <w:tc>
          <w:tcPr>
            <w:tcW w:w="1870" w:type="dxa"/>
          </w:tcPr>
          <w:p w14:paraId="5E8489E9" w14:textId="77777777" w:rsidR="00DF02AA" w:rsidRPr="00706A61" w:rsidRDefault="00EE28FB" w:rsidP="00706A61">
            <w:pPr>
              <w:cnfStyle w:val="000000100000" w:firstRow="0" w:lastRow="0" w:firstColumn="0" w:lastColumn="0" w:oddVBand="0" w:evenVBand="0" w:oddHBand="1" w:evenHBand="0" w:firstRowFirstColumn="0" w:firstRowLastColumn="0" w:lastRowFirstColumn="0" w:lastRowLastColumn="0"/>
              <w:rPr>
                <w:rFonts w:cs="Times New Roman"/>
                <w:bCs/>
              </w:rPr>
            </w:pPr>
            <w:r w:rsidRPr="00706A61">
              <w:rPr>
                <w:rFonts w:cs="Times New Roman"/>
                <w:bCs/>
              </w:rPr>
              <w:t>80,000.00</w:t>
            </w:r>
          </w:p>
        </w:tc>
        <w:tc>
          <w:tcPr>
            <w:tcW w:w="1870" w:type="dxa"/>
          </w:tcPr>
          <w:p w14:paraId="1DAB9600" w14:textId="77777777" w:rsidR="00DF02AA" w:rsidRPr="00706A61" w:rsidRDefault="00EE28FB" w:rsidP="00706A61">
            <w:pPr>
              <w:cnfStyle w:val="000000100000" w:firstRow="0" w:lastRow="0" w:firstColumn="0" w:lastColumn="0" w:oddVBand="0" w:evenVBand="0" w:oddHBand="1" w:evenHBand="0" w:firstRowFirstColumn="0" w:firstRowLastColumn="0" w:lastRowFirstColumn="0" w:lastRowLastColumn="0"/>
              <w:rPr>
                <w:rFonts w:cs="Times New Roman"/>
                <w:bCs/>
              </w:rPr>
            </w:pPr>
            <w:r w:rsidRPr="00706A61">
              <w:rPr>
                <w:rFonts w:cs="Times New Roman"/>
                <w:bCs/>
              </w:rPr>
              <w:t>80,000.00</w:t>
            </w:r>
          </w:p>
        </w:tc>
        <w:tc>
          <w:tcPr>
            <w:tcW w:w="1870" w:type="dxa"/>
          </w:tcPr>
          <w:p w14:paraId="5AA6361F" w14:textId="77777777" w:rsidR="00DF02AA" w:rsidRPr="00706A61" w:rsidRDefault="00DF02AA" w:rsidP="00706A61">
            <w:pPr>
              <w:cnfStyle w:val="000000100000" w:firstRow="0" w:lastRow="0" w:firstColumn="0" w:lastColumn="0" w:oddVBand="0" w:evenVBand="0" w:oddHBand="1" w:evenHBand="0" w:firstRowFirstColumn="0" w:firstRowLastColumn="0" w:lastRowFirstColumn="0" w:lastRowLastColumn="0"/>
              <w:rPr>
                <w:rFonts w:cs="Times New Roman"/>
                <w:b/>
              </w:rPr>
            </w:pPr>
          </w:p>
        </w:tc>
        <w:tc>
          <w:tcPr>
            <w:tcW w:w="1870" w:type="dxa"/>
          </w:tcPr>
          <w:p w14:paraId="35771EFA" w14:textId="77777777" w:rsidR="00DF02AA" w:rsidRPr="00706A61" w:rsidRDefault="00DF02AA" w:rsidP="00706A61">
            <w:pPr>
              <w:cnfStyle w:val="000000100000" w:firstRow="0" w:lastRow="0" w:firstColumn="0" w:lastColumn="0" w:oddVBand="0" w:evenVBand="0" w:oddHBand="1" w:evenHBand="0" w:firstRowFirstColumn="0" w:firstRowLastColumn="0" w:lastRowFirstColumn="0" w:lastRowLastColumn="0"/>
              <w:rPr>
                <w:rFonts w:cs="Times New Roman"/>
                <w:b/>
              </w:rPr>
            </w:pPr>
          </w:p>
        </w:tc>
      </w:tr>
      <w:tr w:rsidR="00D6006C" w:rsidRPr="00706A61" w14:paraId="0560D7F9" w14:textId="77777777" w:rsidTr="00D6006C">
        <w:tc>
          <w:tcPr>
            <w:cnfStyle w:val="001000000000" w:firstRow="0" w:lastRow="0" w:firstColumn="1" w:lastColumn="0" w:oddVBand="0" w:evenVBand="0" w:oddHBand="0" w:evenHBand="0" w:firstRowFirstColumn="0" w:firstRowLastColumn="0" w:lastRowFirstColumn="0" w:lastRowLastColumn="0"/>
            <w:tcW w:w="1870" w:type="dxa"/>
          </w:tcPr>
          <w:p w14:paraId="3E1CEF8E" w14:textId="77777777" w:rsidR="00892667" w:rsidRPr="00706A61" w:rsidRDefault="00EE28FB" w:rsidP="00706A61">
            <w:pPr>
              <w:rPr>
                <w:rFonts w:cs="Times New Roman"/>
              </w:rPr>
            </w:pPr>
            <w:r w:rsidRPr="00706A61">
              <w:rPr>
                <w:rFonts w:cs="Times New Roman"/>
              </w:rPr>
              <w:t>Sales</w:t>
            </w:r>
          </w:p>
          <w:p w14:paraId="771EF22D" w14:textId="77777777" w:rsidR="00892667" w:rsidRPr="00706A61" w:rsidRDefault="00EE28FB" w:rsidP="00706A61">
            <w:pPr>
              <w:rPr>
                <w:rFonts w:cs="Times New Roman"/>
              </w:rPr>
            </w:pPr>
            <w:r w:rsidRPr="00706A61">
              <w:rPr>
                <w:rFonts w:cs="Times New Roman"/>
              </w:rPr>
              <w:t>Actual:</w:t>
            </w:r>
          </w:p>
          <w:p w14:paraId="793D8F25" w14:textId="77777777" w:rsidR="00892667" w:rsidRPr="00706A61" w:rsidRDefault="00EE28FB" w:rsidP="00706A61">
            <w:pPr>
              <w:rPr>
                <w:rFonts w:cs="Times New Roman"/>
              </w:rPr>
            </w:pPr>
            <w:r w:rsidRPr="00706A61">
              <w:rPr>
                <w:rFonts w:cs="Times New Roman"/>
              </w:rPr>
              <w:t>(80,000 x 20)</w:t>
            </w:r>
          </w:p>
          <w:p w14:paraId="49A986BC" w14:textId="77777777" w:rsidR="00892667" w:rsidRPr="00706A61" w:rsidRDefault="00EE28FB" w:rsidP="00706A61">
            <w:pPr>
              <w:rPr>
                <w:rFonts w:cs="Times New Roman"/>
              </w:rPr>
            </w:pPr>
            <w:r w:rsidRPr="00706A61">
              <w:rPr>
                <w:rFonts w:cs="Times New Roman"/>
              </w:rPr>
              <w:t>Original:</w:t>
            </w:r>
          </w:p>
          <w:p w14:paraId="07A2C3BA" w14:textId="77777777" w:rsidR="00DF02AA" w:rsidRPr="00706A61" w:rsidRDefault="00EE28FB" w:rsidP="00706A61">
            <w:pPr>
              <w:rPr>
                <w:rFonts w:cs="Times New Roman"/>
              </w:rPr>
            </w:pPr>
            <w:r w:rsidRPr="00706A61">
              <w:rPr>
                <w:rFonts w:cs="Times New Roman"/>
              </w:rPr>
              <w:t>(80,000 x 25)</w:t>
            </w:r>
          </w:p>
        </w:tc>
        <w:tc>
          <w:tcPr>
            <w:tcW w:w="1870" w:type="dxa"/>
          </w:tcPr>
          <w:p w14:paraId="0A3B597E" w14:textId="77777777" w:rsidR="00DF02AA" w:rsidRPr="00706A61" w:rsidRDefault="00DF02AA" w:rsidP="00706A61">
            <w:pPr>
              <w:cnfStyle w:val="000000000000" w:firstRow="0" w:lastRow="0" w:firstColumn="0" w:lastColumn="0" w:oddVBand="0" w:evenVBand="0" w:oddHBand="0" w:evenHBand="0" w:firstRowFirstColumn="0" w:firstRowLastColumn="0" w:lastRowFirstColumn="0" w:lastRowLastColumn="0"/>
              <w:rPr>
                <w:rFonts w:cs="Times New Roman"/>
                <w:b/>
              </w:rPr>
            </w:pPr>
          </w:p>
          <w:p w14:paraId="21E4DC9D" w14:textId="77777777" w:rsidR="00892667" w:rsidRPr="00706A61" w:rsidRDefault="00892667" w:rsidP="00706A61">
            <w:pPr>
              <w:cnfStyle w:val="000000000000" w:firstRow="0" w:lastRow="0" w:firstColumn="0" w:lastColumn="0" w:oddVBand="0" w:evenVBand="0" w:oddHBand="0" w:evenHBand="0" w:firstRowFirstColumn="0" w:firstRowLastColumn="0" w:lastRowFirstColumn="0" w:lastRowLastColumn="0"/>
              <w:rPr>
                <w:rFonts w:cs="Times New Roman"/>
                <w:b/>
              </w:rPr>
            </w:pPr>
          </w:p>
          <w:p w14:paraId="63F04275" w14:textId="77777777" w:rsidR="00892667"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rPr>
            </w:pPr>
            <w:r w:rsidRPr="00706A61">
              <w:rPr>
                <w:rFonts w:cs="Times New Roman"/>
                <w:bCs/>
              </w:rPr>
              <w:t>160,000.00</w:t>
            </w:r>
          </w:p>
          <w:p w14:paraId="13327107" w14:textId="77777777" w:rsidR="00892667" w:rsidRPr="00706A61" w:rsidRDefault="00892667" w:rsidP="00706A61">
            <w:pPr>
              <w:cnfStyle w:val="000000000000" w:firstRow="0" w:lastRow="0" w:firstColumn="0" w:lastColumn="0" w:oddVBand="0" w:evenVBand="0" w:oddHBand="0" w:evenHBand="0" w:firstRowFirstColumn="0" w:firstRowLastColumn="0" w:lastRowFirstColumn="0" w:lastRowLastColumn="0"/>
              <w:rPr>
                <w:rFonts w:cs="Times New Roman"/>
                <w:b/>
              </w:rPr>
            </w:pPr>
          </w:p>
        </w:tc>
        <w:tc>
          <w:tcPr>
            <w:tcW w:w="1870" w:type="dxa"/>
          </w:tcPr>
          <w:p w14:paraId="1126C9F3" w14:textId="77777777" w:rsidR="00DF02AA" w:rsidRPr="00706A61" w:rsidRDefault="00DF02AA" w:rsidP="00706A61">
            <w:pPr>
              <w:cnfStyle w:val="000000000000" w:firstRow="0" w:lastRow="0" w:firstColumn="0" w:lastColumn="0" w:oddVBand="0" w:evenVBand="0" w:oddHBand="0" w:evenHBand="0" w:firstRowFirstColumn="0" w:firstRowLastColumn="0" w:lastRowFirstColumn="0" w:lastRowLastColumn="0"/>
              <w:rPr>
                <w:rFonts w:cs="Times New Roman"/>
                <w:b/>
              </w:rPr>
            </w:pPr>
          </w:p>
          <w:p w14:paraId="181E2FCB" w14:textId="77777777" w:rsidR="00892667" w:rsidRPr="00706A61" w:rsidRDefault="00892667" w:rsidP="00706A61">
            <w:pPr>
              <w:cnfStyle w:val="000000000000" w:firstRow="0" w:lastRow="0" w:firstColumn="0" w:lastColumn="0" w:oddVBand="0" w:evenVBand="0" w:oddHBand="0" w:evenHBand="0" w:firstRowFirstColumn="0" w:firstRowLastColumn="0" w:lastRowFirstColumn="0" w:lastRowLastColumn="0"/>
              <w:rPr>
                <w:rFonts w:cs="Times New Roman"/>
                <w:b/>
              </w:rPr>
            </w:pPr>
          </w:p>
          <w:p w14:paraId="591C4148" w14:textId="77777777" w:rsidR="00892667"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rPr>
            </w:pPr>
            <w:r w:rsidRPr="00706A61">
              <w:rPr>
                <w:rFonts w:cs="Times New Roman"/>
                <w:bCs/>
              </w:rPr>
              <w:t>20,00,000.00</w:t>
            </w:r>
          </w:p>
        </w:tc>
        <w:tc>
          <w:tcPr>
            <w:tcW w:w="1870" w:type="dxa"/>
          </w:tcPr>
          <w:p w14:paraId="2C014C63" w14:textId="77777777" w:rsidR="00DF02AA" w:rsidRPr="00706A61" w:rsidRDefault="00DF02AA" w:rsidP="00706A61">
            <w:pPr>
              <w:cnfStyle w:val="000000000000" w:firstRow="0" w:lastRow="0" w:firstColumn="0" w:lastColumn="0" w:oddVBand="0" w:evenVBand="0" w:oddHBand="0" w:evenHBand="0" w:firstRowFirstColumn="0" w:firstRowLastColumn="0" w:lastRowFirstColumn="0" w:lastRowLastColumn="0"/>
              <w:rPr>
                <w:rFonts w:cs="Times New Roman"/>
                <w:b/>
              </w:rPr>
            </w:pPr>
          </w:p>
          <w:p w14:paraId="48DC34A7" w14:textId="77777777" w:rsidR="00892667" w:rsidRPr="00706A61" w:rsidRDefault="00892667" w:rsidP="00706A61">
            <w:pPr>
              <w:cnfStyle w:val="000000000000" w:firstRow="0" w:lastRow="0" w:firstColumn="0" w:lastColumn="0" w:oddVBand="0" w:evenVBand="0" w:oddHBand="0" w:evenHBand="0" w:firstRowFirstColumn="0" w:firstRowLastColumn="0" w:lastRowFirstColumn="0" w:lastRowLastColumn="0"/>
              <w:rPr>
                <w:rFonts w:cs="Times New Roman"/>
                <w:b/>
              </w:rPr>
            </w:pPr>
          </w:p>
          <w:p w14:paraId="42DCB778" w14:textId="77777777" w:rsidR="00892667"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rPr>
            </w:pPr>
            <w:r w:rsidRPr="00706A61">
              <w:rPr>
                <w:rFonts w:cs="Times New Roman"/>
                <w:bCs/>
              </w:rPr>
              <w:t>400,000.00</w:t>
            </w:r>
          </w:p>
        </w:tc>
        <w:tc>
          <w:tcPr>
            <w:tcW w:w="1870" w:type="dxa"/>
          </w:tcPr>
          <w:p w14:paraId="28775767" w14:textId="77777777" w:rsidR="00DF02AA"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rPr>
            </w:pPr>
            <w:r w:rsidRPr="00706A61">
              <w:rPr>
                <w:rFonts w:cs="Times New Roman"/>
                <w:bCs/>
              </w:rPr>
              <w:t>Unfavourable Variance</w:t>
            </w:r>
          </w:p>
        </w:tc>
      </w:tr>
      <w:tr w:rsidR="00D6006C" w:rsidRPr="00706A61" w14:paraId="440A2990" w14:textId="77777777" w:rsidTr="00D600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6F4A1EDB" w14:textId="77777777" w:rsidR="00DF02AA" w:rsidRPr="00706A61" w:rsidRDefault="00EE28FB" w:rsidP="00706A61">
            <w:pPr>
              <w:rPr>
                <w:rFonts w:cs="Times New Roman"/>
              </w:rPr>
            </w:pPr>
            <w:r w:rsidRPr="00706A61">
              <w:rPr>
                <w:rFonts w:cs="Times New Roman"/>
              </w:rPr>
              <w:t>Less: Costs</w:t>
            </w:r>
          </w:p>
        </w:tc>
        <w:tc>
          <w:tcPr>
            <w:tcW w:w="1870" w:type="dxa"/>
          </w:tcPr>
          <w:p w14:paraId="098EA8A1" w14:textId="77777777" w:rsidR="00DF02AA" w:rsidRPr="00706A61" w:rsidRDefault="00DF02AA" w:rsidP="00706A61">
            <w:pPr>
              <w:cnfStyle w:val="000000100000" w:firstRow="0" w:lastRow="0" w:firstColumn="0" w:lastColumn="0" w:oddVBand="0" w:evenVBand="0" w:oddHBand="1" w:evenHBand="0" w:firstRowFirstColumn="0" w:firstRowLastColumn="0" w:lastRowFirstColumn="0" w:lastRowLastColumn="0"/>
              <w:rPr>
                <w:rFonts w:cs="Times New Roman"/>
                <w:b/>
              </w:rPr>
            </w:pPr>
          </w:p>
        </w:tc>
        <w:tc>
          <w:tcPr>
            <w:tcW w:w="1870" w:type="dxa"/>
          </w:tcPr>
          <w:p w14:paraId="40E7DFB6" w14:textId="77777777" w:rsidR="00DF02AA" w:rsidRPr="00706A61" w:rsidRDefault="00DF02AA" w:rsidP="00706A61">
            <w:pPr>
              <w:cnfStyle w:val="000000100000" w:firstRow="0" w:lastRow="0" w:firstColumn="0" w:lastColumn="0" w:oddVBand="0" w:evenVBand="0" w:oddHBand="1" w:evenHBand="0" w:firstRowFirstColumn="0" w:firstRowLastColumn="0" w:lastRowFirstColumn="0" w:lastRowLastColumn="0"/>
              <w:rPr>
                <w:rFonts w:cs="Times New Roman"/>
                <w:b/>
              </w:rPr>
            </w:pPr>
          </w:p>
        </w:tc>
        <w:tc>
          <w:tcPr>
            <w:tcW w:w="1870" w:type="dxa"/>
          </w:tcPr>
          <w:p w14:paraId="1A7E1DF0" w14:textId="77777777" w:rsidR="00DF02AA" w:rsidRPr="00706A61" w:rsidRDefault="00DF02AA" w:rsidP="00706A61">
            <w:pPr>
              <w:cnfStyle w:val="000000100000" w:firstRow="0" w:lastRow="0" w:firstColumn="0" w:lastColumn="0" w:oddVBand="0" w:evenVBand="0" w:oddHBand="1" w:evenHBand="0" w:firstRowFirstColumn="0" w:firstRowLastColumn="0" w:lastRowFirstColumn="0" w:lastRowLastColumn="0"/>
              <w:rPr>
                <w:rFonts w:cs="Times New Roman"/>
                <w:b/>
              </w:rPr>
            </w:pPr>
          </w:p>
        </w:tc>
        <w:tc>
          <w:tcPr>
            <w:tcW w:w="1870" w:type="dxa"/>
          </w:tcPr>
          <w:p w14:paraId="734F4B56" w14:textId="77777777" w:rsidR="00DF02AA" w:rsidRPr="00706A61" w:rsidRDefault="00DF02AA" w:rsidP="00706A61">
            <w:pPr>
              <w:cnfStyle w:val="000000100000" w:firstRow="0" w:lastRow="0" w:firstColumn="0" w:lastColumn="0" w:oddVBand="0" w:evenVBand="0" w:oddHBand="1" w:evenHBand="0" w:firstRowFirstColumn="0" w:firstRowLastColumn="0" w:lastRowFirstColumn="0" w:lastRowLastColumn="0"/>
              <w:rPr>
                <w:rFonts w:cs="Times New Roman"/>
                <w:b/>
              </w:rPr>
            </w:pPr>
          </w:p>
        </w:tc>
      </w:tr>
      <w:tr w:rsidR="00D6006C" w:rsidRPr="00706A61" w14:paraId="206BA566" w14:textId="77777777" w:rsidTr="00D6006C">
        <w:tc>
          <w:tcPr>
            <w:cnfStyle w:val="001000000000" w:firstRow="0" w:lastRow="0" w:firstColumn="1" w:lastColumn="0" w:oddVBand="0" w:evenVBand="0" w:oddHBand="0" w:evenHBand="0" w:firstRowFirstColumn="0" w:firstRowLastColumn="0" w:lastRowFirstColumn="0" w:lastRowLastColumn="0"/>
            <w:tcW w:w="1870" w:type="dxa"/>
          </w:tcPr>
          <w:p w14:paraId="54E954F3" w14:textId="77777777" w:rsidR="00892667" w:rsidRPr="00706A61" w:rsidRDefault="00EE28FB" w:rsidP="00706A61">
            <w:pPr>
              <w:rPr>
                <w:rFonts w:cs="Times New Roman"/>
              </w:rPr>
            </w:pPr>
            <w:r w:rsidRPr="00706A61">
              <w:rPr>
                <w:rFonts w:cs="Times New Roman"/>
              </w:rPr>
              <w:t>Variable</w:t>
            </w:r>
          </w:p>
          <w:p w14:paraId="166CCDBD" w14:textId="77777777" w:rsidR="00892667" w:rsidRPr="00706A61" w:rsidRDefault="00EE28FB" w:rsidP="00706A61">
            <w:pPr>
              <w:rPr>
                <w:rFonts w:cs="Times New Roman"/>
              </w:rPr>
            </w:pPr>
            <w:r w:rsidRPr="00706A61">
              <w:rPr>
                <w:rFonts w:cs="Times New Roman"/>
              </w:rPr>
              <w:t>Costs:</w:t>
            </w:r>
          </w:p>
          <w:p w14:paraId="671D8EDE" w14:textId="77777777" w:rsidR="00892667" w:rsidRPr="00706A61" w:rsidRDefault="00EE28FB" w:rsidP="00706A61">
            <w:pPr>
              <w:rPr>
                <w:rFonts w:cs="Times New Roman"/>
              </w:rPr>
            </w:pPr>
            <w:r w:rsidRPr="00706A61">
              <w:rPr>
                <w:rFonts w:cs="Times New Roman"/>
              </w:rPr>
              <w:t>Materials</w:t>
            </w:r>
          </w:p>
          <w:p w14:paraId="73FED83A" w14:textId="77777777" w:rsidR="00DF02AA" w:rsidRPr="00706A61" w:rsidRDefault="00EE28FB" w:rsidP="00706A61">
            <w:pPr>
              <w:rPr>
                <w:rFonts w:cs="Times New Roman"/>
              </w:rPr>
            </w:pPr>
            <w:r w:rsidRPr="00706A61">
              <w:rPr>
                <w:rFonts w:cs="Times New Roman"/>
                <w:bCs w:val="0"/>
              </w:rPr>
              <w:t>Labor</w:t>
            </w:r>
          </w:p>
        </w:tc>
        <w:tc>
          <w:tcPr>
            <w:tcW w:w="1870" w:type="dxa"/>
          </w:tcPr>
          <w:p w14:paraId="12BA1366" w14:textId="77777777" w:rsidR="007E5F01"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rPr>
            </w:pPr>
            <w:r w:rsidRPr="00706A61">
              <w:rPr>
                <w:rFonts w:cs="Times New Roman"/>
                <w:bCs/>
              </w:rPr>
              <w:t>280,000.00</w:t>
            </w:r>
          </w:p>
          <w:p w14:paraId="0786D9F2" w14:textId="77777777" w:rsidR="007E5F01"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rPr>
            </w:pPr>
            <w:r w:rsidRPr="00706A61">
              <w:rPr>
                <w:rFonts w:cs="Times New Roman"/>
                <w:bCs/>
              </w:rPr>
              <w:t>440,000.00</w:t>
            </w:r>
          </w:p>
          <w:p w14:paraId="5B63BAA1" w14:textId="77777777" w:rsidR="007E5F01"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
              </w:rPr>
            </w:pPr>
            <w:r w:rsidRPr="00706A61">
              <w:rPr>
                <w:rFonts w:cs="Times New Roman"/>
                <w:bCs/>
              </w:rPr>
              <w:t>120,000.00</w:t>
            </w:r>
          </w:p>
        </w:tc>
        <w:tc>
          <w:tcPr>
            <w:tcW w:w="1870" w:type="dxa"/>
          </w:tcPr>
          <w:p w14:paraId="1BFBA8A7" w14:textId="77777777" w:rsidR="007E5F01"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rPr>
            </w:pPr>
            <w:r w:rsidRPr="00706A61">
              <w:rPr>
                <w:rFonts w:cs="Times New Roman"/>
                <w:bCs/>
              </w:rPr>
              <w:t>200,000.00</w:t>
            </w:r>
          </w:p>
          <w:p w14:paraId="2081D34E" w14:textId="77777777" w:rsidR="007E5F01"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rPr>
            </w:pPr>
            <w:r w:rsidRPr="00706A61">
              <w:rPr>
                <w:rFonts w:cs="Times New Roman"/>
                <w:bCs/>
              </w:rPr>
              <w:t>320,000.00</w:t>
            </w:r>
          </w:p>
          <w:p w14:paraId="2F941980" w14:textId="77777777" w:rsidR="00DF02AA"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
              </w:rPr>
            </w:pPr>
            <w:r w:rsidRPr="00706A61">
              <w:rPr>
                <w:rFonts w:cs="Times New Roman"/>
                <w:bCs/>
              </w:rPr>
              <w:t>120,000.00</w:t>
            </w:r>
          </w:p>
        </w:tc>
        <w:tc>
          <w:tcPr>
            <w:tcW w:w="1870" w:type="dxa"/>
          </w:tcPr>
          <w:p w14:paraId="5FA305E3" w14:textId="77777777" w:rsidR="007E5F01"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rPr>
            </w:pPr>
            <w:r w:rsidRPr="00706A61">
              <w:rPr>
                <w:rFonts w:cs="Times New Roman"/>
                <w:bCs/>
              </w:rPr>
              <w:t>80,000.00</w:t>
            </w:r>
          </w:p>
          <w:p w14:paraId="0C25ACC3" w14:textId="77777777" w:rsidR="00DF02AA"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rPr>
            </w:pPr>
            <w:r w:rsidRPr="00706A61">
              <w:rPr>
                <w:rFonts w:cs="Times New Roman"/>
                <w:bCs/>
              </w:rPr>
              <w:t>120,000.00</w:t>
            </w:r>
          </w:p>
          <w:p w14:paraId="1C615968" w14:textId="77777777" w:rsidR="007E5F01"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
              </w:rPr>
            </w:pPr>
            <w:r w:rsidRPr="00706A61">
              <w:rPr>
                <w:rFonts w:cs="Times New Roman"/>
                <w:bCs/>
              </w:rPr>
              <w:t>0</w:t>
            </w:r>
          </w:p>
        </w:tc>
        <w:tc>
          <w:tcPr>
            <w:tcW w:w="1870" w:type="dxa"/>
          </w:tcPr>
          <w:p w14:paraId="5DAFB6D5" w14:textId="77777777" w:rsidR="007E5F01"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rPr>
            </w:pPr>
            <w:r w:rsidRPr="00706A61">
              <w:rPr>
                <w:rFonts w:cs="Times New Roman"/>
                <w:bCs/>
              </w:rPr>
              <w:t>Unfavourable Variance</w:t>
            </w:r>
          </w:p>
          <w:p w14:paraId="3905F13B" w14:textId="77777777" w:rsidR="00DF02AA"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rPr>
            </w:pPr>
            <w:r w:rsidRPr="00706A61">
              <w:rPr>
                <w:rFonts w:cs="Times New Roman"/>
                <w:bCs/>
              </w:rPr>
              <w:t>Unfavourable Variance</w:t>
            </w:r>
          </w:p>
          <w:p w14:paraId="340434D5" w14:textId="77777777" w:rsidR="007E5F01"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
              </w:rPr>
            </w:pPr>
            <w:r w:rsidRPr="00706A61">
              <w:rPr>
                <w:rFonts w:cs="Times New Roman"/>
                <w:bCs/>
              </w:rPr>
              <w:t xml:space="preserve">Nil </w:t>
            </w:r>
          </w:p>
        </w:tc>
      </w:tr>
      <w:tr w:rsidR="00D6006C" w:rsidRPr="00706A61" w14:paraId="71C778C5" w14:textId="77777777" w:rsidTr="00D600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5CB5019C" w14:textId="77777777" w:rsidR="005125A3" w:rsidRPr="00706A61" w:rsidRDefault="00EE28FB" w:rsidP="00706A61">
            <w:pPr>
              <w:rPr>
                <w:rFonts w:cs="Times New Roman"/>
              </w:rPr>
            </w:pPr>
            <w:r w:rsidRPr="00706A61">
              <w:rPr>
                <w:rFonts w:cs="Times New Roman"/>
              </w:rPr>
              <w:t>Contribution</w:t>
            </w:r>
          </w:p>
          <w:p w14:paraId="270BA96C" w14:textId="77777777" w:rsidR="005125A3" w:rsidRPr="00706A61" w:rsidRDefault="00EE28FB" w:rsidP="00706A61">
            <w:pPr>
              <w:rPr>
                <w:rFonts w:cs="Times New Roman"/>
              </w:rPr>
            </w:pPr>
            <w:r w:rsidRPr="00706A61">
              <w:rPr>
                <w:rFonts w:cs="Times New Roman"/>
              </w:rPr>
              <w:t>(Sales –</w:t>
            </w:r>
          </w:p>
          <w:p w14:paraId="056F4F5B" w14:textId="77777777" w:rsidR="005125A3" w:rsidRPr="00706A61" w:rsidRDefault="00EE28FB" w:rsidP="00706A61">
            <w:pPr>
              <w:rPr>
                <w:rFonts w:cs="Times New Roman"/>
              </w:rPr>
            </w:pPr>
            <w:r w:rsidRPr="00706A61">
              <w:rPr>
                <w:rFonts w:cs="Times New Roman"/>
              </w:rPr>
              <w:t>Variable</w:t>
            </w:r>
          </w:p>
          <w:p w14:paraId="1A44159A" w14:textId="77777777" w:rsidR="00DF02AA" w:rsidRPr="00706A61" w:rsidRDefault="00EE28FB" w:rsidP="00706A61">
            <w:pPr>
              <w:rPr>
                <w:rFonts w:cs="Times New Roman"/>
              </w:rPr>
            </w:pPr>
            <w:r w:rsidRPr="00706A61">
              <w:rPr>
                <w:rFonts w:cs="Times New Roman"/>
              </w:rPr>
              <w:t>Costs)</w:t>
            </w:r>
          </w:p>
        </w:tc>
        <w:tc>
          <w:tcPr>
            <w:tcW w:w="1870" w:type="dxa"/>
          </w:tcPr>
          <w:p w14:paraId="40FD699F" w14:textId="77777777" w:rsidR="00DF02AA" w:rsidRPr="00706A61" w:rsidRDefault="00EE28FB" w:rsidP="00706A61">
            <w:pPr>
              <w:cnfStyle w:val="000000100000" w:firstRow="0" w:lastRow="0" w:firstColumn="0" w:lastColumn="0" w:oddVBand="0" w:evenVBand="0" w:oddHBand="1" w:evenHBand="0" w:firstRowFirstColumn="0" w:firstRowLastColumn="0" w:lastRowFirstColumn="0" w:lastRowLastColumn="0"/>
              <w:rPr>
                <w:rFonts w:cs="Times New Roman"/>
                <w:b/>
              </w:rPr>
            </w:pPr>
            <w:r w:rsidRPr="00706A61">
              <w:rPr>
                <w:rFonts w:cs="Times New Roman"/>
                <w:b/>
              </w:rPr>
              <w:t>760,000.00</w:t>
            </w:r>
          </w:p>
        </w:tc>
        <w:tc>
          <w:tcPr>
            <w:tcW w:w="1870" w:type="dxa"/>
          </w:tcPr>
          <w:p w14:paraId="54C9C6D6" w14:textId="77777777" w:rsidR="00DF02AA" w:rsidRPr="00706A61" w:rsidRDefault="00EE28FB" w:rsidP="00706A61">
            <w:pPr>
              <w:cnfStyle w:val="000000100000" w:firstRow="0" w:lastRow="0" w:firstColumn="0" w:lastColumn="0" w:oddVBand="0" w:evenVBand="0" w:oddHBand="1" w:evenHBand="0" w:firstRowFirstColumn="0" w:firstRowLastColumn="0" w:lastRowFirstColumn="0" w:lastRowLastColumn="0"/>
              <w:rPr>
                <w:rFonts w:cs="Times New Roman"/>
                <w:b/>
              </w:rPr>
            </w:pPr>
            <w:r w:rsidRPr="00706A61">
              <w:rPr>
                <w:rFonts w:cs="Times New Roman"/>
                <w:b/>
              </w:rPr>
              <w:t>760,000.00</w:t>
            </w:r>
          </w:p>
        </w:tc>
        <w:tc>
          <w:tcPr>
            <w:tcW w:w="1870" w:type="dxa"/>
          </w:tcPr>
          <w:p w14:paraId="5BDDE3EC" w14:textId="77777777" w:rsidR="00DF02AA" w:rsidRPr="00706A61" w:rsidRDefault="00EE28FB" w:rsidP="00706A61">
            <w:pPr>
              <w:cnfStyle w:val="000000100000" w:firstRow="0" w:lastRow="0" w:firstColumn="0" w:lastColumn="0" w:oddVBand="0" w:evenVBand="0" w:oddHBand="1" w:evenHBand="0" w:firstRowFirstColumn="0" w:firstRowLastColumn="0" w:lastRowFirstColumn="0" w:lastRowLastColumn="0"/>
              <w:rPr>
                <w:rFonts w:cs="Times New Roman"/>
                <w:b/>
              </w:rPr>
            </w:pPr>
            <w:r w:rsidRPr="00706A61">
              <w:rPr>
                <w:rFonts w:cs="Times New Roman"/>
                <w:b/>
              </w:rPr>
              <w:t>600,000.00</w:t>
            </w:r>
          </w:p>
        </w:tc>
        <w:tc>
          <w:tcPr>
            <w:tcW w:w="1870" w:type="dxa"/>
          </w:tcPr>
          <w:p w14:paraId="6A7DA8F4" w14:textId="77777777" w:rsidR="00DF02AA" w:rsidRPr="00706A61" w:rsidRDefault="00EE28FB" w:rsidP="00706A61">
            <w:pPr>
              <w:cnfStyle w:val="000000100000" w:firstRow="0" w:lastRow="0" w:firstColumn="0" w:lastColumn="0" w:oddVBand="0" w:evenVBand="0" w:oddHBand="1" w:evenHBand="0" w:firstRowFirstColumn="0" w:firstRowLastColumn="0" w:lastRowFirstColumn="0" w:lastRowLastColumn="0"/>
              <w:rPr>
                <w:rFonts w:cs="Times New Roman"/>
                <w:b/>
              </w:rPr>
            </w:pPr>
            <w:r w:rsidRPr="00706A61">
              <w:rPr>
                <w:rFonts w:cs="Times New Roman"/>
                <w:b/>
              </w:rPr>
              <w:t xml:space="preserve">Unfavourable Variance </w:t>
            </w:r>
          </w:p>
        </w:tc>
      </w:tr>
      <w:tr w:rsidR="00D6006C" w:rsidRPr="00D05023" w14:paraId="5528EE0B" w14:textId="77777777" w:rsidTr="00D6006C">
        <w:trPr>
          <w:trHeight w:val="3410"/>
        </w:trPr>
        <w:tc>
          <w:tcPr>
            <w:cnfStyle w:val="001000000000" w:firstRow="0" w:lastRow="0" w:firstColumn="1" w:lastColumn="0" w:oddVBand="0" w:evenVBand="0" w:oddHBand="0" w:evenHBand="0" w:firstRowFirstColumn="0" w:firstRowLastColumn="0" w:lastRowFirstColumn="0" w:lastRowLastColumn="0"/>
            <w:tcW w:w="1870" w:type="dxa"/>
          </w:tcPr>
          <w:p w14:paraId="0C711F7F" w14:textId="77777777" w:rsidR="005125A3" w:rsidRPr="00706A61" w:rsidRDefault="00EE28FB" w:rsidP="00706A61">
            <w:pPr>
              <w:rPr>
                <w:rFonts w:cs="Times New Roman"/>
              </w:rPr>
            </w:pPr>
            <w:r w:rsidRPr="00706A61">
              <w:rPr>
                <w:rFonts w:cs="Times New Roman"/>
              </w:rPr>
              <w:t>Fixed</w:t>
            </w:r>
          </w:p>
          <w:p w14:paraId="6AD1FD69" w14:textId="77777777" w:rsidR="005125A3" w:rsidRPr="00706A61" w:rsidRDefault="00EE28FB" w:rsidP="00706A61">
            <w:pPr>
              <w:rPr>
                <w:rFonts w:cs="Times New Roman"/>
              </w:rPr>
            </w:pPr>
            <w:r w:rsidRPr="00706A61">
              <w:rPr>
                <w:rFonts w:cs="Times New Roman"/>
              </w:rPr>
              <w:t>Overheads:</w:t>
            </w:r>
          </w:p>
          <w:p w14:paraId="14F3A0C7" w14:textId="77777777" w:rsidR="005125A3" w:rsidRPr="00706A61" w:rsidRDefault="00EE28FB" w:rsidP="00706A61">
            <w:pPr>
              <w:rPr>
                <w:rFonts w:cs="Times New Roman"/>
              </w:rPr>
            </w:pPr>
            <w:r w:rsidRPr="00706A61">
              <w:rPr>
                <w:rFonts w:cs="Times New Roman"/>
              </w:rPr>
              <w:t>Warehouse</w:t>
            </w:r>
          </w:p>
          <w:p w14:paraId="616BC10A" w14:textId="77777777" w:rsidR="005125A3" w:rsidRPr="00706A61" w:rsidRDefault="00EE28FB" w:rsidP="00706A61">
            <w:pPr>
              <w:rPr>
                <w:rFonts w:cs="Times New Roman"/>
              </w:rPr>
            </w:pPr>
            <w:r w:rsidRPr="00706A61">
              <w:rPr>
                <w:rFonts w:cs="Times New Roman"/>
              </w:rPr>
              <w:t>Rental</w:t>
            </w:r>
          </w:p>
          <w:p w14:paraId="7DD99929" w14:textId="77777777" w:rsidR="005125A3" w:rsidRPr="00706A61" w:rsidRDefault="00EE28FB" w:rsidP="00706A61">
            <w:pPr>
              <w:rPr>
                <w:rFonts w:cs="Times New Roman"/>
              </w:rPr>
            </w:pPr>
            <w:r w:rsidRPr="00706A61">
              <w:rPr>
                <w:rFonts w:cs="Times New Roman"/>
              </w:rPr>
              <w:t>Insurance</w:t>
            </w:r>
          </w:p>
          <w:p w14:paraId="1FD5B5C1" w14:textId="77777777" w:rsidR="005125A3" w:rsidRPr="00706A61" w:rsidRDefault="00EE28FB" w:rsidP="00706A61">
            <w:pPr>
              <w:rPr>
                <w:rFonts w:cs="Times New Roman"/>
              </w:rPr>
            </w:pPr>
            <w:r w:rsidRPr="00706A61">
              <w:rPr>
                <w:rFonts w:cs="Times New Roman"/>
              </w:rPr>
              <w:t>Fulltime</w:t>
            </w:r>
          </w:p>
          <w:p w14:paraId="64AA6A54" w14:textId="77777777" w:rsidR="005125A3" w:rsidRPr="00706A61" w:rsidRDefault="00EE28FB" w:rsidP="00706A61">
            <w:pPr>
              <w:rPr>
                <w:rFonts w:cs="Times New Roman"/>
              </w:rPr>
            </w:pPr>
            <w:r w:rsidRPr="00706A61">
              <w:rPr>
                <w:rFonts w:cs="Times New Roman"/>
              </w:rPr>
              <w:t>Warehouse</w:t>
            </w:r>
          </w:p>
          <w:p w14:paraId="78BE01B6" w14:textId="77777777" w:rsidR="005125A3" w:rsidRPr="00706A61" w:rsidRDefault="00EE28FB" w:rsidP="00706A61">
            <w:pPr>
              <w:rPr>
                <w:rFonts w:cs="Times New Roman"/>
              </w:rPr>
            </w:pPr>
            <w:r w:rsidRPr="00706A61">
              <w:rPr>
                <w:rFonts w:cs="Times New Roman"/>
              </w:rPr>
              <w:t>Supervisor</w:t>
            </w:r>
          </w:p>
          <w:p w14:paraId="2C54A438" w14:textId="77777777" w:rsidR="00DF02AA" w:rsidRPr="00706A61" w:rsidRDefault="00EE28FB" w:rsidP="00706A61">
            <w:pPr>
              <w:rPr>
                <w:rFonts w:cs="Times New Roman"/>
              </w:rPr>
            </w:pPr>
            <w:r w:rsidRPr="00706A61">
              <w:rPr>
                <w:rFonts w:cs="Times New Roman"/>
              </w:rPr>
              <w:t>Salary</w:t>
            </w:r>
          </w:p>
        </w:tc>
        <w:tc>
          <w:tcPr>
            <w:tcW w:w="1870" w:type="dxa"/>
          </w:tcPr>
          <w:p w14:paraId="462CD0FC" w14:textId="77777777" w:rsidR="005125A3" w:rsidRPr="00706A61" w:rsidRDefault="005125A3" w:rsidP="00706A61">
            <w:pPr>
              <w:cnfStyle w:val="000000000000" w:firstRow="0" w:lastRow="0" w:firstColumn="0" w:lastColumn="0" w:oddVBand="0" w:evenVBand="0" w:oddHBand="0" w:evenHBand="0" w:firstRowFirstColumn="0" w:firstRowLastColumn="0" w:lastRowFirstColumn="0" w:lastRowLastColumn="0"/>
              <w:rPr>
                <w:rFonts w:cs="Times New Roman"/>
                <w:bCs/>
              </w:rPr>
            </w:pPr>
          </w:p>
          <w:p w14:paraId="405A28D1" w14:textId="77777777" w:rsidR="005125A3" w:rsidRPr="00706A61" w:rsidRDefault="005125A3" w:rsidP="00706A61">
            <w:pPr>
              <w:cnfStyle w:val="000000000000" w:firstRow="0" w:lastRow="0" w:firstColumn="0" w:lastColumn="0" w:oddVBand="0" w:evenVBand="0" w:oddHBand="0" w:evenHBand="0" w:firstRowFirstColumn="0" w:firstRowLastColumn="0" w:lastRowFirstColumn="0" w:lastRowLastColumn="0"/>
              <w:rPr>
                <w:rFonts w:cs="Times New Roman"/>
                <w:bCs/>
              </w:rPr>
            </w:pPr>
          </w:p>
          <w:p w14:paraId="5DDCA886" w14:textId="77777777" w:rsidR="005125A3"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rPr>
            </w:pPr>
            <w:r w:rsidRPr="00706A61">
              <w:rPr>
                <w:rFonts w:cs="Times New Roman"/>
                <w:bCs/>
              </w:rPr>
              <w:t>170,000.00</w:t>
            </w:r>
          </w:p>
          <w:p w14:paraId="753A0B45" w14:textId="77777777" w:rsidR="005125A3"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rPr>
            </w:pPr>
            <w:r w:rsidRPr="00706A61">
              <w:rPr>
                <w:rFonts w:cs="Times New Roman"/>
                <w:bCs/>
              </w:rPr>
              <w:t>100,000.00</w:t>
            </w:r>
          </w:p>
          <w:p w14:paraId="4ECF5A2A" w14:textId="77777777" w:rsidR="005125A3" w:rsidRPr="00706A61" w:rsidRDefault="005125A3" w:rsidP="00706A61">
            <w:pPr>
              <w:cnfStyle w:val="000000000000" w:firstRow="0" w:lastRow="0" w:firstColumn="0" w:lastColumn="0" w:oddVBand="0" w:evenVBand="0" w:oddHBand="0" w:evenHBand="0" w:firstRowFirstColumn="0" w:firstRowLastColumn="0" w:lastRowFirstColumn="0" w:lastRowLastColumn="0"/>
              <w:rPr>
                <w:rFonts w:cs="Times New Roman"/>
                <w:bCs/>
              </w:rPr>
            </w:pPr>
          </w:p>
          <w:p w14:paraId="03C2E018" w14:textId="77777777" w:rsidR="005125A3" w:rsidRPr="00706A61" w:rsidRDefault="005125A3" w:rsidP="00706A61">
            <w:pPr>
              <w:cnfStyle w:val="000000000000" w:firstRow="0" w:lastRow="0" w:firstColumn="0" w:lastColumn="0" w:oddVBand="0" w:evenVBand="0" w:oddHBand="0" w:evenHBand="0" w:firstRowFirstColumn="0" w:firstRowLastColumn="0" w:lastRowFirstColumn="0" w:lastRowLastColumn="0"/>
              <w:rPr>
                <w:rFonts w:cs="Times New Roman"/>
                <w:bCs/>
              </w:rPr>
            </w:pPr>
          </w:p>
          <w:p w14:paraId="661B9C3C" w14:textId="77777777" w:rsidR="005125A3" w:rsidRPr="00706A61" w:rsidRDefault="005125A3" w:rsidP="00706A61">
            <w:pPr>
              <w:cnfStyle w:val="000000000000" w:firstRow="0" w:lastRow="0" w:firstColumn="0" w:lastColumn="0" w:oddVBand="0" w:evenVBand="0" w:oddHBand="0" w:evenHBand="0" w:firstRowFirstColumn="0" w:firstRowLastColumn="0" w:lastRowFirstColumn="0" w:lastRowLastColumn="0"/>
              <w:rPr>
                <w:rFonts w:cs="Times New Roman"/>
                <w:bCs/>
              </w:rPr>
            </w:pPr>
          </w:p>
          <w:p w14:paraId="4C458762" w14:textId="77777777" w:rsidR="00DF02AA"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
              </w:rPr>
            </w:pPr>
            <w:r w:rsidRPr="00706A61">
              <w:rPr>
                <w:rFonts w:cs="Times New Roman"/>
                <w:bCs/>
              </w:rPr>
              <w:t>35,000.00</w:t>
            </w:r>
          </w:p>
        </w:tc>
        <w:tc>
          <w:tcPr>
            <w:tcW w:w="1870" w:type="dxa"/>
          </w:tcPr>
          <w:p w14:paraId="22678F6C" w14:textId="77777777" w:rsidR="005125A3" w:rsidRPr="00706A61" w:rsidRDefault="005125A3" w:rsidP="00706A61">
            <w:pPr>
              <w:cnfStyle w:val="000000000000" w:firstRow="0" w:lastRow="0" w:firstColumn="0" w:lastColumn="0" w:oddVBand="0" w:evenVBand="0" w:oddHBand="0" w:evenHBand="0" w:firstRowFirstColumn="0" w:firstRowLastColumn="0" w:lastRowFirstColumn="0" w:lastRowLastColumn="0"/>
              <w:rPr>
                <w:rFonts w:cs="Times New Roman"/>
                <w:bCs/>
              </w:rPr>
            </w:pPr>
          </w:p>
          <w:p w14:paraId="79F5ED62" w14:textId="77777777" w:rsidR="005125A3" w:rsidRPr="00706A61" w:rsidRDefault="005125A3" w:rsidP="00706A61">
            <w:pPr>
              <w:cnfStyle w:val="000000000000" w:firstRow="0" w:lastRow="0" w:firstColumn="0" w:lastColumn="0" w:oddVBand="0" w:evenVBand="0" w:oddHBand="0" w:evenHBand="0" w:firstRowFirstColumn="0" w:firstRowLastColumn="0" w:lastRowFirstColumn="0" w:lastRowLastColumn="0"/>
              <w:rPr>
                <w:rFonts w:cs="Times New Roman"/>
                <w:bCs/>
              </w:rPr>
            </w:pPr>
          </w:p>
          <w:p w14:paraId="6AA0CFEB" w14:textId="77777777" w:rsidR="005125A3"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rPr>
            </w:pPr>
            <w:r w:rsidRPr="00706A61">
              <w:rPr>
                <w:rFonts w:cs="Times New Roman"/>
                <w:bCs/>
              </w:rPr>
              <w:t>200,000.00</w:t>
            </w:r>
          </w:p>
          <w:p w14:paraId="36556C5F" w14:textId="77777777" w:rsidR="005125A3"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rPr>
            </w:pPr>
            <w:r w:rsidRPr="00706A61">
              <w:rPr>
                <w:rFonts w:cs="Times New Roman"/>
                <w:bCs/>
              </w:rPr>
              <w:t>100,000.00</w:t>
            </w:r>
          </w:p>
          <w:p w14:paraId="062B57F9" w14:textId="77777777" w:rsidR="005125A3" w:rsidRPr="00706A61" w:rsidRDefault="005125A3" w:rsidP="00706A61">
            <w:pPr>
              <w:cnfStyle w:val="000000000000" w:firstRow="0" w:lastRow="0" w:firstColumn="0" w:lastColumn="0" w:oddVBand="0" w:evenVBand="0" w:oddHBand="0" w:evenHBand="0" w:firstRowFirstColumn="0" w:firstRowLastColumn="0" w:lastRowFirstColumn="0" w:lastRowLastColumn="0"/>
              <w:rPr>
                <w:rFonts w:cs="Times New Roman"/>
                <w:bCs/>
              </w:rPr>
            </w:pPr>
          </w:p>
          <w:p w14:paraId="47DAAEAB" w14:textId="77777777" w:rsidR="005125A3" w:rsidRPr="00706A61" w:rsidRDefault="005125A3" w:rsidP="00706A61">
            <w:pPr>
              <w:cnfStyle w:val="000000000000" w:firstRow="0" w:lastRow="0" w:firstColumn="0" w:lastColumn="0" w:oddVBand="0" w:evenVBand="0" w:oddHBand="0" w:evenHBand="0" w:firstRowFirstColumn="0" w:firstRowLastColumn="0" w:lastRowFirstColumn="0" w:lastRowLastColumn="0"/>
              <w:rPr>
                <w:rFonts w:cs="Times New Roman"/>
                <w:bCs/>
              </w:rPr>
            </w:pPr>
          </w:p>
          <w:p w14:paraId="2B6BAD57" w14:textId="77777777" w:rsidR="005125A3" w:rsidRPr="00706A61" w:rsidRDefault="005125A3" w:rsidP="00706A61">
            <w:pPr>
              <w:cnfStyle w:val="000000000000" w:firstRow="0" w:lastRow="0" w:firstColumn="0" w:lastColumn="0" w:oddVBand="0" w:evenVBand="0" w:oddHBand="0" w:evenHBand="0" w:firstRowFirstColumn="0" w:firstRowLastColumn="0" w:lastRowFirstColumn="0" w:lastRowLastColumn="0"/>
              <w:rPr>
                <w:rFonts w:cs="Times New Roman"/>
                <w:bCs/>
              </w:rPr>
            </w:pPr>
          </w:p>
          <w:p w14:paraId="5CE5A690" w14:textId="77777777" w:rsidR="00DF02AA"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
              </w:rPr>
            </w:pPr>
            <w:r w:rsidRPr="00706A61">
              <w:rPr>
                <w:rFonts w:cs="Times New Roman"/>
                <w:bCs/>
              </w:rPr>
              <w:t>50,000.00</w:t>
            </w:r>
          </w:p>
        </w:tc>
        <w:tc>
          <w:tcPr>
            <w:tcW w:w="1870" w:type="dxa"/>
          </w:tcPr>
          <w:p w14:paraId="7133D8D9" w14:textId="77777777" w:rsidR="005125A3" w:rsidRPr="00706A61" w:rsidRDefault="005125A3" w:rsidP="00706A61">
            <w:pPr>
              <w:cnfStyle w:val="000000000000" w:firstRow="0" w:lastRow="0" w:firstColumn="0" w:lastColumn="0" w:oddVBand="0" w:evenVBand="0" w:oddHBand="0" w:evenHBand="0" w:firstRowFirstColumn="0" w:firstRowLastColumn="0" w:lastRowFirstColumn="0" w:lastRowLastColumn="0"/>
              <w:rPr>
                <w:rFonts w:cs="Times New Roman"/>
                <w:bCs/>
              </w:rPr>
            </w:pPr>
          </w:p>
          <w:p w14:paraId="6D12E44E" w14:textId="77777777" w:rsidR="005125A3" w:rsidRPr="00706A61" w:rsidRDefault="005125A3" w:rsidP="00706A61">
            <w:pPr>
              <w:cnfStyle w:val="000000000000" w:firstRow="0" w:lastRow="0" w:firstColumn="0" w:lastColumn="0" w:oddVBand="0" w:evenVBand="0" w:oddHBand="0" w:evenHBand="0" w:firstRowFirstColumn="0" w:firstRowLastColumn="0" w:lastRowFirstColumn="0" w:lastRowLastColumn="0"/>
              <w:rPr>
                <w:rFonts w:cs="Times New Roman"/>
                <w:bCs/>
              </w:rPr>
            </w:pPr>
          </w:p>
          <w:p w14:paraId="08CD7EB3" w14:textId="77777777" w:rsidR="005125A3"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rPr>
            </w:pPr>
            <w:r w:rsidRPr="00706A61">
              <w:rPr>
                <w:rFonts w:cs="Times New Roman"/>
                <w:bCs/>
              </w:rPr>
              <w:t>30,000.00</w:t>
            </w:r>
          </w:p>
          <w:p w14:paraId="4E823DF7" w14:textId="77777777" w:rsidR="005125A3"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rPr>
            </w:pPr>
            <w:r w:rsidRPr="00706A61">
              <w:rPr>
                <w:rFonts w:cs="Times New Roman"/>
                <w:bCs/>
              </w:rPr>
              <w:t>0</w:t>
            </w:r>
          </w:p>
          <w:p w14:paraId="75901B9F" w14:textId="77777777" w:rsidR="005125A3" w:rsidRPr="00706A61" w:rsidRDefault="005125A3" w:rsidP="00706A61">
            <w:pPr>
              <w:cnfStyle w:val="000000000000" w:firstRow="0" w:lastRow="0" w:firstColumn="0" w:lastColumn="0" w:oddVBand="0" w:evenVBand="0" w:oddHBand="0" w:evenHBand="0" w:firstRowFirstColumn="0" w:firstRowLastColumn="0" w:lastRowFirstColumn="0" w:lastRowLastColumn="0"/>
              <w:rPr>
                <w:rFonts w:cs="Times New Roman"/>
                <w:bCs/>
              </w:rPr>
            </w:pPr>
          </w:p>
          <w:p w14:paraId="34809C5F" w14:textId="77777777" w:rsidR="005125A3" w:rsidRPr="00706A61" w:rsidRDefault="005125A3" w:rsidP="00706A61">
            <w:pPr>
              <w:cnfStyle w:val="000000000000" w:firstRow="0" w:lastRow="0" w:firstColumn="0" w:lastColumn="0" w:oddVBand="0" w:evenVBand="0" w:oddHBand="0" w:evenHBand="0" w:firstRowFirstColumn="0" w:firstRowLastColumn="0" w:lastRowFirstColumn="0" w:lastRowLastColumn="0"/>
              <w:rPr>
                <w:rFonts w:cs="Times New Roman"/>
                <w:bCs/>
              </w:rPr>
            </w:pPr>
          </w:p>
          <w:p w14:paraId="44FBBADC" w14:textId="77777777" w:rsidR="005125A3" w:rsidRPr="00706A61" w:rsidRDefault="005125A3" w:rsidP="00706A61">
            <w:pPr>
              <w:cnfStyle w:val="000000000000" w:firstRow="0" w:lastRow="0" w:firstColumn="0" w:lastColumn="0" w:oddVBand="0" w:evenVBand="0" w:oddHBand="0" w:evenHBand="0" w:firstRowFirstColumn="0" w:firstRowLastColumn="0" w:lastRowFirstColumn="0" w:lastRowLastColumn="0"/>
              <w:rPr>
                <w:rFonts w:cs="Times New Roman"/>
                <w:bCs/>
              </w:rPr>
            </w:pPr>
          </w:p>
          <w:p w14:paraId="083C554E" w14:textId="77777777" w:rsidR="00DF02AA"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
              </w:rPr>
            </w:pPr>
            <w:r w:rsidRPr="00706A61">
              <w:rPr>
                <w:rFonts w:cs="Times New Roman"/>
                <w:bCs/>
              </w:rPr>
              <w:t>15,000.00</w:t>
            </w:r>
          </w:p>
        </w:tc>
        <w:tc>
          <w:tcPr>
            <w:tcW w:w="1870" w:type="dxa"/>
          </w:tcPr>
          <w:p w14:paraId="0DA13A7A" w14:textId="77777777" w:rsidR="00DF02AA" w:rsidRPr="00D05023" w:rsidRDefault="00DF02AA" w:rsidP="00706A61">
            <w:pPr>
              <w:cnfStyle w:val="000000000000" w:firstRow="0" w:lastRow="0" w:firstColumn="0" w:lastColumn="0" w:oddVBand="0" w:evenVBand="0" w:oddHBand="0" w:evenHBand="0" w:firstRowFirstColumn="0" w:firstRowLastColumn="0" w:lastRowFirstColumn="0" w:lastRowLastColumn="0"/>
              <w:rPr>
                <w:rFonts w:cs="Times New Roman"/>
                <w:b/>
                <w:lang w:val="fr-FR"/>
              </w:rPr>
            </w:pPr>
          </w:p>
          <w:p w14:paraId="7D4D0314" w14:textId="77777777" w:rsidR="005125A3" w:rsidRPr="00D05023" w:rsidRDefault="005125A3" w:rsidP="00706A61">
            <w:pPr>
              <w:cnfStyle w:val="000000000000" w:firstRow="0" w:lastRow="0" w:firstColumn="0" w:lastColumn="0" w:oddVBand="0" w:evenVBand="0" w:oddHBand="0" w:evenHBand="0" w:firstRowFirstColumn="0" w:firstRowLastColumn="0" w:lastRowFirstColumn="0" w:lastRowLastColumn="0"/>
              <w:rPr>
                <w:rFonts w:cs="Times New Roman"/>
                <w:b/>
                <w:lang w:val="fr-FR"/>
              </w:rPr>
            </w:pPr>
          </w:p>
          <w:p w14:paraId="0E7C0F47" w14:textId="77777777" w:rsidR="005125A3" w:rsidRPr="00D05023"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lang w:val="fr-FR"/>
              </w:rPr>
            </w:pPr>
            <w:proofErr w:type="spellStart"/>
            <w:r w:rsidRPr="00D05023">
              <w:rPr>
                <w:rFonts w:cs="Times New Roman"/>
                <w:bCs/>
                <w:lang w:val="fr-FR"/>
              </w:rPr>
              <w:t>Favourable</w:t>
            </w:r>
            <w:proofErr w:type="spellEnd"/>
            <w:r w:rsidRPr="00D05023">
              <w:rPr>
                <w:rFonts w:cs="Times New Roman"/>
                <w:bCs/>
                <w:lang w:val="fr-FR"/>
              </w:rPr>
              <w:t xml:space="preserve"> Variance </w:t>
            </w:r>
          </w:p>
          <w:p w14:paraId="4862D7C1" w14:textId="77777777" w:rsidR="005125A3" w:rsidRPr="00D05023"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lang w:val="fr-FR"/>
              </w:rPr>
            </w:pPr>
            <w:r w:rsidRPr="00D05023">
              <w:rPr>
                <w:rFonts w:cs="Times New Roman"/>
                <w:bCs/>
                <w:lang w:val="fr-FR"/>
              </w:rPr>
              <w:t>Nil</w:t>
            </w:r>
          </w:p>
          <w:p w14:paraId="12FBF376" w14:textId="77777777" w:rsidR="005965B1" w:rsidRPr="00D05023" w:rsidRDefault="005965B1" w:rsidP="00706A61">
            <w:pPr>
              <w:cnfStyle w:val="000000000000" w:firstRow="0" w:lastRow="0" w:firstColumn="0" w:lastColumn="0" w:oddVBand="0" w:evenVBand="0" w:oddHBand="0" w:evenHBand="0" w:firstRowFirstColumn="0" w:firstRowLastColumn="0" w:lastRowFirstColumn="0" w:lastRowLastColumn="0"/>
              <w:rPr>
                <w:rFonts w:cs="Times New Roman"/>
                <w:bCs/>
                <w:lang w:val="fr-FR"/>
              </w:rPr>
            </w:pPr>
          </w:p>
          <w:p w14:paraId="66B7C25E" w14:textId="77777777" w:rsidR="005965B1" w:rsidRPr="00D05023" w:rsidRDefault="005965B1" w:rsidP="00706A61">
            <w:pPr>
              <w:cnfStyle w:val="000000000000" w:firstRow="0" w:lastRow="0" w:firstColumn="0" w:lastColumn="0" w:oddVBand="0" w:evenVBand="0" w:oddHBand="0" w:evenHBand="0" w:firstRowFirstColumn="0" w:firstRowLastColumn="0" w:lastRowFirstColumn="0" w:lastRowLastColumn="0"/>
              <w:rPr>
                <w:rFonts w:cs="Times New Roman"/>
                <w:bCs/>
                <w:lang w:val="fr-FR"/>
              </w:rPr>
            </w:pPr>
          </w:p>
          <w:p w14:paraId="32A87B72" w14:textId="77777777" w:rsidR="005965B1" w:rsidRPr="00D05023" w:rsidRDefault="005965B1" w:rsidP="00706A61">
            <w:pPr>
              <w:cnfStyle w:val="000000000000" w:firstRow="0" w:lastRow="0" w:firstColumn="0" w:lastColumn="0" w:oddVBand="0" w:evenVBand="0" w:oddHBand="0" w:evenHBand="0" w:firstRowFirstColumn="0" w:firstRowLastColumn="0" w:lastRowFirstColumn="0" w:lastRowLastColumn="0"/>
              <w:rPr>
                <w:rFonts w:cs="Times New Roman"/>
                <w:bCs/>
                <w:lang w:val="fr-FR"/>
              </w:rPr>
            </w:pPr>
          </w:p>
          <w:p w14:paraId="0494A274" w14:textId="77777777" w:rsidR="005965B1" w:rsidRPr="00D05023"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lang w:val="fr-FR"/>
              </w:rPr>
            </w:pPr>
            <w:proofErr w:type="spellStart"/>
            <w:r w:rsidRPr="00D05023">
              <w:rPr>
                <w:rFonts w:cs="Times New Roman"/>
                <w:bCs/>
                <w:lang w:val="fr-FR"/>
              </w:rPr>
              <w:t>Favourable</w:t>
            </w:r>
            <w:proofErr w:type="spellEnd"/>
            <w:r w:rsidRPr="00D05023">
              <w:rPr>
                <w:rFonts w:cs="Times New Roman"/>
                <w:bCs/>
                <w:lang w:val="fr-FR"/>
              </w:rPr>
              <w:t xml:space="preserve"> variance </w:t>
            </w:r>
          </w:p>
        </w:tc>
      </w:tr>
      <w:tr w:rsidR="00D6006C" w:rsidRPr="00706A61" w14:paraId="0BE50B6F" w14:textId="77777777" w:rsidTr="00D600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1E40F4CA" w14:textId="77777777" w:rsidR="00DF02AA" w:rsidRPr="00706A61" w:rsidRDefault="00EE28FB" w:rsidP="00706A61">
            <w:pPr>
              <w:rPr>
                <w:rFonts w:cs="Times New Roman"/>
              </w:rPr>
            </w:pPr>
            <w:r w:rsidRPr="00706A61">
              <w:rPr>
                <w:rFonts w:cs="Times New Roman"/>
              </w:rPr>
              <w:t xml:space="preserve">Profit </w:t>
            </w:r>
          </w:p>
        </w:tc>
        <w:tc>
          <w:tcPr>
            <w:tcW w:w="1870" w:type="dxa"/>
          </w:tcPr>
          <w:p w14:paraId="3CFBA63A" w14:textId="77777777" w:rsidR="00DF02AA" w:rsidRPr="00706A61" w:rsidRDefault="00EE28FB" w:rsidP="00706A61">
            <w:pPr>
              <w:cnfStyle w:val="000000100000" w:firstRow="0" w:lastRow="0" w:firstColumn="0" w:lastColumn="0" w:oddVBand="0" w:evenVBand="0" w:oddHBand="1" w:evenHBand="0" w:firstRowFirstColumn="0" w:firstRowLastColumn="0" w:lastRowFirstColumn="0" w:lastRowLastColumn="0"/>
              <w:rPr>
                <w:rFonts w:cs="Times New Roman"/>
                <w:b/>
              </w:rPr>
            </w:pPr>
            <w:r w:rsidRPr="00706A61">
              <w:rPr>
                <w:rFonts w:cs="Times New Roman"/>
                <w:b/>
              </w:rPr>
              <w:t>455,000.00</w:t>
            </w:r>
          </w:p>
        </w:tc>
        <w:tc>
          <w:tcPr>
            <w:tcW w:w="1870" w:type="dxa"/>
          </w:tcPr>
          <w:p w14:paraId="1D24C56E" w14:textId="77777777" w:rsidR="00DF02AA" w:rsidRPr="00706A61" w:rsidRDefault="00EE28FB" w:rsidP="00706A61">
            <w:pPr>
              <w:cnfStyle w:val="000000100000" w:firstRow="0" w:lastRow="0" w:firstColumn="0" w:lastColumn="0" w:oddVBand="0" w:evenVBand="0" w:oddHBand="1" w:evenHBand="0" w:firstRowFirstColumn="0" w:firstRowLastColumn="0" w:lastRowFirstColumn="0" w:lastRowLastColumn="0"/>
              <w:rPr>
                <w:rFonts w:cs="Times New Roman"/>
                <w:b/>
              </w:rPr>
            </w:pPr>
            <w:r w:rsidRPr="00706A61">
              <w:rPr>
                <w:rFonts w:cs="Times New Roman"/>
                <w:b/>
              </w:rPr>
              <w:t>1010,000.00</w:t>
            </w:r>
          </w:p>
        </w:tc>
        <w:tc>
          <w:tcPr>
            <w:tcW w:w="1870" w:type="dxa"/>
          </w:tcPr>
          <w:p w14:paraId="26B6D5F1" w14:textId="77777777" w:rsidR="00DF02AA" w:rsidRPr="00706A61" w:rsidRDefault="00EE28FB" w:rsidP="00706A61">
            <w:pPr>
              <w:cnfStyle w:val="000000100000" w:firstRow="0" w:lastRow="0" w:firstColumn="0" w:lastColumn="0" w:oddVBand="0" w:evenVBand="0" w:oddHBand="1" w:evenHBand="0" w:firstRowFirstColumn="0" w:firstRowLastColumn="0" w:lastRowFirstColumn="0" w:lastRowLastColumn="0"/>
              <w:rPr>
                <w:rFonts w:cs="Times New Roman"/>
                <w:b/>
              </w:rPr>
            </w:pPr>
            <w:r w:rsidRPr="00706A61">
              <w:rPr>
                <w:rFonts w:cs="Times New Roman"/>
                <w:b/>
              </w:rPr>
              <w:t>555,000.00</w:t>
            </w:r>
          </w:p>
        </w:tc>
        <w:tc>
          <w:tcPr>
            <w:tcW w:w="1870" w:type="dxa"/>
          </w:tcPr>
          <w:p w14:paraId="4F3A553E" w14:textId="77777777" w:rsidR="00DF02AA" w:rsidRPr="00706A61" w:rsidRDefault="00EE28FB" w:rsidP="00706A61">
            <w:pPr>
              <w:cnfStyle w:val="000000100000" w:firstRow="0" w:lastRow="0" w:firstColumn="0" w:lastColumn="0" w:oddVBand="0" w:evenVBand="0" w:oddHBand="1" w:evenHBand="0" w:firstRowFirstColumn="0" w:firstRowLastColumn="0" w:lastRowFirstColumn="0" w:lastRowLastColumn="0"/>
              <w:rPr>
                <w:rFonts w:cs="Times New Roman"/>
                <w:b/>
              </w:rPr>
            </w:pPr>
            <w:r w:rsidRPr="00706A61">
              <w:rPr>
                <w:rFonts w:cs="Times New Roman"/>
                <w:b/>
              </w:rPr>
              <w:t>Unfavourable Variance</w:t>
            </w:r>
          </w:p>
        </w:tc>
      </w:tr>
    </w:tbl>
    <w:p w14:paraId="6CF467FB" w14:textId="77777777" w:rsidR="005965B1" w:rsidRPr="00706A61" w:rsidRDefault="00EE28FB" w:rsidP="00706A61">
      <w:pPr>
        <w:pStyle w:val="Caption"/>
        <w:spacing w:after="0" w:line="360" w:lineRule="auto"/>
        <w:jc w:val="center"/>
        <w:rPr>
          <w:rFonts w:cs="Times New Roman"/>
          <w:b/>
          <w:bCs/>
          <w:i w:val="0"/>
          <w:iCs w:val="0"/>
          <w:color w:val="auto"/>
          <w:sz w:val="20"/>
          <w:szCs w:val="20"/>
        </w:rPr>
      </w:pPr>
      <w:bookmarkStart w:id="4" w:name="_Toc101654626"/>
      <w:r w:rsidRPr="00706A61">
        <w:rPr>
          <w:rFonts w:cs="Times New Roman"/>
          <w:b/>
          <w:bCs/>
          <w:i w:val="0"/>
          <w:iCs w:val="0"/>
          <w:color w:val="auto"/>
          <w:sz w:val="20"/>
          <w:szCs w:val="20"/>
        </w:rPr>
        <w:t xml:space="preserve">Table </w:t>
      </w:r>
      <w:r w:rsidRPr="00706A61">
        <w:rPr>
          <w:rFonts w:cs="Times New Roman"/>
          <w:b/>
          <w:bCs/>
          <w:i w:val="0"/>
          <w:iCs w:val="0"/>
          <w:color w:val="auto"/>
          <w:sz w:val="20"/>
          <w:szCs w:val="20"/>
        </w:rPr>
        <w:fldChar w:fldCharType="begin"/>
      </w:r>
      <w:r w:rsidRPr="00706A61">
        <w:rPr>
          <w:rFonts w:cs="Times New Roman"/>
          <w:b/>
          <w:bCs/>
          <w:i w:val="0"/>
          <w:iCs w:val="0"/>
          <w:color w:val="auto"/>
          <w:sz w:val="20"/>
          <w:szCs w:val="20"/>
        </w:rPr>
        <w:instrText xml:space="preserve"> SEQ Table \* ARABIC </w:instrText>
      </w:r>
      <w:r w:rsidRPr="00706A61">
        <w:rPr>
          <w:rFonts w:cs="Times New Roman"/>
          <w:b/>
          <w:bCs/>
          <w:i w:val="0"/>
          <w:iCs w:val="0"/>
          <w:color w:val="auto"/>
          <w:sz w:val="20"/>
          <w:szCs w:val="20"/>
        </w:rPr>
        <w:fldChar w:fldCharType="separate"/>
      </w:r>
      <w:r w:rsidRPr="00706A61">
        <w:rPr>
          <w:rFonts w:cs="Times New Roman"/>
          <w:b/>
          <w:bCs/>
          <w:i w:val="0"/>
          <w:iCs w:val="0"/>
          <w:noProof/>
          <w:color w:val="auto"/>
          <w:sz w:val="20"/>
          <w:szCs w:val="20"/>
        </w:rPr>
        <w:t>1</w:t>
      </w:r>
      <w:r w:rsidRPr="00706A61">
        <w:rPr>
          <w:rFonts w:cs="Times New Roman"/>
          <w:b/>
          <w:bCs/>
          <w:i w:val="0"/>
          <w:iCs w:val="0"/>
          <w:color w:val="auto"/>
          <w:sz w:val="20"/>
          <w:szCs w:val="20"/>
        </w:rPr>
        <w:fldChar w:fldCharType="end"/>
      </w:r>
      <w:r w:rsidRPr="00706A61">
        <w:rPr>
          <w:rFonts w:cs="Times New Roman"/>
          <w:b/>
          <w:bCs/>
          <w:i w:val="0"/>
          <w:iCs w:val="0"/>
          <w:color w:val="auto"/>
          <w:sz w:val="20"/>
          <w:szCs w:val="20"/>
        </w:rPr>
        <w:t>: Monthly Control Budget</w:t>
      </w:r>
      <w:bookmarkEnd w:id="4"/>
    </w:p>
    <w:p w14:paraId="7745ED09" w14:textId="77777777" w:rsidR="00A846B3" w:rsidRPr="00706A61" w:rsidRDefault="00EE28FB" w:rsidP="00706A61">
      <w:pPr>
        <w:spacing w:after="0"/>
        <w:jc w:val="center"/>
        <w:rPr>
          <w:rFonts w:cs="Times New Roman"/>
          <w:b/>
          <w:bCs/>
          <w:sz w:val="20"/>
          <w:szCs w:val="20"/>
        </w:rPr>
      </w:pPr>
      <w:r w:rsidRPr="00706A61">
        <w:rPr>
          <w:rFonts w:cs="Times New Roman"/>
          <w:b/>
          <w:bCs/>
          <w:sz w:val="20"/>
          <w:szCs w:val="20"/>
        </w:rPr>
        <w:t>Source: (Self-Made)</w:t>
      </w:r>
    </w:p>
    <w:p w14:paraId="50A35EFD" w14:textId="77777777" w:rsidR="00692052" w:rsidRPr="00706A61" w:rsidRDefault="00EE28FB" w:rsidP="00706A61">
      <w:pPr>
        <w:pStyle w:val="Heading3"/>
        <w:spacing w:before="0"/>
        <w:rPr>
          <w:rFonts w:cs="Times New Roman"/>
        </w:rPr>
      </w:pPr>
      <w:bookmarkStart w:id="5" w:name="_Toc101658734"/>
      <w:r w:rsidRPr="00706A61">
        <w:rPr>
          <w:rFonts w:cs="Times New Roman"/>
        </w:rPr>
        <w:lastRenderedPageBreak/>
        <w:t>Flexed Budget</w:t>
      </w:r>
      <w:r w:rsidR="00025BC7" w:rsidRPr="00706A61">
        <w:rPr>
          <w:rFonts w:cs="Times New Roman"/>
        </w:rPr>
        <w:t>:</w:t>
      </w:r>
      <w:bookmarkEnd w:id="5"/>
      <w:r w:rsidR="00025BC7" w:rsidRPr="00706A61">
        <w:rPr>
          <w:rFonts w:cs="Times New Roman"/>
        </w:rPr>
        <w:t xml:space="preserve"> </w:t>
      </w:r>
      <w:r w:rsidRPr="00706A61">
        <w:rPr>
          <w:rFonts w:cs="Times New Roman"/>
        </w:rPr>
        <w:t xml:space="preserve"> </w:t>
      </w:r>
    </w:p>
    <w:p w14:paraId="381E5CA1" w14:textId="2F77DCEA" w:rsidR="00826569" w:rsidRDefault="00EE28FB" w:rsidP="00826569">
      <w:pPr>
        <w:spacing w:after="0"/>
        <w:rPr>
          <w:rFonts w:cs="Times New Roman"/>
          <w:bCs/>
        </w:rPr>
      </w:pPr>
      <w:r w:rsidRPr="00706A61">
        <w:rPr>
          <w:rFonts w:cs="Times New Roman"/>
          <w:bCs/>
        </w:rPr>
        <w:t xml:space="preserve">A flexed budget shows the revenues, costs, and profits that should have been expected based on current </w:t>
      </w:r>
      <w:r w:rsidRPr="00706A61">
        <w:rPr>
          <w:rFonts w:cs="Times New Roman"/>
          <w:bCs/>
          <w:szCs w:val="24"/>
        </w:rPr>
        <w:t>production and sales lev ls. When the flexible budget is compared to actual results over time, the differences become much more significant</w:t>
      </w:r>
      <w:r w:rsidR="00025BC7" w:rsidRPr="00706A61">
        <w:rPr>
          <w:rFonts w:cs="Times New Roman"/>
          <w:bCs/>
          <w:szCs w:val="24"/>
        </w:rPr>
        <w:t xml:space="preserve"> </w:t>
      </w:r>
      <w:r w:rsidR="00025BC7" w:rsidRPr="00706A61">
        <w:rPr>
          <w:rFonts w:cs="Times New Roman"/>
          <w:color w:val="000000"/>
          <w:szCs w:val="24"/>
          <w:shd w:val="clear" w:color="auto" w:fill="FFFFFF"/>
        </w:rPr>
        <w:t>(Bragg, 20</w:t>
      </w:r>
      <w:r w:rsidR="00826569">
        <w:rPr>
          <w:rFonts w:cs="Times New Roman"/>
          <w:color w:val="000000"/>
          <w:szCs w:val="24"/>
          <w:shd w:val="clear" w:color="auto" w:fill="FFFFFF"/>
        </w:rPr>
        <w:t>2</w:t>
      </w:r>
      <w:r w:rsidR="00025BC7" w:rsidRPr="00706A61">
        <w:rPr>
          <w:rFonts w:cs="Times New Roman"/>
          <w:color w:val="000000"/>
          <w:szCs w:val="24"/>
          <w:shd w:val="clear" w:color="auto" w:fill="FFFFFF"/>
        </w:rPr>
        <w:t>2)</w:t>
      </w:r>
      <w:r w:rsidRPr="00706A61">
        <w:rPr>
          <w:rFonts w:cs="Times New Roman"/>
          <w:bCs/>
          <w:szCs w:val="24"/>
        </w:rPr>
        <w:t xml:space="preserve">. </w:t>
      </w:r>
      <w:r w:rsidR="007E0788" w:rsidRPr="00706A61">
        <w:rPr>
          <w:rFonts w:cs="Times New Roman"/>
          <w:bCs/>
          <w:szCs w:val="24"/>
        </w:rPr>
        <w:t xml:space="preserve">Afterward, a flexible budget based on the current activity level can be prepared at the end of the budget per od. When adopting standard costing, this flexible budget becomes a critical component of financial control, as it helps one get the answer to the question, "What should the financial results be at the current activity </w:t>
      </w:r>
      <w:proofErr w:type="spellStart"/>
      <w:r w:rsidR="007E0788" w:rsidRPr="00706A61">
        <w:rPr>
          <w:rFonts w:cs="Times New Roman"/>
          <w:bCs/>
          <w:szCs w:val="24"/>
        </w:rPr>
        <w:t>level?"</w:t>
      </w:r>
      <w:r w:rsidR="002E3160" w:rsidRPr="002E3160">
        <w:rPr>
          <w:rFonts w:cs="Times New Roman"/>
          <w:szCs w:val="24"/>
        </w:rPr>
        <w:t>Flexible</w:t>
      </w:r>
      <w:proofErr w:type="spellEnd"/>
      <w:r w:rsidR="002E3160" w:rsidRPr="002E3160">
        <w:rPr>
          <w:rFonts w:cs="Times New Roman"/>
          <w:szCs w:val="24"/>
        </w:rPr>
        <w:t xml:space="preserve"> budgets are changed across the year to account for fluctuations in sales, manufacturing costs, and practically any other change in company conditions. To benefit owners and managers is the capacity to adapt to changes in the business environment</w:t>
      </w:r>
      <w:r w:rsidR="002E3160">
        <w:rPr>
          <w:rFonts w:cs="Times New Roman"/>
          <w:szCs w:val="24"/>
        </w:rPr>
        <w:t xml:space="preserve"> </w:t>
      </w:r>
      <w:r w:rsidR="00395FA0" w:rsidRPr="00706A61">
        <w:rPr>
          <w:rFonts w:cs="Times New Roman"/>
          <w:color w:val="000000"/>
          <w:szCs w:val="24"/>
          <w:shd w:val="clear" w:color="auto" w:fill="FFFFFF"/>
        </w:rPr>
        <w:t>(Zamfir et al., 201</w:t>
      </w:r>
      <w:r w:rsidR="00826569">
        <w:rPr>
          <w:rFonts w:cs="Times New Roman"/>
          <w:color w:val="000000"/>
          <w:szCs w:val="24"/>
          <w:shd w:val="clear" w:color="auto" w:fill="FFFFFF"/>
        </w:rPr>
        <w:t>8</w:t>
      </w:r>
      <w:r w:rsidR="00395FA0" w:rsidRPr="00706A61">
        <w:rPr>
          <w:rFonts w:cs="Times New Roman"/>
          <w:color w:val="000000"/>
          <w:szCs w:val="24"/>
          <w:shd w:val="clear" w:color="auto" w:fill="FFFFFF"/>
        </w:rPr>
        <w:t>)</w:t>
      </w:r>
      <w:r w:rsidR="007260FD" w:rsidRPr="00706A61">
        <w:rPr>
          <w:rFonts w:cs="Times New Roman"/>
          <w:bCs/>
          <w:szCs w:val="24"/>
        </w:rPr>
        <w:t xml:space="preserve">. It is to be known that, in the flexed budget, variable expenses are expressed as a proportion of sales which provides the most advantage </w:t>
      </w:r>
      <w:r w:rsidR="001447D5" w:rsidRPr="00706A61">
        <w:rPr>
          <w:rFonts w:cs="Times New Roman"/>
          <w:bCs/>
          <w:szCs w:val="24"/>
        </w:rPr>
        <w:t>to an organization in finding opportunities es. Such as, if the sale of a company rise</w:t>
      </w:r>
      <w:r w:rsidR="00906939" w:rsidRPr="00706A61">
        <w:rPr>
          <w:rFonts w:cs="Times New Roman"/>
          <w:bCs/>
          <w:szCs w:val="24"/>
        </w:rPr>
        <w:t>s</w:t>
      </w:r>
      <w:r w:rsidR="001447D5" w:rsidRPr="00706A61">
        <w:rPr>
          <w:rFonts w:cs="Times New Roman"/>
          <w:bCs/>
          <w:szCs w:val="24"/>
        </w:rPr>
        <w:t xml:space="preserve"> considerably, using this budget, it can be altered to increase marketing spending to take advantage of the unexpected income boost.</w:t>
      </w:r>
    </w:p>
    <w:p w14:paraId="1773172E" w14:textId="4E906CA9" w:rsidR="00692052" w:rsidRPr="00706A61" w:rsidRDefault="001447D5" w:rsidP="00826569">
      <w:pPr>
        <w:spacing w:after="0"/>
        <w:rPr>
          <w:rFonts w:cs="Times New Roman"/>
          <w:bCs/>
        </w:rPr>
      </w:pPr>
      <w:r w:rsidRPr="00706A61">
        <w:rPr>
          <w:rFonts w:cs="Times New Roman"/>
          <w:bCs/>
          <w:szCs w:val="24"/>
        </w:rPr>
        <w:t>Additionally,</w:t>
      </w:r>
      <w:r w:rsidR="008B2DE2" w:rsidRPr="00706A61">
        <w:rPr>
          <w:rFonts w:cs="Times New Roman"/>
          <w:bCs/>
          <w:szCs w:val="24"/>
        </w:rPr>
        <w:t xml:space="preserve"> </w:t>
      </w:r>
      <w:r w:rsidR="00F6010C" w:rsidRPr="00F6010C">
        <w:rPr>
          <w:rFonts w:cs="Times New Roman"/>
          <w:bCs/>
          <w:szCs w:val="24"/>
        </w:rPr>
        <w:t>using a flexible budget, management might see if manufacturing costs for items rose drastically during the year and caused a loss to the market (Wyatt, 2019). It might be a price increase or a cost-cutting effort in the manufacturing process.</w:t>
      </w:r>
    </w:p>
    <w:p w14:paraId="354CF523" w14:textId="77777777" w:rsidR="00653485" w:rsidRPr="00706A61" w:rsidRDefault="00EE28FB" w:rsidP="00706A61">
      <w:pPr>
        <w:spacing w:after="0"/>
        <w:jc w:val="center"/>
        <w:rPr>
          <w:rFonts w:cs="Times New Roman"/>
          <w:b/>
        </w:rPr>
      </w:pPr>
      <w:r w:rsidRPr="00706A61">
        <w:rPr>
          <w:rFonts w:cs="Times New Roman"/>
          <w:b/>
        </w:rPr>
        <w:t>Flexed Budget</w:t>
      </w:r>
    </w:p>
    <w:p w14:paraId="646506BF" w14:textId="77777777" w:rsidR="00A846B3" w:rsidRPr="00706A61" w:rsidRDefault="00EE28FB" w:rsidP="00706A61">
      <w:pPr>
        <w:spacing w:after="0"/>
        <w:jc w:val="center"/>
        <w:rPr>
          <w:rFonts w:cs="Times New Roman"/>
          <w:b/>
        </w:rPr>
      </w:pPr>
      <w:r w:rsidRPr="00706A61">
        <w:rPr>
          <w:rFonts w:cs="Times New Roman"/>
          <w:b/>
        </w:rPr>
        <w:t xml:space="preserve">Original Budget </w:t>
      </w:r>
    </w:p>
    <w:tbl>
      <w:tblPr>
        <w:tblStyle w:val="GridTable2-Accent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3"/>
        <w:gridCol w:w="1871"/>
        <w:gridCol w:w="1642"/>
        <w:gridCol w:w="1538"/>
        <w:gridCol w:w="2736"/>
      </w:tblGrid>
      <w:tr w:rsidR="00D6006C" w:rsidRPr="00706A61" w14:paraId="35BF8C82" w14:textId="77777777" w:rsidTr="00D600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5" w:type="dxa"/>
            <w:tcBorders>
              <w:top w:val="none" w:sz="0" w:space="0" w:color="auto"/>
              <w:bottom w:val="none" w:sz="0" w:space="0" w:color="auto"/>
              <w:right w:val="none" w:sz="0" w:space="0" w:color="auto"/>
            </w:tcBorders>
          </w:tcPr>
          <w:p w14:paraId="12C0AEB9" w14:textId="77777777" w:rsidR="00653485" w:rsidRPr="00706A61" w:rsidRDefault="00EE28FB" w:rsidP="00706A61">
            <w:pPr>
              <w:spacing w:line="259" w:lineRule="auto"/>
              <w:rPr>
                <w:rFonts w:cs="Times New Roman"/>
              </w:rPr>
            </w:pPr>
            <w:r w:rsidRPr="00706A61">
              <w:rPr>
                <w:rFonts w:cs="Times New Roman"/>
              </w:rPr>
              <w:t xml:space="preserve">Particulars </w:t>
            </w:r>
          </w:p>
        </w:tc>
        <w:tc>
          <w:tcPr>
            <w:tcW w:w="1999" w:type="dxa"/>
            <w:tcBorders>
              <w:top w:val="none" w:sz="0" w:space="0" w:color="auto"/>
              <w:left w:val="none" w:sz="0" w:space="0" w:color="auto"/>
              <w:bottom w:val="none" w:sz="0" w:space="0" w:color="auto"/>
              <w:right w:val="none" w:sz="0" w:space="0" w:color="auto"/>
            </w:tcBorders>
          </w:tcPr>
          <w:p w14:paraId="04FBA0D0" w14:textId="77777777" w:rsidR="00653485" w:rsidRPr="00706A61" w:rsidRDefault="00EE28FB" w:rsidP="00706A61">
            <w:pPr>
              <w:spacing w:line="259" w:lineRule="auto"/>
              <w:cnfStyle w:val="100000000000" w:firstRow="1" w:lastRow="0" w:firstColumn="0" w:lastColumn="0" w:oddVBand="0" w:evenVBand="0" w:oddHBand="0" w:evenHBand="0" w:firstRowFirstColumn="0" w:firstRowLastColumn="0" w:lastRowFirstColumn="0" w:lastRowLastColumn="0"/>
              <w:rPr>
                <w:rFonts w:cs="Times New Roman"/>
              </w:rPr>
            </w:pPr>
            <w:r w:rsidRPr="00706A61">
              <w:rPr>
                <w:rFonts w:cs="Times New Roman"/>
              </w:rPr>
              <w:t>Actual (£)</w:t>
            </w:r>
          </w:p>
        </w:tc>
        <w:tc>
          <w:tcPr>
            <w:tcW w:w="1696" w:type="dxa"/>
            <w:tcBorders>
              <w:top w:val="none" w:sz="0" w:space="0" w:color="auto"/>
              <w:left w:val="none" w:sz="0" w:space="0" w:color="auto"/>
              <w:bottom w:val="none" w:sz="0" w:space="0" w:color="auto"/>
              <w:right w:val="none" w:sz="0" w:space="0" w:color="auto"/>
            </w:tcBorders>
          </w:tcPr>
          <w:p w14:paraId="4455087B" w14:textId="77777777" w:rsidR="00653485" w:rsidRPr="00706A61" w:rsidRDefault="00EE28FB" w:rsidP="00706A61">
            <w:pPr>
              <w:spacing w:line="259" w:lineRule="auto"/>
              <w:cnfStyle w:val="100000000000" w:firstRow="1" w:lastRow="0" w:firstColumn="0" w:lastColumn="0" w:oddVBand="0" w:evenVBand="0" w:oddHBand="0" w:evenHBand="0" w:firstRowFirstColumn="0" w:firstRowLastColumn="0" w:lastRowFirstColumn="0" w:lastRowLastColumn="0"/>
              <w:rPr>
                <w:rFonts w:cs="Times New Roman"/>
              </w:rPr>
            </w:pPr>
            <w:r w:rsidRPr="00706A61">
              <w:rPr>
                <w:rFonts w:cs="Times New Roman"/>
              </w:rPr>
              <w:t>Original (£)</w:t>
            </w:r>
          </w:p>
        </w:tc>
        <w:tc>
          <w:tcPr>
            <w:tcW w:w="1617" w:type="dxa"/>
            <w:tcBorders>
              <w:top w:val="none" w:sz="0" w:space="0" w:color="auto"/>
              <w:left w:val="none" w:sz="0" w:space="0" w:color="auto"/>
              <w:bottom w:val="none" w:sz="0" w:space="0" w:color="auto"/>
              <w:right w:val="none" w:sz="0" w:space="0" w:color="auto"/>
            </w:tcBorders>
          </w:tcPr>
          <w:p w14:paraId="0D332403" w14:textId="77777777" w:rsidR="00653485" w:rsidRPr="00706A61" w:rsidRDefault="00EE28FB" w:rsidP="00706A61">
            <w:pPr>
              <w:spacing w:line="259" w:lineRule="auto"/>
              <w:cnfStyle w:val="100000000000" w:firstRow="1" w:lastRow="0" w:firstColumn="0" w:lastColumn="0" w:oddVBand="0" w:evenVBand="0" w:oddHBand="0" w:evenHBand="0" w:firstRowFirstColumn="0" w:firstRowLastColumn="0" w:lastRowFirstColumn="0" w:lastRowLastColumn="0"/>
              <w:rPr>
                <w:rFonts w:cs="Times New Roman"/>
              </w:rPr>
            </w:pPr>
            <w:r w:rsidRPr="00706A61">
              <w:rPr>
                <w:rFonts w:cs="Times New Roman"/>
              </w:rPr>
              <w:t>Variance</w:t>
            </w:r>
          </w:p>
        </w:tc>
        <w:tc>
          <w:tcPr>
            <w:tcW w:w="2603" w:type="dxa"/>
            <w:tcBorders>
              <w:top w:val="none" w:sz="0" w:space="0" w:color="auto"/>
              <w:left w:val="none" w:sz="0" w:space="0" w:color="auto"/>
              <w:bottom w:val="none" w:sz="0" w:space="0" w:color="auto"/>
            </w:tcBorders>
          </w:tcPr>
          <w:p w14:paraId="7DF94BF2" w14:textId="77777777" w:rsidR="009D47A6" w:rsidRPr="00706A61" w:rsidRDefault="00EE28FB" w:rsidP="00706A61">
            <w:pPr>
              <w:spacing w:line="259" w:lineRule="auto"/>
              <w:cnfStyle w:val="100000000000" w:firstRow="1" w:lastRow="0" w:firstColumn="0" w:lastColumn="0" w:oddVBand="0" w:evenVBand="0" w:oddHBand="0" w:evenHBand="0" w:firstRowFirstColumn="0" w:firstRowLastColumn="0" w:lastRowFirstColumn="0" w:lastRowLastColumn="0"/>
              <w:rPr>
                <w:rFonts w:cs="Times New Roman"/>
              </w:rPr>
            </w:pPr>
            <w:r w:rsidRPr="00706A61">
              <w:rPr>
                <w:rFonts w:cs="Times New Roman"/>
              </w:rPr>
              <w:t>Favourable/Unfavorable</w:t>
            </w:r>
          </w:p>
          <w:p w14:paraId="5FE38058" w14:textId="77777777" w:rsidR="00653485" w:rsidRPr="00706A61" w:rsidRDefault="00EE28FB" w:rsidP="00706A61">
            <w:pPr>
              <w:spacing w:line="259" w:lineRule="auto"/>
              <w:cnfStyle w:val="100000000000" w:firstRow="1" w:lastRow="0" w:firstColumn="0" w:lastColumn="0" w:oddVBand="0" w:evenVBand="0" w:oddHBand="0" w:evenHBand="0" w:firstRowFirstColumn="0" w:firstRowLastColumn="0" w:lastRowFirstColumn="0" w:lastRowLastColumn="0"/>
              <w:rPr>
                <w:rFonts w:cs="Times New Roman"/>
              </w:rPr>
            </w:pPr>
            <w:r w:rsidRPr="00706A61">
              <w:rPr>
                <w:rFonts w:cs="Times New Roman"/>
              </w:rPr>
              <w:t>Variance</w:t>
            </w:r>
          </w:p>
        </w:tc>
      </w:tr>
      <w:tr w:rsidR="00D6006C" w:rsidRPr="00706A61" w14:paraId="66F5B305" w14:textId="77777777" w:rsidTr="00D6006C">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1435" w:type="dxa"/>
          </w:tcPr>
          <w:p w14:paraId="107E1738" w14:textId="77777777" w:rsidR="00653485" w:rsidRPr="00706A61" w:rsidRDefault="00EE28FB" w:rsidP="00706A61">
            <w:pPr>
              <w:rPr>
                <w:rFonts w:cs="Times New Roman"/>
                <w:szCs w:val="24"/>
              </w:rPr>
            </w:pPr>
            <w:r w:rsidRPr="00706A61">
              <w:rPr>
                <w:rFonts w:cs="Times New Roman"/>
                <w:szCs w:val="24"/>
              </w:rPr>
              <w:t>Units</w:t>
            </w:r>
          </w:p>
        </w:tc>
        <w:tc>
          <w:tcPr>
            <w:tcW w:w="1999" w:type="dxa"/>
          </w:tcPr>
          <w:p w14:paraId="504D7777" w14:textId="77777777" w:rsidR="00653485" w:rsidRPr="00706A61" w:rsidRDefault="00EE28FB" w:rsidP="00706A61">
            <w:pPr>
              <w:cnfStyle w:val="000000100000" w:firstRow="0" w:lastRow="0" w:firstColumn="0" w:lastColumn="0" w:oddVBand="0" w:evenVBand="0" w:oddHBand="1" w:evenHBand="0" w:firstRowFirstColumn="0" w:firstRowLastColumn="0" w:lastRowFirstColumn="0" w:lastRowLastColumn="0"/>
              <w:rPr>
                <w:rFonts w:cs="Times New Roman"/>
                <w:bCs/>
                <w:szCs w:val="24"/>
              </w:rPr>
            </w:pPr>
            <w:r w:rsidRPr="00706A61">
              <w:rPr>
                <w:rFonts w:cs="Times New Roman"/>
                <w:bCs/>
                <w:szCs w:val="24"/>
              </w:rPr>
              <w:t>80,000.00</w:t>
            </w:r>
          </w:p>
        </w:tc>
        <w:tc>
          <w:tcPr>
            <w:tcW w:w="1696" w:type="dxa"/>
          </w:tcPr>
          <w:p w14:paraId="46ECEBF1" w14:textId="77777777" w:rsidR="00653485" w:rsidRPr="00706A61" w:rsidRDefault="00EE28FB" w:rsidP="00706A61">
            <w:pPr>
              <w:cnfStyle w:val="000000100000" w:firstRow="0" w:lastRow="0" w:firstColumn="0" w:lastColumn="0" w:oddVBand="0" w:evenVBand="0" w:oddHBand="1" w:evenHBand="0" w:firstRowFirstColumn="0" w:firstRowLastColumn="0" w:lastRowFirstColumn="0" w:lastRowLastColumn="0"/>
              <w:rPr>
                <w:rFonts w:cs="Times New Roman"/>
                <w:bCs/>
                <w:szCs w:val="24"/>
              </w:rPr>
            </w:pPr>
            <w:r w:rsidRPr="00706A61">
              <w:rPr>
                <w:rFonts w:cs="Times New Roman"/>
                <w:bCs/>
                <w:szCs w:val="24"/>
              </w:rPr>
              <w:t>100,000.00</w:t>
            </w:r>
          </w:p>
        </w:tc>
        <w:tc>
          <w:tcPr>
            <w:tcW w:w="1617" w:type="dxa"/>
          </w:tcPr>
          <w:p w14:paraId="0A2462FB" w14:textId="77777777" w:rsidR="00653485" w:rsidRPr="00706A61" w:rsidRDefault="00EE28FB" w:rsidP="00706A61">
            <w:pPr>
              <w:cnfStyle w:val="000000100000" w:firstRow="0" w:lastRow="0" w:firstColumn="0" w:lastColumn="0" w:oddVBand="0" w:evenVBand="0" w:oddHBand="1" w:evenHBand="0" w:firstRowFirstColumn="0" w:firstRowLastColumn="0" w:lastRowFirstColumn="0" w:lastRowLastColumn="0"/>
              <w:rPr>
                <w:rFonts w:cs="Times New Roman"/>
                <w:bCs/>
                <w:szCs w:val="24"/>
              </w:rPr>
            </w:pPr>
            <w:r w:rsidRPr="00706A61">
              <w:rPr>
                <w:rFonts w:cs="Times New Roman"/>
                <w:bCs/>
                <w:szCs w:val="24"/>
              </w:rPr>
              <w:t>20,000.00</w:t>
            </w:r>
          </w:p>
        </w:tc>
        <w:tc>
          <w:tcPr>
            <w:tcW w:w="2603" w:type="dxa"/>
          </w:tcPr>
          <w:p w14:paraId="30F5F646" w14:textId="77777777" w:rsidR="00653485" w:rsidRPr="00706A61" w:rsidRDefault="00EE28FB" w:rsidP="00706A61">
            <w:pPr>
              <w:cnfStyle w:val="000000100000" w:firstRow="0" w:lastRow="0" w:firstColumn="0" w:lastColumn="0" w:oddVBand="0" w:evenVBand="0" w:oddHBand="1" w:evenHBand="0" w:firstRowFirstColumn="0" w:firstRowLastColumn="0" w:lastRowFirstColumn="0" w:lastRowLastColumn="0"/>
              <w:rPr>
                <w:rFonts w:cs="Times New Roman"/>
                <w:bCs/>
                <w:szCs w:val="24"/>
              </w:rPr>
            </w:pPr>
            <w:r w:rsidRPr="00706A61">
              <w:rPr>
                <w:rFonts w:cs="Times New Roman"/>
                <w:bCs/>
                <w:szCs w:val="24"/>
              </w:rPr>
              <w:t>Unfavourable Variance</w:t>
            </w:r>
          </w:p>
        </w:tc>
      </w:tr>
      <w:tr w:rsidR="00D6006C" w:rsidRPr="00706A61" w14:paraId="007DB39B" w14:textId="77777777" w:rsidTr="00D6006C">
        <w:trPr>
          <w:trHeight w:val="512"/>
        </w:trPr>
        <w:tc>
          <w:tcPr>
            <w:cnfStyle w:val="001000000000" w:firstRow="0" w:lastRow="0" w:firstColumn="1" w:lastColumn="0" w:oddVBand="0" w:evenVBand="0" w:oddHBand="0" w:evenHBand="0" w:firstRowFirstColumn="0" w:firstRowLastColumn="0" w:lastRowFirstColumn="0" w:lastRowLastColumn="0"/>
            <w:tcW w:w="1435" w:type="dxa"/>
          </w:tcPr>
          <w:p w14:paraId="7AE1AD9D" w14:textId="77777777" w:rsidR="005D741A" w:rsidRPr="00706A61" w:rsidRDefault="00EE28FB" w:rsidP="00706A61">
            <w:pPr>
              <w:rPr>
                <w:rFonts w:cs="Times New Roman"/>
                <w:szCs w:val="24"/>
              </w:rPr>
            </w:pPr>
            <w:r w:rsidRPr="00706A61">
              <w:rPr>
                <w:rFonts w:cs="Times New Roman"/>
                <w:szCs w:val="24"/>
              </w:rPr>
              <w:t>Sales</w:t>
            </w:r>
          </w:p>
          <w:p w14:paraId="3ECE6855" w14:textId="77777777" w:rsidR="005D741A" w:rsidRPr="00706A61" w:rsidRDefault="00EE28FB" w:rsidP="00706A61">
            <w:pPr>
              <w:rPr>
                <w:rFonts w:cs="Times New Roman"/>
                <w:szCs w:val="24"/>
              </w:rPr>
            </w:pPr>
            <w:r w:rsidRPr="00706A61">
              <w:rPr>
                <w:rFonts w:cs="Times New Roman"/>
                <w:szCs w:val="24"/>
              </w:rPr>
              <w:t>Actual:</w:t>
            </w:r>
          </w:p>
          <w:p w14:paraId="0F8547F1" w14:textId="77777777" w:rsidR="005D741A" w:rsidRPr="00706A61" w:rsidRDefault="00EE28FB" w:rsidP="00706A61">
            <w:pPr>
              <w:rPr>
                <w:rFonts w:cs="Times New Roman"/>
                <w:szCs w:val="24"/>
              </w:rPr>
            </w:pPr>
            <w:r w:rsidRPr="00706A61">
              <w:rPr>
                <w:rFonts w:cs="Times New Roman"/>
                <w:szCs w:val="24"/>
              </w:rPr>
              <w:t>(80,000 x 25)</w:t>
            </w:r>
          </w:p>
          <w:p w14:paraId="0725B1D6" w14:textId="77777777" w:rsidR="005D741A" w:rsidRPr="00706A61" w:rsidRDefault="00EE28FB" w:rsidP="00706A61">
            <w:pPr>
              <w:rPr>
                <w:rFonts w:cs="Times New Roman"/>
                <w:szCs w:val="24"/>
              </w:rPr>
            </w:pPr>
            <w:r w:rsidRPr="00706A61">
              <w:rPr>
                <w:rFonts w:cs="Times New Roman"/>
                <w:szCs w:val="24"/>
              </w:rPr>
              <w:t>Original:</w:t>
            </w:r>
          </w:p>
          <w:p w14:paraId="4C240495" w14:textId="77777777" w:rsidR="005D741A" w:rsidRPr="00706A61" w:rsidRDefault="00EE28FB" w:rsidP="00706A61">
            <w:pPr>
              <w:rPr>
                <w:rFonts w:cs="Times New Roman"/>
                <w:szCs w:val="24"/>
              </w:rPr>
            </w:pPr>
            <w:r w:rsidRPr="00706A61">
              <w:rPr>
                <w:rFonts w:cs="Times New Roman"/>
                <w:szCs w:val="24"/>
              </w:rPr>
              <w:t>(100,000 x</w:t>
            </w:r>
          </w:p>
          <w:p w14:paraId="1CD0978E" w14:textId="77777777" w:rsidR="00653485" w:rsidRPr="00706A61" w:rsidRDefault="00EE28FB" w:rsidP="00706A61">
            <w:pPr>
              <w:rPr>
                <w:rFonts w:cs="Times New Roman"/>
                <w:szCs w:val="24"/>
              </w:rPr>
            </w:pPr>
            <w:r w:rsidRPr="00706A61">
              <w:rPr>
                <w:rFonts w:cs="Times New Roman"/>
                <w:szCs w:val="24"/>
              </w:rPr>
              <w:t>25)</w:t>
            </w:r>
          </w:p>
        </w:tc>
        <w:tc>
          <w:tcPr>
            <w:tcW w:w="1999" w:type="dxa"/>
          </w:tcPr>
          <w:p w14:paraId="0952EABF" w14:textId="77777777" w:rsidR="00653485"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r w:rsidRPr="00706A61">
              <w:rPr>
                <w:rFonts w:cs="Times New Roman"/>
                <w:bCs/>
                <w:szCs w:val="24"/>
              </w:rPr>
              <w:t>20,00,000.00</w:t>
            </w:r>
          </w:p>
        </w:tc>
        <w:tc>
          <w:tcPr>
            <w:tcW w:w="1696" w:type="dxa"/>
          </w:tcPr>
          <w:p w14:paraId="4D0451CA" w14:textId="77777777" w:rsidR="00653485"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r w:rsidRPr="00706A61">
              <w:rPr>
                <w:rFonts w:cs="Times New Roman"/>
                <w:bCs/>
                <w:szCs w:val="24"/>
              </w:rPr>
              <w:t>25,00,000.00</w:t>
            </w:r>
          </w:p>
        </w:tc>
        <w:tc>
          <w:tcPr>
            <w:tcW w:w="1617" w:type="dxa"/>
          </w:tcPr>
          <w:p w14:paraId="39C29943" w14:textId="77777777" w:rsidR="00653485"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r w:rsidRPr="00706A61">
              <w:rPr>
                <w:rFonts w:cs="Times New Roman"/>
                <w:bCs/>
                <w:szCs w:val="24"/>
              </w:rPr>
              <w:t>500,000.00</w:t>
            </w:r>
          </w:p>
        </w:tc>
        <w:tc>
          <w:tcPr>
            <w:tcW w:w="2603" w:type="dxa"/>
          </w:tcPr>
          <w:p w14:paraId="797E61DF" w14:textId="77777777" w:rsidR="00653485"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r w:rsidRPr="00706A61">
              <w:rPr>
                <w:rFonts w:cs="Times New Roman"/>
                <w:bCs/>
                <w:szCs w:val="24"/>
              </w:rPr>
              <w:t>Unfavorable Variance</w:t>
            </w:r>
          </w:p>
        </w:tc>
      </w:tr>
      <w:tr w:rsidR="00D6006C" w:rsidRPr="00706A61" w14:paraId="61F8BF3A" w14:textId="77777777" w:rsidTr="00D6006C">
        <w:trPr>
          <w:cnfStyle w:val="000000100000" w:firstRow="0" w:lastRow="0" w:firstColumn="0" w:lastColumn="0" w:oddVBand="0" w:evenVBand="0" w:oddHBand="1"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1435" w:type="dxa"/>
          </w:tcPr>
          <w:p w14:paraId="71600411" w14:textId="77777777" w:rsidR="00653485" w:rsidRPr="00706A61" w:rsidRDefault="00EE28FB" w:rsidP="00706A61">
            <w:pPr>
              <w:rPr>
                <w:rFonts w:cs="Times New Roman"/>
                <w:szCs w:val="24"/>
              </w:rPr>
            </w:pPr>
            <w:r w:rsidRPr="00706A61">
              <w:rPr>
                <w:rFonts w:cs="Times New Roman"/>
                <w:szCs w:val="24"/>
              </w:rPr>
              <w:t>Less: Costs</w:t>
            </w:r>
          </w:p>
        </w:tc>
        <w:tc>
          <w:tcPr>
            <w:tcW w:w="1999" w:type="dxa"/>
          </w:tcPr>
          <w:p w14:paraId="0B88FA50" w14:textId="77777777" w:rsidR="00653485" w:rsidRPr="00706A61" w:rsidRDefault="00653485" w:rsidP="00706A61">
            <w:pPr>
              <w:cnfStyle w:val="000000100000" w:firstRow="0" w:lastRow="0" w:firstColumn="0" w:lastColumn="0" w:oddVBand="0" w:evenVBand="0" w:oddHBand="1" w:evenHBand="0" w:firstRowFirstColumn="0" w:firstRowLastColumn="0" w:lastRowFirstColumn="0" w:lastRowLastColumn="0"/>
              <w:rPr>
                <w:rFonts w:cs="Times New Roman"/>
                <w:b/>
                <w:szCs w:val="24"/>
              </w:rPr>
            </w:pPr>
          </w:p>
        </w:tc>
        <w:tc>
          <w:tcPr>
            <w:tcW w:w="1696" w:type="dxa"/>
          </w:tcPr>
          <w:p w14:paraId="20F790ED" w14:textId="77777777" w:rsidR="00653485" w:rsidRPr="00706A61" w:rsidRDefault="00653485" w:rsidP="00706A61">
            <w:pPr>
              <w:cnfStyle w:val="000000100000" w:firstRow="0" w:lastRow="0" w:firstColumn="0" w:lastColumn="0" w:oddVBand="0" w:evenVBand="0" w:oddHBand="1" w:evenHBand="0" w:firstRowFirstColumn="0" w:firstRowLastColumn="0" w:lastRowFirstColumn="0" w:lastRowLastColumn="0"/>
              <w:rPr>
                <w:rFonts w:cs="Times New Roman"/>
                <w:b/>
                <w:szCs w:val="24"/>
              </w:rPr>
            </w:pPr>
          </w:p>
        </w:tc>
        <w:tc>
          <w:tcPr>
            <w:tcW w:w="1617" w:type="dxa"/>
          </w:tcPr>
          <w:p w14:paraId="547FA0F9" w14:textId="77777777" w:rsidR="00653485" w:rsidRPr="00706A61" w:rsidRDefault="00653485" w:rsidP="00706A61">
            <w:pPr>
              <w:cnfStyle w:val="000000100000" w:firstRow="0" w:lastRow="0" w:firstColumn="0" w:lastColumn="0" w:oddVBand="0" w:evenVBand="0" w:oddHBand="1" w:evenHBand="0" w:firstRowFirstColumn="0" w:firstRowLastColumn="0" w:lastRowFirstColumn="0" w:lastRowLastColumn="0"/>
              <w:rPr>
                <w:rFonts w:cs="Times New Roman"/>
                <w:b/>
                <w:szCs w:val="24"/>
              </w:rPr>
            </w:pPr>
          </w:p>
        </w:tc>
        <w:tc>
          <w:tcPr>
            <w:tcW w:w="2603" w:type="dxa"/>
          </w:tcPr>
          <w:p w14:paraId="3F4F583C" w14:textId="77777777" w:rsidR="00653485" w:rsidRPr="00706A61" w:rsidRDefault="00653485" w:rsidP="00706A61">
            <w:pPr>
              <w:cnfStyle w:val="000000100000" w:firstRow="0" w:lastRow="0" w:firstColumn="0" w:lastColumn="0" w:oddVBand="0" w:evenVBand="0" w:oddHBand="1" w:evenHBand="0" w:firstRowFirstColumn="0" w:firstRowLastColumn="0" w:lastRowFirstColumn="0" w:lastRowLastColumn="0"/>
              <w:rPr>
                <w:rFonts w:cs="Times New Roman"/>
                <w:b/>
                <w:szCs w:val="24"/>
              </w:rPr>
            </w:pPr>
          </w:p>
        </w:tc>
      </w:tr>
      <w:tr w:rsidR="00D6006C" w:rsidRPr="00706A61" w14:paraId="5E0C95FF" w14:textId="77777777" w:rsidTr="00D6006C">
        <w:tc>
          <w:tcPr>
            <w:cnfStyle w:val="001000000000" w:firstRow="0" w:lastRow="0" w:firstColumn="1" w:lastColumn="0" w:oddVBand="0" w:evenVBand="0" w:oddHBand="0" w:evenHBand="0" w:firstRowFirstColumn="0" w:firstRowLastColumn="0" w:lastRowFirstColumn="0" w:lastRowLastColumn="0"/>
            <w:tcW w:w="1435" w:type="dxa"/>
          </w:tcPr>
          <w:p w14:paraId="1ECCEE36" w14:textId="77777777" w:rsidR="005D741A" w:rsidRPr="00706A61" w:rsidRDefault="00EE28FB" w:rsidP="00706A61">
            <w:pPr>
              <w:rPr>
                <w:rFonts w:cs="Times New Roman"/>
                <w:szCs w:val="24"/>
              </w:rPr>
            </w:pPr>
            <w:r w:rsidRPr="00706A61">
              <w:rPr>
                <w:rFonts w:cs="Times New Roman"/>
                <w:szCs w:val="24"/>
              </w:rPr>
              <w:t>Variable</w:t>
            </w:r>
          </w:p>
          <w:p w14:paraId="36DB54CD" w14:textId="77777777" w:rsidR="005D741A" w:rsidRPr="00706A61" w:rsidRDefault="00EE28FB" w:rsidP="00706A61">
            <w:pPr>
              <w:rPr>
                <w:rFonts w:cs="Times New Roman"/>
                <w:szCs w:val="24"/>
              </w:rPr>
            </w:pPr>
            <w:r w:rsidRPr="00706A61">
              <w:rPr>
                <w:rFonts w:cs="Times New Roman"/>
                <w:szCs w:val="24"/>
              </w:rPr>
              <w:t>Costs:</w:t>
            </w:r>
          </w:p>
          <w:p w14:paraId="17510561" w14:textId="77777777" w:rsidR="005D741A" w:rsidRPr="00706A61" w:rsidRDefault="00EE28FB" w:rsidP="00706A61">
            <w:pPr>
              <w:rPr>
                <w:rFonts w:cs="Times New Roman"/>
                <w:szCs w:val="24"/>
              </w:rPr>
            </w:pPr>
            <w:r w:rsidRPr="00706A61">
              <w:rPr>
                <w:rFonts w:cs="Times New Roman"/>
                <w:szCs w:val="24"/>
              </w:rPr>
              <w:lastRenderedPageBreak/>
              <w:t>Materials</w:t>
            </w:r>
          </w:p>
          <w:p w14:paraId="1A4829F7" w14:textId="77777777" w:rsidR="005D741A" w:rsidRPr="00706A61" w:rsidRDefault="00EE28FB" w:rsidP="00706A61">
            <w:pPr>
              <w:rPr>
                <w:rFonts w:cs="Times New Roman"/>
                <w:szCs w:val="24"/>
              </w:rPr>
            </w:pPr>
            <w:r w:rsidRPr="00706A61">
              <w:rPr>
                <w:rFonts w:cs="Times New Roman"/>
                <w:bCs w:val="0"/>
                <w:szCs w:val="24"/>
              </w:rPr>
              <w:t>Labor</w:t>
            </w:r>
          </w:p>
          <w:p w14:paraId="5D7EA665" w14:textId="77777777" w:rsidR="00653485" w:rsidRPr="00706A61" w:rsidRDefault="00EE28FB" w:rsidP="00706A61">
            <w:pPr>
              <w:rPr>
                <w:rFonts w:cs="Times New Roman"/>
                <w:szCs w:val="24"/>
              </w:rPr>
            </w:pPr>
            <w:r w:rsidRPr="00706A61">
              <w:rPr>
                <w:rFonts w:cs="Times New Roman"/>
                <w:szCs w:val="24"/>
              </w:rPr>
              <w:t>Overhead</w:t>
            </w:r>
          </w:p>
        </w:tc>
        <w:tc>
          <w:tcPr>
            <w:tcW w:w="1999" w:type="dxa"/>
          </w:tcPr>
          <w:p w14:paraId="5EC25D56" w14:textId="77777777" w:rsidR="002A5961"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r w:rsidRPr="00706A61">
              <w:rPr>
                <w:rFonts w:cs="Times New Roman"/>
                <w:bCs/>
                <w:szCs w:val="24"/>
              </w:rPr>
              <w:lastRenderedPageBreak/>
              <w:t>200,000.00</w:t>
            </w:r>
          </w:p>
          <w:p w14:paraId="6183949E" w14:textId="77777777" w:rsidR="002A5961"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r w:rsidRPr="00706A61">
              <w:rPr>
                <w:rFonts w:cs="Times New Roman"/>
                <w:bCs/>
                <w:szCs w:val="24"/>
              </w:rPr>
              <w:t>320,000.00</w:t>
            </w:r>
          </w:p>
          <w:p w14:paraId="0FE94C37" w14:textId="77777777" w:rsidR="00653485"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
                <w:szCs w:val="24"/>
              </w:rPr>
            </w:pPr>
            <w:r w:rsidRPr="00706A61">
              <w:rPr>
                <w:rFonts w:cs="Times New Roman"/>
                <w:bCs/>
                <w:szCs w:val="24"/>
              </w:rPr>
              <w:lastRenderedPageBreak/>
              <w:t>120,000.00</w:t>
            </w:r>
          </w:p>
        </w:tc>
        <w:tc>
          <w:tcPr>
            <w:tcW w:w="1696" w:type="dxa"/>
          </w:tcPr>
          <w:p w14:paraId="041D9328" w14:textId="77777777" w:rsidR="002A5961"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r w:rsidRPr="00706A61">
              <w:rPr>
                <w:rFonts w:cs="Times New Roman"/>
                <w:bCs/>
                <w:szCs w:val="24"/>
              </w:rPr>
              <w:lastRenderedPageBreak/>
              <w:t>250,000.00</w:t>
            </w:r>
          </w:p>
          <w:p w14:paraId="7DA30958" w14:textId="77777777" w:rsidR="002A5961"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r w:rsidRPr="00706A61">
              <w:rPr>
                <w:rFonts w:cs="Times New Roman"/>
                <w:bCs/>
                <w:szCs w:val="24"/>
              </w:rPr>
              <w:t>400,000.00</w:t>
            </w:r>
          </w:p>
          <w:p w14:paraId="72AA6E6D" w14:textId="77777777" w:rsidR="00653485"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
                <w:szCs w:val="24"/>
              </w:rPr>
            </w:pPr>
            <w:r w:rsidRPr="00706A61">
              <w:rPr>
                <w:rFonts w:cs="Times New Roman"/>
                <w:bCs/>
                <w:szCs w:val="24"/>
              </w:rPr>
              <w:lastRenderedPageBreak/>
              <w:t>150,000.00</w:t>
            </w:r>
          </w:p>
        </w:tc>
        <w:tc>
          <w:tcPr>
            <w:tcW w:w="1617" w:type="dxa"/>
          </w:tcPr>
          <w:p w14:paraId="0F5B3660" w14:textId="77777777" w:rsidR="002A5961"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r w:rsidRPr="00706A61">
              <w:rPr>
                <w:rFonts w:cs="Times New Roman"/>
                <w:bCs/>
                <w:szCs w:val="24"/>
              </w:rPr>
              <w:lastRenderedPageBreak/>
              <w:t>50,000.00</w:t>
            </w:r>
          </w:p>
          <w:p w14:paraId="3941AE35" w14:textId="77777777" w:rsidR="002A5961"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r w:rsidRPr="00706A61">
              <w:rPr>
                <w:rFonts w:cs="Times New Roman"/>
                <w:bCs/>
                <w:szCs w:val="24"/>
              </w:rPr>
              <w:t>80,000.00</w:t>
            </w:r>
          </w:p>
          <w:p w14:paraId="27C4FCF9" w14:textId="77777777" w:rsidR="00653485"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
                <w:szCs w:val="24"/>
              </w:rPr>
            </w:pPr>
            <w:r w:rsidRPr="00706A61">
              <w:rPr>
                <w:rFonts w:cs="Times New Roman"/>
                <w:bCs/>
                <w:szCs w:val="24"/>
              </w:rPr>
              <w:lastRenderedPageBreak/>
              <w:t>30,000.00</w:t>
            </w:r>
          </w:p>
        </w:tc>
        <w:tc>
          <w:tcPr>
            <w:tcW w:w="2603" w:type="dxa"/>
          </w:tcPr>
          <w:p w14:paraId="4B29AE81" w14:textId="77777777" w:rsidR="002A5961"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r w:rsidRPr="00706A61">
              <w:rPr>
                <w:rFonts w:cs="Times New Roman"/>
                <w:bCs/>
                <w:szCs w:val="24"/>
              </w:rPr>
              <w:lastRenderedPageBreak/>
              <w:t>Favourable Variance</w:t>
            </w:r>
          </w:p>
          <w:p w14:paraId="191860BC" w14:textId="77777777" w:rsidR="002A5961"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r w:rsidRPr="00706A61">
              <w:rPr>
                <w:rFonts w:cs="Times New Roman"/>
                <w:bCs/>
                <w:szCs w:val="24"/>
              </w:rPr>
              <w:t>Favourable Variance</w:t>
            </w:r>
          </w:p>
          <w:p w14:paraId="5743C5EA" w14:textId="77777777" w:rsidR="00653485"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
                <w:szCs w:val="24"/>
              </w:rPr>
            </w:pPr>
            <w:r w:rsidRPr="00706A61">
              <w:rPr>
                <w:rFonts w:cs="Times New Roman"/>
                <w:bCs/>
                <w:szCs w:val="24"/>
              </w:rPr>
              <w:lastRenderedPageBreak/>
              <w:t>Favourable Variance</w:t>
            </w:r>
          </w:p>
        </w:tc>
      </w:tr>
      <w:tr w:rsidR="00D6006C" w:rsidRPr="00706A61" w14:paraId="6D0D0B5E" w14:textId="77777777" w:rsidTr="00D600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5" w:type="dxa"/>
          </w:tcPr>
          <w:p w14:paraId="23E3385F" w14:textId="77777777" w:rsidR="005D741A" w:rsidRPr="00706A61" w:rsidRDefault="00EE28FB" w:rsidP="00706A61">
            <w:pPr>
              <w:rPr>
                <w:rFonts w:cs="Times New Roman"/>
                <w:szCs w:val="24"/>
              </w:rPr>
            </w:pPr>
            <w:r w:rsidRPr="00706A61">
              <w:rPr>
                <w:rFonts w:cs="Times New Roman"/>
                <w:szCs w:val="24"/>
              </w:rPr>
              <w:lastRenderedPageBreak/>
              <w:t>Contribution</w:t>
            </w:r>
          </w:p>
          <w:p w14:paraId="5EF65B18" w14:textId="77777777" w:rsidR="00653485" w:rsidRPr="00706A61" w:rsidRDefault="00EE28FB" w:rsidP="00706A61">
            <w:pPr>
              <w:rPr>
                <w:rFonts w:cs="Times New Roman"/>
                <w:szCs w:val="24"/>
              </w:rPr>
            </w:pPr>
            <w:r w:rsidRPr="00706A61">
              <w:rPr>
                <w:rFonts w:cs="Times New Roman"/>
                <w:szCs w:val="24"/>
              </w:rPr>
              <w:t>(Sales- Vari</w:t>
            </w:r>
            <w:r w:rsidR="002A5961" w:rsidRPr="00706A61">
              <w:rPr>
                <w:rFonts w:cs="Times New Roman"/>
                <w:szCs w:val="24"/>
              </w:rPr>
              <w:t>able costs)</w:t>
            </w:r>
          </w:p>
        </w:tc>
        <w:tc>
          <w:tcPr>
            <w:tcW w:w="1999" w:type="dxa"/>
          </w:tcPr>
          <w:p w14:paraId="2C11859B" w14:textId="77777777" w:rsidR="00653485" w:rsidRPr="00706A61" w:rsidRDefault="00EE28FB" w:rsidP="00706A61">
            <w:pPr>
              <w:cnfStyle w:val="000000100000" w:firstRow="0" w:lastRow="0" w:firstColumn="0" w:lastColumn="0" w:oddVBand="0" w:evenVBand="0" w:oddHBand="1" w:evenHBand="0" w:firstRowFirstColumn="0" w:firstRowLastColumn="0" w:lastRowFirstColumn="0" w:lastRowLastColumn="0"/>
              <w:rPr>
                <w:rFonts w:cs="Times New Roman"/>
                <w:b/>
                <w:szCs w:val="24"/>
              </w:rPr>
            </w:pPr>
            <w:r w:rsidRPr="00706A61">
              <w:rPr>
                <w:rFonts w:cs="Times New Roman"/>
                <w:b/>
                <w:szCs w:val="24"/>
              </w:rPr>
              <w:t>13,60,000.00</w:t>
            </w:r>
          </w:p>
        </w:tc>
        <w:tc>
          <w:tcPr>
            <w:tcW w:w="1696" w:type="dxa"/>
          </w:tcPr>
          <w:p w14:paraId="373F55A3" w14:textId="77777777" w:rsidR="00653485" w:rsidRPr="00706A61" w:rsidRDefault="00EE28FB" w:rsidP="00706A61">
            <w:pPr>
              <w:cnfStyle w:val="000000100000" w:firstRow="0" w:lastRow="0" w:firstColumn="0" w:lastColumn="0" w:oddVBand="0" w:evenVBand="0" w:oddHBand="1" w:evenHBand="0" w:firstRowFirstColumn="0" w:firstRowLastColumn="0" w:lastRowFirstColumn="0" w:lastRowLastColumn="0"/>
              <w:rPr>
                <w:rFonts w:cs="Times New Roman"/>
                <w:b/>
                <w:szCs w:val="24"/>
              </w:rPr>
            </w:pPr>
            <w:r w:rsidRPr="00706A61">
              <w:rPr>
                <w:rFonts w:cs="Times New Roman"/>
                <w:b/>
                <w:szCs w:val="24"/>
              </w:rPr>
              <w:t>17,00,000.00</w:t>
            </w:r>
          </w:p>
        </w:tc>
        <w:tc>
          <w:tcPr>
            <w:tcW w:w="1617" w:type="dxa"/>
          </w:tcPr>
          <w:p w14:paraId="13C52F40" w14:textId="77777777" w:rsidR="00653485" w:rsidRPr="00706A61" w:rsidRDefault="00EE28FB" w:rsidP="00706A61">
            <w:pPr>
              <w:cnfStyle w:val="000000100000" w:firstRow="0" w:lastRow="0" w:firstColumn="0" w:lastColumn="0" w:oddVBand="0" w:evenVBand="0" w:oddHBand="1" w:evenHBand="0" w:firstRowFirstColumn="0" w:firstRowLastColumn="0" w:lastRowFirstColumn="0" w:lastRowLastColumn="0"/>
              <w:rPr>
                <w:rFonts w:cs="Times New Roman"/>
                <w:b/>
                <w:szCs w:val="24"/>
              </w:rPr>
            </w:pPr>
            <w:r w:rsidRPr="00706A61">
              <w:rPr>
                <w:rFonts w:cs="Times New Roman"/>
                <w:b/>
                <w:szCs w:val="24"/>
              </w:rPr>
              <w:t>340,000.00</w:t>
            </w:r>
          </w:p>
        </w:tc>
        <w:tc>
          <w:tcPr>
            <w:tcW w:w="2603" w:type="dxa"/>
          </w:tcPr>
          <w:p w14:paraId="0EB26659" w14:textId="77777777" w:rsidR="00653485" w:rsidRPr="00706A61" w:rsidRDefault="00EE28FB" w:rsidP="00706A61">
            <w:pPr>
              <w:cnfStyle w:val="000000100000" w:firstRow="0" w:lastRow="0" w:firstColumn="0" w:lastColumn="0" w:oddVBand="0" w:evenVBand="0" w:oddHBand="1" w:evenHBand="0" w:firstRowFirstColumn="0" w:firstRowLastColumn="0" w:lastRowFirstColumn="0" w:lastRowLastColumn="0"/>
              <w:rPr>
                <w:rFonts w:cs="Times New Roman"/>
                <w:b/>
                <w:szCs w:val="24"/>
              </w:rPr>
            </w:pPr>
            <w:r w:rsidRPr="00706A61">
              <w:rPr>
                <w:rFonts w:cs="Times New Roman"/>
                <w:b/>
                <w:szCs w:val="24"/>
              </w:rPr>
              <w:t>Unfavourable Variance</w:t>
            </w:r>
          </w:p>
        </w:tc>
      </w:tr>
      <w:tr w:rsidR="00D6006C" w:rsidRPr="00706A61" w14:paraId="3D4B84B3" w14:textId="77777777" w:rsidTr="00D6006C">
        <w:tc>
          <w:tcPr>
            <w:cnfStyle w:val="001000000000" w:firstRow="0" w:lastRow="0" w:firstColumn="1" w:lastColumn="0" w:oddVBand="0" w:evenVBand="0" w:oddHBand="0" w:evenHBand="0" w:firstRowFirstColumn="0" w:firstRowLastColumn="0" w:lastRowFirstColumn="0" w:lastRowLastColumn="0"/>
            <w:tcW w:w="1435" w:type="dxa"/>
          </w:tcPr>
          <w:p w14:paraId="287A0757" w14:textId="77777777" w:rsidR="002A5961" w:rsidRPr="00706A61" w:rsidRDefault="00EE28FB" w:rsidP="00706A61">
            <w:pPr>
              <w:rPr>
                <w:rFonts w:cs="Times New Roman"/>
                <w:szCs w:val="24"/>
              </w:rPr>
            </w:pPr>
            <w:r w:rsidRPr="00706A61">
              <w:rPr>
                <w:rFonts w:cs="Times New Roman"/>
                <w:szCs w:val="24"/>
              </w:rPr>
              <w:t>Fixed</w:t>
            </w:r>
          </w:p>
          <w:p w14:paraId="6C78678C" w14:textId="77777777" w:rsidR="002A5961" w:rsidRPr="00706A61" w:rsidRDefault="00EE28FB" w:rsidP="00706A61">
            <w:pPr>
              <w:rPr>
                <w:rFonts w:cs="Times New Roman"/>
                <w:szCs w:val="24"/>
              </w:rPr>
            </w:pPr>
            <w:r w:rsidRPr="00706A61">
              <w:rPr>
                <w:rFonts w:cs="Times New Roman"/>
                <w:szCs w:val="24"/>
              </w:rPr>
              <w:t>Overheads:</w:t>
            </w:r>
          </w:p>
          <w:p w14:paraId="622968FB" w14:textId="77777777" w:rsidR="002A5961" w:rsidRPr="00706A61" w:rsidRDefault="00EE28FB" w:rsidP="00706A61">
            <w:pPr>
              <w:rPr>
                <w:rFonts w:cs="Times New Roman"/>
                <w:szCs w:val="24"/>
              </w:rPr>
            </w:pPr>
            <w:r w:rsidRPr="00706A61">
              <w:rPr>
                <w:rFonts w:cs="Times New Roman"/>
                <w:szCs w:val="24"/>
              </w:rPr>
              <w:t>Warehouse</w:t>
            </w:r>
          </w:p>
          <w:p w14:paraId="69AD6097" w14:textId="77777777" w:rsidR="002A5961" w:rsidRPr="00706A61" w:rsidRDefault="00EE28FB" w:rsidP="00706A61">
            <w:pPr>
              <w:rPr>
                <w:rFonts w:cs="Times New Roman"/>
                <w:szCs w:val="24"/>
              </w:rPr>
            </w:pPr>
            <w:r w:rsidRPr="00706A61">
              <w:rPr>
                <w:rFonts w:cs="Times New Roman"/>
                <w:szCs w:val="24"/>
              </w:rPr>
              <w:t>Rental</w:t>
            </w:r>
          </w:p>
          <w:p w14:paraId="3B5F60EA" w14:textId="77777777" w:rsidR="002A5961" w:rsidRPr="00706A61" w:rsidRDefault="00EE28FB" w:rsidP="00706A61">
            <w:pPr>
              <w:rPr>
                <w:rFonts w:cs="Times New Roman"/>
                <w:szCs w:val="24"/>
              </w:rPr>
            </w:pPr>
            <w:r w:rsidRPr="00706A61">
              <w:rPr>
                <w:rFonts w:cs="Times New Roman"/>
                <w:szCs w:val="24"/>
              </w:rPr>
              <w:t>Insurance</w:t>
            </w:r>
          </w:p>
          <w:p w14:paraId="5515C59A" w14:textId="77777777" w:rsidR="002A5961" w:rsidRPr="00706A61" w:rsidRDefault="00EE28FB" w:rsidP="00706A61">
            <w:pPr>
              <w:rPr>
                <w:rFonts w:cs="Times New Roman"/>
                <w:szCs w:val="24"/>
              </w:rPr>
            </w:pPr>
            <w:r w:rsidRPr="00706A61">
              <w:rPr>
                <w:rFonts w:cs="Times New Roman"/>
                <w:szCs w:val="24"/>
              </w:rPr>
              <w:t>Fulltime</w:t>
            </w:r>
          </w:p>
          <w:p w14:paraId="3F4A818F" w14:textId="77777777" w:rsidR="002A5961" w:rsidRPr="00706A61" w:rsidRDefault="00EE28FB" w:rsidP="00706A61">
            <w:pPr>
              <w:rPr>
                <w:rFonts w:cs="Times New Roman"/>
                <w:szCs w:val="24"/>
              </w:rPr>
            </w:pPr>
            <w:r w:rsidRPr="00706A61">
              <w:rPr>
                <w:rFonts w:cs="Times New Roman"/>
                <w:szCs w:val="24"/>
              </w:rPr>
              <w:t>Warehouse</w:t>
            </w:r>
          </w:p>
          <w:p w14:paraId="285911E8" w14:textId="77777777" w:rsidR="002A5961" w:rsidRPr="00706A61" w:rsidRDefault="00EE28FB" w:rsidP="00706A61">
            <w:pPr>
              <w:rPr>
                <w:rFonts w:cs="Times New Roman"/>
                <w:szCs w:val="24"/>
              </w:rPr>
            </w:pPr>
            <w:r w:rsidRPr="00706A61">
              <w:rPr>
                <w:rFonts w:cs="Times New Roman"/>
                <w:szCs w:val="24"/>
              </w:rPr>
              <w:t>Supervisor</w:t>
            </w:r>
          </w:p>
          <w:p w14:paraId="7C10CBA4" w14:textId="77777777" w:rsidR="00653485" w:rsidRPr="00706A61" w:rsidRDefault="00EE28FB" w:rsidP="00706A61">
            <w:pPr>
              <w:rPr>
                <w:rFonts w:cs="Times New Roman"/>
                <w:szCs w:val="24"/>
              </w:rPr>
            </w:pPr>
            <w:r w:rsidRPr="00706A61">
              <w:rPr>
                <w:rFonts w:cs="Times New Roman"/>
                <w:szCs w:val="24"/>
              </w:rPr>
              <w:t>Salary</w:t>
            </w:r>
          </w:p>
        </w:tc>
        <w:tc>
          <w:tcPr>
            <w:tcW w:w="1999" w:type="dxa"/>
          </w:tcPr>
          <w:p w14:paraId="2B615508" w14:textId="77777777" w:rsidR="00681775" w:rsidRPr="00706A61" w:rsidRDefault="00681775"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p>
          <w:p w14:paraId="5007D086" w14:textId="77777777" w:rsidR="00681775" w:rsidRPr="00706A61" w:rsidRDefault="00681775"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p>
          <w:p w14:paraId="56D77C7F" w14:textId="77777777" w:rsidR="002A5961"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r w:rsidRPr="00706A61">
              <w:rPr>
                <w:rFonts w:cs="Times New Roman"/>
                <w:bCs/>
                <w:szCs w:val="24"/>
              </w:rPr>
              <w:t>200,000.00</w:t>
            </w:r>
          </w:p>
          <w:p w14:paraId="23CFE97B" w14:textId="77777777" w:rsidR="002A5961"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r w:rsidRPr="00706A61">
              <w:rPr>
                <w:rFonts w:cs="Times New Roman"/>
                <w:bCs/>
                <w:szCs w:val="24"/>
              </w:rPr>
              <w:t>100,000.00</w:t>
            </w:r>
          </w:p>
          <w:p w14:paraId="7A3CE940" w14:textId="77777777" w:rsidR="002A5961" w:rsidRPr="00706A61" w:rsidRDefault="002A5961"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p>
          <w:p w14:paraId="0DCD26BA" w14:textId="77777777" w:rsidR="00681775" w:rsidRPr="00706A61" w:rsidRDefault="00681775"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p>
          <w:p w14:paraId="12536565" w14:textId="77777777" w:rsidR="00681775" w:rsidRPr="00706A61" w:rsidRDefault="00681775"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p>
          <w:p w14:paraId="24659388" w14:textId="77777777" w:rsidR="00653485"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r w:rsidRPr="00706A61">
              <w:rPr>
                <w:rFonts w:cs="Times New Roman"/>
                <w:bCs/>
                <w:szCs w:val="24"/>
              </w:rPr>
              <w:t>50,000.00</w:t>
            </w:r>
          </w:p>
        </w:tc>
        <w:tc>
          <w:tcPr>
            <w:tcW w:w="1696" w:type="dxa"/>
          </w:tcPr>
          <w:p w14:paraId="67D998F4" w14:textId="77777777" w:rsidR="00681775" w:rsidRPr="00706A61" w:rsidRDefault="00681775"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p>
          <w:p w14:paraId="21CDAC99" w14:textId="77777777" w:rsidR="00681775" w:rsidRPr="00706A61" w:rsidRDefault="00681775"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p>
          <w:p w14:paraId="6A6328E5" w14:textId="77777777" w:rsidR="00681775"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r w:rsidRPr="00706A61">
              <w:rPr>
                <w:rFonts w:cs="Times New Roman"/>
                <w:bCs/>
                <w:szCs w:val="24"/>
              </w:rPr>
              <w:t>200,000.00</w:t>
            </w:r>
          </w:p>
          <w:p w14:paraId="7924C5AF" w14:textId="77777777" w:rsidR="00681775"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r w:rsidRPr="00706A61">
              <w:rPr>
                <w:rFonts w:cs="Times New Roman"/>
                <w:bCs/>
                <w:szCs w:val="24"/>
              </w:rPr>
              <w:t>100,000.00</w:t>
            </w:r>
          </w:p>
          <w:p w14:paraId="12C0CB61" w14:textId="77777777" w:rsidR="00681775" w:rsidRPr="00706A61" w:rsidRDefault="00681775"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p>
          <w:p w14:paraId="09470502" w14:textId="77777777" w:rsidR="00681775" w:rsidRPr="00706A61" w:rsidRDefault="00681775"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p>
          <w:p w14:paraId="0497DD1F" w14:textId="77777777" w:rsidR="00681775" w:rsidRPr="00706A61" w:rsidRDefault="00681775"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p>
          <w:p w14:paraId="510A9500" w14:textId="77777777" w:rsidR="00653485"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r w:rsidRPr="00706A61">
              <w:rPr>
                <w:rFonts w:cs="Times New Roman"/>
                <w:bCs/>
                <w:szCs w:val="24"/>
              </w:rPr>
              <w:t>50,000.00</w:t>
            </w:r>
          </w:p>
        </w:tc>
        <w:tc>
          <w:tcPr>
            <w:tcW w:w="1617" w:type="dxa"/>
          </w:tcPr>
          <w:p w14:paraId="1E02F752" w14:textId="77777777" w:rsidR="00681775" w:rsidRPr="00706A61" w:rsidRDefault="00681775"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p>
          <w:p w14:paraId="72D6C1DA" w14:textId="77777777" w:rsidR="00681775" w:rsidRPr="00706A61" w:rsidRDefault="00681775"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p>
          <w:p w14:paraId="33D7C9D3" w14:textId="77777777" w:rsidR="00653485"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r w:rsidRPr="00706A61">
              <w:rPr>
                <w:rFonts w:cs="Times New Roman"/>
                <w:bCs/>
                <w:szCs w:val="24"/>
              </w:rPr>
              <w:t>0</w:t>
            </w:r>
          </w:p>
          <w:p w14:paraId="7866606B" w14:textId="77777777" w:rsidR="00681775"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r w:rsidRPr="00706A61">
              <w:rPr>
                <w:rFonts w:cs="Times New Roman"/>
                <w:bCs/>
                <w:szCs w:val="24"/>
              </w:rPr>
              <w:t>0</w:t>
            </w:r>
          </w:p>
          <w:p w14:paraId="0A8DCEA1" w14:textId="77777777" w:rsidR="00681775" w:rsidRPr="00706A61" w:rsidRDefault="00681775"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p>
          <w:p w14:paraId="7D3C9D5F" w14:textId="77777777" w:rsidR="00681775" w:rsidRPr="00706A61" w:rsidRDefault="00681775"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p>
          <w:p w14:paraId="196E5022" w14:textId="77777777" w:rsidR="00681775" w:rsidRPr="00706A61" w:rsidRDefault="00681775"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p>
          <w:p w14:paraId="3804DD54" w14:textId="77777777" w:rsidR="00681775"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r w:rsidRPr="00706A61">
              <w:rPr>
                <w:rFonts w:cs="Times New Roman"/>
                <w:bCs/>
                <w:szCs w:val="24"/>
              </w:rPr>
              <w:t>0</w:t>
            </w:r>
          </w:p>
        </w:tc>
        <w:tc>
          <w:tcPr>
            <w:tcW w:w="2603" w:type="dxa"/>
          </w:tcPr>
          <w:p w14:paraId="2DABA31A" w14:textId="77777777" w:rsidR="00681775" w:rsidRPr="00706A61" w:rsidRDefault="00681775"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p>
          <w:p w14:paraId="2C9CF024" w14:textId="77777777" w:rsidR="00681775" w:rsidRPr="00706A61" w:rsidRDefault="00681775"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p>
          <w:p w14:paraId="1BB56ACC" w14:textId="77777777" w:rsidR="00681775"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r w:rsidRPr="00706A61">
              <w:rPr>
                <w:rFonts w:cs="Times New Roman"/>
                <w:bCs/>
                <w:szCs w:val="24"/>
              </w:rPr>
              <w:t>Nil</w:t>
            </w:r>
          </w:p>
          <w:p w14:paraId="19CEE629" w14:textId="77777777" w:rsidR="00681775"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r w:rsidRPr="00706A61">
              <w:rPr>
                <w:rFonts w:cs="Times New Roman"/>
                <w:bCs/>
                <w:szCs w:val="24"/>
              </w:rPr>
              <w:t>Nil</w:t>
            </w:r>
          </w:p>
          <w:p w14:paraId="31606266" w14:textId="77777777" w:rsidR="00681775" w:rsidRPr="00706A61" w:rsidRDefault="00681775"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p>
          <w:p w14:paraId="59ABC309" w14:textId="77777777" w:rsidR="00681775" w:rsidRPr="00706A61" w:rsidRDefault="00681775"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p>
          <w:p w14:paraId="2D662443" w14:textId="77777777" w:rsidR="00681775" w:rsidRPr="00706A61" w:rsidRDefault="00681775"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p>
          <w:p w14:paraId="4289D8B6" w14:textId="77777777" w:rsidR="00653485" w:rsidRPr="00706A61" w:rsidRDefault="00EE28FB" w:rsidP="00706A61">
            <w:pPr>
              <w:cnfStyle w:val="000000000000" w:firstRow="0" w:lastRow="0" w:firstColumn="0" w:lastColumn="0" w:oddVBand="0" w:evenVBand="0" w:oddHBand="0" w:evenHBand="0" w:firstRowFirstColumn="0" w:firstRowLastColumn="0" w:lastRowFirstColumn="0" w:lastRowLastColumn="0"/>
              <w:rPr>
                <w:rFonts w:cs="Times New Roman"/>
                <w:bCs/>
                <w:szCs w:val="24"/>
              </w:rPr>
            </w:pPr>
            <w:r w:rsidRPr="00706A61">
              <w:rPr>
                <w:rFonts w:cs="Times New Roman"/>
                <w:bCs/>
                <w:szCs w:val="24"/>
              </w:rPr>
              <w:t>Nil</w:t>
            </w:r>
          </w:p>
        </w:tc>
      </w:tr>
      <w:tr w:rsidR="00D6006C" w:rsidRPr="00706A61" w14:paraId="32201E7B" w14:textId="77777777" w:rsidTr="00D6006C">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435" w:type="dxa"/>
          </w:tcPr>
          <w:p w14:paraId="152EA4EA" w14:textId="77777777" w:rsidR="00653485" w:rsidRPr="00706A61" w:rsidRDefault="00EE28FB" w:rsidP="00706A61">
            <w:pPr>
              <w:rPr>
                <w:rFonts w:cs="Times New Roman"/>
                <w:szCs w:val="24"/>
              </w:rPr>
            </w:pPr>
            <w:r w:rsidRPr="00706A61">
              <w:rPr>
                <w:rFonts w:cs="Times New Roman"/>
                <w:szCs w:val="24"/>
              </w:rPr>
              <w:t xml:space="preserve">Profits </w:t>
            </w:r>
          </w:p>
        </w:tc>
        <w:tc>
          <w:tcPr>
            <w:tcW w:w="1999" w:type="dxa"/>
          </w:tcPr>
          <w:p w14:paraId="39796F56" w14:textId="77777777" w:rsidR="00653485" w:rsidRPr="00706A61" w:rsidRDefault="00EE28FB" w:rsidP="00706A61">
            <w:pPr>
              <w:cnfStyle w:val="000000100000" w:firstRow="0" w:lastRow="0" w:firstColumn="0" w:lastColumn="0" w:oddVBand="0" w:evenVBand="0" w:oddHBand="1" w:evenHBand="0" w:firstRowFirstColumn="0" w:firstRowLastColumn="0" w:lastRowFirstColumn="0" w:lastRowLastColumn="0"/>
              <w:rPr>
                <w:rFonts w:cs="Times New Roman"/>
                <w:b/>
                <w:szCs w:val="24"/>
              </w:rPr>
            </w:pPr>
            <w:r w:rsidRPr="00706A61">
              <w:rPr>
                <w:rFonts w:cs="Times New Roman"/>
                <w:b/>
                <w:szCs w:val="24"/>
              </w:rPr>
              <w:t>10,10,000.00</w:t>
            </w:r>
          </w:p>
        </w:tc>
        <w:tc>
          <w:tcPr>
            <w:tcW w:w="1696" w:type="dxa"/>
          </w:tcPr>
          <w:p w14:paraId="02B11747" w14:textId="77777777" w:rsidR="00653485" w:rsidRPr="00706A61" w:rsidRDefault="00EE28FB" w:rsidP="00706A61">
            <w:pPr>
              <w:cnfStyle w:val="000000100000" w:firstRow="0" w:lastRow="0" w:firstColumn="0" w:lastColumn="0" w:oddVBand="0" w:evenVBand="0" w:oddHBand="1" w:evenHBand="0" w:firstRowFirstColumn="0" w:firstRowLastColumn="0" w:lastRowFirstColumn="0" w:lastRowLastColumn="0"/>
              <w:rPr>
                <w:rFonts w:cs="Times New Roman"/>
                <w:b/>
                <w:szCs w:val="24"/>
              </w:rPr>
            </w:pPr>
            <w:r w:rsidRPr="00706A61">
              <w:rPr>
                <w:rFonts w:cs="Times New Roman"/>
                <w:b/>
                <w:szCs w:val="24"/>
              </w:rPr>
              <w:t>13,50,000.00</w:t>
            </w:r>
          </w:p>
        </w:tc>
        <w:tc>
          <w:tcPr>
            <w:tcW w:w="1617" w:type="dxa"/>
          </w:tcPr>
          <w:p w14:paraId="5ED6BAE2" w14:textId="77777777" w:rsidR="00653485" w:rsidRPr="00706A61" w:rsidRDefault="00EE28FB" w:rsidP="00706A61">
            <w:pPr>
              <w:cnfStyle w:val="000000100000" w:firstRow="0" w:lastRow="0" w:firstColumn="0" w:lastColumn="0" w:oddVBand="0" w:evenVBand="0" w:oddHBand="1" w:evenHBand="0" w:firstRowFirstColumn="0" w:firstRowLastColumn="0" w:lastRowFirstColumn="0" w:lastRowLastColumn="0"/>
              <w:rPr>
                <w:rFonts w:cs="Times New Roman"/>
                <w:b/>
                <w:szCs w:val="24"/>
              </w:rPr>
            </w:pPr>
            <w:r w:rsidRPr="00706A61">
              <w:rPr>
                <w:rFonts w:cs="Times New Roman"/>
                <w:b/>
                <w:szCs w:val="24"/>
              </w:rPr>
              <w:t>340,000.00</w:t>
            </w:r>
          </w:p>
        </w:tc>
        <w:tc>
          <w:tcPr>
            <w:tcW w:w="2603" w:type="dxa"/>
          </w:tcPr>
          <w:p w14:paraId="6ECC63DE" w14:textId="77777777" w:rsidR="00653485" w:rsidRPr="00706A61" w:rsidRDefault="00EE28FB" w:rsidP="00706A61">
            <w:pPr>
              <w:cnfStyle w:val="000000100000" w:firstRow="0" w:lastRow="0" w:firstColumn="0" w:lastColumn="0" w:oddVBand="0" w:evenVBand="0" w:oddHBand="1" w:evenHBand="0" w:firstRowFirstColumn="0" w:firstRowLastColumn="0" w:lastRowFirstColumn="0" w:lastRowLastColumn="0"/>
              <w:rPr>
                <w:rFonts w:cs="Times New Roman"/>
                <w:b/>
                <w:szCs w:val="24"/>
              </w:rPr>
            </w:pPr>
            <w:r w:rsidRPr="00706A61">
              <w:rPr>
                <w:rFonts w:cs="Times New Roman"/>
                <w:b/>
                <w:szCs w:val="24"/>
              </w:rPr>
              <w:t>Unfavourable Variance</w:t>
            </w:r>
          </w:p>
        </w:tc>
      </w:tr>
    </w:tbl>
    <w:p w14:paraId="153E1EA4" w14:textId="77777777" w:rsidR="00A846B3" w:rsidRPr="00706A61" w:rsidRDefault="00EE28FB" w:rsidP="00706A61">
      <w:pPr>
        <w:pStyle w:val="Caption"/>
        <w:spacing w:after="0" w:line="360" w:lineRule="auto"/>
        <w:jc w:val="center"/>
        <w:rPr>
          <w:rFonts w:cs="Times New Roman"/>
          <w:b/>
          <w:bCs/>
          <w:i w:val="0"/>
          <w:iCs w:val="0"/>
          <w:color w:val="auto"/>
          <w:sz w:val="20"/>
          <w:szCs w:val="20"/>
        </w:rPr>
      </w:pPr>
      <w:bookmarkStart w:id="6" w:name="_Toc101654627"/>
      <w:r w:rsidRPr="00706A61">
        <w:rPr>
          <w:rFonts w:cs="Times New Roman"/>
          <w:b/>
          <w:bCs/>
          <w:i w:val="0"/>
          <w:iCs w:val="0"/>
          <w:color w:val="auto"/>
          <w:sz w:val="20"/>
          <w:szCs w:val="20"/>
        </w:rPr>
        <w:t xml:space="preserve">Table </w:t>
      </w:r>
      <w:r w:rsidRPr="00706A61">
        <w:rPr>
          <w:rFonts w:cs="Times New Roman"/>
          <w:b/>
          <w:bCs/>
          <w:i w:val="0"/>
          <w:iCs w:val="0"/>
          <w:color w:val="auto"/>
          <w:sz w:val="20"/>
          <w:szCs w:val="20"/>
        </w:rPr>
        <w:fldChar w:fldCharType="begin"/>
      </w:r>
      <w:r w:rsidRPr="00706A61">
        <w:rPr>
          <w:rFonts w:cs="Times New Roman"/>
          <w:b/>
          <w:bCs/>
          <w:i w:val="0"/>
          <w:iCs w:val="0"/>
          <w:color w:val="auto"/>
          <w:sz w:val="20"/>
          <w:szCs w:val="20"/>
        </w:rPr>
        <w:instrText xml:space="preserve"> SEQ Table \* ARABIC </w:instrText>
      </w:r>
      <w:r w:rsidRPr="00706A61">
        <w:rPr>
          <w:rFonts w:cs="Times New Roman"/>
          <w:b/>
          <w:bCs/>
          <w:i w:val="0"/>
          <w:iCs w:val="0"/>
          <w:color w:val="auto"/>
          <w:sz w:val="20"/>
          <w:szCs w:val="20"/>
        </w:rPr>
        <w:fldChar w:fldCharType="separate"/>
      </w:r>
      <w:r w:rsidRPr="00706A61">
        <w:rPr>
          <w:rFonts w:cs="Times New Roman"/>
          <w:b/>
          <w:bCs/>
          <w:i w:val="0"/>
          <w:iCs w:val="0"/>
          <w:noProof/>
          <w:color w:val="auto"/>
          <w:sz w:val="20"/>
          <w:szCs w:val="20"/>
        </w:rPr>
        <w:t>2</w:t>
      </w:r>
      <w:r w:rsidRPr="00706A61">
        <w:rPr>
          <w:rFonts w:cs="Times New Roman"/>
          <w:b/>
          <w:bCs/>
          <w:i w:val="0"/>
          <w:iCs w:val="0"/>
          <w:color w:val="auto"/>
          <w:sz w:val="20"/>
          <w:szCs w:val="20"/>
        </w:rPr>
        <w:fldChar w:fldCharType="end"/>
      </w:r>
      <w:r w:rsidRPr="00706A61">
        <w:rPr>
          <w:rFonts w:cs="Times New Roman"/>
          <w:b/>
          <w:bCs/>
          <w:i w:val="0"/>
          <w:iCs w:val="0"/>
          <w:color w:val="auto"/>
          <w:sz w:val="20"/>
          <w:szCs w:val="20"/>
        </w:rPr>
        <w:t>: Flexed Budget</w:t>
      </w:r>
      <w:bookmarkEnd w:id="6"/>
    </w:p>
    <w:p w14:paraId="0B2A37C6" w14:textId="77777777" w:rsidR="00A846B3" w:rsidRPr="00706A61" w:rsidRDefault="00EE28FB" w:rsidP="00706A61">
      <w:pPr>
        <w:spacing w:after="0"/>
        <w:jc w:val="center"/>
        <w:rPr>
          <w:rFonts w:cs="Times New Roman"/>
          <w:b/>
          <w:bCs/>
          <w:sz w:val="20"/>
          <w:szCs w:val="20"/>
        </w:rPr>
      </w:pPr>
      <w:r w:rsidRPr="00706A61">
        <w:rPr>
          <w:rFonts w:cs="Times New Roman"/>
          <w:b/>
          <w:bCs/>
          <w:sz w:val="20"/>
          <w:szCs w:val="20"/>
        </w:rPr>
        <w:t>Source: (Self-Made)</w:t>
      </w:r>
    </w:p>
    <w:p w14:paraId="6DAA5143" w14:textId="77777777" w:rsidR="00A846B3" w:rsidRPr="00706A61" w:rsidRDefault="00A846B3" w:rsidP="00706A61">
      <w:pPr>
        <w:rPr>
          <w:rFonts w:cs="Times New Roman"/>
        </w:rPr>
      </w:pPr>
    </w:p>
    <w:p w14:paraId="39FC693B" w14:textId="77777777" w:rsidR="00473F26" w:rsidRPr="00706A61" w:rsidRDefault="00EE28FB" w:rsidP="00706A61">
      <w:pPr>
        <w:pStyle w:val="Heading2"/>
        <w:spacing w:before="0"/>
        <w:rPr>
          <w:rFonts w:cs="Times New Roman"/>
        </w:rPr>
      </w:pPr>
      <w:r w:rsidRPr="00706A61">
        <w:rPr>
          <w:rFonts w:cs="Times New Roman"/>
        </w:rPr>
        <w:br w:type="page"/>
      </w:r>
    </w:p>
    <w:p w14:paraId="235DD9DF" w14:textId="72C868EC" w:rsidR="005965B1" w:rsidRDefault="00EE28FB" w:rsidP="00706A61">
      <w:pPr>
        <w:pStyle w:val="Heading2"/>
        <w:spacing w:before="0"/>
        <w:rPr>
          <w:rFonts w:cs="Times New Roman"/>
          <w:b/>
          <w:bCs/>
          <w:color w:val="auto"/>
        </w:rPr>
      </w:pPr>
      <w:bookmarkStart w:id="7" w:name="_Toc101658735"/>
      <w:r w:rsidRPr="00706A61">
        <w:rPr>
          <w:rFonts w:cs="Times New Roman"/>
          <w:b/>
          <w:bCs/>
          <w:color w:val="auto"/>
        </w:rPr>
        <w:lastRenderedPageBreak/>
        <w:t xml:space="preserve">(ii)Aman’s </w:t>
      </w:r>
      <w:r w:rsidR="00E743A7" w:rsidRPr="00706A61">
        <w:rPr>
          <w:rFonts w:cs="Times New Roman"/>
          <w:b/>
          <w:bCs/>
          <w:color w:val="auto"/>
        </w:rPr>
        <w:t>Performance Report</w:t>
      </w:r>
      <w:r w:rsidRPr="00706A61">
        <w:rPr>
          <w:rFonts w:cs="Times New Roman"/>
          <w:b/>
          <w:bCs/>
          <w:color w:val="auto"/>
        </w:rPr>
        <w:t>:</w:t>
      </w:r>
      <w:bookmarkEnd w:id="7"/>
      <w:r w:rsidRPr="00706A61">
        <w:rPr>
          <w:rFonts w:cs="Times New Roman"/>
          <w:b/>
          <w:bCs/>
          <w:color w:val="auto"/>
        </w:rPr>
        <w:t xml:space="preserve"> </w:t>
      </w:r>
    </w:p>
    <w:p w14:paraId="0D6E12E9" w14:textId="2FA6CCA3" w:rsidR="00F6010C" w:rsidRPr="00F6010C" w:rsidRDefault="00F6010C" w:rsidP="00F6010C">
      <w:r w:rsidRPr="00F6010C">
        <w:t>Amana Ltd appears to be having a difficult time based on the results of a mathematical investigation. The global covid outbreak has put a halt to travel. This brought the industry to a halt and reduced the profit margin just as Amana Ltd. hoped to generate £100,000 in sales but only made £80 00 after subtracting different expenditures. A 20 percent decrease in the selling price of each unit hasn't stopped the company from seeing large rises in the costs of materials and labor. The 10 percent increase in overhead costs resulted in a loss of 760 thousand pounds (budget vs actual l). Because the single fixed expense has grown from £100,000 to £170,000, the warehouse rental has remained constant, necessitating insurance. In addition, Ama</w:t>
      </w:r>
      <w:r>
        <w:t>n</w:t>
      </w:r>
      <w:r w:rsidRPr="00F6010C">
        <w:t>a Ltd has decreased the remuneration of the full-time warehouse supervisor by 20%, from £50,000 to £35,000 per year. Because their flexible budget was more appropriate than their initial one, they were able to offer products at a cheaper price while maintaining the same number of sales. As a result, the company's final result was not acceptable.</w:t>
      </w:r>
    </w:p>
    <w:p w14:paraId="4B215296" w14:textId="2C78D526" w:rsidR="002870B1" w:rsidRPr="00706A61" w:rsidRDefault="00EE28FB" w:rsidP="00706A61">
      <w:pPr>
        <w:spacing w:after="0"/>
        <w:rPr>
          <w:rFonts w:cs="Times New Roman"/>
          <w:bCs/>
        </w:rPr>
      </w:pPr>
      <w:r w:rsidRPr="00706A61">
        <w:rPr>
          <w:rFonts w:cs="Times New Roman"/>
          <w:bCs/>
        </w:rPr>
        <w:t>Amana, an expert in the tourism industry for 40 years, has successfully left an example for next Dec. With its prowess, it may recover its profit on Mar.</w:t>
      </w:r>
      <w:r w:rsidR="005B5191" w:rsidRPr="00706A61">
        <w:rPr>
          <w:rFonts w:cs="Times New Roman"/>
          <w:bCs/>
        </w:rPr>
        <w:t xml:space="preserve"> </w:t>
      </w:r>
      <w:r w:rsidR="00F70695" w:rsidRPr="00706A61">
        <w:rPr>
          <w:rFonts w:cs="Times New Roman"/>
          <w:bCs/>
        </w:rPr>
        <w:t xml:space="preserve">There is one thing that the company can do is to lower unit costs and look for other sources of ingredients and resources. If the company wants customers to keep buying souvenirs or earn some </w:t>
      </w:r>
      <w:r w:rsidR="008D1B59" w:rsidRPr="00706A61">
        <w:rPr>
          <w:rFonts w:cs="Times New Roman"/>
          <w:bCs/>
        </w:rPr>
        <w:t>sales,</w:t>
      </w:r>
      <w:r w:rsidR="00F70695" w:rsidRPr="00706A61">
        <w:rPr>
          <w:rFonts w:cs="Times New Roman"/>
          <w:bCs/>
        </w:rPr>
        <w:t xml:space="preserve"> it may need to cut product</w:t>
      </w:r>
      <w:r w:rsidR="00F70695" w:rsidRPr="00706A61">
        <w:rPr>
          <w:rFonts w:cs="Times New Roman"/>
          <w:bCs/>
          <w:szCs w:val="24"/>
        </w:rPr>
        <w:t>ion costs.</w:t>
      </w:r>
      <w:r w:rsidR="00F6010C" w:rsidRPr="00F6010C">
        <w:t xml:space="preserve"> </w:t>
      </w:r>
      <w:r w:rsidR="00F6010C" w:rsidRPr="00F6010C">
        <w:rPr>
          <w:rFonts w:cs="Times New Roman"/>
          <w:bCs/>
          <w:szCs w:val="24"/>
        </w:rPr>
        <w:t>At the moment, Amana Ltd. sells souvenirs for £20 each, but the company expects to sell them for £25 each eventually. This has resulted in a loss of £760,000 in total</w:t>
      </w:r>
      <w:r w:rsidR="00F70695" w:rsidRPr="00706A61">
        <w:rPr>
          <w:rFonts w:cs="Times New Roman"/>
          <w:bCs/>
          <w:szCs w:val="24"/>
        </w:rPr>
        <w:t>.</w:t>
      </w:r>
      <w:r w:rsidR="00906939" w:rsidRPr="00706A61">
        <w:rPr>
          <w:rFonts w:cs="Times New Roman"/>
          <w:bCs/>
          <w:szCs w:val="24"/>
        </w:rPr>
        <w:t xml:space="preserve"> A rise in raw material and labour prices and increased overhead expenditures cause the company to face a loss</w:t>
      </w:r>
      <w:r w:rsidR="008378B9" w:rsidRPr="00706A61">
        <w:rPr>
          <w:rFonts w:cs="Times New Roman"/>
          <w:bCs/>
          <w:szCs w:val="24"/>
        </w:rPr>
        <w:t xml:space="preserve"> </w:t>
      </w:r>
      <w:r w:rsidR="008378B9" w:rsidRPr="00706A61">
        <w:rPr>
          <w:rFonts w:cs="Times New Roman"/>
          <w:color w:val="000000"/>
          <w:szCs w:val="24"/>
          <w:shd w:val="clear" w:color="auto" w:fill="FFFFFF"/>
        </w:rPr>
        <w:t>(blogs.worldbank.org, 20</w:t>
      </w:r>
      <w:r w:rsidR="00826569">
        <w:rPr>
          <w:rFonts w:cs="Times New Roman"/>
          <w:color w:val="000000"/>
          <w:szCs w:val="24"/>
          <w:shd w:val="clear" w:color="auto" w:fill="FFFFFF"/>
        </w:rPr>
        <w:t>22</w:t>
      </w:r>
      <w:r w:rsidR="008378B9" w:rsidRPr="00706A61">
        <w:rPr>
          <w:rFonts w:cs="Times New Roman"/>
          <w:color w:val="000000"/>
          <w:szCs w:val="24"/>
          <w:shd w:val="clear" w:color="auto" w:fill="FFFFFF"/>
        </w:rPr>
        <w:t>)</w:t>
      </w:r>
      <w:r w:rsidR="00906939" w:rsidRPr="00706A61">
        <w:rPr>
          <w:rFonts w:cs="Times New Roman"/>
          <w:bCs/>
          <w:szCs w:val="24"/>
        </w:rPr>
        <w:t>. Amana Ltd. should emphasize product demand rather than finding tourist hotspots to address these losses. They should cut unit prices and look for alternative sources of components and resources (local source g). If Amana Ltd. wants consumers to keep buying their souvenirs, they may need to cut costs for business es. They can also try to enter into other</w:t>
      </w:r>
      <w:r w:rsidR="00906939" w:rsidRPr="00706A61">
        <w:rPr>
          <w:rFonts w:cs="Times New Roman"/>
          <w:bCs/>
        </w:rPr>
        <w:t xml:space="preserve"> sectors to generate different sorts of revenue that may make up a loss.</w:t>
      </w:r>
    </w:p>
    <w:p w14:paraId="586A24B3" w14:textId="77777777" w:rsidR="006106E9" w:rsidRPr="00706A61" w:rsidRDefault="006106E9" w:rsidP="00706A61">
      <w:pPr>
        <w:rPr>
          <w:rFonts w:cs="Times New Roman"/>
          <w:bCs/>
        </w:rPr>
      </w:pPr>
    </w:p>
    <w:p w14:paraId="7B0EC98E" w14:textId="77777777" w:rsidR="008D1B59" w:rsidRPr="00706A61" w:rsidRDefault="008D1B59" w:rsidP="00706A61">
      <w:pPr>
        <w:rPr>
          <w:rFonts w:cs="Times New Roman"/>
          <w:bCs/>
        </w:rPr>
      </w:pPr>
    </w:p>
    <w:p w14:paraId="01574753" w14:textId="77777777" w:rsidR="008D1B59" w:rsidRPr="00706A61" w:rsidRDefault="00EE28FB" w:rsidP="00706A61">
      <w:pPr>
        <w:spacing w:line="259" w:lineRule="auto"/>
        <w:jc w:val="left"/>
        <w:rPr>
          <w:rFonts w:cs="Times New Roman"/>
          <w:bCs/>
        </w:rPr>
      </w:pPr>
      <w:r w:rsidRPr="00706A61">
        <w:rPr>
          <w:rFonts w:cs="Times New Roman"/>
          <w:bCs/>
        </w:rPr>
        <w:br w:type="page"/>
      </w:r>
    </w:p>
    <w:p w14:paraId="0C57DCA6" w14:textId="77777777" w:rsidR="008D1B59" w:rsidRPr="00706A61" w:rsidRDefault="00EE28FB" w:rsidP="00706A61">
      <w:pPr>
        <w:pStyle w:val="Heading2"/>
        <w:numPr>
          <w:ilvl w:val="0"/>
          <w:numId w:val="4"/>
        </w:numPr>
        <w:spacing w:before="0"/>
        <w:rPr>
          <w:rFonts w:cs="Times New Roman"/>
          <w:b/>
          <w:bCs/>
          <w:color w:val="auto"/>
        </w:rPr>
      </w:pPr>
      <w:bookmarkStart w:id="8" w:name="_Toc101658736"/>
      <w:r w:rsidRPr="00706A61">
        <w:rPr>
          <w:rFonts w:cs="Times New Roman"/>
          <w:b/>
          <w:bCs/>
          <w:color w:val="auto"/>
        </w:rPr>
        <w:lastRenderedPageBreak/>
        <w:t>Provide recommendations to Amana’s CEO:</w:t>
      </w:r>
      <w:bookmarkEnd w:id="8"/>
    </w:p>
    <w:p w14:paraId="21B88734" w14:textId="7FA77F3B" w:rsidR="00AD4DA9" w:rsidRDefault="00EE28FB" w:rsidP="00706A61">
      <w:pPr>
        <w:spacing w:after="0"/>
        <w:rPr>
          <w:rFonts w:cs="Times New Roman"/>
        </w:rPr>
      </w:pPr>
      <w:r w:rsidRPr="00706A61">
        <w:rPr>
          <w:rFonts w:cs="Times New Roman"/>
        </w:rPr>
        <w:t>Amana Ltd. is passing through a bad patch, and the firm's CEO needs some tangible initiatives to assist her business. In this instance, growing income by delivering more units at a higher sale price while minimizing variable expenses is essential al. Amana can raise more money in several w ys. Below the ways are presented one by one:</w:t>
      </w:r>
    </w:p>
    <w:p w14:paraId="57C8ECEC" w14:textId="7DF2FBDC" w:rsidR="00F6010C" w:rsidRPr="00F6010C" w:rsidRDefault="00F6010C" w:rsidP="00F6010C">
      <w:pPr>
        <w:pStyle w:val="ListParagraph"/>
        <w:numPr>
          <w:ilvl w:val="0"/>
          <w:numId w:val="5"/>
        </w:numPr>
        <w:spacing w:after="0"/>
        <w:rPr>
          <w:rFonts w:cs="Times New Roman"/>
        </w:rPr>
      </w:pPr>
      <w:r w:rsidRPr="00F6010C">
        <w:rPr>
          <w:rFonts w:cs="Times New Roman"/>
        </w:rPr>
        <w:t>They may boost their offering value per unit from £25 to £30 without changing their variable costs in order to gain an extra £40,000 in revenue. It may not be the greatest solution for Amana if sales volume decreases. This is a bad choice.</w:t>
      </w:r>
    </w:p>
    <w:p w14:paraId="6B33B83A" w14:textId="77777777" w:rsidR="00AD4DA9" w:rsidRPr="00706A61" w:rsidRDefault="00EE28FB" w:rsidP="00706A61">
      <w:pPr>
        <w:pStyle w:val="ListParagraph"/>
        <w:numPr>
          <w:ilvl w:val="0"/>
          <w:numId w:val="2"/>
        </w:numPr>
        <w:spacing w:after="0"/>
        <w:rPr>
          <w:rFonts w:cs="Times New Roman"/>
        </w:rPr>
      </w:pPr>
      <w:r w:rsidRPr="00706A61">
        <w:rPr>
          <w:rFonts w:cs="Times New Roman"/>
        </w:rPr>
        <w:t>A total of £80,000 in income will be generated as a result of increasing the selling price from £25 to £30 and decreasing the variable costs from £20 per unit to £12 per unit. In addition to reducing losses, this option will also contribute more to Amana's fixed overheads. This is the best option.</w:t>
      </w:r>
    </w:p>
    <w:p w14:paraId="3A2F7CC3" w14:textId="66445D77" w:rsidR="00AD4DA9" w:rsidRDefault="00EE28FB" w:rsidP="00706A61">
      <w:pPr>
        <w:pStyle w:val="ListParagraph"/>
        <w:numPr>
          <w:ilvl w:val="0"/>
          <w:numId w:val="2"/>
        </w:numPr>
        <w:spacing w:after="0"/>
        <w:rPr>
          <w:rFonts w:cs="Times New Roman"/>
        </w:rPr>
      </w:pPr>
      <w:r w:rsidRPr="00706A61">
        <w:rPr>
          <w:rFonts w:cs="Times New Roman"/>
        </w:rPr>
        <w:t xml:space="preserve">Sales of reduced products for a limited time may also be an effective marketing tactic that may help to increase sales </w:t>
      </w:r>
      <w:r w:rsidRPr="00706A61">
        <w:rPr>
          <w:rFonts w:cs="Times New Roman"/>
          <w:szCs w:val="24"/>
        </w:rPr>
        <w:t>volume and perhaps attract some new consumers who were previously unable to purchase items owing to high costs</w:t>
      </w:r>
      <w:r w:rsidR="008378B9" w:rsidRPr="00706A61">
        <w:rPr>
          <w:rFonts w:cs="Times New Roman"/>
          <w:szCs w:val="24"/>
        </w:rPr>
        <w:t xml:space="preserve"> </w:t>
      </w:r>
      <w:r w:rsidR="008378B9" w:rsidRPr="00706A61">
        <w:rPr>
          <w:rFonts w:cs="Times New Roman"/>
          <w:color w:val="000000"/>
          <w:szCs w:val="24"/>
          <w:shd w:val="clear" w:color="auto" w:fill="FFFFFF"/>
        </w:rPr>
        <w:t>(forbes.com, 20</w:t>
      </w:r>
      <w:r w:rsidR="00826569">
        <w:rPr>
          <w:rFonts w:cs="Times New Roman"/>
          <w:color w:val="000000"/>
          <w:szCs w:val="24"/>
          <w:shd w:val="clear" w:color="auto" w:fill="FFFFFF"/>
        </w:rPr>
        <w:t>2</w:t>
      </w:r>
      <w:r w:rsidR="008378B9" w:rsidRPr="00706A61">
        <w:rPr>
          <w:rFonts w:cs="Times New Roman"/>
          <w:color w:val="000000"/>
          <w:szCs w:val="24"/>
          <w:shd w:val="clear" w:color="auto" w:fill="FFFFFF"/>
        </w:rPr>
        <w:t>2)</w:t>
      </w:r>
      <w:r w:rsidRPr="00706A61">
        <w:rPr>
          <w:rFonts w:cs="Times New Roman"/>
          <w:szCs w:val="24"/>
        </w:rPr>
        <w:t>. However, the company's operating capital might be depleted by a massive inventory of unreturned souvenirs after the promotional per od. As a result, this is not a good</w:t>
      </w:r>
      <w:r w:rsidRPr="00706A61">
        <w:rPr>
          <w:rFonts w:cs="Times New Roman"/>
        </w:rPr>
        <w:t xml:space="preserve"> choice.</w:t>
      </w:r>
    </w:p>
    <w:p w14:paraId="67C28D32" w14:textId="3BADFD22" w:rsidR="006B2D70" w:rsidRPr="00706A61" w:rsidRDefault="006B2D70" w:rsidP="00706A61">
      <w:pPr>
        <w:pStyle w:val="ListParagraph"/>
        <w:numPr>
          <w:ilvl w:val="0"/>
          <w:numId w:val="2"/>
        </w:numPr>
        <w:spacing w:after="0"/>
        <w:rPr>
          <w:rFonts w:cs="Times New Roman"/>
        </w:rPr>
      </w:pPr>
      <w:r w:rsidRPr="006B2D70">
        <w:rPr>
          <w:rFonts w:cs="Times New Roman"/>
        </w:rPr>
        <w:t>Amana would save £100,000 in fixed expenses by selling souvenirs digitally to customers who were unable to visit real stores because of the shutdown. As a result, companies are encouraged to make this decision. In addition, a variety of methods exist for reducing variable costs, including:</w:t>
      </w:r>
    </w:p>
    <w:p w14:paraId="76CAEF17" w14:textId="77777777" w:rsidR="00AD4DA9" w:rsidRPr="00706A61" w:rsidRDefault="00EE28FB" w:rsidP="00706A61">
      <w:pPr>
        <w:pStyle w:val="ListParagraph"/>
        <w:numPr>
          <w:ilvl w:val="0"/>
          <w:numId w:val="3"/>
        </w:numPr>
        <w:spacing w:after="0"/>
        <w:rPr>
          <w:rFonts w:cs="Times New Roman"/>
          <w:szCs w:val="24"/>
        </w:rPr>
      </w:pPr>
      <w:r w:rsidRPr="00706A61">
        <w:rPr>
          <w:rFonts w:cs="Times New Roman"/>
        </w:rPr>
        <w:t xml:space="preserve">Cutting material prices by half, from £2 to £1.50 for each unit, while keeping all other factors the same (selling price and labour costs remain unchanged d). An enhanced contribution margin of £0.5 per unit will increase the revenue by (£20,000) due to this change. </w:t>
      </w:r>
      <w:r w:rsidRPr="00706A61">
        <w:rPr>
          <w:rFonts w:cs="Times New Roman"/>
          <w:szCs w:val="24"/>
        </w:rPr>
        <w:t>Customers may be dissatisfied due to poor-quality items produced using this met od. This is not a good option.</w:t>
      </w:r>
    </w:p>
    <w:p w14:paraId="6243481B" w14:textId="30067F5B" w:rsidR="00AD4DA9" w:rsidRPr="00706A61" w:rsidRDefault="00EE28FB" w:rsidP="00706A61">
      <w:pPr>
        <w:pStyle w:val="ListParagraph"/>
        <w:numPr>
          <w:ilvl w:val="0"/>
          <w:numId w:val="3"/>
        </w:numPr>
        <w:spacing w:after="0"/>
        <w:rPr>
          <w:rFonts w:cs="Times New Roman"/>
          <w:szCs w:val="24"/>
        </w:rPr>
      </w:pPr>
      <w:r w:rsidRPr="00706A61">
        <w:rPr>
          <w:rFonts w:cs="Times New Roman"/>
          <w:szCs w:val="24"/>
        </w:rPr>
        <w:t xml:space="preserve">Reducing unnecessary employees can be another way of saving costs </w:t>
      </w:r>
      <w:r w:rsidRPr="00706A61">
        <w:rPr>
          <w:rFonts w:cs="Times New Roman"/>
          <w:color w:val="000000"/>
          <w:szCs w:val="24"/>
          <w:shd w:val="clear" w:color="auto" w:fill="FFFFFF"/>
        </w:rPr>
        <w:t>(</w:t>
      </w:r>
      <w:proofErr w:type="spellStart"/>
      <w:r w:rsidRPr="00706A61">
        <w:rPr>
          <w:rFonts w:cs="Times New Roman"/>
          <w:color w:val="000000"/>
          <w:szCs w:val="24"/>
          <w:shd w:val="clear" w:color="auto" w:fill="FFFFFF"/>
        </w:rPr>
        <w:t>Lalli</w:t>
      </w:r>
      <w:proofErr w:type="spellEnd"/>
      <w:r w:rsidRPr="00706A61">
        <w:rPr>
          <w:rFonts w:cs="Times New Roman"/>
          <w:color w:val="000000"/>
          <w:szCs w:val="24"/>
          <w:shd w:val="clear" w:color="auto" w:fill="FFFFFF"/>
        </w:rPr>
        <w:t>, 20</w:t>
      </w:r>
      <w:r w:rsidR="00826569">
        <w:rPr>
          <w:rFonts w:cs="Times New Roman"/>
          <w:color w:val="000000"/>
          <w:szCs w:val="24"/>
          <w:shd w:val="clear" w:color="auto" w:fill="FFFFFF"/>
        </w:rPr>
        <w:t>1</w:t>
      </w:r>
      <w:r w:rsidRPr="00706A61">
        <w:rPr>
          <w:rFonts w:cs="Times New Roman"/>
          <w:color w:val="000000"/>
          <w:szCs w:val="24"/>
          <w:shd w:val="clear" w:color="auto" w:fill="FFFFFF"/>
        </w:rPr>
        <w:t xml:space="preserve">9). </w:t>
      </w:r>
      <w:r w:rsidRPr="00706A61">
        <w:rPr>
          <w:rFonts w:cs="Times New Roman"/>
          <w:szCs w:val="24"/>
        </w:rPr>
        <w:t>Cutting the number of full-time warehouse employees from four to three while keeping all other factors constant saves the company £120,000 a year in variable co ts. Choosing this option will help Amana save money and contribute more to its fixed costs.</w:t>
      </w:r>
    </w:p>
    <w:p w14:paraId="4A320C4C" w14:textId="77777777" w:rsidR="00AD4DA9" w:rsidRPr="00706A61" w:rsidRDefault="00EE28FB" w:rsidP="00706A61">
      <w:pPr>
        <w:pStyle w:val="ListParagraph"/>
        <w:numPr>
          <w:ilvl w:val="0"/>
          <w:numId w:val="3"/>
        </w:numPr>
        <w:spacing w:after="0"/>
        <w:rPr>
          <w:rFonts w:cs="Times New Roman"/>
        </w:rPr>
      </w:pPr>
      <w:r w:rsidRPr="00706A61">
        <w:rPr>
          <w:rFonts w:cs="Times New Roman"/>
        </w:rPr>
        <w:lastRenderedPageBreak/>
        <w:t>To save £30,000 per year, cut the overhead expenditures from $1.50 to $1 per unit, or $1 per unit. However, this solution may not be possible because the company's proper operation necessitates paying some overhead fees (e.g., insurance). This is not a good choice.</w:t>
      </w:r>
    </w:p>
    <w:p w14:paraId="7D0EAD4D" w14:textId="77777777" w:rsidR="00AD4DA9" w:rsidRPr="00706A61" w:rsidRDefault="00EE28FB" w:rsidP="00706A61">
      <w:pPr>
        <w:spacing w:after="0"/>
        <w:rPr>
          <w:rFonts w:cs="Times New Roman"/>
        </w:rPr>
      </w:pPr>
      <w:r w:rsidRPr="00706A61">
        <w:rPr>
          <w:rFonts w:cs="Times New Roman"/>
        </w:rPr>
        <w:t>Amana's CEO must focus on generating income while lowering variable expenses, which is obvi us. These goals may be met with the aid of these solutions, which can also enhance the organization's financial situation.</w:t>
      </w:r>
    </w:p>
    <w:p w14:paraId="371B602E" w14:textId="77777777" w:rsidR="00960CE8" w:rsidRPr="00706A61" w:rsidRDefault="00EE28FB" w:rsidP="00706A61">
      <w:pPr>
        <w:spacing w:line="259" w:lineRule="auto"/>
        <w:jc w:val="left"/>
        <w:rPr>
          <w:rFonts w:cs="Times New Roman"/>
        </w:rPr>
      </w:pPr>
      <w:r w:rsidRPr="00706A61">
        <w:rPr>
          <w:rFonts w:cs="Times New Roman"/>
        </w:rPr>
        <w:br w:type="page"/>
      </w:r>
    </w:p>
    <w:p w14:paraId="30458C45" w14:textId="77777777" w:rsidR="00AD4DA9" w:rsidRPr="00706A61" w:rsidRDefault="00EE28FB" w:rsidP="00706A61">
      <w:pPr>
        <w:pStyle w:val="Heading1"/>
        <w:spacing w:before="0" w:line="360" w:lineRule="auto"/>
        <w:rPr>
          <w:rFonts w:cs="Times New Roman"/>
        </w:rPr>
      </w:pPr>
      <w:bookmarkStart w:id="9" w:name="_Toc101658737"/>
      <w:r w:rsidRPr="00706A61">
        <w:rPr>
          <w:rFonts w:cs="Times New Roman"/>
        </w:rPr>
        <w:lastRenderedPageBreak/>
        <w:t>Part B:</w:t>
      </w:r>
      <w:bookmarkEnd w:id="9"/>
    </w:p>
    <w:p w14:paraId="7722F872" w14:textId="073E9ABC" w:rsidR="00960CE8" w:rsidRDefault="00EE28FB" w:rsidP="00706A61">
      <w:pPr>
        <w:pStyle w:val="Heading2"/>
        <w:spacing w:before="0"/>
        <w:rPr>
          <w:rFonts w:cs="Times New Roman"/>
          <w:b/>
          <w:bCs/>
          <w:color w:val="auto"/>
        </w:rPr>
      </w:pPr>
      <w:bookmarkStart w:id="10" w:name="_Toc101658738"/>
      <w:r w:rsidRPr="00706A61">
        <w:rPr>
          <w:rFonts w:cs="Times New Roman"/>
          <w:b/>
          <w:bCs/>
          <w:color w:val="auto"/>
        </w:rPr>
        <w:t>Report on Aman's decision to go Online:</w:t>
      </w:r>
      <w:bookmarkEnd w:id="10"/>
    </w:p>
    <w:p w14:paraId="12CD758F" w14:textId="0D3A9852" w:rsidR="006B2D70" w:rsidRDefault="006B2D70" w:rsidP="006B2D70">
      <w:pPr>
        <w:spacing w:after="0"/>
        <w:rPr>
          <w:rFonts w:cs="Times New Roman"/>
        </w:rPr>
      </w:pPr>
      <w:r w:rsidRPr="006B2D70">
        <w:t>Mr. Amana made the smart decision to move 50% of their sales from a physical to an internet channel in order to save money. Having locations in Brighton, Birmingham City Centre and Manchester City Centre would only be able to service a small area or section of the population.  Despite the fact that Amana Souvenirs may profit from having these locations in terms of enhanced customer loyalty and costs associated with managing physical stores, the company's capacity to reach new customer bases would be constrained. If Amana Souvenirs can channel half of its planned sales through an online approach that targets the United Kingdom, Europe, and the United States, it has the potential for a tremendous expansion of its market and consumer base." It is also possible to use strategy to reposition the company's remaining offline outlets in order to effectively satisfy its domestic customer base and loyalists. In order to run a successful business, Mr. Amana must pick between selling on Amazon and setting up his own online store. The business weighed the price of each alternative before making a final decision" (Board,2022). Amana estimates that it will need an initial expenditure of £10,000 to get their internet store up and running, and an extra £100 a month to keep it running. A full-time programmer would cost £35,000 per year, according to the company's founders. Because this person needs constant supervision and guidance, the company will be under even more stress. For the owner's IP, it's also critical to factor in the cost of the distribution network. As a result, the company bears a heavy financial burden (Griffith and Lea, 2019). Customers in the UK, Europe, and the United States should expect to pay £150,000 to get their hands on the product. To put it simply, Amana will need to spend £295,000 to get its online shop up and running, which might result in a jump in revenues.</w:t>
      </w:r>
      <w:r>
        <w:t xml:space="preserve"> </w:t>
      </w:r>
      <w:r w:rsidR="00EE28FB" w:rsidRPr="00706A61">
        <w:rPr>
          <w:rFonts w:cs="Times New Roman"/>
          <w:szCs w:val="24"/>
        </w:rPr>
        <w:t>For those who want to sell on Amazon, Amana will need to be aware that they will be required to pay Amazon fulfillment costs of £50,000 if they choose this rote. Moreover, because of the intense competition among</w:t>
      </w:r>
      <w:r w:rsidR="00EE28FB" w:rsidRPr="00706A61">
        <w:rPr>
          <w:rFonts w:cs="Times New Roman"/>
        </w:rPr>
        <w:t xml:space="preserve"> Amazon sellers, analysts predict Amana will only be able to generate guaranteed sales of 65,000 units on the mar et. Even yet, this figure may be vulnerable to growth in the future because it is heavily influenced by market demand.</w:t>
      </w:r>
    </w:p>
    <w:p w14:paraId="6012EA67" w14:textId="77777777" w:rsidR="006B2D70" w:rsidRDefault="006B2D70" w:rsidP="006B2D70">
      <w:pPr>
        <w:spacing w:after="0"/>
      </w:pPr>
      <w:r>
        <w:t xml:space="preserve">Amana would have to spend £50,000 to have its products accessible for purchase on Ama, which is a clear indication of the costs involved. A total cost of £100,000 will be charged if the company decides to sell through this e-commerce monster. It's easy to see that Amana will save money in the beginning if it decides to sell on Amazon. But their profits and revenues will be lower than if </w:t>
      </w:r>
      <w:r>
        <w:lastRenderedPageBreak/>
        <w:t>they had started their online business. Nevertheless. When a company decides to launch an online store, they may expect to see an increase in sales and a boost in profits. This is due to the fact that they will have complete authority over the products they sell, the prices they charge, and the return policies they apply. Before making a decision on where to sell his goods, Mr. Amana should thoroughly consider all important factors. Analyzing the pros and downsides of these choices might help a business owner decide whether or not to sell on Amazon.</w:t>
      </w:r>
    </w:p>
    <w:p w14:paraId="1BF23531" w14:textId="50B756B8" w:rsidR="006B2D70" w:rsidRDefault="006B2D70" w:rsidP="006B2D70">
      <w:pPr>
        <w:spacing w:after="0"/>
      </w:pPr>
      <w:r>
        <w:t>For Mr. Amana, it would be best if he tried selling on Amazon for at least a year before making a final decision. Because of this, Mr. Amana will be able to customize his marketing efforts in order to increase consumer recognition and loyalty over the long term, even though it is projected to confront severe competition in this seller area. It's possible that Mr. Amana may wish to launch a separate online store for Amana Souvenirs after gaining a significant amount of brand recognition within 1-2 years.</w:t>
      </w:r>
    </w:p>
    <w:p w14:paraId="62383E87" w14:textId="77777777" w:rsidR="00722283" w:rsidRPr="00706A61" w:rsidRDefault="00EE28FB" w:rsidP="00706A61">
      <w:pPr>
        <w:pStyle w:val="Heading1"/>
        <w:spacing w:before="0" w:line="360" w:lineRule="auto"/>
        <w:rPr>
          <w:rFonts w:cs="Times New Roman"/>
        </w:rPr>
      </w:pPr>
      <w:bookmarkStart w:id="11" w:name="_Toc101658739"/>
      <w:r w:rsidRPr="00706A61">
        <w:rPr>
          <w:rFonts w:cs="Times New Roman"/>
        </w:rPr>
        <w:t>Conclusion:</w:t>
      </w:r>
      <w:bookmarkEnd w:id="11"/>
    </w:p>
    <w:p w14:paraId="22C3B81B" w14:textId="77777777" w:rsidR="008D1B59" w:rsidRPr="008D1B59" w:rsidRDefault="00EE28FB" w:rsidP="00706A61">
      <w:pPr>
        <w:spacing w:after="0"/>
      </w:pPr>
      <w:r w:rsidRPr="00706A61">
        <w:rPr>
          <w:rFonts w:cs="Times New Roman"/>
        </w:rPr>
        <w:t>According to the findings of this study, management accounting is an essential part of every f rm. By keeping an eye on their finances, firms can take the necessary steps to increase profits. Management accountants gather and analyze financial data using various tools and procedures and then provide their findings and suggestions to firm owners and managers.</w:t>
      </w:r>
      <w:r w:rsidRPr="008D1B59">
        <w:br w:type="page"/>
      </w:r>
    </w:p>
    <w:p w14:paraId="497AAF56" w14:textId="77777777" w:rsidR="005965B1" w:rsidRDefault="00EE28FB" w:rsidP="00A647AF">
      <w:pPr>
        <w:pStyle w:val="Heading1"/>
        <w:spacing w:line="360" w:lineRule="auto"/>
      </w:pPr>
      <w:bookmarkStart w:id="12" w:name="_Toc101658740"/>
      <w:r>
        <w:lastRenderedPageBreak/>
        <w:t>References</w:t>
      </w:r>
      <w:bookmarkEnd w:id="12"/>
      <w:r>
        <w:t xml:space="preserve"> </w:t>
      </w:r>
    </w:p>
    <w:p w14:paraId="02A553AF" w14:textId="6D18B066" w:rsidR="00E6480D" w:rsidRPr="00A647AF" w:rsidRDefault="00EE28FB" w:rsidP="00A647AF">
      <w:pPr>
        <w:spacing w:after="0"/>
        <w:rPr>
          <w:rFonts w:cs="Times New Roman"/>
          <w:color w:val="000000"/>
          <w:szCs w:val="24"/>
          <w:shd w:val="clear" w:color="auto" w:fill="FFFFFF"/>
        </w:rPr>
      </w:pPr>
      <w:r w:rsidRPr="00A647AF">
        <w:rPr>
          <w:rFonts w:cs="Times New Roman"/>
          <w:color w:val="000000"/>
          <w:szCs w:val="24"/>
          <w:shd w:val="clear" w:color="auto" w:fill="FFFFFF"/>
        </w:rPr>
        <w:t>blogs.worldbank.org, 2</w:t>
      </w:r>
      <w:r w:rsidR="00826569">
        <w:rPr>
          <w:rFonts w:cs="Times New Roman"/>
          <w:color w:val="000000"/>
          <w:szCs w:val="24"/>
          <w:shd w:val="clear" w:color="auto" w:fill="FFFFFF"/>
        </w:rPr>
        <w:t>0</w:t>
      </w:r>
      <w:r w:rsidRPr="00A647AF">
        <w:rPr>
          <w:rFonts w:cs="Times New Roman"/>
          <w:color w:val="000000"/>
          <w:szCs w:val="24"/>
          <w:shd w:val="clear" w:color="auto" w:fill="FFFFFF"/>
        </w:rPr>
        <w:t>22. Raw material commodity prices continue rising amid stronger dem nd. [online] World Bank Bl gs. Available at: &lt;https://blogs.worldbank.org/opendata/raw-material-commodity-prices-continue-rising-amid-stronger-demand&gt; [Accessed 23 April 2022].</w:t>
      </w:r>
    </w:p>
    <w:p w14:paraId="1B880118" w14:textId="595D2C88" w:rsidR="00A647AF" w:rsidRPr="00A647AF" w:rsidRDefault="00EE28FB" w:rsidP="00A647AF">
      <w:pPr>
        <w:spacing w:after="0"/>
        <w:rPr>
          <w:rFonts w:cs="Times New Roman"/>
          <w:color w:val="000000"/>
          <w:szCs w:val="24"/>
          <w:shd w:val="clear" w:color="auto" w:fill="FFFFFF"/>
        </w:rPr>
      </w:pPr>
      <w:r w:rsidRPr="00A647AF">
        <w:rPr>
          <w:rFonts w:cs="Times New Roman"/>
          <w:color w:val="000000"/>
          <w:szCs w:val="24"/>
          <w:shd w:val="clear" w:color="auto" w:fill="FFFFFF"/>
        </w:rPr>
        <w:t>Board, S., 2</w:t>
      </w:r>
      <w:r w:rsidR="00826569">
        <w:rPr>
          <w:rFonts w:cs="Times New Roman"/>
          <w:color w:val="000000"/>
          <w:szCs w:val="24"/>
          <w:shd w:val="clear" w:color="auto" w:fill="FFFFFF"/>
        </w:rPr>
        <w:t>0</w:t>
      </w:r>
      <w:r w:rsidRPr="00A647AF">
        <w:rPr>
          <w:rFonts w:cs="Times New Roman"/>
          <w:color w:val="000000"/>
          <w:szCs w:val="24"/>
          <w:shd w:val="clear" w:color="auto" w:fill="FFFFFF"/>
        </w:rPr>
        <w:t>22. Distribution Cost – Meaning, Accounting, and More. [online] eFinanceManagement. Available at: &lt;https://efinancemanagement.com/costing-terms/distribution-cost&gt; [Accessed 23 April 2022].</w:t>
      </w:r>
    </w:p>
    <w:p w14:paraId="4B9EC91E" w14:textId="306DF0F1" w:rsidR="00A647AF" w:rsidRPr="00A647AF" w:rsidRDefault="00EE28FB" w:rsidP="00A647AF">
      <w:pPr>
        <w:spacing w:after="0"/>
        <w:rPr>
          <w:rFonts w:cs="Times New Roman"/>
          <w:color w:val="000000"/>
          <w:szCs w:val="24"/>
          <w:shd w:val="clear" w:color="auto" w:fill="FFFFFF"/>
        </w:rPr>
      </w:pPr>
      <w:r w:rsidRPr="00A647AF">
        <w:rPr>
          <w:rFonts w:cs="Times New Roman"/>
          <w:color w:val="000000"/>
          <w:szCs w:val="24"/>
          <w:shd w:val="clear" w:color="auto" w:fill="FFFFFF"/>
        </w:rPr>
        <w:t>Bragg, S., 2</w:t>
      </w:r>
      <w:r w:rsidR="00826569">
        <w:rPr>
          <w:rFonts w:cs="Times New Roman"/>
          <w:color w:val="000000"/>
          <w:szCs w:val="24"/>
          <w:shd w:val="clear" w:color="auto" w:fill="FFFFFF"/>
        </w:rPr>
        <w:t>0</w:t>
      </w:r>
      <w:r w:rsidRPr="00A647AF">
        <w:rPr>
          <w:rFonts w:cs="Times New Roman"/>
          <w:color w:val="000000"/>
          <w:szCs w:val="24"/>
          <w:shd w:val="clear" w:color="auto" w:fill="FFFFFF"/>
        </w:rPr>
        <w:t>22. Flexible budget definition — Accounting To ls. [online] Accounting To ls. Available at: &lt;https://www.accountingtools.com/articles/flexible-budget&gt; [Accessed 23 April 2022].</w:t>
      </w:r>
    </w:p>
    <w:p w14:paraId="259654BF" w14:textId="00A69DCA" w:rsidR="00A647AF" w:rsidRPr="00A647AF" w:rsidRDefault="00EE28FB" w:rsidP="00A647AF">
      <w:pPr>
        <w:spacing w:after="0"/>
        <w:rPr>
          <w:rFonts w:cs="Times New Roman"/>
          <w:color w:val="000000"/>
          <w:szCs w:val="24"/>
          <w:shd w:val="clear" w:color="auto" w:fill="FFFFFF"/>
        </w:rPr>
      </w:pPr>
      <w:r w:rsidRPr="00A647AF">
        <w:rPr>
          <w:rFonts w:cs="Times New Roman"/>
          <w:color w:val="000000"/>
          <w:szCs w:val="24"/>
          <w:shd w:val="clear" w:color="auto" w:fill="FFFFFF"/>
        </w:rPr>
        <w:t>Corporate Finance Institute, 2</w:t>
      </w:r>
      <w:r w:rsidR="00826569">
        <w:rPr>
          <w:rFonts w:cs="Times New Roman"/>
          <w:color w:val="000000"/>
          <w:szCs w:val="24"/>
          <w:shd w:val="clear" w:color="auto" w:fill="FFFFFF"/>
        </w:rPr>
        <w:t>0</w:t>
      </w:r>
      <w:r w:rsidRPr="00A647AF">
        <w:rPr>
          <w:rFonts w:cs="Times New Roman"/>
          <w:color w:val="000000"/>
          <w:szCs w:val="24"/>
          <w:shd w:val="clear" w:color="auto" w:fill="FFFFFF"/>
        </w:rPr>
        <w:t>22. Managerial Account ng. [online] Corporate Finance Instit te. Available at: &lt;https://corporatefinanceinstitute.com/resources/knowledge/accounting/managerial-accounting/&gt; [Accessed 23 April 2022].</w:t>
      </w:r>
    </w:p>
    <w:p w14:paraId="133DFCDB" w14:textId="021D890E" w:rsidR="00A647AF" w:rsidRPr="00A647AF" w:rsidRDefault="00EE28FB" w:rsidP="00A647AF">
      <w:pPr>
        <w:spacing w:after="0"/>
        <w:rPr>
          <w:rFonts w:cs="Times New Roman"/>
          <w:color w:val="000000"/>
          <w:szCs w:val="24"/>
          <w:shd w:val="clear" w:color="auto" w:fill="FFFFFF"/>
        </w:rPr>
      </w:pPr>
      <w:r w:rsidRPr="00A647AF">
        <w:rPr>
          <w:rFonts w:cs="Times New Roman"/>
          <w:color w:val="000000"/>
          <w:szCs w:val="24"/>
          <w:shd w:val="clear" w:color="auto" w:fill="FFFFFF"/>
        </w:rPr>
        <w:t>forbes.com, 2</w:t>
      </w:r>
      <w:r w:rsidR="00826569">
        <w:rPr>
          <w:rFonts w:cs="Times New Roman"/>
          <w:color w:val="000000"/>
          <w:szCs w:val="24"/>
          <w:shd w:val="clear" w:color="auto" w:fill="FFFFFF"/>
        </w:rPr>
        <w:t>0</w:t>
      </w:r>
      <w:r w:rsidRPr="00A647AF">
        <w:rPr>
          <w:rFonts w:cs="Times New Roman"/>
          <w:color w:val="000000"/>
          <w:szCs w:val="24"/>
          <w:shd w:val="clear" w:color="auto" w:fill="FFFFFF"/>
        </w:rPr>
        <w:t>22. Council Post: 14 Simple but Effective Techniques To Increase Sa es. [online] For es. Available at: &lt;https://www.forbes.com/sites/forbesbusinesscouncil/2021/03/30/14-simple-but-effective-techniques-to-increase-sales/?sh=730849f95496&gt; [Accessed 23 April 2022].</w:t>
      </w:r>
    </w:p>
    <w:p w14:paraId="4C1A0C63" w14:textId="52046D32" w:rsidR="00A647AF" w:rsidRPr="00A647AF" w:rsidRDefault="00EE28FB" w:rsidP="00A647AF">
      <w:pPr>
        <w:spacing w:after="0"/>
        <w:rPr>
          <w:rFonts w:cs="Times New Roman"/>
          <w:color w:val="000000"/>
          <w:szCs w:val="24"/>
          <w:shd w:val="clear" w:color="auto" w:fill="FFFFFF"/>
        </w:rPr>
      </w:pPr>
      <w:r w:rsidRPr="00A647AF">
        <w:rPr>
          <w:rFonts w:cs="Times New Roman"/>
          <w:color w:val="000000"/>
          <w:szCs w:val="24"/>
          <w:shd w:val="clear" w:color="auto" w:fill="FFFFFF"/>
        </w:rPr>
        <w:t>Griffith, D. and Lea, A., 2</w:t>
      </w:r>
      <w:r w:rsidR="00826569">
        <w:rPr>
          <w:rFonts w:cs="Times New Roman"/>
          <w:color w:val="000000"/>
          <w:szCs w:val="24"/>
          <w:shd w:val="clear" w:color="auto" w:fill="FFFFFF"/>
        </w:rPr>
        <w:t>0</w:t>
      </w:r>
      <w:r w:rsidRPr="00A647AF">
        <w:rPr>
          <w:rFonts w:cs="Times New Roman"/>
          <w:color w:val="000000"/>
          <w:szCs w:val="24"/>
          <w:shd w:val="clear" w:color="auto" w:fill="FFFFFF"/>
        </w:rPr>
        <w:t>19. Locational Decision Mak ng. Encyclopedia of Social Measurement, pp.559-575.</w:t>
      </w:r>
    </w:p>
    <w:p w14:paraId="1E5A1FF6" w14:textId="735F65F0" w:rsidR="00A647AF" w:rsidRPr="00A647AF" w:rsidRDefault="00EE28FB" w:rsidP="00A647AF">
      <w:pPr>
        <w:spacing w:after="0"/>
        <w:rPr>
          <w:rFonts w:cs="Times New Roman"/>
          <w:color w:val="000000"/>
          <w:szCs w:val="24"/>
          <w:shd w:val="clear" w:color="auto" w:fill="FFFFFF"/>
        </w:rPr>
      </w:pPr>
      <w:r w:rsidRPr="00A647AF">
        <w:rPr>
          <w:rFonts w:cs="Times New Roman"/>
          <w:color w:val="000000"/>
          <w:szCs w:val="24"/>
          <w:shd w:val="clear" w:color="auto" w:fill="FFFFFF"/>
        </w:rPr>
        <w:t>indeed.com, 2</w:t>
      </w:r>
      <w:r w:rsidR="00826569">
        <w:rPr>
          <w:rFonts w:cs="Times New Roman"/>
          <w:color w:val="000000"/>
          <w:szCs w:val="24"/>
          <w:shd w:val="clear" w:color="auto" w:fill="FFFFFF"/>
        </w:rPr>
        <w:t>0</w:t>
      </w:r>
      <w:r w:rsidRPr="00A647AF">
        <w:rPr>
          <w:rFonts w:cs="Times New Roman"/>
          <w:color w:val="000000"/>
          <w:szCs w:val="24"/>
          <w:shd w:val="clear" w:color="auto" w:fill="FFFFFF"/>
        </w:rPr>
        <w:t>22. Budgeting Report: Definition, Template and Examp es. [online] Indeed Career Gu de. Available at: &lt;https://www.indeed.com/career-advice/career-development/budgeting-report-example&gt; [Accessed 23 April 2022].</w:t>
      </w:r>
    </w:p>
    <w:p w14:paraId="0288ECB9" w14:textId="1D88875A" w:rsidR="00A647AF" w:rsidRPr="00A647AF" w:rsidRDefault="00EE28FB" w:rsidP="00A647AF">
      <w:pPr>
        <w:spacing w:after="0"/>
        <w:rPr>
          <w:rFonts w:cs="Times New Roman"/>
          <w:color w:val="000000"/>
          <w:szCs w:val="24"/>
          <w:shd w:val="clear" w:color="auto" w:fill="FFFFFF"/>
        </w:rPr>
      </w:pPr>
      <w:r w:rsidRPr="00A647AF">
        <w:rPr>
          <w:rFonts w:cs="Times New Roman"/>
          <w:color w:val="000000"/>
          <w:szCs w:val="24"/>
          <w:shd w:val="clear" w:color="auto" w:fill="FFFFFF"/>
        </w:rPr>
        <w:t>Lalli, W., 2</w:t>
      </w:r>
      <w:r w:rsidR="00826569">
        <w:rPr>
          <w:rFonts w:cs="Times New Roman"/>
          <w:color w:val="000000"/>
          <w:szCs w:val="24"/>
          <w:shd w:val="clear" w:color="auto" w:fill="FFFFFF"/>
        </w:rPr>
        <w:t>0</w:t>
      </w:r>
      <w:r w:rsidRPr="00A647AF">
        <w:rPr>
          <w:rFonts w:cs="Times New Roman"/>
          <w:color w:val="000000"/>
          <w:szCs w:val="24"/>
          <w:shd w:val="clear" w:color="auto" w:fill="FFFFFF"/>
        </w:rPr>
        <w:t>19. Handbook of budget ng. 7th ed. Hoboken (N.J.): Wiley.</w:t>
      </w:r>
    </w:p>
    <w:p w14:paraId="59EE2C34" w14:textId="77777777" w:rsidR="00A647AF" w:rsidRPr="00A647AF" w:rsidRDefault="00EE28FB" w:rsidP="00A647AF">
      <w:pPr>
        <w:spacing w:after="0"/>
        <w:rPr>
          <w:rFonts w:cs="Times New Roman"/>
          <w:color w:val="000000"/>
          <w:szCs w:val="24"/>
          <w:shd w:val="clear" w:color="auto" w:fill="FFFFFF"/>
        </w:rPr>
      </w:pPr>
      <w:r w:rsidRPr="00A647AF">
        <w:rPr>
          <w:rFonts w:cs="Times New Roman"/>
          <w:color w:val="000000"/>
          <w:szCs w:val="24"/>
          <w:shd w:val="clear" w:color="auto" w:fill="FFFFFF"/>
        </w:rPr>
        <w:t>Mowen, M., Hansen, D. and Heitger, D., 2016. Managerial accounting. 1st ed. London: Cengage Learning.</w:t>
      </w:r>
    </w:p>
    <w:p w14:paraId="2122AD2C" w14:textId="0F3FCE5F" w:rsidR="00A647AF" w:rsidRPr="00A647AF" w:rsidRDefault="00EE28FB" w:rsidP="00A647AF">
      <w:pPr>
        <w:spacing w:after="0"/>
        <w:rPr>
          <w:rFonts w:cs="Times New Roman"/>
          <w:color w:val="000000"/>
          <w:szCs w:val="24"/>
          <w:shd w:val="clear" w:color="auto" w:fill="FFFFFF"/>
        </w:rPr>
      </w:pPr>
      <w:r w:rsidRPr="00A647AF">
        <w:rPr>
          <w:rFonts w:cs="Times New Roman"/>
          <w:color w:val="000000"/>
          <w:szCs w:val="24"/>
          <w:shd w:val="clear" w:color="auto" w:fill="FFFFFF"/>
        </w:rPr>
        <w:t>Shim, J., 2</w:t>
      </w:r>
      <w:r w:rsidR="00826569">
        <w:rPr>
          <w:rFonts w:cs="Times New Roman"/>
          <w:color w:val="000000"/>
          <w:szCs w:val="24"/>
          <w:shd w:val="clear" w:color="auto" w:fill="FFFFFF"/>
        </w:rPr>
        <w:t>0</w:t>
      </w:r>
      <w:r w:rsidRPr="00A647AF">
        <w:rPr>
          <w:rFonts w:cs="Times New Roman"/>
          <w:color w:val="000000"/>
          <w:szCs w:val="24"/>
          <w:shd w:val="clear" w:color="auto" w:fill="FFFFFF"/>
        </w:rPr>
        <w:t>18. Budgeting basics and bey nd. 13th ed. Hoboken, NJ: John Wiley &amp; Sons, Inc.</w:t>
      </w:r>
    </w:p>
    <w:p w14:paraId="4A5A3924" w14:textId="77777777" w:rsidR="00A647AF" w:rsidRPr="00A647AF" w:rsidRDefault="00EE28FB" w:rsidP="00A647AF">
      <w:pPr>
        <w:spacing w:after="0"/>
        <w:rPr>
          <w:rFonts w:cs="Times New Roman"/>
          <w:color w:val="000000"/>
          <w:szCs w:val="24"/>
          <w:shd w:val="clear" w:color="auto" w:fill="FFFFFF"/>
        </w:rPr>
      </w:pPr>
      <w:r w:rsidRPr="00A647AF">
        <w:rPr>
          <w:rFonts w:cs="Times New Roman"/>
          <w:color w:val="000000"/>
          <w:szCs w:val="24"/>
          <w:shd w:val="clear" w:color="auto" w:fill="FFFFFF"/>
        </w:rPr>
        <w:t>Wyatt, N., 2 19. The Financial Times essential guide to budgeting and forecasting ng. 7th ed. Harlow: Pearson.</w:t>
      </w:r>
    </w:p>
    <w:p w14:paraId="024EF0D9" w14:textId="77777777" w:rsidR="00A647AF" w:rsidRPr="00A647AF" w:rsidRDefault="00EE28FB" w:rsidP="00A647AF">
      <w:pPr>
        <w:spacing w:after="0"/>
        <w:rPr>
          <w:rFonts w:cs="Times New Roman"/>
          <w:color w:val="000000"/>
          <w:szCs w:val="24"/>
          <w:shd w:val="clear" w:color="auto" w:fill="FFFFFF"/>
        </w:rPr>
      </w:pPr>
      <w:r w:rsidRPr="00A647AF">
        <w:rPr>
          <w:rFonts w:cs="Times New Roman"/>
          <w:color w:val="000000"/>
          <w:szCs w:val="24"/>
          <w:shd w:val="clear" w:color="auto" w:fill="FFFFFF"/>
        </w:rPr>
        <w:t>Zamfir, M., Ionescu, C., Gudanescu Nicolau, N., Stanescu, S., Paschia, L., Coman, M. and Bugnariu, A., 2021. Flexible Bud et. Advances in Finance, Accounting, and Economics, pp.128-155.</w:t>
      </w:r>
    </w:p>
    <w:p w14:paraId="297A7559" w14:textId="77777777" w:rsidR="00A647AF" w:rsidRPr="00E743A7" w:rsidRDefault="00A647AF" w:rsidP="00A647AF">
      <w:pPr>
        <w:rPr>
          <w:bCs/>
        </w:rPr>
      </w:pPr>
    </w:p>
    <w:sectPr w:rsidR="00A647AF" w:rsidRPr="00E743A7">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2C6AAD" w14:textId="77777777" w:rsidR="005D756A" w:rsidRDefault="005D756A">
      <w:pPr>
        <w:spacing w:after="0" w:line="240" w:lineRule="auto"/>
      </w:pPr>
      <w:r>
        <w:separator/>
      </w:r>
    </w:p>
  </w:endnote>
  <w:endnote w:type="continuationSeparator" w:id="0">
    <w:p w14:paraId="67A928D0" w14:textId="77777777" w:rsidR="005D756A" w:rsidRDefault="005D75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8811154"/>
      <w:docPartObj>
        <w:docPartGallery w:val="Page Numbers (Bottom of Page)"/>
        <w:docPartUnique/>
      </w:docPartObj>
    </w:sdtPr>
    <w:sdtEndPr>
      <w:rPr>
        <w:color w:val="7F7F7F" w:themeColor="background1" w:themeShade="7F"/>
        <w:spacing w:val="60"/>
      </w:rPr>
    </w:sdtEndPr>
    <w:sdtContent>
      <w:p w14:paraId="79085EBD" w14:textId="351CB34D" w:rsidR="001A5D69" w:rsidRDefault="001A5D6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3578D22" w14:textId="77777777" w:rsidR="00A647AF" w:rsidRDefault="00A647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38DACE" w14:textId="77777777" w:rsidR="005D756A" w:rsidRDefault="005D756A">
      <w:pPr>
        <w:spacing w:after="0" w:line="240" w:lineRule="auto"/>
      </w:pPr>
      <w:r>
        <w:separator/>
      </w:r>
    </w:p>
  </w:footnote>
  <w:footnote w:type="continuationSeparator" w:id="0">
    <w:p w14:paraId="37DCD851" w14:textId="77777777" w:rsidR="005D756A" w:rsidRDefault="005D75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11F8A"/>
    <w:multiLevelType w:val="hybridMultilevel"/>
    <w:tmpl w:val="3878D8D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7795C16"/>
    <w:multiLevelType w:val="hybridMultilevel"/>
    <w:tmpl w:val="1E2E2110"/>
    <w:lvl w:ilvl="0" w:tplc="3AA4EFEE">
      <w:start w:val="1"/>
      <w:numFmt w:val="bullet"/>
      <w:lvlText w:val=""/>
      <w:lvlJc w:val="left"/>
      <w:pPr>
        <w:ind w:left="360" w:hanging="360"/>
      </w:pPr>
      <w:rPr>
        <w:rFonts w:ascii="Wingdings" w:hAnsi="Wingdings" w:hint="default"/>
      </w:rPr>
    </w:lvl>
    <w:lvl w:ilvl="1" w:tplc="2408CDC6" w:tentative="1">
      <w:start w:val="1"/>
      <w:numFmt w:val="bullet"/>
      <w:lvlText w:val="o"/>
      <w:lvlJc w:val="left"/>
      <w:pPr>
        <w:ind w:left="1080" w:hanging="360"/>
      </w:pPr>
      <w:rPr>
        <w:rFonts w:ascii="Courier New" w:hAnsi="Courier New" w:cs="Courier New" w:hint="default"/>
      </w:rPr>
    </w:lvl>
    <w:lvl w:ilvl="2" w:tplc="E0B07D8E" w:tentative="1">
      <w:start w:val="1"/>
      <w:numFmt w:val="bullet"/>
      <w:lvlText w:val=""/>
      <w:lvlJc w:val="left"/>
      <w:pPr>
        <w:ind w:left="1800" w:hanging="360"/>
      </w:pPr>
      <w:rPr>
        <w:rFonts w:ascii="Wingdings" w:hAnsi="Wingdings" w:hint="default"/>
      </w:rPr>
    </w:lvl>
    <w:lvl w:ilvl="3" w:tplc="4F22200C" w:tentative="1">
      <w:start w:val="1"/>
      <w:numFmt w:val="bullet"/>
      <w:lvlText w:val=""/>
      <w:lvlJc w:val="left"/>
      <w:pPr>
        <w:ind w:left="2520" w:hanging="360"/>
      </w:pPr>
      <w:rPr>
        <w:rFonts w:ascii="Symbol" w:hAnsi="Symbol" w:hint="default"/>
      </w:rPr>
    </w:lvl>
    <w:lvl w:ilvl="4" w:tplc="E32487F2" w:tentative="1">
      <w:start w:val="1"/>
      <w:numFmt w:val="bullet"/>
      <w:lvlText w:val="o"/>
      <w:lvlJc w:val="left"/>
      <w:pPr>
        <w:ind w:left="3240" w:hanging="360"/>
      </w:pPr>
      <w:rPr>
        <w:rFonts w:ascii="Courier New" w:hAnsi="Courier New" w:cs="Courier New" w:hint="default"/>
      </w:rPr>
    </w:lvl>
    <w:lvl w:ilvl="5" w:tplc="CDC47D6C" w:tentative="1">
      <w:start w:val="1"/>
      <w:numFmt w:val="bullet"/>
      <w:lvlText w:val=""/>
      <w:lvlJc w:val="left"/>
      <w:pPr>
        <w:ind w:left="3960" w:hanging="360"/>
      </w:pPr>
      <w:rPr>
        <w:rFonts w:ascii="Wingdings" w:hAnsi="Wingdings" w:hint="default"/>
      </w:rPr>
    </w:lvl>
    <w:lvl w:ilvl="6" w:tplc="FFCCCE76" w:tentative="1">
      <w:start w:val="1"/>
      <w:numFmt w:val="bullet"/>
      <w:lvlText w:val=""/>
      <w:lvlJc w:val="left"/>
      <w:pPr>
        <w:ind w:left="4680" w:hanging="360"/>
      </w:pPr>
      <w:rPr>
        <w:rFonts w:ascii="Symbol" w:hAnsi="Symbol" w:hint="default"/>
      </w:rPr>
    </w:lvl>
    <w:lvl w:ilvl="7" w:tplc="FC76E1BC" w:tentative="1">
      <w:start w:val="1"/>
      <w:numFmt w:val="bullet"/>
      <w:lvlText w:val="o"/>
      <w:lvlJc w:val="left"/>
      <w:pPr>
        <w:ind w:left="5400" w:hanging="360"/>
      </w:pPr>
      <w:rPr>
        <w:rFonts w:ascii="Courier New" w:hAnsi="Courier New" w:cs="Courier New" w:hint="default"/>
      </w:rPr>
    </w:lvl>
    <w:lvl w:ilvl="8" w:tplc="96DE481C" w:tentative="1">
      <w:start w:val="1"/>
      <w:numFmt w:val="bullet"/>
      <w:lvlText w:val=""/>
      <w:lvlJc w:val="left"/>
      <w:pPr>
        <w:ind w:left="6120" w:hanging="360"/>
      </w:pPr>
      <w:rPr>
        <w:rFonts w:ascii="Wingdings" w:hAnsi="Wingdings" w:hint="default"/>
      </w:rPr>
    </w:lvl>
  </w:abstractNum>
  <w:abstractNum w:abstractNumId="2" w15:restartNumberingAfterBreak="0">
    <w:nsid w:val="15F510A5"/>
    <w:multiLevelType w:val="hybridMultilevel"/>
    <w:tmpl w:val="43744876"/>
    <w:lvl w:ilvl="0" w:tplc="D74623D4">
      <w:start w:val="1"/>
      <w:numFmt w:val="lowerRoman"/>
      <w:lvlText w:val="(%1)"/>
      <w:lvlJc w:val="left"/>
      <w:pPr>
        <w:ind w:left="720" w:hanging="720"/>
      </w:pPr>
      <w:rPr>
        <w:rFonts w:hint="default"/>
      </w:rPr>
    </w:lvl>
    <w:lvl w:ilvl="1" w:tplc="E3A6F396" w:tentative="1">
      <w:start w:val="1"/>
      <w:numFmt w:val="lowerLetter"/>
      <w:lvlText w:val="%2."/>
      <w:lvlJc w:val="left"/>
      <w:pPr>
        <w:ind w:left="1080" w:hanging="360"/>
      </w:pPr>
    </w:lvl>
    <w:lvl w:ilvl="2" w:tplc="57CA3F3A" w:tentative="1">
      <w:start w:val="1"/>
      <w:numFmt w:val="lowerRoman"/>
      <w:lvlText w:val="%3."/>
      <w:lvlJc w:val="right"/>
      <w:pPr>
        <w:ind w:left="1800" w:hanging="180"/>
      </w:pPr>
    </w:lvl>
    <w:lvl w:ilvl="3" w:tplc="18224352" w:tentative="1">
      <w:start w:val="1"/>
      <w:numFmt w:val="decimal"/>
      <w:lvlText w:val="%4."/>
      <w:lvlJc w:val="left"/>
      <w:pPr>
        <w:ind w:left="2520" w:hanging="360"/>
      </w:pPr>
    </w:lvl>
    <w:lvl w:ilvl="4" w:tplc="2FFA168E" w:tentative="1">
      <w:start w:val="1"/>
      <w:numFmt w:val="lowerLetter"/>
      <w:lvlText w:val="%5."/>
      <w:lvlJc w:val="left"/>
      <w:pPr>
        <w:ind w:left="3240" w:hanging="360"/>
      </w:pPr>
    </w:lvl>
    <w:lvl w:ilvl="5" w:tplc="A32651C6" w:tentative="1">
      <w:start w:val="1"/>
      <w:numFmt w:val="lowerRoman"/>
      <w:lvlText w:val="%6."/>
      <w:lvlJc w:val="right"/>
      <w:pPr>
        <w:ind w:left="3960" w:hanging="180"/>
      </w:pPr>
    </w:lvl>
    <w:lvl w:ilvl="6" w:tplc="7C6235C2" w:tentative="1">
      <w:start w:val="1"/>
      <w:numFmt w:val="decimal"/>
      <w:lvlText w:val="%7."/>
      <w:lvlJc w:val="left"/>
      <w:pPr>
        <w:ind w:left="4680" w:hanging="360"/>
      </w:pPr>
    </w:lvl>
    <w:lvl w:ilvl="7" w:tplc="B4140D54" w:tentative="1">
      <w:start w:val="1"/>
      <w:numFmt w:val="lowerLetter"/>
      <w:lvlText w:val="%8."/>
      <w:lvlJc w:val="left"/>
      <w:pPr>
        <w:ind w:left="5400" w:hanging="360"/>
      </w:pPr>
    </w:lvl>
    <w:lvl w:ilvl="8" w:tplc="9616502C" w:tentative="1">
      <w:start w:val="1"/>
      <w:numFmt w:val="lowerRoman"/>
      <w:lvlText w:val="%9."/>
      <w:lvlJc w:val="right"/>
      <w:pPr>
        <w:ind w:left="6120" w:hanging="180"/>
      </w:pPr>
    </w:lvl>
  </w:abstractNum>
  <w:abstractNum w:abstractNumId="3" w15:restartNumberingAfterBreak="0">
    <w:nsid w:val="331C735F"/>
    <w:multiLevelType w:val="hybridMultilevel"/>
    <w:tmpl w:val="31D881E8"/>
    <w:lvl w:ilvl="0" w:tplc="132A98C8">
      <w:start w:val="3"/>
      <w:numFmt w:val="lowerRoman"/>
      <w:lvlText w:val="(%1)"/>
      <w:lvlJc w:val="left"/>
      <w:pPr>
        <w:ind w:left="720" w:hanging="720"/>
      </w:pPr>
      <w:rPr>
        <w:rFonts w:hint="default"/>
      </w:rPr>
    </w:lvl>
    <w:lvl w:ilvl="1" w:tplc="C7E408AA" w:tentative="1">
      <w:start w:val="1"/>
      <w:numFmt w:val="lowerLetter"/>
      <w:lvlText w:val="%2."/>
      <w:lvlJc w:val="left"/>
      <w:pPr>
        <w:ind w:left="1080" w:hanging="360"/>
      </w:pPr>
    </w:lvl>
    <w:lvl w:ilvl="2" w:tplc="B2DA0D0A" w:tentative="1">
      <w:start w:val="1"/>
      <w:numFmt w:val="lowerRoman"/>
      <w:lvlText w:val="%3."/>
      <w:lvlJc w:val="right"/>
      <w:pPr>
        <w:ind w:left="1800" w:hanging="180"/>
      </w:pPr>
    </w:lvl>
    <w:lvl w:ilvl="3" w:tplc="8254322E" w:tentative="1">
      <w:start w:val="1"/>
      <w:numFmt w:val="decimal"/>
      <w:lvlText w:val="%4."/>
      <w:lvlJc w:val="left"/>
      <w:pPr>
        <w:ind w:left="2520" w:hanging="360"/>
      </w:pPr>
    </w:lvl>
    <w:lvl w:ilvl="4" w:tplc="683ACF1A" w:tentative="1">
      <w:start w:val="1"/>
      <w:numFmt w:val="lowerLetter"/>
      <w:lvlText w:val="%5."/>
      <w:lvlJc w:val="left"/>
      <w:pPr>
        <w:ind w:left="3240" w:hanging="360"/>
      </w:pPr>
    </w:lvl>
    <w:lvl w:ilvl="5" w:tplc="B4C812E2" w:tentative="1">
      <w:start w:val="1"/>
      <w:numFmt w:val="lowerRoman"/>
      <w:lvlText w:val="%6."/>
      <w:lvlJc w:val="right"/>
      <w:pPr>
        <w:ind w:left="3960" w:hanging="180"/>
      </w:pPr>
    </w:lvl>
    <w:lvl w:ilvl="6" w:tplc="C316DC44" w:tentative="1">
      <w:start w:val="1"/>
      <w:numFmt w:val="decimal"/>
      <w:lvlText w:val="%7."/>
      <w:lvlJc w:val="left"/>
      <w:pPr>
        <w:ind w:left="4680" w:hanging="360"/>
      </w:pPr>
    </w:lvl>
    <w:lvl w:ilvl="7" w:tplc="A8321AAA" w:tentative="1">
      <w:start w:val="1"/>
      <w:numFmt w:val="lowerLetter"/>
      <w:lvlText w:val="%8."/>
      <w:lvlJc w:val="left"/>
      <w:pPr>
        <w:ind w:left="5400" w:hanging="360"/>
      </w:pPr>
    </w:lvl>
    <w:lvl w:ilvl="8" w:tplc="6D805A6A" w:tentative="1">
      <w:start w:val="1"/>
      <w:numFmt w:val="lowerRoman"/>
      <w:lvlText w:val="%9."/>
      <w:lvlJc w:val="right"/>
      <w:pPr>
        <w:ind w:left="6120" w:hanging="180"/>
      </w:pPr>
    </w:lvl>
  </w:abstractNum>
  <w:abstractNum w:abstractNumId="4" w15:restartNumberingAfterBreak="0">
    <w:nsid w:val="4343197C"/>
    <w:multiLevelType w:val="hybridMultilevel"/>
    <w:tmpl w:val="A774A27C"/>
    <w:lvl w:ilvl="0" w:tplc="919EDAC4">
      <w:start w:val="1"/>
      <w:numFmt w:val="bullet"/>
      <w:lvlText w:val=""/>
      <w:lvlJc w:val="left"/>
      <w:pPr>
        <w:ind w:left="360" w:hanging="360"/>
      </w:pPr>
      <w:rPr>
        <w:rFonts w:ascii="Wingdings" w:hAnsi="Wingdings" w:hint="default"/>
      </w:rPr>
    </w:lvl>
    <w:lvl w:ilvl="1" w:tplc="39DE7A7C" w:tentative="1">
      <w:start w:val="1"/>
      <w:numFmt w:val="bullet"/>
      <w:lvlText w:val="o"/>
      <w:lvlJc w:val="left"/>
      <w:pPr>
        <w:ind w:left="1080" w:hanging="360"/>
      </w:pPr>
      <w:rPr>
        <w:rFonts w:ascii="Courier New" w:hAnsi="Courier New" w:cs="Courier New" w:hint="default"/>
      </w:rPr>
    </w:lvl>
    <w:lvl w:ilvl="2" w:tplc="5B625BA0" w:tentative="1">
      <w:start w:val="1"/>
      <w:numFmt w:val="bullet"/>
      <w:lvlText w:val=""/>
      <w:lvlJc w:val="left"/>
      <w:pPr>
        <w:ind w:left="1800" w:hanging="360"/>
      </w:pPr>
      <w:rPr>
        <w:rFonts w:ascii="Wingdings" w:hAnsi="Wingdings" w:hint="default"/>
      </w:rPr>
    </w:lvl>
    <w:lvl w:ilvl="3" w:tplc="709EDF66" w:tentative="1">
      <w:start w:val="1"/>
      <w:numFmt w:val="bullet"/>
      <w:lvlText w:val=""/>
      <w:lvlJc w:val="left"/>
      <w:pPr>
        <w:ind w:left="2520" w:hanging="360"/>
      </w:pPr>
      <w:rPr>
        <w:rFonts w:ascii="Symbol" w:hAnsi="Symbol" w:hint="default"/>
      </w:rPr>
    </w:lvl>
    <w:lvl w:ilvl="4" w:tplc="F8241FAC" w:tentative="1">
      <w:start w:val="1"/>
      <w:numFmt w:val="bullet"/>
      <w:lvlText w:val="o"/>
      <w:lvlJc w:val="left"/>
      <w:pPr>
        <w:ind w:left="3240" w:hanging="360"/>
      </w:pPr>
      <w:rPr>
        <w:rFonts w:ascii="Courier New" w:hAnsi="Courier New" w:cs="Courier New" w:hint="default"/>
      </w:rPr>
    </w:lvl>
    <w:lvl w:ilvl="5" w:tplc="57DE6F80" w:tentative="1">
      <w:start w:val="1"/>
      <w:numFmt w:val="bullet"/>
      <w:lvlText w:val=""/>
      <w:lvlJc w:val="left"/>
      <w:pPr>
        <w:ind w:left="3960" w:hanging="360"/>
      </w:pPr>
      <w:rPr>
        <w:rFonts w:ascii="Wingdings" w:hAnsi="Wingdings" w:hint="default"/>
      </w:rPr>
    </w:lvl>
    <w:lvl w:ilvl="6" w:tplc="ED5448F6" w:tentative="1">
      <w:start w:val="1"/>
      <w:numFmt w:val="bullet"/>
      <w:lvlText w:val=""/>
      <w:lvlJc w:val="left"/>
      <w:pPr>
        <w:ind w:left="4680" w:hanging="360"/>
      </w:pPr>
      <w:rPr>
        <w:rFonts w:ascii="Symbol" w:hAnsi="Symbol" w:hint="default"/>
      </w:rPr>
    </w:lvl>
    <w:lvl w:ilvl="7" w:tplc="84FAF398" w:tentative="1">
      <w:start w:val="1"/>
      <w:numFmt w:val="bullet"/>
      <w:lvlText w:val="o"/>
      <w:lvlJc w:val="left"/>
      <w:pPr>
        <w:ind w:left="5400" w:hanging="360"/>
      </w:pPr>
      <w:rPr>
        <w:rFonts w:ascii="Courier New" w:hAnsi="Courier New" w:cs="Courier New" w:hint="default"/>
      </w:rPr>
    </w:lvl>
    <w:lvl w:ilvl="8" w:tplc="D33E9DC8" w:tentative="1">
      <w:start w:val="1"/>
      <w:numFmt w:val="bullet"/>
      <w:lvlText w:val=""/>
      <w:lvlJc w:val="left"/>
      <w:pPr>
        <w:ind w:left="6120" w:hanging="360"/>
      </w:pPr>
      <w:rPr>
        <w:rFonts w:ascii="Wingdings" w:hAnsi="Wingdings" w:hint="default"/>
      </w:rPr>
    </w:lvl>
  </w:abstractNum>
  <w:num w:numId="1" w16cid:durableId="1071997929">
    <w:abstractNumId w:val="2"/>
  </w:num>
  <w:num w:numId="2" w16cid:durableId="303849772">
    <w:abstractNumId w:val="4"/>
  </w:num>
  <w:num w:numId="3" w16cid:durableId="2003392350">
    <w:abstractNumId w:val="1"/>
  </w:num>
  <w:num w:numId="4" w16cid:durableId="1977298095">
    <w:abstractNumId w:val="3"/>
  </w:num>
  <w:num w:numId="5" w16cid:durableId="19127383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E7C"/>
    <w:rsid w:val="00025BC7"/>
    <w:rsid w:val="0002673E"/>
    <w:rsid w:val="00054C35"/>
    <w:rsid w:val="00090604"/>
    <w:rsid w:val="00114CA2"/>
    <w:rsid w:val="001447D5"/>
    <w:rsid w:val="001A2E7C"/>
    <w:rsid w:val="001A5D69"/>
    <w:rsid w:val="001D3B13"/>
    <w:rsid w:val="002163CC"/>
    <w:rsid w:val="00223FB8"/>
    <w:rsid w:val="00254B3E"/>
    <w:rsid w:val="002823F0"/>
    <w:rsid w:val="00285044"/>
    <w:rsid w:val="002870B1"/>
    <w:rsid w:val="002A5961"/>
    <w:rsid w:val="002C60C9"/>
    <w:rsid w:val="002E3160"/>
    <w:rsid w:val="003071F9"/>
    <w:rsid w:val="00395FA0"/>
    <w:rsid w:val="003E7DC2"/>
    <w:rsid w:val="00473F26"/>
    <w:rsid w:val="004B2CAE"/>
    <w:rsid w:val="004D0F5C"/>
    <w:rsid w:val="005125A3"/>
    <w:rsid w:val="005825C1"/>
    <w:rsid w:val="005965B1"/>
    <w:rsid w:val="005B5191"/>
    <w:rsid w:val="005C5AC2"/>
    <w:rsid w:val="005D741A"/>
    <w:rsid w:val="005D756A"/>
    <w:rsid w:val="00605E55"/>
    <w:rsid w:val="006106E9"/>
    <w:rsid w:val="00653485"/>
    <w:rsid w:val="00681775"/>
    <w:rsid w:val="00692052"/>
    <w:rsid w:val="006A0872"/>
    <w:rsid w:val="006B2D70"/>
    <w:rsid w:val="006C2BD9"/>
    <w:rsid w:val="00705D77"/>
    <w:rsid w:val="00706A61"/>
    <w:rsid w:val="00722283"/>
    <w:rsid w:val="007260FD"/>
    <w:rsid w:val="007348BF"/>
    <w:rsid w:val="00793E7E"/>
    <w:rsid w:val="007C61D8"/>
    <w:rsid w:val="007E0788"/>
    <w:rsid w:val="007E25B0"/>
    <w:rsid w:val="007E5F01"/>
    <w:rsid w:val="007F07B6"/>
    <w:rsid w:val="00820B91"/>
    <w:rsid w:val="00826569"/>
    <w:rsid w:val="008378B9"/>
    <w:rsid w:val="00892667"/>
    <w:rsid w:val="00896838"/>
    <w:rsid w:val="008B2DE2"/>
    <w:rsid w:val="008D1B59"/>
    <w:rsid w:val="00906939"/>
    <w:rsid w:val="00954454"/>
    <w:rsid w:val="00960CE8"/>
    <w:rsid w:val="009D47A6"/>
    <w:rsid w:val="00A01FF3"/>
    <w:rsid w:val="00A02E2A"/>
    <w:rsid w:val="00A647AF"/>
    <w:rsid w:val="00A738DF"/>
    <w:rsid w:val="00A846B3"/>
    <w:rsid w:val="00AD4DA9"/>
    <w:rsid w:val="00AE2741"/>
    <w:rsid w:val="00AE3E3D"/>
    <w:rsid w:val="00B14D05"/>
    <w:rsid w:val="00B23157"/>
    <w:rsid w:val="00B343D0"/>
    <w:rsid w:val="00B76179"/>
    <w:rsid w:val="00CF6252"/>
    <w:rsid w:val="00D05023"/>
    <w:rsid w:val="00D12436"/>
    <w:rsid w:val="00D566C2"/>
    <w:rsid w:val="00D6006C"/>
    <w:rsid w:val="00DC658F"/>
    <w:rsid w:val="00DF02AA"/>
    <w:rsid w:val="00E10DDA"/>
    <w:rsid w:val="00E25173"/>
    <w:rsid w:val="00E6480D"/>
    <w:rsid w:val="00E743A7"/>
    <w:rsid w:val="00E75558"/>
    <w:rsid w:val="00E7586D"/>
    <w:rsid w:val="00E91231"/>
    <w:rsid w:val="00EE28FB"/>
    <w:rsid w:val="00F034CB"/>
    <w:rsid w:val="00F337BB"/>
    <w:rsid w:val="00F34EC3"/>
    <w:rsid w:val="00F566E4"/>
    <w:rsid w:val="00F6010C"/>
    <w:rsid w:val="00F70695"/>
    <w:rsid w:val="00F82368"/>
    <w:rsid w:val="00F85396"/>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56EAE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2741"/>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A846B3"/>
    <w:pPr>
      <w:keepNext/>
      <w:keepLines/>
      <w:spacing w:before="240" w:after="0" w:line="240" w:lineRule="auto"/>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AE2741"/>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autoRedefine/>
    <w:uiPriority w:val="9"/>
    <w:unhideWhenUsed/>
    <w:qFormat/>
    <w:rsid w:val="00A846B3"/>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46B3"/>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AE2741"/>
    <w:rPr>
      <w:rFonts w:ascii="Times New Roman" w:eastAsiaTheme="majorEastAsia" w:hAnsi="Times New Roman" w:cstheme="majorBidi"/>
      <w:color w:val="2F5496" w:themeColor="accent1" w:themeShade="BF"/>
      <w:sz w:val="28"/>
      <w:szCs w:val="26"/>
    </w:rPr>
  </w:style>
  <w:style w:type="paragraph" w:styleId="TOCHeading">
    <w:name w:val="TOC Heading"/>
    <w:basedOn w:val="Heading1"/>
    <w:next w:val="Normal"/>
    <w:uiPriority w:val="39"/>
    <w:unhideWhenUsed/>
    <w:qFormat/>
    <w:rsid w:val="001A2E7C"/>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793E7E"/>
    <w:pPr>
      <w:spacing w:after="100"/>
    </w:pPr>
  </w:style>
  <w:style w:type="paragraph" w:styleId="TOC2">
    <w:name w:val="toc 2"/>
    <w:basedOn w:val="Normal"/>
    <w:next w:val="Normal"/>
    <w:autoRedefine/>
    <w:uiPriority w:val="39"/>
    <w:unhideWhenUsed/>
    <w:rsid w:val="00793E7E"/>
    <w:pPr>
      <w:spacing w:after="100"/>
      <w:ind w:left="240"/>
    </w:pPr>
  </w:style>
  <w:style w:type="character" w:styleId="Hyperlink">
    <w:name w:val="Hyperlink"/>
    <w:basedOn w:val="DefaultParagraphFont"/>
    <w:uiPriority w:val="99"/>
    <w:unhideWhenUsed/>
    <w:rsid w:val="00793E7E"/>
    <w:rPr>
      <w:color w:val="0563C1" w:themeColor="hyperlink"/>
      <w:u w:val="single"/>
    </w:rPr>
  </w:style>
  <w:style w:type="table" w:styleId="TableGrid">
    <w:name w:val="Table Grid"/>
    <w:basedOn w:val="TableNormal"/>
    <w:uiPriority w:val="39"/>
    <w:rsid w:val="00A738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846B3"/>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A846B3"/>
    <w:rPr>
      <w:rFonts w:ascii="Times New Roman" w:eastAsiaTheme="majorEastAsia" w:hAnsi="Times New Roman" w:cstheme="majorBidi"/>
      <w:b/>
      <w:sz w:val="24"/>
      <w:szCs w:val="24"/>
    </w:rPr>
  </w:style>
  <w:style w:type="table" w:styleId="GridTable2-Accent5">
    <w:name w:val="Grid Table 2 Accent 5"/>
    <w:basedOn w:val="TableNormal"/>
    <w:uiPriority w:val="47"/>
    <w:rsid w:val="00A846B3"/>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3">
    <w:name w:val="Grid Table 2 Accent 3"/>
    <w:basedOn w:val="TableNormal"/>
    <w:uiPriority w:val="47"/>
    <w:rsid w:val="00A846B3"/>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ListParagraph">
    <w:name w:val="List Paragraph"/>
    <w:basedOn w:val="Normal"/>
    <w:uiPriority w:val="34"/>
    <w:qFormat/>
    <w:rsid w:val="008D1B59"/>
    <w:pPr>
      <w:ind w:left="720"/>
      <w:contextualSpacing/>
    </w:pPr>
  </w:style>
  <w:style w:type="paragraph" w:styleId="TOC3">
    <w:name w:val="toc 3"/>
    <w:basedOn w:val="Normal"/>
    <w:next w:val="Normal"/>
    <w:autoRedefine/>
    <w:uiPriority w:val="39"/>
    <w:unhideWhenUsed/>
    <w:rsid w:val="007F07B6"/>
    <w:pPr>
      <w:spacing w:after="100"/>
      <w:ind w:left="480"/>
    </w:pPr>
  </w:style>
  <w:style w:type="paragraph" w:styleId="TableofFigures">
    <w:name w:val="table of figures"/>
    <w:basedOn w:val="Normal"/>
    <w:next w:val="Normal"/>
    <w:uiPriority w:val="99"/>
    <w:unhideWhenUsed/>
    <w:rsid w:val="007F07B6"/>
    <w:pPr>
      <w:spacing w:after="0"/>
    </w:pPr>
  </w:style>
  <w:style w:type="paragraph" w:styleId="Header">
    <w:name w:val="header"/>
    <w:basedOn w:val="Normal"/>
    <w:link w:val="HeaderChar"/>
    <w:uiPriority w:val="99"/>
    <w:unhideWhenUsed/>
    <w:rsid w:val="00A647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47AF"/>
    <w:rPr>
      <w:rFonts w:ascii="Times New Roman" w:hAnsi="Times New Roman"/>
      <w:sz w:val="24"/>
    </w:rPr>
  </w:style>
  <w:style w:type="paragraph" w:styleId="Footer">
    <w:name w:val="footer"/>
    <w:basedOn w:val="Normal"/>
    <w:link w:val="FooterChar"/>
    <w:uiPriority w:val="99"/>
    <w:unhideWhenUsed/>
    <w:rsid w:val="00A647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47AF"/>
    <w:rPr>
      <w:rFonts w:ascii="Times New Roman" w:hAnsi="Times New Roman"/>
      <w:sz w:val="24"/>
    </w:rPr>
  </w:style>
  <w:style w:type="character" w:styleId="SubtleEmphasis">
    <w:name w:val="Subtle Emphasis"/>
    <w:basedOn w:val="DefaultParagraphFont"/>
    <w:uiPriority w:val="19"/>
    <w:qFormat/>
    <w:rsid w:val="002E3160"/>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0AB129-97DB-4842-9ADE-1253814E4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2779</Words>
  <Characters>15844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18586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2022-05-03T16:48:00Z</dcterms:created>
  <dcterms:modified xsi:type="dcterms:W3CDTF">2022-05-03T16:48:00Z</dcterms:modified>
  <cp:category/>
</cp:coreProperties>
</file>