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F5C276" w14:textId="77777777"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4D510EEB" w14:textId="77777777"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1B673BAA" w14:textId="77777777"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62E25418" w14:textId="77777777"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4DB90454" w14:textId="77777777"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567D8E38" w14:textId="77777777"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253902F2" w14:textId="7B4B4AB3"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127DA473" w14:textId="791A8725"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09BF9F90" w14:textId="17591A60"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50559E27" w14:textId="77777777"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137AC513" w14:textId="77777777"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297B771C" w14:textId="77777777" w:rsidR="002F6751" w:rsidRDefault="002F6751" w:rsidP="002F6751">
      <w:pPr>
        <w:spacing w:line="240" w:lineRule="auto"/>
        <w:jc w:val="center"/>
        <w:rPr>
          <w:rFonts w:ascii="Arial" w:eastAsia="Times New Roman" w:hAnsi="Arial" w:cs="Arial"/>
          <w:color w:val="222222"/>
          <w:szCs w:val="24"/>
          <w:shd w:val="clear" w:color="auto" w:fill="FFFFFF"/>
          <w:lang w:eastAsia="en-GB"/>
        </w:rPr>
      </w:pPr>
      <w:r w:rsidRPr="002F6751">
        <w:rPr>
          <w:rFonts w:ascii="Arial" w:eastAsia="Times New Roman" w:hAnsi="Arial" w:cs="Arial"/>
          <w:color w:val="222222"/>
          <w:szCs w:val="24"/>
          <w:shd w:val="clear" w:color="auto" w:fill="FFFFFF"/>
          <w:lang w:eastAsia="en-GB"/>
        </w:rPr>
        <w:t>University of Wales Trinity Saint David London,</w:t>
      </w:r>
    </w:p>
    <w:p w14:paraId="761A9A91" w14:textId="60E9ED30" w:rsidR="002F6751" w:rsidRDefault="002F6751" w:rsidP="002F6751">
      <w:pPr>
        <w:spacing w:line="240" w:lineRule="auto"/>
        <w:jc w:val="center"/>
        <w:rPr>
          <w:rFonts w:ascii="Arial" w:eastAsia="Times New Roman" w:hAnsi="Arial" w:cs="Arial"/>
          <w:color w:val="222222"/>
          <w:szCs w:val="24"/>
          <w:shd w:val="clear" w:color="auto" w:fill="FFFFFF"/>
          <w:lang w:eastAsia="en-GB"/>
        </w:rPr>
      </w:pPr>
      <w:r w:rsidRPr="002F6751">
        <w:rPr>
          <w:rFonts w:ascii="Arial" w:eastAsia="Times New Roman" w:hAnsi="Arial" w:cs="Arial"/>
          <w:color w:val="222222"/>
          <w:szCs w:val="24"/>
          <w:shd w:val="clear" w:color="auto" w:fill="FFFFFF"/>
          <w:lang w:eastAsia="en-GB"/>
        </w:rPr>
        <w:t>LCBB5002 Management Accounting</w:t>
      </w:r>
    </w:p>
    <w:p w14:paraId="605F4F15" w14:textId="77777777" w:rsidR="002F6751" w:rsidRDefault="002F6751" w:rsidP="002F6751">
      <w:pPr>
        <w:spacing w:line="240" w:lineRule="auto"/>
        <w:jc w:val="center"/>
        <w:rPr>
          <w:rFonts w:ascii="Arial" w:eastAsia="Times New Roman" w:hAnsi="Arial" w:cs="Arial"/>
          <w:color w:val="222222"/>
          <w:szCs w:val="24"/>
          <w:shd w:val="clear" w:color="auto" w:fill="FFFFFF"/>
          <w:lang w:eastAsia="en-GB"/>
        </w:rPr>
      </w:pPr>
      <w:proofErr w:type="spellStart"/>
      <w:r w:rsidRPr="002F6751">
        <w:rPr>
          <w:rFonts w:ascii="Arial" w:eastAsia="Times New Roman" w:hAnsi="Arial" w:cs="Arial"/>
          <w:color w:val="222222"/>
          <w:szCs w:val="24"/>
          <w:shd w:val="clear" w:color="auto" w:fill="FFFFFF"/>
          <w:lang w:eastAsia="en-GB"/>
        </w:rPr>
        <w:t>Widin</w:t>
      </w:r>
      <w:proofErr w:type="spellEnd"/>
      <w:r w:rsidRPr="002F6751">
        <w:rPr>
          <w:rFonts w:ascii="Arial" w:eastAsia="Times New Roman" w:hAnsi="Arial" w:cs="Arial"/>
          <w:color w:val="222222"/>
          <w:szCs w:val="24"/>
          <w:shd w:val="clear" w:color="auto" w:fill="FFFFFF"/>
          <w:lang w:eastAsia="en-GB"/>
        </w:rPr>
        <w:t xml:space="preserve"> </w:t>
      </w:r>
      <w:proofErr w:type="spellStart"/>
      <w:r w:rsidRPr="002F6751">
        <w:rPr>
          <w:rFonts w:ascii="Arial" w:eastAsia="Times New Roman" w:hAnsi="Arial" w:cs="Arial"/>
          <w:color w:val="222222"/>
          <w:szCs w:val="24"/>
          <w:shd w:val="clear" w:color="auto" w:fill="FFFFFF"/>
          <w:lang w:eastAsia="en-GB"/>
        </w:rPr>
        <w:t>Sha'ven</w:t>
      </w:r>
      <w:proofErr w:type="spellEnd"/>
      <w:r w:rsidRPr="002F6751">
        <w:rPr>
          <w:rFonts w:ascii="Arial" w:eastAsia="Times New Roman" w:hAnsi="Arial" w:cs="Arial"/>
          <w:color w:val="222222"/>
          <w:szCs w:val="24"/>
          <w:shd w:val="clear" w:color="auto" w:fill="FFFFFF"/>
          <w:lang w:eastAsia="en-GB"/>
        </w:rPr>
        <w:t>,</w:t>
      </w:r>
    </w:p>
    <w:p w14:paraId="48E4F7C8" w14:textId="6D6CA037" w:rsidR="002F6751" w:rsidRDefault="002F6751" w:rsidP="002F6751">
      <w:pPr>
        <w:spacing w:line="240" w:lineRule="auto"/>
        <w:jc w:val="center"/>
        <w:rPr>
          <w:rFonts w:ascii="Arial" w:eastAsia="Times New Roman" w:hAnsi="Arial" w:cs="Arial"/>
          <w:color w:val="222222"/>
          <w:szCs w:val="24"/>
          <w:shd w:val="clear" w:color="auto" w:fill="FFFFFF"/>
          <w:lang w:eastAsia="en-GB"/>
        </w:rPr>
      </w:pPr>
      <w:r w:rsidRPr="002F6751">
        <w:rPr>
          <w:rFonts w:ascii="Arial" w:eastAsia="Times New Roman" w:hAnsi="Arial" w:cs="Arial"/>
          <w:color w:val="222222"/>
          <w:szCs w:val="24"/>
          <w:shd w:val="clear" w:color="auto" w:fill="FFFFFF"/>
          <w:lang w:eastAsia="en-GB"/>
        </w:rPr>
        <w:t>Student:</w:t>
      </w:r>
      <w:r>
        <w:rPr>
          <w:rFonts w:ascii="Arial" w:eastAsia="Times New Roman" w:hAnsi="Arial" w:cs="Arial"/>
          <w:color w:val="222222"/>
          <w:szCs w:val="24"/>
          <w:shd w:val="clear" w:color="auto" w:fill="FFFFFF"/>
          <w:lang w:eastAsia="en-GB"/>
        </w:rPr>
        <w:t xml:space="preserve"> </w:t>
      </w:r>
      <w:proofErr w:type="spellStart"/>
      <w:r w:rsidRPr="002F6751">
        <w:rPr>
          <w:rFonts w:ascii="Arial" w:eastAsia="Times New Roman" w:hAnsi="Arial" w:cs="Arial"/>
          <w:color w:val="222222"/>
          <w:szCs w:val="24"/>
          <w:shd w:val="clear" w:color="auto" w:fill="FFFFFF"/>
          <w:lang w:eastAsia="en-GB"/>
        </w:rPr>
        <w:t>Desislava</w:t>
      </w:r>
      <w:proofErr w:type="spellEnd"/>
      <w:r w:rsidRPr="002F6751">
        <w:rPr>
          <w:rFonts w:ascii="Arial" w:eastAsia="Times New Roman" w:hAnsi="Arial" w:cs="Arial"/>
          <w:color w:val="222222"/>
          <w:szCs w:val="24"/>
          <w:shd w:val="clear" w:color="auto" w:fill="FFFFFF"/>
          <w:lang w:eastAsia="en-GB"/>
        </w:rPr>
        <w:t xml:space="preserve"> </w:t>
      </w:r>
      <w:proofErr w:type="spellStart"/>
      <w:r w:rsidRPr="002F6751">
        <w:rPr>
          <w:rFonts w:ascii="Arial" w:eastAsia="Times New Roman" w:hAnsi="Arial" w:cs="Arial"/>
          <w:color w:val="222222"/>
          <w:szCs w:val="24"/>
          <w:shd w:val="clear" w:color="auto" w:fill="FFFFFF"/>
          <w:lang w:eastAsia="en-GB"/>
        </w:rPr>
        <w:t>Zhelyazkova</w:t>
      </w:r>
      <w:proofErr w:type="spellEnd"/>
    </w:p>
    <w:p w14:paraId="66623721" w14:textId="0E2BF55A" w:rsidR="002F6751" w:rsidRDefault="002F6751" w:rsidP="002F6751">
      <w:pPr>
        <w:spacing w:line="240" w:lineRule="auto"/>
        <w:jc w:val="center"/>
        <w:rPr>
          <w:rFonts w:ascii="Arial" w:eastAsia="Times New Roman" w:hAnsi="Arial" w:cs="Arial"/>
          <w:color w:val="222222"/>
          <w:szCs w:val="24"/>
          <w:shd w:val="clear" w:color="auto" w:fill="FFFFFF"/>
          <w:lang w:eastAsia="en-GB"/>
        </w:rPr>
      </w:pPr>
      <w:r w:rsidRPr="002F6751">
        <w:rPr>
          <w:rFonts w:ascii="Arial" w:eastAsia="Times New Roman" w:hAnsi="Arial" w:cs="Arial"/>
          <w:color w:val="222222"/>
          <w:szCs w:val="24"/>
          <w:shd w:val="clear" w:color="auto" w:fill="FFFFFF"/>
          <w:lang w:eastAsia="en-GB"/>
        </w:rPr>
        <w:t>ID 1917424</w:t>
      </w:r>
    </w:p>
    <w:p w14:paraId="16E1F8BF" w14:textId="13029D88" w:rsidR="002F6751" w:rsidRDefault="002F6751" w:rsidP="002F6751">
      <w:pPr>
        <w:spacing w:line="240" w:lineRule="auto"/>
        <w:jc w:val="center"/>
        <w:rPr>
          <w:rFonts w:ascii="Arial" w:eastAsia="Times New Roman" w:hAnsi="Arial" w:cs="Arial"/>
          <w:color w:val="222222"/>
          <w:szCs w:val="24"/>
          <w:shd w:val="clear" w:color="auto" w:fill="FFFFFF"/>
          <w:lang w:eastAsia="en-GB"/>
        </w:rPr>
      </w:pPr>
      <w:r w:rsidRPr="002F6751">
        <w:rPr>
          <w:rFonts w:ascii="Arial" w:eastAsia="Times New Roman" w:hAnsi="Arial" w:cs="Arial"/>
          <w:color w:val="222222"/>
          <w:szCs w:val="24"/>
          <w:shd w:val="clear" w:color="auto" w:fill="FFFFFF"/>
          <w:lang w:eastAsia="en-GB"/>
        </w:rPr>
        <w:t>Assignment 2- Report</w:t>
      </w:r>
    </w:p>
    <w:p w14:paraId="155B9378" w14:textId="753524D4" w:rsidR="002F6751" w:rsidRDefault="002F6751" w:rsidP="002F6751">
      <w:pPr>
        <w:spacing w:line="240" w:lineRule="auto"/>
        <w:jc w:val="center"/>
        <w:rPr>
          <w:rFonts w:ascii="Arial" w:eastAsia="Times New Roman" w:hAnsi="Arial" w:cs="Arial"/>
          <w:color w:val="222222"/>
          <w:szCs w:val="24"/>
          <w:shd w:val="clear" w:color="auto" w:fill="FFFFFF"/>
          <w:lang w:eastAsia="en-GB"/>
        </w:rPr>
      </w:pPr>
    </w:p>
    <w:p w14:paraId="12D2C8BD" w14:textId="3B6BA78B" w:rsidR="002F6751" w:rsidRDefault="002F6751" w:rsidP="002F6751">
      <w:pPr>
        <w:spacing w:line="240" w:lineRule="auto"/>
        <w:jc w:val="center"/>
        <w:rPr>
          <w:rFonts w:ascii="Arial" w:eastAsia="Times New Roman" w:hAnsi="Arial" w:cs="Arial"/>
          <w:color w:val="222222"/>
          <w:szCs w:val="24"/>
          <w:shd w:val="clear" w:color="auto" w:fill="FFFFFF"/>
          <w:lang w:eastAsia="en-GB"/>
        </w:rPr>
      </w:pPr>
    </w:p>
    <w:p w14:paraId="2C0751C5" w14:textId="2FD8B6FA" w:rsidR="002F6751" w:rsidRDefault="002F6751" w:rsidP="002F6751">
      <w:pPr>
        <w:spacing w:line="240" w:lineRule="auto"/>
        <w:jc w:val="center"/>
        <w:rPr>
          <w:rFonts w:ascii="Arial" w:eastAsia="Times New Roman" w:hAnsi="Arial" w:cs="Arial"/>
          <w:color w:val="222222"/>
          <w:szCs w:val="24"/>
          <w:shd w:val="clear" w:color="auto" w:fill="FFFFFF"/>
          <w:lang w:eastAsia="en-GB"/>
        </w:rPr>
      </w:pPr>
    </w:p>
    <w:p w14:paraId="27F06871" w14:textId="4CE385CD"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4F90DFA4" w14:textId="03E06C13"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539ED20B" w14:textId="0EECD23B"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2E49D9EE" w14:textId="623A57A6"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7341737D" w14:textId="30F869BD"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44FD3DB8" w14:textId="42358F50"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1BC7D73E" w14:textId="5C991D92" w:rsidR="002F6751" w:rsidRDefault="002F6751" w:rsidP="002F6751">
      <w:pPr>
        <w:spacing w:line="240" w:lineRule="auto"/>
        <w:jc w:val="left"/>
        <w:rPr>
          <w:rFonts w:ascii="Arial" w:eastAsia="Times New Roman" w:hAnsi="Arial" w:cs="Arial"/>
          <w:color w:val="222222"/>
          <w:szCs w:val="24"/>
          <w:shd w:val="clear" w:color="auto" w:fill="FFFFFF"/>
          <w:lang w:eastAsia="en-GB"/>
        </w:rPr>
      </w:pPr>
    </w:p>
    <w:p w14:paraId="4E1B5704" w14:textId="77777777" w:rsidR="002F6751" w:rsidRPr="002F6751" w:rsidRDefault="002F6751" w:rsidP="002F6751">
      <w:pPr>
        <w:spacing w:line="240" w:lineRule="auto"/>
        <w:jc w:val="left"/>
        <w:rPr>
          <w:rFonts w:eastAsia="Times New Roman" w:cs="Times New Roman"/>
          <w:szCs w:val="24"/>
          <w:lang w:eastAsia="en-GB"/>
        </w:rPr>
      </w:pPr>
    </w:p>
    <w:p w14:paraId="00C4E5CD" w14:textId="7610860F" w:rsidR="007445AE" w:rsidRDefault="007445AE">
      <w:pPr>
        <w:spacing w:line="276" w:lineRule="auto"/>
        <w:jc w:val="left"/>
        <w:rPr>
          <w:b/>
          <w:bCs/>
          <w:sz w:val="36"/>
          <w:szCs w:val="34"/>
        </w:rPr>
      </w:pPr>
    </w:p>
    <w:sdt>
      <w:sdtPr>
        <w:rPr>
          <w:rFonts w:ascii="Times New Roman" w:eastAsiaTheme="minorHAnsi" w:hAnsi="Times New Roman" w:cstheme="minorBidi"/>
          <w:b w:val="0"/>
          <w:bCs w:val="0"/>
          <w:color w:val="auto"/>
          <w:sz w:val="24"/>
          <w:szCs w:val="22"/>
          <w:lang w:val="en-GB"/>
        </w:rPr>
        <w:id w:val="18583651"/>
        <w:docPartObj>
          <w:docPartGallery w:val="Table of Contents"/>
          <w:docPartUnique/>
        </w:docPartObj>
      </w:sdtPr>
      <w:sdtEndPr/>
      <w:sdtContent>
        <w:p w14:paraId="1CB0A053" w14:textId="77777777" w:rsidR="00BA583A" w:rsidRDefault="00BA583A">
          <w:pPr>
            <w:pStyle w:val="TOCHeading"/>
          </w:pPr>
          <w:r>
            <w:t>Table of Contents</w:t>
          </w:r>
        </w:p>
        <w:p w14:paraId="3F034222" w14:textId="77777777" w:rsidR="00496ADB" w:rsidRDefault="00840AF5">
          <w:pPr>
            <w:pStyle w:val="TOC1"/>
            <w:tabs>
              <w:tab w:val="right" w:leader="dot" w:pos="9350"/>
            </w:tabs>
            <w:rPr>
              <w:rFonts w:asciiTheme="minorHAnsi" w:eastAsiaTheme="minorEastAsia" w:hAnsiTheme="minorHAnsi"/>
              <w:noProof/>
              <w:sz w:val="22"/>
              <w:lang w:val="en-US"/>
            </w:rPr>
          </w:pPr>
          <w:r>
            <w:fldChar w:fldCharType="begin"/>
          </w:r>
          <w:r w:rsidR="00BA583A">
            <w:instrText xml:space="preserve"> TOC \o "1-3" \h \z \u </w:instrText>
          </w:r>
          <w:r>
            <w:fldChar w:fldCharType="separate"/>
          </w:r>
          <w:hyperlink w:anchor="_Toc70023015" w:history="1">
            <w:r w:rsidR="00496ADB" w:rsidRPr="00B105E9">
              <w:rPr>
                <w:rStyle w:val="Hyperlink"/>
                <w:noProof/>
              </w:rPr>
              <w:t>Introduction</w:t>
            </w:r>
            <w:r w:rsidR="00496ADB">
              <w:rPr>
                <w:noProof/>
                <w:webHidden/>
              </w:rPr>
              <w:tab/>
            </w:r>
            <w:r>
              <w:rPr>
                <w:noProof/>
                <w:webHidden/>
              </w:rPr>
              <w:fldChar w:fldCharType="begin"/>
            </w:r>
            <w:r w:rsidR="00496ADB">
              <w:rPr>
                <w:noProof/>
                <w:webHidden/>
              </w:rPr>
              <w:instrText xml:space="preserve"> PAGEREF _Toc70023015 \h </w:instrText>
            </w:r>
            <w:r>
              <w:rPr>
                <w:noProof/>
                <w:webHidden/>
              </w:rPr>
            </w:r>
            <w:r>
              <w:rPr>
                <w:noProof/>
                <w:webHidden/>
              </w:rPr>
              <w:fldChar w:fldCharType="separate"/>
            </w:r>
            <w:r w:rsidR="00496ADB">
              <w:rPr>
                <w:noProof/>
                <w:webHidden/>
              </w:rPr>
              <w:t>3</w:t>
            </w:r>
            <w:r>
              <w:rPr>
                <w:noProof/>
                <w:webHidden/>
              </w:rPr>
              <w:fldChar w:fldCharType="end"/>
            </w:r>
          </w:hyperlink>
        </w:p>
        <w:p w14:paraId="7B0CD73F" w14:textId="77777777" w:rsidR="00496ADB" w:rsidRDefault="00167A4D">
          <w:pPr>
            <w:pStyle w:val="TOC1"/>
            <w:tabs>
              <w:tab w:val="right" w:leader="dot" w:pos="9350"/>
            </w:tabs>
            <w:rPr>
              <w:rFonts w:asciiTheme="minorHAnsi" w:eastAsiaTheme="minorEastAsia" w:hAnsiTheme="minorHAnsi"/>
              <w:noProof/>
              <w:sz w:val="22"/>
              <w:lang w:val="en-US"/>
            </w:rPr>
          </w:pPr>
          <w:hyperlink w:anchor="_Toc70023016" w:history="1">
            <w:r w:rsidR="00496ADB" w:rsidRPr="00B105E9">
              <w:rPr>
                <w:rStyle w:val="Hyperlink"/>
                <w:noProof/>
              </w:rPr>
              <w:t>Part A</w:t>
            </w:r>
            <w:r w:rsidR="00496ADB">
              <w:rPr>
                <w:noProof/>
                <w:webHidden/>
              </w:rPr>
              <w:tab/>
            </w:r>
            <w:r w:rsidR="00840AF5">
              <w:rPr>
                <w:noProof/>
                <w:webHidden/>
              </w:rPr>
              <w:fldChar w:fldCharType="begin"/>
            </w:r>
            <w:r w:rsidR="00496ADB">
              <w:rPr>
                <w:noProof/>
                <w:webHidden/>
              </w:rPr>
              <w:instrText xml:space="preserve"> PAGEREF _Toc70023016 \h </w:instrText>
            </w:r>
            <w:r w:rsidR="00840AF5">
              <w:rPr>
                <w:noProof/>
                <w:webHidden/>
              </w:rPr>
            </w:r>
            <w:r w:rsidR="00840AF5">
              <w:rPr>
                <w:noProof/>
                <w:webHidden/>
              </w:rPr>
              <w:fldChar w:fldCharType="separate"/>
            </w:r>
            <w:r w:rsidR="00496ADB">
              <w:rPr>
                <w:noProof/>
                <w:webHidden/>
              </w:rPr>
              <w:t>3</w:t>
            </w:r>
            <w:r w:rsidR="00840AF5">
              <w:rPr>
                <w:noProof/>
                <w:webHidden/>
              </w:rPr>
              <w:fldChar w:fldCharType="end"/>
            </w:r>
          </w:hyperlink>
        </w:p>
        <w:p w14:paraId="36AA7995" w14:textId="77777777" w:rsidR="00496ADB" w:rsidRDefault="00167A4D">
          <w:pPr>
            <w:pStyle w:val="TOC2"/>
            <w:tabs>
              <w:tab w:val="right" w:leader="dot" w:pos="9350"/>
            </w:tabs>
            <w:rPr>
              <w:rFonts w:asciiTheme="minorHAnsi" w:eastAsiaTheme="minorEastAsia" w:hAnsiTheme="minorHAnsi"/>
              <w:noProof/>
              <w:sz w:val="22"/>
              <w:lang w:val="en-US"/>
            </w:rPr>
          </w:pPr>
          <w:hyperlink w:anchor="_Toc70023017" w:history="1">
            <w:r w:rsidR="00496ADB" w:rsidRPr="00B105E9">
              <w:rPr>
                <w:rStyle w:val="Hyperlink"/>
                <w:noProof/>
              </w:rPr>
              <w:t>1. Preparation of monthly control report of Original budget, flexed budget, and variances</w:t>
            </w:r>
            <w:r w:rsidR="00496ADB">
              <w:rPr>
                <w:noProof/>
                <w:webHidden/>
              </w:rPr>
              <w:tab/>
            </w:r>
            <w:r w:rsidR="00840AF5">
              <w:rPr>
                <w:noProof/>
                <w:webHidden/>
              </w:rPr>
              <w:fldChar w:fldCharType="begin"/>
            </w:r>
            <w:r w:rsidR="00496ADB">
              <w:rPr>
                <w:noProof/>
                <w:webHidden/>
              </w:rPr>
              <w:instrText xml:space="preserve"> PAGEREF _Toc70023017 \h </w:instrText>
            </w:r>
            <w:r w:rsidR="00840AF5">
              <w:rPr>
                <w:noProof/>
                <w:webHidden/>
              </w:rPr>
            </w:r>
            <w:r w:rsidR="00840AF5">
              <w:rPr>
                <w:noProof/>
                <w:webHidden/>
              </w:rPr>
              <w:fldChar w:fldCharType="separate"/>
            </w:r>
            <w:r w:rsidR="00496ADB">
              <w:rPr>
                <w:noProof/>
                <w:webHidden/>
              </w:rPr>
              <w:t>3</w:t>
            </w:r>
            <w:r w:rsidR="00840AF5">
              <w:rPr>
                <w:noProof/>
                <w:webHidden/>
              </w:rPr>
              <w:fldChar w:fldCharType="end"/>
            </w:r>
          </w:hyperlink>
        </w:p>
        <w:p w14:paraId="45071FF9" w14:textId="77777777" w:rsidR="00496ADB" w:rsidRDefault="00167A4D">
          <w:pPr>
            <w:pStyle w:val="TOC2"/>
            <w:tabs>
              <w:tab w:val="right" w:leader="dot" w:pos="9350"/>
            </w:tabs>
            <w:rPr>
              <w:rFonts w:asciiTheme="minorHAnsi" w:eastAsiaTheme="minorEastAsia" w:hAnsiTheme="minorHAnsi"/>
              <w:noProof/>
              <w:sz w:val="22"/>
              <w:lang w:val="en-US"/>
            </w:rPr>
          </w:pPr>
          <w:hyperlink w:anchor="_Toc70023018" w:history="1">
            <w:r w:rsidR="00496ADB" w:rsidRPr="00B105E9">
              <w:rPr>
                <w:rStyle w:val="Hyperlink"/>
                <w:noProof/>
              </w:rPr>
              <w:t>2. Report of Amana’s performance</w:t>
            </w:r>
            <w:r w:rsidR="00496ADB">
              <w:rPr>
                <w:noProof/>
                <w:webHidden/>
              </w:rPr>
              <w:tab/>
            </w:r>
            <w:r w:rsidR="00840AF5">
              <w:rPr>
                <w:noProof/>
                <w:webHidden/>
              </w:rPr>
              <w:fldChar w:fldCharType="begin"/>
            </w:r>
            <w:r w:rsidR="00496ADB">
              <w:rPr>
                <w:noProof/>
                <w:webHidden/>
              </w:rPr>
              <w:instrText xml:space="preserve"> PAGEREF _Toc70023018 \h </w:instrText>
            </w:r>
            <w:r w:rsidR="00840AF5">
              <w:rPr>
                <w:noProof/>
                <w:webHidden/>
              </w:rPr>
            </w:r>
            <w:r w:rsidR="00840AF5">
              <w:rPr>
                <w:noProof/>
                <w:webHidden/>
              </w:rPr>
              <w:fldChar w:fldCharType="separate"/>
            </w:r>
            <w:r w:rsidR="00496ADB">
              <w:rPr>
                <w:noProof/>
                <w:webHidden/>
              </w:rPr>
              <w:t>7</w:t>
            </w:r>
            <w:r w:rsidR="00840AF5">
              <w:rPr>
                <w:noProof/>
                <w:webHidden/>
              </w:rPr>
              <w:fldChar w:fldCharType="end"/>
            </w:r>
          </w:hyperlink>
        </w:p>
        <w:p w14:paraId="3D625AF0" w14:textId="77777777" w:rsidR="00496ADB" w:rsidRDefault="00167A4D">
          <w:pPr>
            <w:pStyle w:val="TOC2"/>
            <w:tabs>
              <w:tab w:val="right" w:leader="dot" w:pos="9350"/>
            </w:tabs>
            <w:rPr>
              <w:rFonts w:asciiTheme="minorHAnsi" w:eastAsiaTheme="minorEastAsia" w:hAnsiTheme="minorHAnsi"/>
              <w:noProof/>
              <w:sz w:val="22"/>
              <w:lang w:val="en-US"/>
            </w:rPr>
          </w:pPr>
          <w:hyperlink w:anchor="_Toc70023019" w:history="1">
            <w:r w:rsidR="00496ADB" w:rsidRPr="00B105E9">
              <w:rPr>
                <w:rStyle w:val="Hyperlink"/>
                <w:noProof/>
              </w:rPr>
              <w:t>3. Recommendation to Amana’s CEO on areas of improvement</w:t>
            </w:r>
            <w:r w:rsidR="00496ADB">
              <w:rPr>
                <w:noProof/>
                <w:webHidden/>
              </w:rPr>
              <w:tab/>
            </w:r>
            <w:r w:rsidR="00840AF5">
              <w:rPr>
                <w:noProof/>
                <w:webHidden/>
              </w:rPr>
              <w:fldChar w:fldCharType="begin"/>
            </w:r>
            <w:r w:rsidR="00496ADB">
              <w:rPr>
                <w:noProof/>
                <w:webHidden/>
              </w:rPr>
              <w:instrText xml:space="preserve"> PAGEREF _Toc70023019 \h </w:instrText>
            </w:r>
            <w:r w:rsidR="00840AF5">
              <w:rPr>
                <w:noProof/>
                <w:webHidden/>
              </w:rPr>
            </w:r>
            <w:r w:rsidR="00840AF5">
              <w:rPr>
                <w:noProof/>
                <w:webHidden/>
              </w:rPr>
              <w:fldChar w:fldCharType="separate"/>
            </w:r>
            <w:r w:rsidR="00496ADB">
              <w:rPr>
                <w:noProof/>
                <w:webHidden/>
              </w:rPr>
              <w:t>9</w:t>
            </w:r>
            <w:r w:rsidR="00840AF5">
              <w:rPr>
                <w:noProof/>
                <w:webHidden/>
              </w:rPr>
              <w:fldChar w:fldCharType="end"/>
            </w:r>
          </w:hyperlink>
        </w:p>
        <w:p w14:paraId="01478DF8" w14:textId="77777777" w:rsidR="00496ADB" w:rsidRDefault="00167A4D">
          <w:pPr>
            <w:pStyle w:val="TOC1"/>
            <w:tabs>
              <w:tab w:val="right" w:leader="dot" w:pos="9350"/>
            </w:tabs>
            <w:rPr>
              <w:rFonts w:asciiTheme="minorHAnsi" w:eastAsiaTheme="minorEastAsia" w:hAnsiTheme="minorHAnsi"/>
              <w:noProof/>
              <w:sz w:val="22"/>
              <w:lang w:val="en-US"/>
            </w:rPr>
          </w:pPr>
          <w:hyperlink w:anchor="_Toc70023020" w:history="1">
            <w:r w:rsidR="00496ADB" w:rsidRPr="00B105E9">
              <w:rPr>
                <w:rStyle w:val="Hyperlink"/>
                <w:noProof/>
              </w:rPr>
              <w:t>Part B</w:t>
            </w:r>
            <w:r w:rsidR="00496ADB">
              <w:rPr>
                <w:noProof/>
                <w:webHidden/>
              </w:rPr>
              <w:tab/>
            </w:r>
            <w:r w:rsidR="00840AF5">
              <w:rPr>
                <w:noProof/>
                <w:webHidden/>
              </w:rPr>
              <w:fldChar w:fldCharType="begin"/>
            </w:r>
            <w:r w:rsidR="00496ADB">
              <w:rPr>
                <w:noProof/>
                <w:webHidden/>
              </w:rPr>
              <w:instrText xml:space="preserve"> PAGEREF _Toc70023020 \h </w:instrText>
            </w:r>
            <w:r w:rsidR="00840AF5">
              <w:rPr>
                <w:noProof/>
                <w:webHidden/>
              </w:rPr>
            </w:r>
            <w:r w:rsidR="00840AF5">
              <w:rPr>
                <w:noProof/>
                <w:webHidden/>
              </w:rPr>
              <w:fldChar w:fldCharType="separate"/>
            </w:r>
            <w:r w:rsidR="00496ADB">
              <w:rPr>
                <w:noProof/>
                <w:webHidden/>
              </w:rPr>
              <w:t>10</w:t>
            </w:r>
            <w:r w:rsidR="00840AF5">
              <w:rPr>
                <w:noProof/>
                <w:webHidden/>
              </w:rPr>
              <w:fldChar w:fldCharType="end"/>
            </w:r>
          </w:hyperlink>
        </w:p>
        <w:p w14:paraId="311E2256" w14:textId="77777777" w:rsidR="00496ADB" w:rsidRDefault="00167A4D">
          <w:pPr>
            <w:pStyle w:val="TOC2"/>
            <w:tabs>
              <w:tab w:val="right" w:leader="dot" w:pos="9350"/>
            </w:tabs>
            <w:rPr>
              <w:rFonts w:asciiTheme="minorHAnsi" w:eastAsiaTheme="minorEastAsia" w:hAnsiTheme="minorHAnsi"/>
              <w:noProof/>
              <w:sz w:val="22"/>
              <w:lang w:val="en-US"/>
            </w:rPr>
          </w:pPr>
          <w:hyperlink w:anchor="_Toc70023021" w:history="1">
            <w:r w:rsidR="00496ADB" w:rsidRPr="00B105E9">
              <w:rPr>
                <w:rStyle w:val="Hyperlink"/>
                <w:noProof/>
              </w:rPr>
              <w:t>Analysis</w:t>
            </w:r>
            <w:r w:rsidR="00496ADB">
              <w:rPr>
                <w:noProof/>
                <w:webHidden/>
              </w:rPr>
              <w:tab/>
            </w:r>
            <w:r w:rsidR="00840AF5">
              <w:rPr>
                <w:noProof/>
                <w:webHidden/>
              </w:rPr>
              <w:fldChar w:fldCharType="begin"/>
            </w:r>
            <w:r w:rsidR="00496ADB">
              <w:rPr>
                <w:noProof/>
                <w:webHidden/>
              </w:rPr>
              <w:instrText xml:space="preserve"> PAGEREF _Toc70023021 \h </w:instrText>
            </w:r>
            <w:r w:rsidR="00840AF5">
              <w:rPr>
                <w:noProof/>
                <w:webHidden/>
              </w:rPr>
            </w:r>
            <w:r w:rsidR="00840AF5">
              <w:rPr>
                <w:noProof/>
                <w:webHidden/>
              </w:rPr>
              <w:fldChar w:fldCharType="separate"/>
            </w:r>
            <w:r w:rsidR="00496ADB">
              <w:rPr>
                <w:noProof/>
                <w:webHidden/>
              </w:rPr>
              <w:t>10</w:t>
            </w:r>
            <w:r w:rsidR="00840AF5">
              <w:rPr>
                <w:noProof/>
                <w:webHidden/>
              </w:rPr>
              <w:fldChar w:fldCharType="end"/>
            </w:r>
          </w:hyperlink>
        </w:p>
        <w:p w14:paraId="6C17FC68" w14:textId="77777777" w:rsidR="00496ADB" w:rsidRDefault="00167A4D">
          <w:pPr>
            <w:pStyle w:val="TOC1"/>
            <w:tabs>
              <w:tab w:val="right" w:leader="dot" w:pos="9350"/>
            </w:tabs>
            <w:rPr>
              <w:rFonts w:asciiTheme="minorHAnsi" w:eastAsiaTheme="minorEastAsia" w:hAnsiTheme="minorHAnsi"/>
              <w:noProof/>
              <w:sz w:val="22"/>
              <w:lang w:val="en-US"/>
            </w:rPr>
          </w:pPr>
          <w:hyperlink w:anchor="_Toc70023022" w:history="1">
            <w:r w:rsidR="00496ADB" w:rsidRPr="00B105E9">
              <w:rPr>
                <w:rStyle w:val="Hyperlink"/>
                <w:noProof/>
              </w:rPr>
              <w:t>Conclusion</w:t>
            </w:r>
            <w:r w:rsidR="00496ADB">
              <w:rPr>
                <w:noProof/>
                <w:webHidden/>
              </w:rPr>
              <w:tab/>
            </w:r>
            <w:r w:rsidR="00840AF5">
              <w:rPr>
                <w:noProof/>
                <w:webHidden/>
              </w:rPr>
              <w:fldChar w:fldCharType="begin"/>
            </w:r>
            <w:r w:rsidR="00496ADB">
              <w:rPr>
                <w:noProof/>
                <w:webHidden/>
              </w:rPr>
              <w:instrText xml:space="preserve"> PAGEREF _Toc70023022 \h </w:instrText>
            </w:r>
            <w:r w:rsidR="00840AF5">
              <w:rPr>
                <w:noProof/>
                <w:webHidden/>
              </w:rPr>
            </w:r>
            <w:r w:rsidR="00840AF5">
              <w:rPr>
                <w:noProof/>
                <w:webHidden/>
              </w:rPr>
              <w:fldChar w:fldCharType="separate"/>
            </w:r>
            <w:r w:rsidR="00496ADB">
              <w:rPr>
                <w:noProof/>
                <w:webHidden/>
              </w:rPr>
              <w:t>11</w:t>
            </w:r>
            <w:r w:rsidR="00840AF5">
              <w:rPr>
                <w:noProof/>
                <w:webHidden/>
              </w:rPr>
              <w:fldChar w:fldCharType="end"/>
            </w:r>
          </w:hyperlink>
        </w:p>
        <w:p w14:paraId="6F3B0BD7" w14:textId="77777777" w:rsidR="00496ADB" w:rsidRDefault="00167A4D">
          <w:pPr>
            <w:pStyle w:val="TOC1"/>
            <w:tabs>
              <w:tab w:val="right" w:leader="dot" w:pos="9350"/>
            </w:tabs>
            <w:rPr>
              <w:rFonts w:asciiTheme="minorHAnsi" w:eastAsiaTheme="minorEastAsia" w:hAnsiTheme="minorHAnsi"/>
              <w:noProof/>
              <w:sz w:val="22"/>
              <w:lang w:val="en-US"/>
            </w:rPr>
          </w:pPr>
          <w:hyperlink w:anchor="_Toc70023023" w:history="1">
            <w:r w:rsidR="00496ADB" w:rsidRPr="00B105E9">
              <w:rPr>
                <w:rStyle w:val="Hyperlink"/>
                <w:noProof/>
              </w:rPr>
              <w:t>References</w:t>
            </w:r>
            <w:r w:rsidR="00496ADB">
              <w:rPr>
                <w:noProof/>
                <w:webHidden/>
              </w:rPr>
              <w:tab/>
            </w:r>
            <w:r w:rsidR="00840AF5">
              <w:rPr>
                <w:noProof/>
                <w:webHidden/>
              </w:rPr>
              <w:fldChar w:fldCharType="begin"/>
            </w:r>
            <w:r w:rsidR="00496ADB">
              <w:rPr>
                <w:noProof/>
                <w:webHidden/>
              </w:rPr>
              <w:instrText xml:space="preserve"> PAGEREF _Toc70023023 \h </w:instrText>
            </w:r>
            <w:r w:rsidR="00840AF5">
              <w:rPr>
                <w:noProof/>
                <w:webHidden/>
              </w:rPr>
            </w:r>
            <w:r w:rsidR="00840AF5">
              <w:rPr>
                <w:noProof/>
                <w:webHidden/>
              </w:rPr>
              <w:fldChar w:fldCharType="separate"/>
            </w:r>
            <w:r w:rsidR="00496ADB">
              <w:rPr>
                <w:noProof/>
                <w:webHidden/>
              </w:rPr>
              <w:t>12</w:t>
            </w:r>
            <w:r w:rsidR="00840AF5">
              <w:rPr>
                <w:noProof/>
                <w:webHidden/>
              </w:rPr>
              <w:fldChar w:fldCharType="end"/>
            </w:r>
          </w:hyperlink>
        </w:p>
        <w:p w14:paraId="47422879" w14:textId="77777777" w:rsidR="00BA583A" w:rsidRDefault="00840AF5">
          <w:r>
            <w:fldChar w:fldCharType="end"/>
          </w:r>
        </w:p>
      </w:sdtContent>
    </w:sdt>
    <w:p w14:paraId="50177D0D" w14:textId="77777777" w:rsidR="00BA583A" w:rsidRDefault="00BA583A" w:rsidP="00511243">
      <w:pPr>
        <w:pStyle w:val="Heading1"/>
      </w:pPr>
    </w:p>
    <w:p w14:paraId="3025466C" w14:textId="77777777" w:rsidR="00BA583A" w:rsidRDefault="00BA583A">
      <w:pPr>
        <w:spacing w:line="276" w:lineRule="auto"/>
        <w:jc w:val="left"/>
        <w:rPr>
          <w:rFonts w:eastAsiaTheme="majorEastAsia" w:cstheme="majorBidi"/>
          <w:b/>
          <w:bCs/>
          <w:color w:val="365F91" w:themeColor="accent1" w:themeShade="BF"/>
          <w:szCs w:val="28"/>
        </w:rPr>
      </w:pPr>
      <w:r>
        <w:br w:type="page"/>
      </w:r>
    </w:p>
    <w:p w14:paraId="210B69E3" w14:textId="77777777" w:rsidR="0085229B" w:rsidRDefault="007445AE" w:rsidP="00511243">
      <w:pPr>
        <w:pStyle w:val="Heading1"/>
      </w:pPr>
      <w:bookmarkStart w:id="0" w:name="_Toc70023015"/>
      <w:r>
        <w:lastRenderedPageBreak/>
        <w:t>Introduction</w:t>
      </w:r>
      <w:bookmarkEnd w:id="0"/>
    </w:p>
    <w:p w14:paraId="4DE9FC56" w14:textId="77777777" w:rsidR="00F86175" w:rsidRPr="00A75EF5" w:rsidRDefault="007B0A04" w:rsidP="007445AE">
      <w:pPr>
        <w:rPr>
          <w:bCs/>
          <w:szCs w:val="24"/>
        </w:rPr>
      </w:pPr>
      <w:r>
        <w:rPr>
          <w:bCs/>
          <w:szCs w:val="24"/>
        </w:rPr>
        <w:t xml:space="preserve">A control report helps in </w:t>
      </w:r>
      <w:r w:rsidR="00DA08C5">
        <w:rPr>
          <w:bCs/>
          <w:szCs w:val="24"/>
        </w:rPr>
        <w:t xml:space="preserve">identifying the potential issues in the business that can affect the financials of the company </w:t>
      </w:r>
      <w:r w:rsidR="00D91501">
        <w:rPr>
          <w:bCs/>
          <w:szCs w:val="24"/>
        </w:rPr>
        <w:t xml:space="preserve">and assures making proper decisions to control actions. </w:t>
      </w:r>
      <w:r w:rsidR="00A75EF5">
        <w:rPr>
          <w:bCs/>
          <w:szCs w:val="24"/>
        </w:rPr>
        <w:t xml:space="preserve">This report will outline the monthly control report </w:t>
      </w:r>
      <w:r w:rsidR="00FA6D01">
        <w:rPr>
          <w:bCs/>
          <w:szCs w:val="24"/>
        </w:rPr>
        <w:t xml:space="preserve">by showing the flexed budget, original budget and variances </w:t>
      </w:r>
      <w:r w:rsidR="00A75EF5">
        <w:rPr>
          <w:bCs/>
          <w:szCs w:val="24"/>
        </w:rPr>
        <w:t xml:space="preserve">of Amana Ltd., a tourist business located in England. </w:t>
      </w:r>
      <w:r w:rsidR="00657221">
        <w:rPr>
          <w:bCs/>
          <w:szCs w:val="24"/>
        </w:rPr>
        <w:t>A performance report of Amana will be prepared. Besides, recommendations will be suggested for the CEO of Amana for mak</w:t>
      </w:r>
      <w:r w:rsidR="00C710F1">
        <w:rPr>
          <w:bCs/>
          <w:szCs w:val="24"/>
        </w:rPr>
        <w:t xml:space="preserve">ing improvements in the company’s budgets. </w:t>
      </w:r>
      <w:r w:rsidR="00742313">
        <w:rPr>
          <w:bCs/>
          <w:szCs w:val="24"/>
        </w:rPr>
        <w:t>Finally, analysis will be done to determine if Amana should adopt the decision to sell products online or sell their product on Amazon by considering the relevant costs of the organisation.</w:t>
      </w:r>
    </w:p>
    <w:p w14:paraId="24824509" w14:textId="77777777" w:rsidR="00537554" w:rsidRDefault="00695A27" w:rsidP="00511243">
      <w:pPr>
        <w:pStyle w:val="Heading1"/>
      </w:pPr>
      <w:bookmarkStart w:id="1" w:name="_Toc70023016"/>
      <w:r>
        <w:t>Part A</w:t>
      </w:r>
      <w:bookmarkEnd w:id="1"/>
    </w:p>
    <w:p w14:paraId="349F4349" w14:textId="77777777" w:rsidR="00511243" w:rsidRDefault="00BA583A" w:rsidP="00511243">
      <w:pPr>
        <w:pStyle w:val="Heading2"/>
      </w:pPr>
      <w:bookmarkStart w:id="2" w:name="_Toc70023017"/>
      <w:r>
        <w:t>1. Preparation of monthly control report of Original budget, flexed budget, and variances</w:t>
      </w:r>
      <w:bookmarkEnd w:id="2"/>
    </w:p>
    <w:tbl>
      <w:tblPr>
        <w:tblW w:w="8579" w:type="dxa"/>
        <w:jc w:val="center"/>
        <w:tblLook w:val="04A0" w:firstRow="1" w:lastRow="0" w:firstColumn="1" w:lastColumn="0" w:noHBand="0" w:noVBand="1"/>
      </w:tblPr>
      <w:tblGrid>
        <w:gridCol w:w="4068"/>
        <w:gridCol w:w="2274"/>
        <w:gridCol w:w="2237"/>
      </w:tblGrid>
      <w:tr w:rsidR="00C664CC" w:rsidRPr="00C664CC" w14:paraId="5C07260F" w14:textId="77777777" w:rsidTr="00C664CC">
        <w:trPr>
          <w:trHeight w:val="300"/>
          <w:jc w:val="center"/>
        </w:trPr>
        <w:tc>
          <w:tcPr>
            <w:tcW w:w="857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CE51944" w14:textId="77777777" w:rsidR="00C664CC" w:rsidRPr="00C664CC" w:rsidRDefault="00BA583A" w:rsidP="00C664CC">
            <w:pPr>
              <w:spacing w:after="0" w:line="240" w:lineRule="auto"/>
              <w:jc w:val="center"/>
              <w:rPr>
                <w:rFonts w:eastAsia="Times New Roman" w:cs="Times New Roman"/>
                <w:b/>
                <w:bCs/>
                <w:color w:val="000000"/>
                <w:szCs w:val="24"/>
                <w:lang w:val="en-US" w:bidi="hi-IN"/>
              </w:rPr>
            </w:pPr>
            <w:r>
              <w:rPr>
                <w:rFonts w:eastAsia="Times New Roman" w:cs="Times New Roman"/>
                <w:b/>
                <w:bCs/>
                <w:color w:val="000000"/>
                <w:szCs w:val="24"/>
                <w:lang w:val="en-US" w:bidi="hi-IN"/>
              </w:rPr>
              <w:t>Fle</w:t>
            </w:r>
            <w:r w:rsidR="00720D3A">
              <w:rPr>
                <w:rFonts w:eastAsia="Times New Roman" w:cs="Times New Roman"/>
                <w:b/>
                <w:bCs/>
                <w:color w:val="000000"/>
                <w:szCs w:val="24"/>
                <w:lang w:val="en-US" w:bidi="hi-IN"/>
              </w:rPr>
              <w:t>xed Budget  Output = 1</w:t>
            </w:r>
            <w:r w:rsidR="00C664CC" w:rsidRPr="00C664CC">
              <w:rPr>
                <w:rFonts w:eastAsia="Times New Roman" w:cs="Times New Roman"/>
                <w:b/>
                <w:bCs/>
                <w:color w:val="000000"/>
                <w:szCs w:val="24"/>
                <w:lang w:val="en-US" w:bidi="hi-IN"/>
              </w:rPr>
              <w:t>00,000 Units</w:t>
            </w:r>
          </w:p>
        </w:tc>
      </w:tr>
      <w:tr w:rsidR="00C664CC" w:rsidRPr="00C664CC" w14:paraId="1F5F2D49" w14:textId="77777777" w:rsidTr="00C664CC">
        <w:trPr>
          <w:trHeight w:val="375"/>
          <w:jc w:val="center"/>
        </w:trPr>
        <w:tc>
          <w:tcPr>
            <w:tcW w:w="4068" w:type="dxa"/>
            <w:tcBorders>
              <w:top w:val="nil"/>
              <w:left w:val="single" w:sz="4" w:space="0" w:color="auto"/>
              <w:bottom w:val="single" w:sz="4" w:space="0" w:color="auto"/>
              <w:right w:val="single" w:sz="4" w:space="0" w:color="auto"/>
            </w:tcBorders>
            <w:shd w:val="clear" w:color="auto" w:fill="auto"/>
            <w:noWrap/>
            <w:vAlign w:val="center"/>
            <w:hideMark/>
          </w:tcPr>
          <w:p w14:paraId="194BFDEB" w14:textId="77777777" w:rsidR="00C664CC" w:rsidRPr="00C664CC" w:rsidRDefault="00C664CC" w:rsidP="00C664CC">
            <w:pPr>
              <w:spacing w:after="0" w:line="240" w:lineRule="auto"/>
              <w:jc w:val="center"/>
              <w:rPr>
                <w:rFonts w:eastAsia="Times New Roman" w:cs="Times New Roman"/>
                <w:b/>
                <w:bCs/>
                <w:color w:val="000000"/>
                <w:szCs w:val="24"/>
                <w:lang w:val="en-US" w:bidi="hi-IN"/>
              </w:rPr>
            </w:pPr>
            <w:r w:rsidRPr="00C664CC">
              <w:rPr>
                <w:rFonts w:eastAsia="Times New Roman" w:cs="Times New Roman"/>
                <w:b/>
                <w:bCs/>
                <w:color w:val="000000"/>
                <w:szCs w:val="24"/>
                <w:lang w:val="en-US" w:bidi="hi-IN"/>
              </w:rPr>
              <w:t>Particulars</w:t>
            </w:r>
          </w:p>
        </w:tc>
        <w:tc>
          <w:tcPr>
            <w:tcW w:w="2274" w:type="dxa"/>
            <w:tcBorders>
              <w:top w:val="nil"/>
              <w:left w:val="nil"/>
              <w:bottom w:val="single" w:sz="4" w:space="0" w:color="auto"/>
              <w:right w:val="single" w:sz="4" w:space="0" w:color="auto"/>
            </w:tcBorders>
            <w:shd w:val="clear" w:color="auto" w:fill="auto"/>
            <w:noWrap/>
            <w:vAlign w:val="center"/>
            <w:hideMark/>
          </w:tcPr>
          <w:p w14:paraId="1358EC80" w14:textId="77777777" w:rsidR="00C664CC" w:rsidRPr="00C664CC" w:rsidRDefault="00C664CC" w:rsidP="00C664CC">
            <w:pPr>
              <w:spacing w:after="0" w:line="240" w:lineRule="auto"/>
              <w:jc w:val="center"/>
              <w:rPr>
                <w:rFonts w:eastAsia="Times New Roman" w:cs="Times New Roman"/>
                <w:b/>
                <w:bCs/>
                <w:color w:val="000000"/>
                <w:szCs w:val="24"/>
                <w:lang w:val="en-US" w:bidi="hi-IN"/>
              </w:rPr>
            </w:pPr>
            <w:r w:rsidRPr="00C664CC">
              <w:rPr>
                <w:rFonts w:eastAsia="Times New Roman" w:cs="Times New Roman"/>
                <w:b/>
                <w:bCs/>
                <w:color w:val="000000"/>
                <w:szCs w:val="24"/>
                <w:lang w:val="en-US" w:bidi="hi-IN"/>
              </w:rPr>
              <w:t>Amount (£)</w:t>
            </w:r>
          </w:p>
        </w:tc>
        <w:tc>
          <w:tcPr>
            <w:tcW w:w="2237" w:type="dxa"/>
            <w:tcBorders>
              <w:top w:val="nil"/>
              <w:left w:val="nil"/>
              <w:bottom w:val="single" w:sz="4" w:space="0" w:color="auto"/>
              <w:right w:val="single" w:sz="4" w:space="0" w:color="auto"/>
            </w:tcBorders>
            <w:shd w:val="clear" w:color="auto" w:fill="auto"/>
            <w:noWrap/>
            <w:vAlign w:val="center"/>
            <w:hideMark/>
          </w:tcPr>
          <w:p w14:paraId="5575B2F4" w14:textId="77777777" w:rsidR="00C664CC" w:rsidRPr="00C664CC" w:rsidRDefault="00C664CC" w:rsidP="00C664CC">
            <w:pPr>
              <w:spacing w:after="0" w:line="240" w:lineRule="auto"/>
              <w:jc w:val="center"/>
              <w:rPr>
                <w:rFonts w:eastAsia="Times New Roman" w:cs="Times New Roman"/>
                <w:b/>
                <w:bCs/>
                <w:color w:val="000000"/>
                <w:szCs w:val="24"/>
                <w:lang w:val="en-US" w:bidi="hi-IN"/>
              </w:rPr>
            </w:pPr>
            <w:r w:rsidRPr="00C664CC">
              <w:rPr>
                <w:rFonts w:eastAsia="Times New Roman" w:cs="Times New Roman"/>
                <w:b/>
                <w:bCs/>
                <w:color w:val="000000"/>
                <w:szCs w:val="24"/>
                <w:lang w:val="en-US" w:bidi="hi-IN"/>
              </w:rPr>
              <w:t>Amount (£)</w:t>
            </w:r>
          </w:p>
        </w:tc>
      </w:tr>
      <w:tr w:rsidR="00C664CC" w:rsidRPr="00C664CC" w14:paraId="6507FB54" w14:textId="77777777" w:rsidTr="00C664CC">
        <w:trPr>
          <w:trHeight w:val="300"/>
          <w:jc w:val="center"/>
        </w:trPr>
        <w:tc>
          <w:tcPr>
            <w:tcW w:w="4068" w:type="dxa"/>
            <w:tcBorders>
              <w:top w:val="nil"/>
              <w:left w:val="single" w:sz="4" w:space="0" w:color="auto"/>
              <w:bottom w:val="nil"/>
              <w:right w:val="single" w:sz="4" w:space="0" w:color="auto"/>
            </w:tcBorders>
            <w:shd w:val="clear" w:color="auto" w:fill="auto"/>
            <w:noWrap/>
            <w:vAlign w:val="center"/>
            <w:hideMark/>
          </w:tcPr>
          <w:p w14:paraId="2158F98D" w14:textId="77777777" w:rsidR="00C664CC" w:rsidRPr="00C664CC" w:rsidRDefault="00C664CC" w:rsidP="00C664CC">
            <w:pPr>
              <w:spacing w:after="0" w:line="240" w:lineRule="auto"/>
              <w:jc w:val="center"/>
              <w:rPr>
                <w:rFonts w:eastAsia="Times New Roman" w:cs="Times New Roman"/>
                <w:color w:val="000000"/>
                <w:szCs w:val="24"/>
                <w:lang w:val="en-US" w:bidi="hi-IN"/>
              </w:rPr>
            </w:pPr>
            <w:r w:rsidRPr="00C664CC">
              <w:rPr>
                <w:rFonts w:eastAsia="Times New Roman" w:cs="Times New Roman"/>
                <w:color w:val="000000"/>
                <w:szCs w:val="24"/>
                <w:lang w:val="en-US" w:bidi="hi-IN"/>
              </w:rPr>
              <w:t>Sales (1,00,000 Units x 25)</w:t>
            </w:r>
          </w:p>
        </w:tc>
        <w:tc>
          <w:tcPr>
            <w:tcW w:w="2274" w:type="dxa"/>
            <w:tcBorders>
              <w:top w:val="nil"/>
              <w:left w:val="nil"/>
              <w:bottom w:val="nil"/>
              <w:right w:val="single" w:sz="4" w:space="0" w:color="auto"/>
            </w:tcBorders>
            <w:shd w:val="clear" w:color="auto" w:fill="auto"/>
            <w:noWrap/>
            <w:vAlign w:val="center"/>
            <w:hideMark/>
          </w:tcPr>
          <w:p w14:paraId="6D6A5A41"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c>
          <w:tcPr>
            <w:tcW w:w="2237" w:type="dxa"/>
            <w:tcBorders>
              <w:top w:val="nil"/>
              <w:left w:val="nil"/>
              <w:bottom w:val="nil"/>
              <w:right w:val="single" w:sz="4" w:space="0" w:color="auto"/>
            </w:tcBorders>
            <w:shd w:val="clear" w:color="auto" w:fill="auto"/>
            <w:noWrap/>
            <w:vAlign w:val="center"/>
            <w:hideMark/>
          </w:tcPr>
          <w:p w14:paraId="24156D1F" w14:textId="77777777" w:rsidR="00C664CC" w:rsidRPr="00C664CC" w:rsidRDefault="00C664CC" w:rsidP="00C664CC">
            <w:pPr>
              <w:spacing w:after="0" w:line="240" w:lineRule="auto"/>
              <w:jc w:val="center"/>
              <w:rPr>
                <w:rFonts w:eastAsia="Times New Roman" w:cs="Times New Roman"/>
                <w:color w:val="000000"/>
                <w:szCs w:val="24"/>
                <w:lang w:val="en-US" w:bidi="hi-IN"/>
              </w:rPr>
            </w:pPr>
            <w:r w:rsidRPr="00C664CC">
              <w:rPr>
                <w:rFonts w:eastAsia="Times New Roman" w:cs="Times New Roman"/>
                <w:color w:val="000000"/>
                <w:szCs w:val="24"/>
                <w:lang w:val="en-US" w:bidi="hi-IN"/>
              </w:rPr>
              <w:t>2,500,000.00</w:t>
            </w:r>
          </w:p>
        </w:tc>
      </w:tr>
      <w:tr w:rsidR="00C664CC" w:rsidRPr="00C664CC" w14:paraId="6CA24419" w14:textId="77777777" w:rsidTr="00C664CC">
        <w:trPr>
          <w:trHeight w:val="300"/>
          <w:jc w:val="center"/>
        </w:trPr>
        <w:tc>
          <w:tcPr>
            <w:tcW w:w="4068" w:type="dxa"/>
            <w:tcBorders>
              <w:top w:val="nil"/>
              <w:left w:val="single" w:sz="4" w:space="0" w:color="auto"/>
              <w:bottom w:val="nil"/>
              <w:right w:val="single" w:sz="4" w:space="0" w:color="auto"/>
            </w:tcBorders>
            <w:shd w:val="clear" w:color="auto" w:fill="auto"/>
            <w:noWrap/>
            <w:vAlign w:val="center"/>
            <w:hideMark/>
          </w:tcPr>
          <w:p w14:paraId="7E41A0C6" w14:textId="77777777" w:rsidR="00C664CC" w:rsidRPr="00C664CC" w:rsidRDefault="00C664CC" w:rsidP="00C664CC">
            <w:pPr>
              <w:spacing w:after="0" w:line="240" w:lineRule="auto"/>
              <w:rPr>
                <w:rFonts w:eastAsia="Times New Roman" w:cs="Times New Roman"/>
                <w:b/>
                <w:bCs/>
                <w:i/>
                <w:iCs/>
                <w:color w:val="000000"/>
                <w:szCs w:val="24"/>
                <w:u w:val="single"/>
                <w:lang w:val="en-US" w:bidi="hi-IN"/>
              </w:rPr>
            </w:pPr>
            <w:r w:rsidRPr="00C664CC">
              <w:rPr>
                <w:rFonts w:eastAsia="Times New Roman" w:cs="Times New Roman"/>
                <w:b/>
                <w:bCs/>
                <w:i/>
                <w:iCs/>
                <w:color w:val="000000"/>
                <w:szCs w:val="24"/>
                <w:u w:val="single"/>
                <w:lang w:val="en-US" w:bidi="hi-IN"/>
              </w:rPr>
              <w:t xml:space="preserve">Cost of </w:t>
            </w:r>
            <w:r w:rsidR="00134FBF" w:rsidRPr="00C664CC">
              <w:rPr>
                <w:rFonts w:eastAsia="Times New Roman" w:cs="Times New Roman"/>
                <w:b/>
                <w:bCs/>
                <w:i/>
                <w:iCs/>
                <w:color w:val="000000"/>
                <w:szCs w:val="24"/>
                <w:u w:val="single"/>
                <w:lang w:val="en-US" w:bidi="hi-IN"/>
              </w:rPr>
              <w:t>Goods</w:t>
            </w:r>
            <w:r w:rsidRPr="00C664CC">
              <w:rPr>
                <w:rFonts w:eastAsia="Times New Roman" w:cs="Times New Roman"/>
                <w:b/>
                <w:bCs/>
                <w:i/>
                <w:iCs/>
                <w:color w:val="000000"/>
                <w:szCs w:val="24"/>
                <w:u w:val="single"/>
                <w:lang w:val="en-US" w:bidi="hi-IN"/>
              </w:rPr>
              <w:t xml:space="preserve"> Sold</w:t>
            </w:r>
          </w:p>
        </w:tc>
        <w:tc>
          <w:tcPr>
            <w:tcW w:w="2274" w:type="dxa"/>
            <w:tcBorders>
              <w:top w:val="nil"/>
              <w:left w:val="nil"/>
              <w:bottom w:val="nil"/>
              <w:right w:val="single" w:sz="4" w:space="0" w:color="auto"/>
            </w:tcBorders>
            <w:shd w:val="clear" w:color="auto" w:fill="auto"/>
            <w:noWrap/>
            <w:vAlign w:val="center"/>
            <w:hideMark/>
          </w:tcPr>
          <w:p w14:paraId="36C1D546"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c>
          <w:tcPr>
            <w:tcW w:w="2237" w:type="dxa"/>
            <w:tcBorders>
              <w:top w:val="nil"/>
              <w:left w:val="nil"/>
              <w:bottom w:val="nil"/>
              <w:right w:val="single" w:sz="4" w:space="0" w:color="auto"/>
            </w:tcBorders>
            <w:shd w:val="clear" w:color="auto" w:fill="auto"/>
            <w:noWrap/>
            <w:vAlign w:val="center"/>
            <w:hideMark/>
          </w:tcPr>
          <w:p w14:paraId="451FB652"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r>
      <w:tr w:rsidR="00C664CC" w:rsidRPr="00C664CC" w14:paraId="7ED5D734" w14:textId="77777777" w:rsidTr="00C664CC">
        <w:trPr>
          <w:trHeight w:val="300"/>
          <w:jc w:val="center"/>
        </w:trPr>
        <w:tc>
          <w:tcPr>
            <w:tcW w:w="4068" w:type="dxa"/>
            <w:tcBorders>
              <w:top w:val="nil"/>
              <w:left w:val="single" w:sz="4" w:space="0" w:color="auto"/>
              <w:bottom w:val="nil"/>
              <w:right w:val="single" w:sz="4" w:space="0" w:color="auto"/>
            </w:tcBorders>
            <w:shd w:val="clear" w:color="auto" w:fill="auto"/>
            <w:noWrap/>
            <w:vAlign w:val="center"/>
            <w:hideMark/>
          </w:tcPr>
          <w:p w14:paraId="281B6AE5" w14:textId="77777777" w:rsidR="00C664CC" w:rsidRPr="00C664CC" w:rsidRDefault="00C664CC" w:rsidP="00C664CC">
            <w:pPr>
              <w:spacing w:after="0" w:line="240" w:lineRule="auto"/>
              <w:rPr>
                <w:rFonts w:eastAsia="Times New Roman" w:cs="Times New Roman"/>
                <w:color w:val="000000"/>
                <w:szCs w:val="24"/>
                <w:lang w:val="en-US" w:bidi="hi-IN"/>
              </w:rPr>
            </w:pPr>
            <w:r w:rsidRPr="00C664CC">
              <w:rPr>
                <w:rFonts w:eastAsia="Times New Roman" w:cs="Times New Roman"/>
                <w:color w:val="000000"/>
                <w:szCs w:val="24"/>
                <w:lang w:val="en-US" w:bidi="hi-IN"/>
              </w:rPr>
              <w:t>Material @ 2.50</w:t>
            </w:r>
          </w:p>
        </w:tc>
        <w:tc>
          <w:tcPr>
            <w:tcW w:w="2274" w:type="dxa"/>
            <w:tcBorders>
              <w:top w:val="nil"/>
              <w:left w:val="nil"/>
              <w:bottom w:val="nil"/>
              <w:right w:val="single" w:sz="4" w:space="0" w:color="auto"/>
            </w:tcBorders>
            <w:shd w:val="clear" w:color="auto" w:fill="auto"/>
            <w:noWrap/>
            <w:vAlign w:val="center"/>
            <w:hideMark/>
          </w:tcPr>
          <w:p w14:paraId="3EE097C0" w14:textId="77777777" w:rsidR="00C664CC" w:rsidRPr="00C664CC" w:rsidRDefault="00C664CC" w:rsidP="00C664CC">
            <w:pPr>
              <w:spacing w:after="0" w:line="240" w:lineRule="auto"/>
              <w:jc w:val="center"/>
              <w:rPr>
                <w:rFonts w:eastAsia="Times New Roman" w:cs="Times New Roman"/>
                <w:color w:val="000000"/>
                <w:szCs w:val="24"/>
                <w:lang w:val="en-US" w:bidi="hi-IN"/>
              </w:rPr>
            </w:pPr>
            <w:r w:rsidRPr="00C664CC">
              <w:rPr>
                <w:rFonts w:eastAsia="Times New Roman" w:cs="Times New Roman"/>
                <w:color w:val="000000"/>
                <w:szCs w:val="24"/>
                <w:lang w:val="en-US" w:bidi="hi-IN"/>
              </w:rPr>
              <w:t>250,000.00</w:t>
            </w:r>
          </w:p>
        </w:tc>
        <w:tc>
          <w:tcPr>
            <w:tcW w:w="2237" w:type="dxa"/>
            <w:tcBorders>
              <w:top w:val="nil"/>
              <w:left w:val="nil"/>
              <w:bottom w:val="nil"/>
              <w:right w:val="single" w:sz="4" w:space="0" w:color="auto"/>
            </w:tcBorders>
            <w:shd w:val="clear" w:color="auto" w:fill="auto"/>
            <w:noWrap/>
            <w:vAlign w:val="center"/>
            <w:hideMark/>
          </w:tcPr>
          <w:p w14:paraId="492A824E"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r>
      <w:tr w:rsidR="00C664CC" w:rsidRPr="00C664CC" w14:paraId="16802209" w14:textId="77777777" w:rsidTr="00C664CC">
        <w:trPr>
          <w:trHeight w:val="300"/>
          <w:jc w:val="center"/>
        </w:trPr>
        <w:tc>
          <w:tcPr>
            <w:tcW w:w="4068" w:type="dxa"/>
            <w:tcBorders>
              <w:top w:val="nil"/>
              <w:left w:val="single" w:sz="4" w:space="0" w:color="auto"/>
              <w:bottom w:val="nil"/>
              <w:right w:val="single" w:sz="4" w:space="0" w:color="auto"/>
            </w:tcBorders>
            <w:shd w:val="clear" w:color="auto" w:fill="auto"/>
            <w:noWrap/>
            <w:vAlign w:val="center"/>
            <w:hideMark/>
          </w:tcPr>
          <w:p w14:paraId="6CADE32B" w14:textId="77777777" w:rsidR="00C664CC" w:rsidRPr="00C664CC" w:rsidRDefault="00C664CC" w:rsidP="00C664CC">
            <w:pPr>
              <w:spacing w:after="0" w:line="240" w:lineRule="auto"/>
              <w:rPr>
                <w:rFonts w:eastAsia="Times New Roman" w:cs="Times New Roman"/>
                <w:color w:val="000000"/>
                <w:szCs w:val="24"/>
                <w:lang w:val="en-US" w:bidi="hi-IN"/>
              </w:rPr>
            </w:pPr>
            <w:proofErr w:type="spellStart"/>
            <w:r w:rsidRPr="00C664CC">
              <w:rPr>
                <w:rFonts w:eastAsia="Times New Roman" w:cs="Times New Roman"/>
                <w:color w:val="000000"/>
                <w:szCs w:val="24"/>
                <w:lang w:val="en-US" w:bidi="hi-IN"/>
              </w:rPr>
              <w:t>Labour</w:t>
            </w:r>
            <w:proofErr w:type="spellEnd"/>
            <w:r w:rsidRPr="00C664CC">
              <w:rPr>
                <w:rFonts w:eastAsia="Times New Roman" w:cs="Times New Roman"/>
                <w:color w:val="000000"/>
                <w:szCs w:val="24"/>
                <w:lang w:val="en-US" w:bidi="hi-IN"/>
              </w:rPr>
              <w:t xml:space="preserve"> @ 4.00</w:t>
            </w:r>
          </w:p>
        </w:tc>
        <w:tc>
          <w:tcPr>
            <w:tcW w:w="2274" w:type="dxa"/>
            <w:tcBorders>
              <w:top w:val="nil"/>
              <w:left w:val="nil"/>
              <w:bottom w:val="nil"/>
              <w:right w:val="single" w:sz="4" w:space="0" w:color="auto"/>
            </w:tcBorders>
            <w:shd w:val="clear" w:color="auto" w:fill="auto"/>
            <w:noWrap/>
            <w:vAlign w:val="center"/>
            <w:hideMark/>
          </w:tcPr>
          <w:p w14:paraId="65F0DD6F" w14:textId="77777777" w:rsidR="00C664CC" w:rsidRPr="00C664CC" w:rsidRDefault="00C664CC" w:rsidP="00C664CC">
            <w:pPr>
              <w:spacing w:after="0" w:line="240" w:lineRule="auto"/>
              <w:jc w:val="center"/>
              <w:rPr>
                <w:rFonts w:eastAsia="Times New Roman" w:cs="Times New Roman"/>
                <w:color w:val="000000"/>
                <w:szCs w:val="24"/>
                <w:lang w:val="en-US" w:bidi="hi-IN"/>
              </w:rPr>
            </w:pPr>
            <w:r w:rsidRPr="00C664CC">
              <w:rPr>
                <w:rFonts w:eastAsia="Times New Roman" w:cs="Times New Roman"/>
                <w:color w:val="000000"/>
                <w:szCs w:val="24"/>
                <w:lang w:val="en-US" w:bidi="hi-IN"/>
              </w:rPr>
              <w:t>400,000.00</w:t>
            </w:r>
          </w:p>
        </w:tc>
        <w:tc>
          <w:tcPr>
            <w:tcW w:w="2237" w:type="dxa"/>
            <w:tcBorders>
              <w:top w:val="nil"/>
              <w:left w:val="nil"/>
              <w:bottom w:val="nil"/>
              <w:right w:val="single" w:sz="4" w:space="0" w:color="auto"/>
            </w:tcBorders>
            <w:shd w:val="clear" w:color="auto" w:fill="auto"/>
            <w:noWrap/>
            <w:vAlign w:val="center"/>
            <w:hideMark/>
          </w:tcPr>
          <w:p w14:paraId="646BCC0E"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r>
      <w:tr w:rsidR="00C664CC" w:rsidRPr="00C664CC" w14:paraId="2B386048" w14:textId="77777777" w:rsidTr="00C664CC">
        <w:trPr>
          <w:trHeight w:val="345"/>
          <w:jc w:val="center"/>
        </w:trPr>
        <w:tc>
          <w:tcPr>
            <w:tcW w:w="4068" w:type="dxa"/>
            <w:tcBorders>
              <w:top w:val="nil"/>
              <w:left w:val="single" w:sz="4" w:space="0" w:color="auto"/>
              <w:bottom w:val="nil"/>
              <w:right w:val="single" w:sz="4" w:space="0" w:color="auto"/>
            </w:tcBorders>
            <w:shd w:val="clear" w:color="auto" w:fill="auto"/>
            <w:noWrap/>
            <w:vAlign w:val="center"/>
            <w:hideMark/>
          </w:tcPr>
          <w:p w14:paraId="4CA66ACA" w14:textId="77777777" w:rsidR="00C664CC" w:rsidRPr="00C664CC" w:rsidRDefault="00C664CC" w:rsidP="00C664CC">
            <w:pPr>
              <w:spacing w:after="0" w:line="240" w:lineRule="auto"/>
              <w:rPr>
                <w:rFonts w:eastAsia="Times New Roman" w:cs="Times New Roman"/>
                <w:color w:val="000000"/>
                <w:szCs w:val="24"/>
                <w:lang w:val="en-US" w:bidi="hi-IN"/>
              </w:rPr>
            </w:pPr>
            <w:r w:rsidRPr="00C664CC">
              <w:rPr>
                <w:rFonts w:eastAsia="Times New Roman" w:cs="Times New Roman"/>
                <w:color w:val="000000"/>
                <w:szCs w:val="24"/>
                <w:lang w:val="en-US" w:bidi="hi-IN"/>
              </w:rPr>
              <w:t>Overhead @ 1.50</w:t>
            </w:r>
          </w:p>
        </w:tc>
        <w:tc>
          <w:tcPr>
            <w:tcW w:w="2274" w:type="dxa"/>
            <w:tcBorders>
              <w:top w:val="nil"/>
              <w:left w:val="nil"/>
              <w:bottom w:val="nil"/>
              <w:right w:val="single" w:sz="4" w:space="0" w:color="auto"/>
            </w:tcBorders>
            <w:shd w:val="clear" w:color="auto" w:fill="auto"/>
            <w:noWrap/>
            <w:vAlign w:val="center"/>
            <w:hideMark/>
          </w:tcPr>
          <w:p w14:paraId="275BB814" w14:textId="77777777" w:rsidR="00C664CC" w:rsidRPr="00C664CC" w:rsidRDefault="00C664CC" w:rsidP="00C664CC">
            <w:pPr>
              <w:spacing w:after="0" w:line="240" w:lineRule="auto"/>
              <w:jc w:val="center"/>
              <w:rPr>
                <w:rFonts w:eastAsia="Times New Roman" w:cs="Times New Roman"/>
                <w:color w:val="000000"/>
                <w:szCs w:val="24"/>
                <w:u w:val="single"/>
                <w:lang w:val="en-US" w:bidi="hi-IN"/>
              </w:rPr>
            </w:pPr>
            <w:r w:rsidRPr="00C664CC">
              <w:rPr>
                <w:rFonts w:eastAsia="Times New Roman" w:cs="Times New Roman"/>
                <w:color w:val="000000"/>
                <w:szCs w:val="24"/>
                <w:u w:val="single"/>
                <w:lang w:val="en-US" w:bidi="hi-IN"/>
              </w:rPr>
              <w:t>150,000.00</w:t>
            </w:r>
          </w:p>
        </w:tc>
        <w:tc>
          <w:tcPr>
            <w:tcW w:w="2237" w:type="dxa"/>
            <w:tcBorders>
              <w:top w:val="nil"/>
              <w:left w:val="nil"/>
              <w:bottom w:val="nil"/>
              <w:right w:val="single" w:sz="4" w:space="0" w:color="auto"/>
            </w:tcBorders>
            <w:shd w:val="clear" w:color="auto" w:fill="auto"/>
            <w:noWrap/>
            <w:vAlign w:val="center"/>
            <w:hideMark/>
          </w:tcPr>
          <w:p w14:paraId="04B191F0"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r>
      <w:tr w:rsidR="00C664CC" w:rsidRPr="00C664CC" w14:paraId="491A05EC" w14:textId="77777777" w:rsidTr="00C664CC">
        <w:trPr>
          <w:trHeight w:val="345"/>
          <w:jc w:val="center"/>
        </w:trPr>
        <w:tc>
          <w:tcPr>
            <w:tcW w:w="4068" w:type="dxa"/>
            <w:tcBorders>
              <w:top w:val="nil"/>
              <w:left w:val="single" w:sz="4" w:space="0" w:color="auto"/>
              <w:bottom w:val="nil"/>
              <w:right w:val="single" w:sz="4" w:space="0" w:color="auto"/>
            </w:tcBorders>
            <w:shd w:val="clear" w:color="auto" w:fill="auto"/>
            <w:noWrap/>
            <w:vAlign w:val="center"/>
            <w:hideMark/>
          </w:tcPr>
          <w:p w14:paraId="2CD2778F" w14:textId="77777777" w:rsidR="00C664CC" w:rsidRPr="00C664CC" w:rsidRDefault="00C664CC" w:rsidP="00C664CC">
            <w:pPr>
              <w:spacing w:after="0" w:line="240" w:lineRule="auto"/>
              <w:jc w:val="center"/>
              <w:rPr>
                <w:rFonts w:eastAsia="Times New Roman" w:cs="Times New Roman"/>
                <w:color w:val="000000"/>
                <w:szCs w:val="24"/>
                <w:lang w:val="en-US" w:bidi="hi-IN"/>
              </w:rPr>
            </w:pPr>
            <w:r w:rsidRPr="00C664CC">
              <w:rPr>
                <w:rFonts w:eastAsia="Times New Roman" w:cs="Times New Roman"/>
                <w:color w:val="000000"/>
                <w:szCs w:val="24"/>
                <w:lang w:val="en-US" w:bidi="hi-IN"/>
              </w:rPr>
              <w:t> </w:t>
            </w:r>
          </w:p>
        </w:tc>
        <w:tc>
          <w:tcPr>
            <w:tcW w:w="2274" w:type="dxa"/>
            <w:tcBorders>
              <w:top w:val="nil"/>
              <w:left w:val="nil"/>
              <w:bottom w:val="nil"/>
              <w:right w:val="single" w:sz="4" w:space="0" w:color="auto"/>
            </w:tcBorders>
            <w:shd w:val="clear" w:color="auto" w:fill="auto"/>
            <w:noWrap/>
            <w:vAlign w:val="center"/>
            <w:hideMark/>
          </w:tcPr>
          <w:p w14:paraId="214174C7"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c>
          <w:tcPr>
            <w:tcW w:w="2237" w:type="dxa"/>
            <w:tcBorders>
              <w:top w:val="nil"/>
              <w:left w:val="nil"/>
              <w:bottom w:val="nil"/>
              <w:right w:val="single" w:sz="4" w:space="0" w:color="auto"/>
            </w:tcBorders>
            <w:shd w:val="clear" w:color="auto" w:fill="auto"/>
            <w:noWrap/>
            <w:vAlign w:val="center"/>
            <w:hideMark/>
          </w:tcPr>
          <w:p w14:paraId="6729C93D" w14:textId="77777777" w:rsidR="00C664CC" w:rsidRPr="00C664CC" w:rsidRDefault="009D3CC8" w:rsidP="00C664CC">
            <w:pPr>
              <w:spacing w:after="0" w:line="240" w:lineRule="auto"/>
              <w:jc w:val="center"/>
              <w:rPr>
                <w:rFonts w:eastAsia="Times New Roman" w:cs="Times New Roman"/>
                <w:color w:val="000000"/>
                <w:szCs w:val="24"/>
                <w:u w:val="single"/>
                <w:lang w:val="en-US" w:bidi="hi-IN"/>
              </w:rPr>
            </w:pPr>
            <w:r>
              <w:rPr>
                <w:rFonts w:eastAsia="Times New Roman" w:cs="Times New Roman"/>
                <w:color w:val="000000"/>
                <w:szCs w:val="24"/>
                <w:u w:val="single"/>
                <w:lang w:val="en-US" w:bidi="hi-IN"/>
              </w:rPr>
              <w:t>(</w:t>
            </w:r>
            <w:r w:rsidR="00C664CC" w:rsidRPr="00C664CC">
              <w:rPr>
                <w:rFonts w:eastAsia="Times New Roman" w:cs="Times New Roman"/>
                <w:color w:val="000000"/>
                <w:szCs w:val="24"/>
                <w:u w:val="single"/>
                <w:lang w:val="en-US" w:bidi="hi-IN"/>
              </w:rPr>
              <w:t>800,000.00</w:t>
            </w:r>
            <w:r>
              <w:rPr>
                <w:rFonts w:eastAsia="Times New Roman" w:cs="Times New Roman"/>
                <w:color w:val="000000"/>
                <w:szCs w:val="24"/>
                <w:u w:val="single"/>
                <w:lang w:val="en-US" w:bidi="hi-IN"/>
              </w:rPr>
              <w:t>)</w:t>
            </w:r>
          </w:p>
        </w:tc>
      </w:tr>
      <w:tr w:rsidR="00C664CC" w:rsidRPr="00C664CC" w14:paraId="2846912A" w14:textId="77777777" w:rsidTr="00C664CC">
        <w:trPr>
          <w:trHeight w:val="300"/>
          <w:jc w:val="center"/>
        </w:trPr>
        <w:tc>
          <w:tcPr>
            <w:tcW w:w="4068" w:type="dxa"/>
            <w:tcBorders>
              <w:top w:val="nil"/>
              <w:left w:val="single" w:sz="4" w:space="0" w:color="auto"/>
              <w:bottom w:val="nil"/>
              <w:right w:val="single" w:sz="4" w:space="0" w:color="auto"/>
            </w:tcBorders>
            <w:shd w:val="clear" w:color="auto" w:fill="auto"/>
            <w:noWrap/>
            <w:vAlign w:val="center"/>
            <w:hideMark/>
          </w:tcPr>
          <w:p w14:paraId="066203A2" w14:textId="77777777" w:rsidR="00C664CC" w:rsidRPr="00C664CC" w:rsidRDefault="00C664CC" w:rsidP="00C664CC">
            <w:pPr>
              <w:spacing w:after="0" w:line="240" w:lineRule="auto"/>
              <w:jc w:val="center"/>
              <w:rPr>
                <w:rFonts w:eastAsia="Times New Roman" w:cs="Times New Roman"/>
                <w:b/>
                <w:bCs/>
                <w:color w:val="000000"/>
                <w:szCs w:val="24"/>
                <w:lang w:val="en-US" w:bidi="hi-IN"/>
              </w:rPr>
            </w:pPr>
            <w:r w:rsidRPr="00C664CC">
              <w:rPr>
                <w:rFonts w:eastAsia="Times New Roman" w:cs="Times New Roman"/>
                <w:b/>
                <w:bCs/>
                <w:color w:val="000000"/>
                <w:szCs w:val="24"/>
                <w:lang w:val="en-US" w:bidi="hi-IN"/>
              </w:rPr>
              <w:t>Contribution/ Gross Profit</w:t>
            </w:r>
          </w:p>
        </w:tc>
        <w:tc>
          <w:tcPr>
            <w:tcW w:w="2274" w:type="dxa"/>
            <w:tcBorders>
              <w:top w:val="nil"/>
              <w:left w:val="nil"/>
              <w:bottom w:val="nil"/>
              <w:right w:val="single" w:sz="4" w:space="0" w:color="auto"/>
            </w:tcBorders>
            <w:shd w:val="clear" w:color="auto" w:fill="auto"/>
            <w:noWrap/>
            <w:vAlign w:val="center"/>
            <w:hideMark/>
          </w:tcPr>
          <w:p w14:paraId="7932099B"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c>
          <w:tcPr>
            <w:tcW w:w="2237" w:type="dxa"/>
            <w:tcBorders>
              <w:top w:val="nil"/>
              <w:left w:val="nil"/>
              <w:bottom w:val="nil"/>
              <w:right w:val="single" w:sz="4" w:space="0" w:color="auto"/>
            </w:tcBorders>
            <w:shd w:val="clear" w:color="auto" w:fill="auto"/>
            <w:noWrap/>
            <w:vAlign w:val="center"/>
            <w:hideMark/>
          </w:tcPr>
          <w:p w14:paraId="0FA78283" w14:textId="77777777" w:rsidR="00C664CC" w:rsidRPr="00C664CC" w:rsidRDefault="00C664CC" w:rsidP="00C664CC">
            <w:pPr>
              <w:spacing w:after="0" w:line="240" w:lineRule="auto"/>
              <w:jc w:val="center"/>
              <w:rPr>
                <w:rFonts w:eastAsia="Times New Roman" w:cs="Times New Roman"/>
                <w:color w:val="000000"/>
                <w:szCs w:val="24"/>
                <w:lang w:val="en-US" w:bidi="hi-IN"/>
              </w:rPr>
            </w:pPr>
            <w:r w:rsidRPr="00C664CC">
              <w:rPr>
                <w:rFonts w:eastAsia="Times New Roman" w:cs="Times New Roman"/>
                <w:color w:val="000000"/>
                <w:szCs w:val="24"/>
                <w:lang w:val="en-US" w:bidi="hi-IN"/>
              </w:rPr>
              <w:t>1,700,000.00</w:t>
            </w:r>
          </w:p>
        </w:tc>
      </w:tr>
      <w:tr w:rsidR="00C664CC" w:rsidRPr="00C664CC" w14:paraId="21B680E9" w14:textId="77777777" w:rsidTr="00C664CC">
        <w:trPr>
          <w:trHeight w:val="300"/>
          <w:jc w:val="center"/>
        </w:trPr>
        <w:tc>
          <w:tcPr>
            <w:tcW w:w="4068" w:type="dxa"/>
            <w:tcBorders>
              <w:top w:val="nil"/>
              <w:left w:val="single" w:sz="4" w:space="0" w:color="auto"/>
              <w:bottom w:val="nil"/>
              <w:right w:val="single" w:sz="4" w:space="0" w:color="auto"/>
            </w:tcBorders>
            <w:shd w:val="clear" w:color="auto" w:fill="auto"/>
            <w:noWrap/>
            <w:vAlign w:val="center"/>
            <w:hideMark/>
          </w:tcPr>
          <w:p w14:paraId="363BCD3A" w14:textId="77777777" w:rsidR="00C664CC" w:rsidRPr="00C664CC" w:rsidRDefault="00C664CC" w:rsidP="00C664CC">
            <w:pPr>
              <w:spacing w:after="0" w:line="240" w:lineRule="auto"/>
              <w:rPr>
                <w:rFonts w:eastAsia="Times New Roman" w:cs="Times New Roman"/>
                <w:b/>
                <w:bCs/>
                <w:i/>
                <w:iCs/>
                <w:color w:val="000000"/>
                <w:szCs w:val="24"/>
                <w:lang w:val="en-US" w:bidi="hi-IN"/>
              </w:rPr>
            </w:pPr>
            <w:r w:rsidRPr="00C664CC">
              <w:rPr>
                <w:rFonts w:eastAsia="Times New Roman" w:cs="Times New Roman"/>
                <w:b/>
                <w:bCs/>
                <w:i/>
                <w:iCs/>
                <w:color w:val="000000"/>
                <w:szCs w:val="24"/>
                <w:lang w:val="en-US" w:bidi="hi-IN"/>
              </w:rPr>
              <w:t xml:space="preserve">Fixed Overhead/ </w:t>
            </w:r>
            <w:r w:rsidRPr="00800438">
              <w:rPr>
                <w:rFonts w:eastAsia="Times New Roman" w:cs="Times New Roman"/>
                <w:b/>
                <w:bCs/>
                <w:i/>
                <w:iCs/>
                <w:color w:val="000000"/>
                <w:szCs w:val="24"/>
                <w:lang w:val="en-US" w:bidi="hi-IN"/>
              </w:rPr>
              <w:t>Administrative</w:t>
            </w:r>
            <w:r w:rsidRPr="00C664CC">
              <w:rPr>
                <w:rFonts w:eastAsia="Times New Roman" w:cs="Times New Roman"/>
                <w:b/>
                <w:bCs/>
                <w:i/>
                <w:iCs/>
                <w:color w:val="000000"/>
                <w:szCs w:val="24"/>
                <w:lang w:val="en-US" w:bidi="hi-IN"/>
              </w:rPr>
              <w:t xml:space="preserve"> Expenses</w:t>
            </w:r>
          </w:p>
        </w:tc>
        <w:tc>
          <w:tcPr>
            <w:tcW w:w="2274" w:type="dxa"/>
            <w:tcBorders>
              <w:top w:val="nil"/>
              <w:left w:val="nil"/>
              <w:bottom w:val="nil"/>
              <w:right w:val="single" w:sz="4" w:space="0" w:color="auto"/>
            </w:tcBorders>
            <w:shd w:val="clear" w:color="auto" w:fill="auto"/>
            <w:noWrap/>
            <w:vAlign w:val="center"/>
            <w:hideMark/>
          </w:tcPr>
          <w:p w14:paraId="2F3D0329"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c>
          <w:tcPr>
            <w:tcW w:w="2237" w:type="dxa"/>
            <w:tcBorders>
              <w:top w:val="nil"/>
              <w:left w:val="nil"/>
              <w:bottom w:val="nil"/>
              <w:right w:val="single" w:sz="4" w:space="0" w:color="auto"/>
            </w:tcBorders>
            <w:shd w:val="clear" w:color="auto" w:fill="auto"/>
            <w:noWrap/>
            <w:vAlign w:val="center"/>
            <w:hideMark/>
          </w:tcPr>
          <w:p w14:paraId="52AF149C"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r>
      <w:tr w:rsidR="00C664CC" w:rsidRPr="00C664CC" w14:paraId="41361853" w14:textId="77777777" w:rsidTr="00C664CC">
        <w:trPr>
          <w:trHeight w:val="300"/>
          <w:jc w:val="center"/>
        </w:trPr>
        <w:tc>
          <w:tcPr>
            <w:tcW w:w="4068" w:type="dxa"/>
            <w:tcBorders>
              <w:top w:val="nil"/>
              <w:left w:val="single" w:sz="4" w:space="0" w:color="auto"/>
              <w:bottom w:val="nil"/>
              <w:right w:val="single" w:sz="4" w:space="0" w:color="auto"/>
            </w:tcBorders>
            <w:shd w:val="clear" w:color="auto" w:fill="auto"/>
            <w:noWrap/>
            <w:vAlign w:val="center"/>
            <w:hideMark/>
          </w:tcPr>
          <w:p w14:paraId="717C351F" w14:textId="77777777" w:rsidR="00C664CC" w:rsidRPr="00C664CC" w:rsidRDefault="00C664CC" w:rsidP="00C664CC">
            <w:pPr>
              <w:spacing w:after="0" w:line="240" w:lineRule="auto"/>
              <w:rPr>
                <w:rFonts w:eastAsia="Times New Roman" w:cs="Times New Roman"/>
                <w:color w:val="000000"/>
                <w:szCs w:val="24"/>
                <w:lang w:val="en-US" w:bidi="hi-IN"/>
              </w:rPr>
            </w:pPr>
            <w:r w:rsidRPr="00C664CC">
              <w:rPr>
                <w:rFonts w:eastAsia="Times New Roman" w:cs="Times New Roman"/>
                <w:color w:val="000000"/>
                <w:szCs w:val="24"/>
                <w:lang w:val="en-US" w:bidi="hi-IN"/>
              </w:rPr>
              <w:t>Warehouse Rental</w:t>
            </w:r>
          </w:p>
        </w:tc>
        <w:tc>
          <w:tcPr>
            <w:tcW w:w="2274" w:type="dxa"/>
            <w:tcBorders>
              <w:top w:val="nil"/>
              <w:left w:val="nil"/>
              <w:bottom w:val="nil"/>
              <w:right w:val="single" w:sz="4" w:space="0" w:color="auto"/>
            </w:tcBorders>
            <w:shd w:val="clear" w:color="auto" w:fill="auto"/>
            <w:noWrap/>
            <w:vAlign w:val="center"/>
            <w:hideMark/>
          </w:tcPr>
          <w:p w14:paraId="450ED53B" w14:textId="77777777" w:rsidR="00C664CC" w:rsidRPr="00C664CC" w:rsidRDefault="00C664CC" w:rsidP="00C664CC">
            <w:pPr>
              <w:spacing w:after="0" w:line="240" w:lineRule="auto"/>
              <w:jc w:val="center"/>
              <w:rPr>
                <w:rFonts w:eastAsia="Times New Roman" w:cs="Times New Roman"/>
                <w:color w:val="000000"/>
                <w:szCs w:val="24"/>
                <w:lang w:val="en-US" w:bidi="hi-IN"/>
              </w:rPr>
            </w:pPr>
            <w:r w:rsidRPr="00C664CC">
              <w:rPr>
                <w:rFonts w:eastAsia="Times New Roman" w:cs="Times New Roman"/>
                <w:color w:val="000000"/>
                <w:szCs w:val="24"/>
                <w:lang w:val="en-US" w:bidi="hi-IN"/>
              </w:rPr>
              <w:t>200,000.00</w:t>
            </w:r>
          </w:p>
        </w:tc>
        <w:tc>
          <w:tcPr>
            <w:tcW w:w="2237" w:type="dxa"/>
            <w:tcBorders>
              <w:top w:val="nil"/>
              <w:left w:val="nil"/>
              <w:bottom w:val="nil"/>
              <w:right w:val="single" w:sz="4" w:space="0" w:color="auto"/>
            </w:tcBorders>
            <w:shd w:val="clear" w:color="auto" w:fill="auto"/>
            <w:noWrap/>
            <w:vAlign w:val="center"/>
            <w:hideMark/>
          </w:tcPr>
          <w:p w14:paraId="651712B8"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r>
      <w:tr w:rsidR="00C664CC" w:rsidRPr="00C664CC" w14:paraId="491CD93F" w14:textId="77777777" w:rsidTr="00C664CC">
        <w:trPr>
          <w:trHeight w:val="300"/>
          <w:jc w:val="center"/>
        </w:trPr>
        <w:tc>
          <w:tcPr>
            <w:tcW w:w="4068" w:type="dxa"/>
            <w:tcBorders>
              <w:top w:val="nil"/>
              <w:left w:val="single" w:sz="4" w:space="0" w:color="auto"/>
              <w:bottom w:val="nil"/>
              <w:right w:val="single" w:sz="4" w:space="0" w:color="auto"/>
            </w:tcBorders>
            <w:shd w:val="clear" w:color="auto" w:fill="auto"/>
            <w:noWrap/>
            <w:vAlign w:val="center"/>
            <w:hideMark/>
          </w:tcPr>
          <w:p w14:paraId="53500F2E" w14:textId="77777777" w:rsidR="00C664CC" w:rsidRPr="00C664CC" w:rsidRDefault="00C664CC" w:rsidP="00C664CC">
            <w:pPr>
              <w:spacing w:after="0" w:line="240" w:lineRule="auto"/>
              <w:rPr>
                <w:rFonts w:eastAsia="Times New Roman" w:cs="Times New Roman"/>
                <w:color w:val="000000"/>
                <w:szCs w:val="24"/>
                <w:lang w:val="en-US" w:bidi="hi-IN"/>
              </w:rPr>
            </w:pPr>
            <w:r w:rsidRPr="00C664CC">
              <w:rPr>
                <w:rFonts w:eastAsia="Times New Roman" w:cs="Times New Roman"/>
                <w:color w:val="000000"/>
                <w:szCs w:val="24"/>
                <w:lang w:val="en-US" w:bidi="hi-IN"/>
              </w:rPr>
              <w:t>Insurance</w:t>
            </w:r>
          </w:p>
        </w:tc>
        <w:tc>
          <w:tcPr>
            <w:tcW w:w="2274" w:type="dxa"/>
            <w:tcBorders>
              <w:top w:val="nil"/>
              <w:left w:val="nil"/>
              <w:bottom w:val="nil"/>
              <w:right w:val="single" w:sz="4" w:space="0" w:color="auto"/>
            </w:tcBorders>
            <w:shd w:val="clear" w:color="auto" w:fill="auto"/>
            <w:noWrap/>
            <w:vAlign w:val="center"/>
            <w:hideMark/>
          </w:tcPr>
          <w:p w14:paraId="4163282F" w14:textId="77777777" w:rsidR="00C664CC" w:rsidRPr="00C664CC" w:rsidRDefault="00C664CC" w:rsidP="00C664CC">
            <w:pPr>
              <w:spacing w:after="0" w:line="240" w:lineRule="auto"/>
              <w:jc w:val="center"/>
              <w:rPr>
                <w:rFonts w:eastAsia="Times New Roman" w:cs="Times New Roman"/>
                <w:color w:val="000000"/>
                <w:szCs w:val="24"/>
                <w:lang w:val="en-US" w:bidi="hi-IN"/>
              </w:rPr>
            </w:pPr>
            <w:r w:rsidRPr="00C664CC">
              <w:rPr>
                <w:rFonts w:eastAsia="Times New Roman" w:cs="Times New Roman"/>
                <w:color w:val="000000"/>
                <w:szCs w:val="24"/>
                <w:lang w:val="en-US" w:bidi="hi-IN"/>
              </w:rPr>
              <w:t>100,000.00</w:t>
            </w:r>
          </w:p>
        </w:tc>
        <w:tc>
          <w:tcPr>
            <w:tcW w:w="2237" w:type="dxa"/>
            <w:tcBorders>
              <w:top w:val="nil"/>
              <w:left w:val="nil"/>
              <w:bottom w:val="nil"/>
              <w:right w:val="single" w:sz="4" w:space="0" w:color="auto"/>
            </w:tcBorders>
            <w:shd w:val="clear" w:color="auto" w:fill="auto"/>
            <w:noWrap/>
            <w:vAlign w:val="center"/>
            <w:hideMark/>
          </w:tcPr>
          <w:p w14:paraId="14097010"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r>
      <w:tr w:rsidR="00C664CC" w:rsidRPr="00C664CC" w14:paraId="27EA5B73" w14:textId="77777777" w:rsidTr="00C664CC">
        <w:trPr>
          <w:trHeight w:val="345"/>
          <w:jc w:val="center"/>
        </w:trPr>
        <w:tc>
          <w:tcPr>
            <w:tcW w:w="4068" w:type="dxa"/>
            <w:tcBorders>
              <w:top w:val="nil"/>
              <w:left w:val="single" w:sz="4" w:space="0" w:color="auto"/>
              <w:bottom w:val="nil"/>
              <w:right w:val="single" w:sz="4" w:space="0" w:color="auto"/>
            </w:tcBorders>
            <w:shd w:val="clear" w:color="auto" w:fill="auto"/>
            <w:noWrap/>
            <w:vAlign w:val="center"/>
            <w:hideMark/>
          </w:tcPr>
          <w:p w14:paraId="72C73201" w14:textId="77777777" w:rsidR="00C664CC" w:rsidRPr="00C664CC" w:rsidRDefault="00C664CC" w:rsidP="00C664CC">
            <w:pPr>
              <w:spacing w:after="0" w:line="240" w:lineRule="auto"/>
              <w:rPr>
                <w:rFonts w:eastAsia="Times New Roman" w:cs="Times New Roman"/>
                <w:color w:val="000000"/>
                <w:szCs w:val="24"/>
                <w:lang w:val="en-US" w:bidi="hi-IN"/>
              </w:rPr>
            </w:pPr>
            <w:r w:rsidRPr="00C664CC">
              <w:rPr>
                <w:rFonts w:eastAsia="Times New Roman" w:cs="Times New Roman"/>
                <w:color w:val="000000"/>
                <w:szCs w:val="24"/>
                <w:lang w:val="en-US" w:bidi="hi-IN"/>
              </w:rPr>
              <w:t>Supervisor's Salary</w:t>
            </w:r>
          </w:p>
        </w:tc>
        <w:tc>
          <w:tcPr>
            <w:tcW w:w="2274" w:type="dxa"/>
            <w:tcBorders>
              <w:top w:val="nil"/>
              <w:left w:val="nil"/>
              <w:bottom w:val="nil"/>
              <w:right w:val="single" w:sz="4" w:space="0" w:color="auto"/>
            </w:tcBorders>
            <w:shd w:val="clear" w:color="auto" w:fill="auto"/>
            <w:noWrap/>
            <w:vAlign w:val="center"/>
            <w:hideMark/>
          </w:tcPr>
          <w:p w14:paraId="5ED654AF" w14:textId="77777777" w:rsidR="00C664CC" w:rsidRPr="00C664CC" w:rsidRDefault="00C664CC" w:rsidP="00C664CC">
            <w:pPr>
              <w:spacing w:after="0" w:line="240" w:lineRule="auto"/>
              <w:jc w:val="center"/>
              <w:rPr>
                <w:rFonts w:eastAsia="Times New Roman" w:cs="Times New Roman"/>
                <w:color w:val="000000"/>
                <w:szCs w:val="24"/>
                <w:u w:val="single"/>
                <w:lang w:val="en-US" w:bidi="hi-IN"/>
              </w:rPr>
            </w:pPr>
            <w:r w:rsidRPr="00C664CC">
              <w:rPr>
                <w:rFonts w:eastAsia="Times New Roman" w:cs="Times New Roman"/>
                <w:color w:val="000000"/>
                <w:szCs w:val="24"/>
                <w:u w:val="single"/>
                <w:lang w:val="en-US" w:bidi="hi-IN"/>
              </w:rPr>
              <w:t>50,000.00</w:t>
            </w:r>
          </w:p>
        </w:tc>
        <w:tc>
          <w:tcPr>
            <w:tcW w:w="2237" w:type="dxa"/>
            <w:tcBorders>
              <w:top w:val="nil"/>
              <w:left w:val="nil"/>
              <w:bottom w:val="nil"/>
              <w:right w:val="single" w:sz="4" w:space="0" w:color="auto"/>
            </w:tcBorders>
            <w:shd w:val="clear" w:color="auto" w:fill="auto"/>
            <w:noWrap/>
            <w:vAlign w:val="center"/>
            <w:hideMark/>
          </w:tcPr>
          <w:p w14:paraId="5F7BB562"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r>
      <w:tr w:rsidR="00C664CC" w:rsidRPr="00C664CC" w14:paraId="79CD84B6" w14:textId="77777777" w:rsidTr="00C664CC">
        <w:trPr>
          <w:trHeight w:val="345"/>
          <w:jc w:val="center"/>
        </w:trPr>
        <w:tc>
          <w:tcPr>
            <w:tcW w:w="4068" w:type="dxa"/>
            <w:tcBorders>
              <w:top w:val="nil"/>
              <w:left w:val="single" w:sz="4" w:space="0" w:color="auto"/>
              <w:bottom w:val="nil"/>
              <w:right w:val="single" w:sz="4" w:space="0" w:color="auto"/>
            </w:tcBorders>
            <w:shd w:val="clear" w:color="auto" w:fill="auto"/>
            <w:noWrap/>
            <w:vAlign w:val="center"/>
            <w:hideMark/>
          </w:tcPr>
          <w:p w14:paraId="64C3255D" w14:textId="77777777" w:rsidR="00C664CC" w:rsidRPr="00C664CC" w:rsidRDefault="00C664CC" w:rsidP="00C664CC">
            <w:pPr>
              <w:spacing w:after="0" w:line="240" w:lineRule="auto"/>
              <w:jc w:val="center"/>
              <w:rPr>
                <w:rFonts w:eastAsia="Times New Roman" w:cs="Times New Roman"/>
                <w:color w:val="000000"/>
                <w:szCs w:val="24"/>
                <w:lang w:val="en-US" w:bidi="hi-IN"/>
              </w:rPr>
            </w:pPr>
            <w:r w:rsidRPr="00C664CC">
              <w:rPr>
                <w:rFonts w:eastAsia="Times New Roman" w:cs="Times New Roman"/>
                <w:color w:val="000000"/>
                <w:szCs w:val="24"/>
                <w:lang w:val="en-US" w:bidi="hi-IN"/>
              </w:rPr>
              <w:t> </w:t>
            </w:r>
          </w:p>
        </w:tc>
        <w:tc>
          <w:tcPr>
            <w:tcW w:w="2274" w:type="dxa"/>
            <w:tcBorders>
              <w:top w:val="nil"/>
              <w:left w:val="nil"/>
              <w:bottom w:val="nil"/>
              <w:right w:val="single" w:sz="4" w:space="0" w:color="auto"/>
            </w:tcBorders>
            <w:shd w:val="clear" w:color="auto" w:fill="auto"/>
            <w:noWrap/>
            <w:vAlign w:val="center"/>
            <w:hideMark/>
          </w:tcPr>
          <w:p w14:paraId="2D7D51C7"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c>
          <w:tcPr>
            <w:tcW w:w="2237" w:type="dxa"/>
            <w:tcBorders>
              <w:top w:val="nil"/>
              <w:left w:val="nil"/>
              <w:bottom w:val="nil"/>
              <w:right w:val="single" w:sz="4" w:space="0" w:color="auto"/>
            </w:tcBorders>
            <w:shd w:val="clear" w:color="auto" w:fill="auto"/>
            <w:noWrap/>
            <w:vAlign w:val="center"/>
            <w:hideMark/>
          </w:tcPr>
          <w:p w14:paraId="3BB715D6" w14:textId="77777777" w:rsidR="00C664CC" w:rsidRPr="00C664CC" w:rsidRDefault="009D3CC8" w:rsidP="00C664CC">
            <w:pPr>
              <w:spacing w:after="0" w:line="240" w:lineRule="auto"/>
              <w:jc w:val="center"/>
              <w:rPr>
                <w:rFonts w:eastAsia="Times New Roman" w:cs="Times New Roman"/>
                <w:color w:val="000000"/>
                <w:szCs w:val="24"/>
                <w:u w:val="single"/>
                <w:lang w:val="en-US" w:bidi="hi-IN"/>
              </w:rPr>
            </w:pPr>
            <w:r>
              <w:rPr>
                <w:rFonts w:eastAsia="Times New Roman" w:cs="Times New Roman"/>
                <w:color w:val="000000"/>
                <w:szCs w:val="24"/>
                <w:u w:val="single"/>
                <w:lang w:val="en-US" w:bidi="hi-IN"/>
              </w:rPr>
              <w:t>(</w:t>
            </w:r>
            <w:r w:rsidR="00C664CC" w:rsidRPr="00C664CC">
              <w:rPr>
                <w:rFonts w:eastAsia="Times New Roman" w:cs="Times New Roman"/>
                <w:color w:val="000000"/>
                <w:szCs w:val="24"/>
                <w:u w:val="single"/>
                <w:lang w:val="en-US" w:bidi="hi-IN"/>
              </w:rPr>
              <w:t>350,000.00</w:t>
            </w:r>
            <w:r>
              <w:rPr>
                <w:rFonts w:eastAsia="Times New Roman" w:cs="Times New Roman"/>
                <w:color w:val="000000"/>
                <w:szCs w:val="24"/>
                <w:u w:val="single"/>
                <w:lang w:val="en-US" w:bidi="hi-IN"/>
              </w:rPr>
              <w:t>)</w:t>
            </w:r>
          </w:p>
        </w:tc>
      </w:tr>
      <w:tr w:rsidR="00C664CC" w:rsidRPr="00C664CC" w14:paraId="50221B7D" w14:textId="77777777" w:rsidTr="00C664CC">
        <w:trPr>
          <w:trHeight w:val="345"/>
          <w:jc w:val="center"/>
        </w:trPr>
        <w:tc>
          <w:tcPr>
            <w:tcW w:w="4068" w:type="dxa"/>
            <w:tcBorders>
              <w:top w:val="nil"/>
              <w:left w:val="single" w:sz="4" w:space="0" w:color="auto"/>
              <w:bottom w:val="nil"/>
              <w:right w:val="single" w:sz="4" w:space="0" w:color="auto"/>
            </w:tcBorders>
            <w:shd w:val="clear" w:color="auto" w:fill="auto"/>
            <w:noWrap/>
            <w:vAlign w:val="center"/>
            <w:hideMark/>
          </w:tcPr>
          <w:p w14:paraId="5C692F61" w14:textId="77777777" w:rsidR="00C664CC" w:rsidRPr="00C664CC" w:rsidRDefault="00C664CC" w:rsidP="00C664CC">
            <w:pPr>
              <w:spacing w:after="0" w:line="240" w:lineRule="auto"/>
              <w:jc w:val="center"/>
              <w:rPr>
                <w:rFonts w:eastAsia="Times New Roman" w:cs="Times New Roman"/>
                <w:b/>
                <w:bCs/>
                <w:color w:val="000000"/>
                <w:szCs w:val="24"/>
                <w:lang w:val="en-US" w:bidi="hi-IN"/>
              </w:rPr>
            </w:pPr>
            <w:r w:rsidRPr="00C664CC">
              <w:rPr>
                <w:rFonts w:eastAsia="Times New Roman" w:cs="Times New Roman"/>
                <w:b/>
                <w:bCs/>
                <w:color w:val="000000"/>
                <w:szCs w:val="24"/>
                <w:lang w:val="en-US" w:bidi="hi-IN"/>
              </w:rPr>
              <w:t>Profit</w:t>
            </w:r>
          </w:p>
        </w:tc>
        <w:tc>
          <w:tcPr>
            <w:tcW w:w="2274" w:type="dxa"/>
            <w:tcBorders>
              <w:top w:val="nil"/>
              <w:left w:val="nil"/>
              <w:bottom w:val="nil"/>
              <w:right w:val="single" w:sz="4" w:space="0" w:color="auto"/>
            </w:tcBorders>
            <w:shd w:val="clear" w:color="auto" w:fill="auto"/>
            <w:noWrap/>
            <w:vAlign w:val="center"/>
            <w:hideMark/>
          </w:tcPr>
          <w:p w14:paraId="4A4B806B"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c>
          <w:tcPr>
            <w:tcW w:w="2237" w:type="dxa"/>
            <w:tcBorders>
              <w:top w:val="nil"/>
              <w:left w:val="nil"/>
              <w:bottom w:val="nil"/>
              <w:right w:val="single" w:sz="4" w:space="0" w:color="auto"/>
            </w:tcBorders>
            <w:shd w:val="clear" w:color="auto" w:fill="auto"/>
            <w:noWrap/>
            <w:vAlign w:val="center"/>
            <w:hideMark/>
          </w:tcPr>
          <w:p w14:paraId="4D8A5D17" w14:textId="77777777" w:rsidR="00C664CC" w:rsidRPr="00C664CC" w:rsidRDefault="00C664CC" w:rsidP="00C664CC">
            <w:pPr>
              <w:spacing w:after="0" w:line="240" w:lineRule="auto"/>
              <w:jc w:val="center"/>
              <w:rPr>
                <w:rFonts w:eastAsia="Times New Roman" w:cs="Times New Roman"/>
                <w:b/>
                <w:bCs/>
                <w:color w:val="000000"/>
                <w:szCs w:val="24"/>
                <w:u w:val="single"/>
                <w:lang w:val="en-US" w:bidi="hi-IN"/>
              </w:rPr>
            </w:pPr>
            <w:r w:rsidRPr="00C664CC">
              <w:rPr>
                <w:rFonts w:eastAsia="Times New Roman" w:cs="Times New Roman"/>
                <w:b/>
                <w:bCs/>
                <w:color w:val="000000"/>
                <w:szCs w:val="24"/>
                <w:u w:val="single"/>
                <w:lang w:val="en-US" w:bidi="hi-IN"/>
              </w:rPr>
              <w:t>1,350,000.00</w:t>
            </w:r>
          </w:p>
        </w:tc>
      </w:tr>
      <w:tr w:rsidR="00C664CC" w:rsidRPr="00C664CC" w14:paraId="5EB56583" w14:textId="77777777" w:rsidTr="00C664CC">
        <w:trPr>
          <w:trHeight w:val="300"/>
          <w:jc w:val="center"/>
        </w:trPr>
        <w:tc>
          <w:tcPr>
            <w:tcW w:w="4068" w:type="dxa"/>
            <w:tcBorders>
              <w:top w:val="nil"/>
              <w:left w:val="single" w:sz="4" w:space="0" w:color="auto"/>
              <w:bottom w:val="single" w:sz="4" w:space="0" w:color="auto"/>
              <w:right w:val="single" w:sz="4" w:space="0" w:color="auto"/>
            </w:tcBorders>
            <w:shd w:val="clear" w:color="auto" w:fill="auto"/>
            <w:noWrap/>
            <w:vAlign w:val="bottom"/>
            <w:hideMark/>
          </w:tcPr>
          <w:p w14:paraId="478565F9" w14:textId="77777777" w:rsidR="00C664CC" w:rsidRPr="00C664CC" w:rsidRDefault="00C664CC" w:rsidP="00C664CC">
            <w:pPr>
              <w:spacing w:after="0" w:line="240" w:lineRule="auto"/>
              <w:jc w:val="left"/>
              <w:rPr>
                <w:rFonts w:eastAsia="Times New Roman" w:cs="Times New Roman"/>
                <w:color w:val="000000"/>
                <w:szCs w:val="24"/>
                <w:lang w:val="en-US" w:bidi="hi-IN"/>
              </w:rPr>
            </w:pPr>
            <w:r w:rsidRPr="00C664CC">
              <w:rPr>
                <w:rFonts w:eastAsia="Times New Roman" w:cs="Times New Roman"/>
                <w:color w:val="000000"/>
                <w:szCs w:val="24"/>
                <w:lang w:val="en-US" w:bidi="hi-IN"/>
              </w:rPr>
              <w:t> </w:t>
            </w:r>
          </w:p>
        </w:tc>
        <w:tc>
          <w:tcPr>
            <w:tcW w:w="2274" w:type="dxa"/>
            <w:tcBorders>
              <w:top w:val="nil"/>
              <w:left w:val="nil"/>
              <w:bottom w:val="single" w:sz="4" w:space="0" w:color="auto"/>
              <w:right w:val="single" w:sz="4" w:space="0" w:color="auto"/>
            </w:tcBorders>
            <w:shd w:val="clear" w:color="auto" w:fill="auto"/>
            <w:noWrap/>
            <w:vAlign w:val="bottom"/>
            <w:hideMark/>
          </w:tcPr>
          <w:p w14:paraId="63A5D9F2"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c>
          <w:tcPr>
            <w:tcW w:w="2237" w:type="dxa"/>
            <w:tcBorders>
              <w:top w:val="nil"/>
              <w:left w:val="nil"/>
              <w:bottom w:val="single" w:sz="4" w:space="0" w:color="auto"/>
              <w:right w:val="single" w:sz="4" w:space="0" w:color="auto"/>
            </w:tcBorders>
            <w:shd w:val="clear" w:color="auto" w:fill="auto"/>
            <w:noWrap/>
            <w:vAlign w:val="bottom"/>
            <w:hideMark/>
          </w:tcPr>
          <w:p w14:paraId="6CA7069B" w14:textId="77777777" w:rsidR="00C664CC" w:rsidRPr="00C664CC" w:rsidRDefault="00C664CC" w:rsidP="00C664CC">
            <w:pPr>
              <w:spacing w:after="0" w:line="240" w:lineRule="auto"/>
              <w:jc w:val="center"/>
              <w:rPr>
                <w:rFonts w:eastAsia="Times New Roman" w:cs="Times New Roman"/>
                <w:color w:val="000000"/>
                <w:szCs w:val="24"/>
                <w:lang w:val="en-US" w:bidi="hi-IN"/>
              </w:rPr>
            </w:pPr>
          </w:p>
        </w:tc>
      </w:tr>
    </w:tbl>
    <w:p w14:paraId="70044082" w14:textId="77777777" w:rsidR="007F497A" w:rsidRDefault="007F497A" w:rsidP="007445AE">
      <w:pPr>
        <w:rPr>
          <w:szCs w:val="24"/>
        </w:rPr>
      </w:pPr>
    </w:p>
    <w:p w14:paraId="6E2BA6F9" w14:textId="77777777" w:rsidR="00F64A72" w:rsidRPr="00B906BF" w:rsidRDefault="00B906BF" w:rsidP="007445AE">
      <w:pPr>
        <w:rPr>
          <w:szCs w:val="24"/>
        </w:rPr>
      </w:pPr>
      <w:r>
        <w:rPr>
          <w:szCs w:val="24"/>
        </w:rPr>
        <w:t xml:space="preserve">A flexible budget will help in determining the financial plan or budget </w:t>
      </w:r>
      <w:r w:rsidR="007F497A">
        <w:rPr>
          <w:szCs w:val="24"/>
        </w:rPr>
        <w:t>of an estimated revenue and cost for various output levels. The variation takes place because of th</w:t>
      </w:r>
      <w:r w:rsidR="005D2640">
        <w:rPr>
          <w:szCs w:val="24"/>
        </w:rPr>
        <w:t>e changes in the volume of the activity</w:t>
      </w:r>
      <w:r w:rsidR="00060C07">
        <w:rPr>
          <w:szCs w:val="24"/>
        </w:rPr>
        <w:t xml:space="preserve"> (</w:t>
      </w:r>
      <w:proofErr w:type="spellStart"/>
      <w:r w:rsidR="00060C07">
        <w:rPr>
          <w:szCs w:val="24"/>
        </w:rPr>
        <w:t>Morozan</w:t>
      </w:r>
      <w:proofErr w:type="spellEnd"/>
      <w:r w:rsidR="00060C07">
        <w:rPr>
          <w:szCs w:val="24"/>
        </w:rPr>
        <w:t xml:space="preserve"> and Enache, 2019)</w:t>
      </w:r>
      <w:r w:rsidR="005D2640">
        <w:rPr>
          <w:szCs w:val="24"/>
        </w:rPr>
        <w:t>.</w:t>
      </w:r>
      <w:r w:rsidR="00720D3A">
        <w:rPr>
          <w:szCs w:val="24"/>
        </w:rPr>
        <w:t xml:space="preserve"> Here, the level of output </w:t>
      </w:r>
      <w:r w:rsidR="00DB4864">
        <w:rPr>
          <w:szCs w:val="24"/>
        </w:rPr>
        <w:t xml:space="preserve">of </w:t>
      </w:r>
      <w:r w:rsidR="00FC7AB2">
        <w:rPr>
          <w:szCs w:val="24"/>
        </w:rPr>
        <w:t xml:space="preserve">Amana </w:t>
      </w:r>
      <w:r w:rsidR="00720D3A">
        <w:rPr>
          <w:szCs w:val="24"/>
        </w:rPr>
        <w:t>is 100,000 Units</w:t>
      </w:r>
      <w:r w:rsidR="00DB4864">
        <w:rPr>
          <w:szCs w:val="24"/>
        </w:rPr>
        <w:t xml:space="preserve">. Therefore, the Net Profit </w:t>
      </w:r>
      <w:r w:rsidR="00FC7AB2">
        <w:rPr>
          <w:szCs w:val="24"/>
        </w:rPr>
        <w:t xml:space="preserve">for Amana is </w:t>
      </w:r>
      <w:r w:rsidR="00FC7AB2">
        <w:rPr>
          <w:rFonts w:cs="Times New Roman"/>
          <w:szCs w:val="24"/>
        </w:rPr>
        <w:t>£</w:t>
      </w:r>
      <w:r w:rsidR="00FC7AB2">
        <w:rPr>
          <w:szCs w:val="24"/>
        </w:rPr>
        <w:t>1,350,000.</w:t>
      </w:r>
    </w:p>
    <w:tbl>
      <w:tblPr>
        <w:tblW w:w="7961" w:type="dxa"/>
        <w:jc w:val="center"/>
        <w:tblLook w:val="04A0" w:firstRow="1" w:lastRow="0" w:firstColumn="1" w:lastColumn="0" w:noHBand="0" w:noVBand="1"/>
      </w:tblPr>
      <w:tblGrid>
        <w:gridCol w:w="1480"/>
        <w:gridCol w:w="1296"/>
        <w:gridCol w:w="696"/>
        <w:gridCol w:w="1341"/>
        <w:gridCol w:w="1176"/>
        <w:gridCol w:w="801"/>
        <w:gridCol w:w="1341"/>
      </w:tblGrid>
      <w:tr w:rsidR="00800438" w:rsidRPr="00800438" w14:paraId="028AF411" w14:textId="77777777" w:rsidTr="00800438">
        <w:trPr>
          <w:trHeight w:val="300"/>
          <w:jc w:val="center"/>
        </w:trPr>
        <w:tc>
          <w:tcPr>
            <w:tcW w:w="14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BB18017"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lastRenderedPageBreak/>
              <w:t xml:space="preserve">Particulars </w:t>
            </w:r>
          </w:p>
        </w:tc>
        <w:tc>
          <w:tcPr>
            <w:tcW w:w="3220"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38BBFE9"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Budgeted = 100,000 Units </w:t>
            </w:r>
          </w:p>
        </w:tc>
        <w:tc>
          <w:tcPr>
            <w:tcW w:w="3261"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234E010C"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Actual = 80,000 Units </w:t>
            </w:r>
          </w:p>
        </w:tc>
      </w:tr>
      <w:tr w:rsidR="00800438" w:rsidRPr="00800438" w14:paraId="353AB89E" w14:textId="77777777" w:rsidTr="00800438">
        <w:trPr>
          <w:trHeight w:val="450"/>
          <w:jc w:val="center"/>
        </w:trPr>
        <w:tc>
          <w:tcPr>
            <w:tcW w:w="1480" w:type="dxa"/>
            <w:vMerge/>
            <w:tcBorders>
              <w:top w:val="single" w:sz="4" w:space="0" w:color="auto"/>
              <w:left w:val="single" w:sz="4" w:space="0" w:color="auto"/>
              <w:bottom w:val="single" w:sz="4" w:space="0" w:color="000000"/>
              <w:right w:val="single" w:sz="4" w:space="0" w:color="auto"/>
            </w:tcBorders>
            <w:vAlign w:val="center"/>
            <w:hideMark/>
          </w:tcPr>
          <w:p w14:paraId="27C1E753" w14:textId="77777777" w:rsidR="00800438" w:rsidRPr="00800438" w:rsidRDefault="00800438" w:rsidP="00800438">
            <w:pPr>
              <w:spacing w:after="0" w:line="240" w:lineRule="auto"/>
              <w:jc w:val="left"/>
              <w:rPr>
                <w:rFonts w:eastAsia="Times New Roman" w:cs="Times New Roman"/>
                <w:b/>
                <w:bCs/>
                <w:color w:val="000000"/>
                <w:szCs w:val="24"/>
                <w:lang w:val="en-US" w:bidi="hi-IN"/>
              </w:rPr>
            </w:pPr>
          </w:p>
        </w:tc>
        <w:tc>
          <w:tcPr>
            <w:tcW w:w="1236" w:type="dxa"/>
            <w:tcBorders>
              <w:top w:val="nil"/>
              <w:left w:val="nil"/>
              <w:bottom w:val="single" w:sz="4" w:space="0" w:color="auto"/>
              <w:right w:val="single" w:sz="4" w:space="0" w:color="auto"/>
            </w:tcBorders>
            <w:shd w:val="clear" w:color="auto" w:fill="auto"/>
            <w:noWrap/>
            <w:vAlign w:val="center"/>
            <w:hideMark/>
          </w:tcPr>
          <w:p w14:paraId="54D42901"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Quantity </w:t>
            </w:r>
          </w:p>
        </w:tc>
        <w:tc>
          <w:tcPr>
            <w:tcW w:w="643" w:type="dxa"/>
            <w:tcBorders>
              <w:top w:val="nil"/>
              <w:left w:val="nil"/>
              <w:bottom w:val="single" w:sz="4" w:space="0" w:color="auto"/>
              <w:right w:val="single" w:sz="4" w:space="0" w:color="auto"/>
            </w:tcBorders>
            <w:shd w:val="clear" w:color="auto" w:fill="auto"/>
            <w:noWrap/>
            <w:vAlign w:val="center"/>
            <w:hideMark/>
          </w:tcPr>
          <w:p w14:paraId="6A35F1A3"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Rate </w:t>
            </w:r>
          </w:p>
        </w:tc>
        <w:tc>
          <w:tcPr>
            <w:tcW w:w="1341" w:type="dxa"/>
            <w:tcBorders>
              <w:top w:val="nil"/>
              <w:left w:val="nil"/>
              <w:bottom w:val="single" w:sz="4" w:space="0" w:color="auto"/>
              <w:right w:val="single" w:sz="4" w:space="0" w:color="auto"/>
            </w:tcBorders>
            <w:shd w:val="clear" w:color="auto" w:fill="auto"/>
            <w:noWrap/>
            <w:vAlign w:val="center"/>
            <w:hideMark/>
          </w:tcPr>
          <w:p w14:paraId="3283F818"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Amount (£) </w:t>
            </w:r>
          </w:p>
        </w:tc>
        <w:tc>
          <w:tcPr>
            <w:tcW w:w="1119" w:type="dxa"/>
            <w:tcBorders>
              <w:top w:val="nil"/>
              <w:left w:val="nil"/>
              <w:bottom w:val="single" w:sz="4" w:space="0" w:color="auto"/>
              <w:right w:val="single" w:sz="4" w:space="0" w:color="auto"/>
            </w:tcBorders>
            <w:shd w:val="clear" w:color="auto" w:fill="auto"/>
            <w:noWrap/>
            <w:vAlign w:val="center"/>
            <w:hideMark/>
          </w:tcPr>
          <w:p w14:paraId="0BD1908E"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Quantity </w:t>
            </w:r>
          </w:p>
        </w:tc>
        <w:tc>
          <w:tcPr>
            <w:tcW w:w="801" w:type="dxa"/>
            <w:tcBorders>
              <w:top w:val="nil"/>
              <w:left w:val="nil"/>
              <w:bottom w:val="single" w:sz="4" w:space="0" w:color="auto"/>
              <w:right w:val="single" w:sz="4" w:space="0" w:color="auto"/>
            </w:tcBorders>
            <w:shd w:val="clear" w:color="auto" w:fill="auto"/>
            <w:noWrap/>
            <w:vAlign w:val="center"/>
            <w:hideMark/>
          </w:tcPr>
          <w:p w14:paraId="01A35747"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Rate </w:t>
            </w:r>
          </w:p>
        </w:tc>
        <w:tc>
          <w:tcPr>
            <w:tcW w:w="1341" w:type="dxa"/>
            <w:tcBorders>
              <w:top w:val="nil"/>
              <w:left w:val="nil"/>
              <w:bottom w:val="single" w:sz="4" w:space="0" w:color="auto"/>
              <w:right w:val="single" w:sz="4" w:space="0" w:color="auto"/>
            </w:tcBorders>
            <w:shd w:val="clear" w:color="auto" w:fill="auto"/>
            <w:noWrap/>
            <w:vAlign w:val="center"/>
            <w:hideMark/>
          </w:tcPr>
          <w:p w14:paraId="72580167"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Amount (£) </w:t>
            </w:r>
          </w:p>
        </w:tc>
      </w:tr>
      <w:tr w:rsidR="00800438" w:rsidRPr="00800438" w14:paraId="277CF68F" w14:textId="77777777" w:rsidTr="00800438">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28C94F81"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Material </w:t>
            </w:r>
          </w:p>
        </w:tc>
        <w:tc>
          <w:tcPr>
            <w:tcW w:w="1236" w:type="dxa"/>
            <w:tcBorders>
              <w:top w:val="nil"/>
              <w:left w:val="nil"/>
              <w:bottom w:val="single" w:sz="4" w:space="0" w:color="auto"/>
              <w:right w:val="single" w:sz="4" w:space="0" w:color="auto"/>
            </w:tcBorders>
            <w:shd w:val="clear" w:color="auto" w:fill="auto"/>
            <w:noWrap/>
            <w:vAlign w:val="center"/>
            <w:hideMark/>
          </w:tcPr>
          <w:p w14:paraId="4DFBD3FD"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100,000.00 </w:t>
            </w:r>
          </w:p>
        </w:tc>
        <w:tc>
          <w:tcPr>
            <w:tcW w:w="643" w:type="dxa"/>
            <w:tcBorders>
              <w:top w:val="nil"/>
              <w:left w:val="nil"/>
              <w:bottom w:val="single" w:sz="4" w:space="0" w:color="auto"/>
              <w:right w:val="single" w:sz="4" w:space="0" w:color="auto"/>
            </w:tcBorders>
            <w:shd w:val="clear" w:color="auto" w:fill="auto"/>
            <w:noWrap/>
            <w:vAlign w:val="center"/>
            <w:hideMark/>
          </w:tcPr>
          <w:p w14:paraId="51007FBA"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2.50 </w:t>
            </w:r>
          </w:p>
        </w:tc>
        <w:tc>
          <w:tcPr>
            <w:tcW w:w="1341" w:type="dxa"/>
            <w:tcBorders>
              <w:top w:val="nil"/>
              <w:left w:val="nil"/>
              <w:bottom w:val="single" w:sz="4" w:space="0" w:color="auto"/>
              <w:right w:val="single" w:sz="4" w:space="0" w:color="auto"/>
            </w:tcBorders>
            <w:shd w:val="clear" w:color="auto" w:fill="auto"/>
            <w:noWrap/>
            <w:vAlign w:val="center"/>
            <w:hideMark/>
          </w:tcPr>
          <w:p w14:paraId="1B30F537"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250,000.00 </w:t>
            </w:r>
          </w:p>
        </w:tc>
        <w:tc>
          <w:tcPr>
            <w:tcW w:w="1119" w:type="dxa"/>
            <w:tcBorders>
              <w:top w:val="nil"/>
              <w:left w:val="nil"/>
              <w:bottom w:val="single" w:sz="4" w:space="0" w:color="auto"/>
              <w:right w:val="single" w:sz="4" w:space="0" w:color="auto"/>
            </w:tcBorders>
            <w:shd w:val="clear" w:color="auto" w:fill="auto"/>
            <w:noWrap/>
            <w:vAlign w:val="center"/>
            <w:hideMark/>
          </w:tcPr>
          <w:p w14:paraId="403BEF03"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80,000.00 </w:t>
            </w:r>
          </w:p>
        </w:tc>
        <w:tc>
          <w:tcPr>
            <w:tcW w:w="801" w:type="dxa"/>
            <w:tcBorders>
              <w:top w:val="nil"/>
              <w:left w:val="nil"/>
              <w:bottom w:val="single" w:sz="4" w:space="0" w:color="auto"/>
              <w:right w:val="single" w:sz="4" w:space="0" w:color="auto"/>
            </w:tcBorders>
            <w:shd w:val="clear" w:color="auto" w:fill="auto"/>
            <w:noWrap/>
            <w:vAlign w:val="center"/>
            <w:hideMark/>
          </w:tcPr>
          <w:p w14:paraId="564D0A20"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3.50 </w:t>
            </w:r>
          </w:p>
        </w:tc>
        <w:tc>
          <w:tcPr>
            <w:tcW w:w="1341" w:type="dxa"/>
            <w:tcBorders>
              <w:top w:val="nil"/>
              <w:left w:val="nil"/>
              <w:bottom w:val="single" w:sz="4" w:space="0" w:color="auto"/>
              <w:right w:val="single" w:sz="4" w:space="0" w:color="auto"/>
            </w:tcBorders>
            <w:shd w:val="clear" w:color="auto" w:fill="auto"/>
            <w:noWrap/>
            <w:vAlign w:val="center"/>
            <w:hideMark/>
          </w:tcPr>
          <w:p w14:paraId="648A44C4"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280,000.00 </w:t>
            </w:r>
          </w:p>
        </w:tc>
      </w:tr>
      <w:tr w:rsidR="00800438" w:rsidRPr="00800438" w14:paraId="35E4FD91" w14:textId="77777777" w:rsidTr="00800438">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000BA03F"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w:t>
            </w:r>
            <w:proofErr w:type="spellStart"/>
            <w:r w:rsidRPr="00800438">
              <w:rPr>
                <w:rFonts w:eastAsia="Times New Roman" w:cs="Times New Roman"/>
                <w:b/>
                <w:bCs/>
                <w:color w:val="000000"/>
                <w:szCs w:val="24"/>
                <w:lang w:val="en-US" w:bidi="hi-IN"/>
              </w:rPr>
              <w:t>Labour</w:t>
            </w:r>
            <w:proofErr w:type="spellEnd"/>
            <w:r w:rsidRPr="00800438">
              <w:rPr>
                <w:rFonts w:eastAsia="Times New Roman" w:cs="Times New Roman"/>
                <w:b/>
                <w:bCs/>
                <w:color w:val="000000"/>
                <w:szCs w:val="24"/>
                <w:lang w:val="en-US" w:bidi="hi-IN"/>
              </w:rPr>
              <w:t xml:space="preserve"> </w:t>
            </w:r>
          </w:p>
        </w:tc>
        <w:tc>
          <w:tcPr>
            <w:tcW w:w="1236" w:type="dxa"/>
            <w:tcBorders>
              <w:top w:val="nil"/>
              <w:left w:val="nil"/>
              <w:bottom w:val="single" w:sz="4" w:space="0" w:color="auto"/>
              <w:right w:val="single" w:sz="4" w:space="0" w:color="auto"/>
            </w:tcBorders>
            <w:shd w:val="clear" w:color="auto" w:fill="auto"/>
            <w:noWrap/>
            <w:vAlign w:val="center"/>
            <w:hideMark/>
          </w:tcPr>
          <w:p w14:paraId="590F51A0"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100,000.00 </w:t>
            </w:r>
          </w:p>
        </w:tc>
        <w:tc>
          <w:tcPr>
            <w:tcW w:w="643" w:type="dxa"/>
            <w:tcBorders>
              <w:top w:val="nil"/>
              <w:left w:val="nil"/>
              <w:bottom w:val="single" w:sz="4" w:space="0" w:color="auto"/>
              <w:right w:val="single" w:sz="4" w:space="0" w:color="auto"/>
            </w:tcBorders>
            <w:shd w:val="clear" w:color="auto" w:fill="auto"/>
            <w:noWrap/>
            <w:vAlign w:val="center"/>
            <w:hideMark/>
          </w:tcPr>
          <w:p w14:paraId="3BBB3E91"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4.00 </w:t>
            </w:r>
          </w:p>
        </w:tc>
        <w:tc>
          <w:tcPr>
            <w:tcW w:w="1341" w:type="dxa"/>
            <w:tcBorders>
              <w:top w:val="nil"/>
              <w:left w:val="nil"/>
              <w:bottom w:val="single" w:sz="4" w:space="0" w:color="auto"/>
              <w:right w:val="single" w:sz="4" w:space="0" w:color="auto"/>
            </w:tcBorders>
            <w:shd w:val="clear" w:color="auto" w:fill="auto"/>
            <w:noWrap/>
            <w:vAlign w:val="center"/>
            <w:hideMark/>
          </w:tcPr>
          <w:p w14:paraId="195C272E"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400,000.00 </w:t>
            </w:r>
          </w:p>
        </w:tc>
        <w:tc>
          <w:tcPr>
            <w:tcW w:w="1119" w:type="dxa"/>
            <w:tcBorders>
              <w:top w:val="nil"/>
              <w:left w:val="nil"/>
              <w:bottom w:val="single" w:sz="4" w:space="0" w:color="auto"/>
              <w:right w:val="single" w:sz="4" w:space="0" w:color="auto"/>
            </w:tcBorders>
            <w:shd w:val="clear" w:color="auto" w:fill="auto"/>
            <w:noWrap/>
            <w:vAlign w:val="center"/>
            <w:hideMark/>
          </w:tcPr>
          <w:p w14:paraId="7F57D5C4"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80,000.00 </w:t>
            </w:r>
          </w:p>
        </w:tc>
        <w:tc>
          <w:tcPr>
            <w:tcW w:w="801" w:type="dxa"/>
            <w:tcBorders>
              <w:top w:val="nil"/>
              <w:left w:val="nil"/>
              <w:bottom w:val="single" w:sz="4" w:space="0" w:color="auto"/>
              <w:right w:val="single" w:sz="4" w:space="0" w:color="auto"/>
            </w:tcBorders>
            <w:shd w:val="clear" w:color="auto" w:fill="auto"/>
            <w:noWrap/>
            <w:vAlign w:val="center"/>
            <w:hideMark/>
          </w:tcPr>
          <w:p w14:paraId="67B0BA09"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5.50 </w:t>
            </w:r>
          </w:p>
        </w:tc>
        <w:tc>
          <w:tcPr>
            <w:tcW w:w="1341" w:type="dxa"/>
            <w:tcBorders>
              <w:top w:val="nil"/>
              <w:left w:val="nil"/>
              <w:bottom w:val="single" w:sz="4" w:space="0" w:color="auto"/>
              <w:right w:val="single" w:sz="4" w:space="0" w:color="auto"/>
            </w:tcBorders>
            <w:shd w:val="clear" w:color="auto" w:fill="auto"/>
            <w:noWrap/>
            <w:vAlign w:val="center"/>
            <w:hideMark/>
          </w:tcPr>
          <w:p w14:paraId="01DDD29A"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440,000.00 </w:t>
            </w:r>
          </w:p>
        </w:tc>
      </w:tr>
      <w:tr w:rsidR="00800438" w:rsidRPr="00800438" w14:paraId="1E126858" w14:textId="77777777" w:rsidTr="00800438">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2CE0702E"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Variable O/H </w:t>
            </w:r>
          </w:p>
        </w:tc>
        <w:tc>
          <w:tcPr>
            <w:tcW w:w="1236" w:type="dxa"/>
            <w:tcBorders>
              <w:top w:val="nil"/>
              <w:left w:val="nil"/>
              <w:bottom w:val="single" w:sz="4" w:space="0" w:color="auto"/>
              <w:right w:val="single" w:sz="4" w:space="0" w:color="auto"/>
            </w:tcBorders>
            <w:shd w:val="clear" w:color="auto" w:fill="auto"/>
            <w:noWrap/>
            <w:vAlign w:val="center"/>
            <w:hideMark/>
          </w:tcPr>
          <w:p w14:paraId="393C70A6"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100,000.00 </w:t>
            </w:r>
          </w:p>
        </w:tc>
        <w:tc>
          <w:tcPr>
            <w:tcW w:w="643" w:type="dxa"/>
            <w:tcBorders>
              <w:top w:val="nil"/>
              <w:left w:val="nil"/>
              <w:bottom w:val="single" w:sz="4" w:space="0" w:color="auto"/>
              <w:right w:val="single" w:sz="4" w:space="0" w:color="auto"/>
            </w:tcBorders>
            <w:shd w:val="clear" w:color="auto" w:fill="auto"/>
            <w:noWrap/>
            <w:vAlign w:val="center"/>
            <w:hideMark/>
          </w:tcPr>
          <w:p w14:paraId="5EBA6546"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1.50 </w:t>
            </w:r>
          </w:p>
        </w:tc>
        <w:tc>
          <w:tcPr>
            <w:tcW w:w="1341" w:type="dxa"/>
            <w:tcBorders>
              <w:top w:val="nil"/>
              <w:left w:val="nil"/>
              <w:bottom w:val="single" w:sz="4" w:space="0" w:color="auto"/>
              <w:right w:val="single" w:sz="4" w:space="0" w:color="auto"/>
            </w:tcBorders>
            <w:shd w:val="clear" w:color="auto" w:fill="auto"/>
            <w:noWrap/>
            <w:vAlign w:val="center"/>
            <w:hideMark/>
          </w:tcPr>
          <w:p w14:paraId="2FCC0785"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150,000.00 </w:t>
            </w:r>
          </w:p>
        </w:tc>
        <w:tc>
          <w:tcPr>
            <w:tcW w:w="1119" w:type="dxa"/>
            <w:tcBorders>
              <w:top w:val="nil"/>
              <w:left w:val="nil"/>
              <w:bottom w:val="single" w:sz="4" w:space="0" w:color="auto"/>
              <w:right w:val="single" w:sz="4" w:space="0" w:color="auto"/>
            </w:tcBorders>
            <w:shd w:val="clear" w:color="auto" w:fill="auto"/>
            <w:noWrap/>
            <w:vAlign w:val="center"/>
            <w:hideMark/>
          </w:tcPr>
          <w:p w14:paraId="41495208"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80,000.00 </w:t>
            </w:r>
          </w:p>
        </w:tc>
        <w:tc>
          <w:tcPr>
            <w:tcW w:w="801" w:type="dxa"/>
            <w:tcBorders>
              <w:top w:val="nil"/>
              <w:left w:val="nil"/>
              <w:bottom w:val="single" w:sz="4" w:space="0" w:color="auto"/>
              <w:right w:val="single" w:sz="4" w:space="0" w:color="auto"/>
            </w:tcBorders>
            <w:shd w:val="clear" w:color="auto" w:fill="auto"/>
            <w:noWrap/>
            <w:vAlign w:val="center"/>
            <w:hideMark/>
          </w:tcPr>
          <w:p w14:paraId="34DCD925"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1.50 </w:t>
            </w:r>
          </w:p>
        </w:tc>
        <w:tc>
          <w:tcPr>
            <w:tcW w:w="1341" w:type="dxa"/>
            <w:tcBorders>
              <w:top w:val="nil"/>
              <w:left w:val="nil"/>
              <w:bottom w:val="single" w:sz="4" w:space="0" w:color="auto"/>
              <w:right w:val="single" w:sz="4" w:space="0" w:color="auto"/>
            </w:tcBorders>
            <w:shd w:val="clear" w:color="auto" w:fill="auto"/>
            <w:noWrap/>
            <w:vAlign w:val="center"/>
            <w:hideMark/>
          </w:tcPr>
          <w:p w14:paraId="17832AEC"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120,000.00 </w:t>
            </w:r>
          </w:p>
        </w:tc>
      </w:tr>
      <w:tr w:rsidR="00800438" w:rsidRPr="00800438" w14:paraId="0D748678" w14:textId="77777777" w:rsidTr="00800438">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14:paraId="4339ABD2" w14:textId="77777777" w:rsidR="00800438" w:rsidRPr="00800438" w:rsidRDefault="00800438" w:rsidP="00800438">
            <w:pPr>
              <w:spacing w:after="0" w:line="240" w:lineRule="auto"/>
              <w:jc w:val="center"/>
              <w:rPr>
                <w:rFonts w:eastAsia="Times New Roman" w:cs="Times New Roman"/>
                <w:b/>
                <w:bCs/>
                <w:color w:val="000000"/>
                <w:szCs w:val="24"/>
                <w:lang w:val="en-US" w:bidi="hi-IN"/>
              </w:rPr>
            </w:pPr>
            <w:r w:rsidRPr="00800438">
              <w:rPr>
                <w:rFonts w:eastAsia="Times New Roman" w:cs="Times New Roman"/>
                <w:b/>
                <w:bCs/>
                <w:color w:val="000000"/>
                <w:szCs w:val="24"/>
                <w:lang w:val="en-US" w:bidi="hi-IN"/>
              </w:rPr>
              <w:t xml:space="preserve"> Fixed O/H </w:t>
            </w:r>
          </w:p>
        </w:tc>
        <w:tc>
          <w:tcPr>
            <w:tcW w:w="1236" w:type="dxa"/>
            <w:tcBorders>
              <w:top w:val="nil"/>
              <w:left w:val="nil"/>
              <w:bottom w:val="single" w:sz="4" w:space="0" w:color="auto"/>
              <w:right w:val="single" w:sz="4" w:space="0" w:color="auto"/>
            </w:tcBorders>
            <w:shd w:val="clear" w:color="auto" w:fill="auto"/>
            <w:noWrap/>
            <w:vAlign w:val="center"/>
            <w:hideMark/>
          </w:tcPr>
          <w:p w14:paraId="16816571"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w:t>
            </w:r>
          </w:p>
        </w:tc>
        <w:tc>
          <w:tcPr>
            <w:tcW w:w="643" w:type="dxa"/>
            <w:tcBorders>
              <w:top w:val="nil"/>
              <w:left w:val="nil"/>
              <w:bottom w:val="single" w:sz="4" w:space="0" w:color="auto"/>
              <w:right w:val="single" w:sz="4" w:space="0" w:color="auto"/>
            </w:tcBorders>
            <w:shd w:val="clear" w:color="auto" w:fill="auto"/>
            <w:noWrap/>
            <w:vAlign w:val="center"/>
            <w:hideMark/>
          </w:tcPr>
          <w:p w14:paraId="7D1D64D5"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w:t>
            </w:r>
          </w:p>
        </w:tc>
        <w:tc>
          <w:tcPr>
            <w:tcW w:w="1341" w:type="dxa"/>
            <w:tcBorders>
              <w:top w:val="nil"/>
              <w:left w:val="nil"/>
              <w:bottom w:val="single" w:sz="4" w:space="0" w:color="auto"/>
              <w:right w:val="single" w:sz="4" w:space="0" w:color="auto"/>
            </w:tcBorders>
            <w:shd w:val="clear" w:color="auto" w:fill="auto"/>
            <w:noWrap/>
            <w:vAlign w:val="center"/>
            <w:hideMark/>
          </w:tcPr>
          <w:p w14:paraId="6BB235D7"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350,000.00 </w:t>
            </w:r>
          </w:p>
        </w:tc>
        <w:tc>
          <w:tcPr>
            <w:tcW w:w="1119" w:type="dxa"/>
            <w:tcBorders>
              <w:top w:val="nil"/>
              <w:left w:val="nil"/>
              <w:bottom w:val="single" w:sz="4" w:space="0" w:color="auto"/>
              <w:right w:val="single" w:sz="4" w:space="0" w:color="auto"/>
            </w:tcBorders>
            <w:shd w:val="clear" w:color="auto" w:fill="auto"/>
            <w:noWrap/>
            <w:vAlign w:val="center"/>
            <w:hideMark/>
          </w:tcPr>
          <w:p w14:paraId="2EC859B0"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w:t>
            </w:r>
          </w:p>
        </w:tc>
        <w:tc>
          <w:tcPr>
            <w:tcW w:w="801" w:type="dxa"/>
            <w:tcBorders>
              <w:top w:val="nil"/>
              <w:left w:val="nil"/>
              <w:bottom w:val="single" w:sz="4" w:space="0" w:color="auto"/>
              <w:right w:val="single" w:sz="4" w:space="0" w:color="auto"/>
            </w:tcBorders>
            <w:shd w:val="clear" w:color="auto" w:fill="auto"/>
            <w:noWrap/>
            <w:vAlign w:val="center"/>
            <w:hideMark/>
          </w:tcPr>
          <w:p w14:paraId="57259405"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w:t>
            </w:r>
          </w:p>
        </w:tc>
        <w:tc>
          <w:tcPr>
            <w:tcW w:w="1341" w:type="dxa"/>
            <w:tcBorders>
              <w:top w:val="nil"/>
              <w:left w:val="nil"/>
              <w:bottom w:val="single" w:sz="4" w:space="0" w:color="auto"/>
              <w:right w:val="single" w:sz="4" w:space="0" w:color="auto"/>
            </w:tcBorders>
            <w:shd w:val="clear" w:color="auto" w:fill="auto"/>
            <w:noWrap/>
            <w:vAlign w:val="center"/>
            <w:hideMark/>
          </w:tcPr>
          <w:p w14:paraId="57AC70E9" w14:textId="77777777" w:rsidR="00800438" w:rsidRPr="00800438" w:rsidRDefault="00800438" w:rsidP="00800438">
            <w:pPr>
              <w:spacing w:after="0" w:line="240" w:lineRule="auto"/>
              <w:jc w:val="center"/>
              <w:rPr>
                <w:rFonts w:eastAsia="Times New Roman" w:cs="Times New Roman"/>
                <w:color w:val="000000"/>
                <w:szCs w:val="24"/>
                <w:lang w:val="en-US" w:bidi="hi-IN"/>
              </w:rPr>
            </w:pPr>
            <w:r w:rsidRPr="00800438">
              <w:rPr>
                <w:rFonts w:eastAsia="Times New Roman" w:cs="Times New Roman"/>
                <w:color w:val="000000"/>
                <w:szCs w:val="24"/>
                <w:lang w:val="en-US" w:bidi="hi-IN"/>
              </w:rPr>
              <w:t xml:space="preserve">     305,000.00 </w:t>
            </w:r>
          </w:p>
        </w:tc>
      </w:tr>
    </w:tbl>
    <w:p w14:paraId="4A576BAE" w14:textId="77777777" w:rsidR="00800438" w:rsidRDefault="00800438" w:rsidP="007445AE">
      <w:pPr>
        <w:rPr>
          <w:b/>
          <w:bCs/>
          <w:szCs w:val="24"/>
        </w:rPr>
      </w:pPr>
    </w:p>
    <w:p w14:paraId="16CAD3FF" w14:textId="77777777" w:rsidR="007372D9" w:rsidRPr="00746343" w:rsidRDefault="00A75F0A" w:rsidP="007445AE">
      <w:pPr>
        <w:rPr>
          <w:szCs w:val="24"/>
        </w:rPr>
      </w:pPr>
      <w:r w:rsidRPr="00A75F0A">
        <w:rPr>
          <w:szCs w:val="24"/>
        </w:rPr>
        <w:t xml:space="preserve">The </w:t>
      </w:r>
      <w:r>
        <w:rPr>
          <w:szCs w:val="24"/>
        </w:rPr>
        <w:t xml:space="preserve">budgeted units provided are 100,000 Units, whereas the actual units provided for Amana is 80,000 units. </w:t>
      </w:r>
    </w:p>
    <w:p w14:paraId="7E3392AF" w14:textId="77777777" w:rsidR="00D0323A" w:rsidRDefault="007A4A91" w:rsidP="007445AE">
      <w:pPr>
        <w:rPr>
          <w:b/>
          <w:bCs/>
          <w:szCs w:val="24"/>
        </w:rPr>
      </w:pPr>
      <w:r>
        <w:rPr>
          <w:b/>
          <w:bCs/>
          <w:szCs w:val="24"/>
        </w:rPr>
        <w:t xml:space="preserve">1. Material Cost Variance = </w:t>
      </w:r>
      <w:r w:rsidR="00C628E3">
        <w:rPr>
          <w:b/>
          <w:bCs/>
          <w:szCs w:val="24"/>
        </w:rPr>
        <w:t>(</w:t>
      </w:r>
      <w:r>
        <w:rPr>
          <w:b/>
          <w:bCs/>
          <w:szCs w:val="24"/>
        </w:rPr>
        <w:t>Standard Cost – Actual Cost</w:t>
      </w:r>
      <w:r w:rsidR="00C628E3">
        <w:rPr>
          <w:b/>
          <w:bCs/>
          <w:szCs w:val="24"/>
        </w:rPr>
        <w:t>)</w:t>
      </w:r>
    </w:p>
    <w:p w14:paraId="1B8F347E" w14:textId="77777777" w:rsidR="007A4A91" w:rsidRDefault="00F2060C" w:rsidP="007445AE">
      <w:pPr>
        <w:rPr>
          <w:b/>
          <w:bCs/>
          <w:szCs w:val="24"/>
        </w:rPr>
      </w:pPr>
      <w:r>
        <w:rPr>
          <w:b/>
          <w:bCs/>
          <w:szCs w:val="24"/>
        </w:rPr>
        <w:t>= [</w:t>
      </w:r>
      <w:r w:rsidR="00C628E3">
        <w:rPr>
          <w:b/>
          <w:bCs/>
          <w:szCs w:val="24"/>
        </w:rPr>
        <w:t>(</w:t>
      </w:r>
      <w:r w:rsidR="007A4A91">
        <w:rPr>
          <w:b/>
          <w:bCs/>
          <w:szCs w:val="24"/>
        </w:rPr>
        <w:t>Standard Quantity x Standard Rate</w:t>
      </w:r>
      <w:r w:rsidR="00C628E3">
        <w:rPr>
          <w:b/>
          <w:bCs/>
          <w:szCs w:val="24"/>
        </w:rPr>
        <w:t>)</w:t>
      </w:r>
      <w:r w:rsidR="00307F84">
        <w:rPr>
          <w:b/>
          <w:bCs/>
          <w:szCs w:val="24"/>
        </w:rPr>
        <w:t xml:space="preserve"> – </w:t>
      </w:r>
      <w:r w:rsidR="00C628E3">
        <w:rPr>
          <w:b/>
          <w:bCs/>
          <w:szCs w:val="24"/>
        </w:rPr>
        <w:t>(</w:t>
      </w:r>
      <w:r w:rsidR="00B2083C">
        <w:rPr>
          <w:b/>
          <w:bCs/>
          <w:szCs w:val="24"/>
        </w:rPr>
        <w:t>Actual</w:t>
      </w:r>
      <w:r w:rsidR="00307F84">
        <w:rPr>
          <w:b/>
          <w:bCs/>
          <w:szCs w:val="24"/>
        </w:rPr>
        <w:t xml:space="preserve"> Quantity x Actual Rate</w:t>
      </w:r>
      <w:r w:rsidR="00C628E3">
        <w:rPr>
          <w:b/>
          <w:bCs/>
          <w:szCs w:val="24"/>
        </w:rPr>
        <w:t>)</w:t>
      </w:r>
      <w:r w:rsidR="00307F84">
        <w:rPr>
          <w:b/>
          <w:bCs/>
          <w:szCs w:val="24"/>
        </w:rPr>
        <w:t>]</w:t>
      </w:r>
    </w:p>
    <w:p w14:paraId="5FDD956C" w14:textId="77777777" w:rsidR="00B2083C" w:rsidRDefault="00307F84" w:rsidP="007445AE">
      <w:pPr>
        <w:rPr>
          <w:szCs w:val="24"/>
        </w:rPr>
      </w:pPr>
      <w:r>
        <w:rPr>
          <w:b/>
          <w:bCs/>
          <w:szCs w:val="24"/>
        </w:rPr>
        <w:t xml:space="preserve">= </w:t>
      </w:r>
      <w:r w:rsidR="00E16F9B">
        <w:rPr>
          <w:b/>
          <w:bCs/>
          <w:szCs w:val="24"/>
        </w:rPr>
        <w:t>[</w:t>
      </w:r>
      <w:r>
        <w:rPr>
          <w:szCs w:val="24"/>
        </w:rPr>
        <w:t>(100,000 x 2.50) – (80,000 x 3.50)</w:t>
      </w:r>
      <w:r w:rsidR="00E16F9B">
        <w:rPr>
          <w:szCs w:val="24"/>
        </w:rPr>
        <w:t>]</w:t>
      </w:r>
    </w:p>
    <w:p w14:paraId="52BA2D4B" w14:textId="77777777" w:rsidR="00B2083C" w:rsidRDefault="00B2083C" w:rsidP="007445AE">
      <w:pPr>
        <w:rPr>
          <w:szCs w:val="24"/>
        </w:rPr>
      </w:pPr>
      <w:r>
        <w:rPr>
          <w:szCs w:val="24"/>
        </w:rPr>
        <w:t xml:space="preserve">= </w:t>
      </w:r>
      <w:r w:rsidR="00470025">
        <w:rPr>
          <w:rFonts w:cs="Times New Roman"/>
          <w:szCs w:val="24"/>
        </w:rPr>
        <w:t>£</w:t>
      </w:r>
      <w:r>
        <w:rPr>
          <w:szCs w:val="24"/>
        </w:rPr>
        <w:t xml:space="preserve">30,000 </w:t>
      </w:r>
      <w:r w:rsidR="00470025">
        <w:rPr>
          <w:szCs w:val="24"/>
        </w:rPr>
        <w:t>Adverse</w:t>
      </w:r>
    </w:p>
    <w:p w14:paraId="4B688703" w14:textId="77777777" w:rsidR="00194450" w:rsidRDefault="00194450" w:rsidP="00194450">
      <w:pPr>
        <w:rPr>
          <w:b/>
          <w:bCs/>
          <w:szCs w:val="24"/>
        </w:rPr>
      </w:pPr>
      <w:r>
        <w:rPr>
          <w:b/>
          <w:bCs/>
          <w:szCs w:val="24"/>
        </w:rPr>
        <w:t xml:space="preserve">2. </w:t>
      </w:r>
      <w:r w:rsidR="00B44D64">
        <w:rPr>
          <w:b/>
          <w:bCs/>
          <w:szCs w:val="24"/>
        </w:rPr>
        <w:t xml:space="preserve">Material </w:t>
      </w:r>
      <w:r w:rsidR="008058BC">
        <w:rPr>
          <w:b/>
          <w:bCs/>
          <w:szCs w:val="24"/>
        </w:rPr>
        <w:t>Price</w:t>
      </w:r>
      <w:r w:rsidR="00B44D64">
        <w:rPr>
          <w:b/>
          <w:bCs/>
          <w:szCs w:val="24"/>
        </w:rPr>
        <w:t xml:space="preserve"> Variance = [(Standard Rate – Actual Rate) x Actual Quantity]</w:t>
      </w:r>
    </w:p>
    <w:p w14:paraId="04106618" w14:textId="77777777" w:rsidR="003C2175" w:rsidRDefault="003C2175" w:rsidP="003C2175">
      <w:pPr>
        <w:rPr>
          <w:szCs w:val="24"/>
        </w:rPr>
      </w:pPr>
      <w:r w:rsidRPr="003C2175">
        <w:rPr>
          <w:szCs w:val="24"/>
        </w:rPr>
        <w:t>= [(2.50 – 3.50) x 80,000]</w:t>
      </w:r>
    </w:p>
    <w:p w14:paraId="04295EB2" w14:textId="77777777" w:rsidR="003C2175" w:rsidRPr="003C2175" w:rsidRDefault="003C2175" w:rsidP="003C2175">
      <w:pPr>
        <w:rPr>
          <w:szCs w:val="24"/>
        </w:rPr>
      </w:pPr>
      <w:r>
        <w:rPr>
          <w:szCs w:val="24"/>
        </w:rPr>
        <w:t xml:space="preserve">= </w:t>
      </w:r>
      <w:r w:rsidR="00504681">
        <w:rPr>
          <w:rFonts w:cs="Times New Roman"/>
          <w:szCs w:val="24"/>
        </w:rPr>
        <w:t>£</w:t>
      </w:r>
      <w:r w:rsidR="00504681">
        <w:rPr>
          <w:szCs w:val="24"/>
        </w:rPr>
        <w:t>80,000 Adverse</w:t>
      </w:r>
    </w:p>
    <w:p w14:paraId="42227A14" w14:textId="77777777" w:rsidR="006950B8" w:rsidRDefault="002F17F3" w:rsidP="002F17F3">
      <w:pPr>
        <w:rPr>
          <w:b/>
          <w:bCs/>
          <w:szCs w:val="24"/>
        </w:rPr>
      </w:pPr>
      <w:r>
        <w:rPr>
          <w:b/>
          <w:bCs/>
          <w:szCs w:val="24"/>
        </w:rPr>
        <w:t xml:space="preserve">3. Material Usage Variance = [(Standard </w:t>
      </w:r>
      <w:r w:rsidR="008058BC">
        <w:rPr>
          <w:b/>
          <w:bCs/>
          <w:szCs w:val="24"/>
        </w:rPr>
        <w:t>Quantity</w:t>
      </w:r>
      <w:r>
        <w:rPr>
          <w:b/>
          <w:bCs/>
          <w:szCs w:val="24"/>
        </w:rPr>
        <w:t xml:space="preserve"> – Actual </w:t>
      </w:r>
      <w:r w:rsidR="008058BC">
        <w:rPr>
          <w:b/>
          <w:bCs/>
          <w:szCs w:val="24"/>
        </w:rPr>
        <w:t>Quantity</w:t>
      </w:r>
      <w:r>
        <w:rPr>
          <w:b/>
          <w:bCs/>
          <w:szCs w:val="24"/>
        </w:rPr>
        <w:t xml:space="preserve">) x </w:t>
      </w:r>
      <w:r w:rsidR="008058BC">
        <w:rPr>
          <w:b/>
          <w:bCs/>
          <w:szCs w:val="24"/>
        </w:rPr>
        <w:t>Standard Price per Unit</w:t>
      </w:r>
      <w:r>
        <w:rPr>
          <w:b/>
          <w:bCs/>
          <w:szCs w:val="24"/>
        </w:rPr>
        <w:t>]</w:t>
      </w:r>
    </w:p>
    <w:p w14:paraId="3FB21992" w14:textId="77777777" w:rsidR="006950B8" w:rsidRDefault="002F17F3" w:rsidP="002F17F3">
      <w:pPr>
        <w:rPr>
          <w:szCs w:val="24"/>
        </w:rPr>
      </w:pPr>
      <w:r w:rsidRPr="003C2175">
        <w:rPr>
          <w:szCs w:val="24"/>
        </w:rPr>
        <w:t>= [(</w:t>
      </w:r>
      <w:r w:rsidR="00FC1B77">
        <w:rPr>
          <w:szCs w:val="24"/>
        </w:rPr>
        <w:t>1</w:t>
      </w:r>
      <w:r w:rsidR="008058BC">
        <w:rPr>
          <w:szCs w:val="24"/>
        </w:rPr>
        <w:t>00,000</w:t>
      </w:r>
      <w:r w:rsidRPr="003C2175">
        <w:rPr>
          <w:szCs w:val="24"/>
        </w:rPr>
        <w:t xml:space="preserve"> – </w:t>
      </w:r>
      <w:r w:rsidR="008058BC">
        <w:rPr>
          <w:szCs w:val="24"/>
        </w:rPr>
        <w:t>80,000</w:t>
      </w:r>
      <w:r w:rsidRPr="003C2175">
        <w:rPr>
          <w:szCs w:val="24"/>
        </w:rPr>
        <w:t xml:space="preserve">) x </w:t>
      </w:r>
      <w:r w:rsidR="008058BC">
        <w:rPr>
          <w:szCs w:val="24"/>
        </w:rPr>
        <w:t>2.50</w:t>
      </w:r>
      <w:r w:rsidRPr="003C2175">
        <w:rPr>
          <w:szCs w:val="24"/>
        </w:rPr>
        <w:t>]</w:t>
      </w:r>
    </w:p>
    <w:p w14:paraId="2E8BDABE" w14:textId="77777777" w:rsidR="002F17F3" w:rsidRPr="006950B8" w:rsidRDefault="002F17F3" w:rsidP="002F17F3">
      <w:pPr>
        <w:rPr>
          <w:szCs w:val="24"/>
        </w:rPr>
      </w:pPr>
      <w:r>
        <w:rPr>
          <w:szCs w:val="24"/>
        </w:rPr>
        <w:t xml:space="preserve">= </w:t>
      </w:r>
      <w:r>
        <w:rPr>
          <w:rFonts w:cs="Times New Roman"/>
          <w:szCs w:val="24"/>
        </w:rPr>
        <w:t>£</w:t>
      </w:r>
      <w:r w:rsidR="008058BC">
        <w:rPr>
          <w:szCs w:val="24"/>
        </w:rPr>
        <w:t>5</w:t>
      </w:r>
      <w:r>
        <w:rPr>
          <w:szCs w:val="24"/>
        </w:rPr>
        <w:t xml:space="preserve">0,000 </w:t>
      </w:r>
      <w:r w:rsidR="008058BC">
        <w:rPr>
          <w:szCs w:val="24"/>
        </w:rPr>
        <w:t>Favourable</w:t>
      </w:r>
    </w:p>
    <w:p w14:paraId="465389A8" w14:textId="77777777" w:rsidR="00B2083C" w:rsidRDefault="00A7458D" w:rsidP="007445AE">
      <w:pPr>
        <w:rPr>
          <w:b/>
          <w:bCs/>
          <w:szCs w:val="24"/>
        </w:rPr>
      </w:pPr>
      <w:r>
        <w:rPr>
          <w:b/>
          <w:bCs/>
          <w:szCs w:val="24"/>
        </w:rPr>
        <w:t xml:space="preserve">4. Labour Cost Variance = </w:t>
      </w:r>
      <w:r w:rsidR="00C628E3">
        <w:rPr>
          <w:b/>
          <w:bCs/>
          <w:szCs w:val="24"/>
        </w:rPr>
        <w:t>(</w:t>
      </w:r>
      <w:r>
        <w:rPr>
          <w:b/>
          <w:bCs/>
          <w:szCs w:val="24"/>
        </w:rPr>
        <w:t>Standard Cost – Actual Cost</w:t>
      </w:r>
      <w:r w:rsidR="00C628E3">
        <w:rPr>
          <w:b/>
          <w:bCs/>
          <w:szCs w:val="24"/>
        </w:rPr>
        <w:t>)</w:t>
      </w:r>
    </w:p>
    <w:p w14:paraId="0DD4DBAF" w14:textId="77777777" w:rsidR="00A7458D" w:rsidRPr="00A7458D" w:rsidRDefault="00FC1B77" w:rsidP="007445AE">
      <w:pPr>
        <w:rPr>
          <w:szCs w:val="24"/>
        </w:rPr>
      </w:pPr>
      <w:r>
        <w:rPr>
          <w:szCs w:val="24"/>
        </w:rPr>
        <w:t>= 4</w:t>
      </w:r>
      <w:r w:rsidR="00A7458D" w:rsidRPr="00A7458D">
        <w:rPr>
          <w:szCs w:val="24"/>
        </w:rPr>
        <w:t>00,000 –</w:t>
      </w:r>
      <w:r>
        <w:rPr>
          <w:szCs w:val="24"/>
        </w:rPr>
        <w:t xml:space="preserve"> 4</w:t>
      </w:r>
      <w:r w:rsidR="00A7458D" w:rsidRPr="00A7458D">
        <w:rPr>
          <w:szCs w:val="24"/>
        </w:rPr>
        <w:t>40,000</w:t>
      </w:r>
    </w:p>
    <w:p w14:paraId="39FC8066" w14:textId="77777777" w:rsidR="00A7458D" w:rsidRPr="00A7458D" w:rsidRDefault="00A7458D" w:rsidP="007445AE">
      <w:pPr>
        <w:rPr>
          <w:szCs w:val="24"/>
        </w:rPr>
      </w:pPr>
      <w:r w:rsidRPr="00A7458D">
        <w:rPr>
          <w:szCs w:val="24"/>
        </w:rPr>
        <w:t xml:space="preserve">= </w:t>
      </w:r>
      <w:r w:rsidR="00A64CA7">
        <w:rPr>
          <w:rFonts w:cs="Times New Roman"/>
          <w:szCs w:val="24"/>
        </w:rPr>
        <w:t>£</w:t>
      </w:r>
      <w:r w:rsidRPr="00A7458D">
        <w:rPr>
          <w:szCs w:val="24"/>
        </w:rPr>
        <w:t>40,000 Adverse</w:t>
      </w:r>
    </w:p>
    <w:p w14:paraId="26D688E5" w14:textId="77777777" w:rsidR="001C1E41" w:rsidRDefault="001C1E41" w:rsidP="001C1E41">
      <w:pPr>
        <w:rPr>
          <w:b/>
          <w:bCs/>
          <w:szCs w:val="24"/>
        </w:rPr>
      </w:pPr>
      <w:r>
        <w:rPr>
          <w:b/>
          <w:bCs/>
          <w:szCs w:val="24"/>
        </w:rPr>
        <w:lastRenderedPageBreak/>
        <w:t xml:space="preserve">5. </w:t>
      </w:r>
      <w:r w:rsidR="00BB196E">
        <w:rPr>
          <w:b/>
          <w:bCs/>
          <w:szCs w:val="24"/>
        </w:rPr>
        <w:t>Variable Overhead</w:t>
      </w:r>
      <w:r>
        <w:rPr>
          <w:b/>
          <w:bCs/>
          <w:szCs w:val="24"/>
        </w:rPr>
        <w:t xml:space="preserve"> Cost Variance </w:t>
      </w:r>
      <w:proofErr w:type="gramStart"/>
      <w:r>
        <w:rPr>
          <w:b/>
          <w:bCs/>
          <w:szCs w:val="24"/>
        </w:rPr>
        <w:t>=(</w:t>
      </w:r>
      <w:proofErr w:type="gramEnd"/>
      <w:r>
        <w:rPr>
          <w:b/>
          <w:bCs/>
          <w:szCs w:val="24"/>
        </w:rPr>
        <w:t xml:space="preserve">Standard </w:t>
      </w:r>
      <w:r w:rsidR="00BB196E">
        <w:rPr>
          <w:b/>
          <w:bCs/>
          <w:szCs w:val="24"/>
        </w:rPr>
        <w:t>Variable O/H</w:t>
      </w:r>
      <w:r>
        <w:rPr>
          <w:b/>
          <w:bCs/>
          <w:szCs w:val="24"/>
        </w:rPr>
        <w:t xml:space="preserve"> – Actual </w:t>
      </w:r>
      <w:r w:rsidR="00BB196E">
        <w:rPr>
          <w:b/>
          <w:bCs/>
          <w:szCs w:val="24"/>
        </w:rPr>
        <w:t>Variable O/H</w:t>
      </w:r>
      <w:r>
        <w:rPr>
          <w:b/>
          <w:bCs/>
          <w:szCs w:val="24"/>
        </w:rPr>
        <w:t>)</w:t>
      </w:r>
    </w:p>
    <w:p w14:paraId="0F4E89BE" w14:textId="77777777" w:rsidR="001C1E41" w:rsidRPr="001E6926" w:rsidRDefault="001C1E41" w:rsidP="001C1E41">
      <w:pPr>
        <w:rPr>
          <w:szCs w:val="24"/>
        </w:rPr>
      </w:pPr>
      <w:r w:rsidRPr="001E6926">
        <w:rPr>
          <w:szCs w:val="24"/>
        </w:rPr>
        <w:t xml:space="preserve">= </w:t>
      </w:r>
      <w:r w:rsidR="00FC1B77">
        <w:rPr>
          <w:szCs w:val="24"/>
        </w:rPr>
        <w:t>1</w:t>
      </w:r>
      <w:r w:rsidR="001E6926" w:rsidRPr="001E6926">
        <w:rPr>
          <w:szCs w:val="24"/>
        </w:rPr>
        <w:t>50,000 –</w:t>
      </w:r>
      <w:r w:rsidR="00FC1B77">
        <w:rPr>
          <w:szCs w:val="24"/>
        </w:rPr>
        <w:t xml:space="preserve"> 1</w:t>
      </w:r>
      <w:r w:rsidR="001E6926" w:rsidRPr="001E6926">
        <w:rPr>
          <w:szCs w:val="24"/>
        </w:rPr>
        <w:t>20,000</w:t>
      </w:r>
    </w:p>
    <w:p w14:paraId="5306FB9D" w14:textId="77777777" w:rsidR="001E6926" w:rsidRDefault="001E6926" w:rsidP="001C1E41">
      <w:pPr>
        <w:rPr>
          <w:szCs w:val="24"/>
        </w:rPr>
      </w:pPr>
      <w:r w:rsidRPr="001E6926">
        <w:rPr>
          <w:szCs w:val="24"/>
        </w:rPr>
        <w:t xml:space="preserve">= </w:t>
      </w:r>
      <w:r w:rsidRPr="001E6926">
        <w:rPr>
          <w:rFonts w:cs="Times New Roman"/>
          <w:szCs w:val="24"/>
        </w:rPr>
        <w:t>£</w:t>
      </w:r>
      <w:r w:rsidRPr="001E6926">
        <w:rPr>
          <w:szCs w:val="24"/>
        </w:rPr>
        <w:t>30,000 Favourable</w:t>
      </w:r>
    </w:p>
    <w:p w14:paraId="4DEF9BB6" w14:textId="77777777" w:rsidR="0007214A" w:rsidRDefault="0007214A" w:rsidP="0007214A">
      <w:pPr>
        <w:rPr>
          <w:b/>
          <w:bCs/>
          <w:szCs w:val="24"/>
        </w:rPr>
      </w:pPr>
      <w:r>
        <w:rPr>
          <w:b/>
          <w:bCs/>
          <w:szCs w:val="24"/>
        </w:rPr>
        <w:t>6. Fixed Overhead Cost Variance = (Budgeted Fixed O/H – Actual Fixed O/H)</w:t>
      </w:r>
    </w:p>
    <w:p w14:paraId="7C35819C" w14:textId="77777777" w:rsidR="0007214A" w:rsidRPr="001E6926" w:rsidRDefault="0007214A" w:rsidP="0007214A">
      <w:pPr>
        <w:rPr>
          <w:szCs w:val="24"/>
        </w:rPr>
      </w:pPr>
      <w:r w:rsidRPr="001E6926">
        <w:rPr>
          <w:szCs w:val="24"/>
        </w:rPr>
        <w:t xml:space="preserve">= </w:t>
      </w:r>
      <w:r w:rsidR="00A13BF2">
        <w:rPr>
          <w:szCs w:val="24"/>
        </w:rPr>
        <w:t>3</w:t>
      </w:r>
      <w:r w:rsidRPr="001E6926">
        <w:rPr>
          <w:szCs w:val="24"/>
        </w:rPr>
        <w:t xml:space="preserve">50,000 – </w:t>
      </w:r>
      <w:r w:rsidR="00FC1B77">
        <w:rPr>
          <w:szCs w:val="24"/>
        </w:rPr>
        <w:t>3</w:t>
      </w:r>
      <w:r w:rsidR="00A13BF2">
        <w:rPr>
          <w:szCs w:val="24"/>
        </w:rPr>
        <w:t>05,000</w:t>
      </w:r>
    </w:p>
    <w:p w14:paraId="2BBA3E7A" w14:textId="77777777" w:rsidR="0007214A" w:rsidRPr="001E6926" w:rsidRDefault="0007214A" w:rsidP="0007214A">
      <w:pPr>
        <w:rPr>
          <w:szCs w:val="24"/>
        </w:rPr>
      </w:pPr>
      <w:r w:rsidRPr="001E6926">
        <w:rPr>
          <w:szCs w:val="24"/>
        </w:rPr>
        <w:t xml:space="preserve">= </w:t>
      </w:r>
      <w:r w:rsidRPr="001E6926">
        <w:rPr>
          <w:rFonts w:cs="Times New Roman"/>
          <w:szCs w:val="24"/>
        </w:rPr>
        <w:t>£</w:t>
      </w:r>
      <w:r w:rsidR="00A13BF2">
        <w:rPr>
          <w:szCs w:val="24"/>
        </w:rPr>
        <w:t>45</w:t>
      </w:r>
      <w:r w:rsidRPr="001E6926">
        <w:rPr>
          <w:szCs w:val="24"/>
        </w:rPr>
        <w:t>,000 Favourable</w:t>
      </w:r>
    </w:p>
    <w:p w14:paraId="22FB8B17" w14:textId="77777777" w:rsidR="00935058" w:rsidRDefault="00DC5B6A" w:rsidP="00DC5B6A">
      <w:pPr>
        <w:rPr>
          <w:b/>
          <w:bCs/>
          <w:szCs w:val="24"/>
        </w:rPr>
      </w:pPr>
      <w:r>
        <w:rPr>
          <w:b/>
          <w:bCs/>
          <w:szCs w:val="24"/>
        </w:rPr>
        <w:t xml:space="preserve">7. Sales Price Variance = [Actual Quantity x (Actual Selling </w:t>
      </w:r>
      <w:r w:rsidR="00935058">
        <w:rPr>
          <w:b/>
          <w:bCs/>
          <w:szCs w:val="24"/>
        </w:rPr>
        <w:t>Price – Budgeted Selling Price</w:t>
      </w:r>
      <w:r>
        <w:rPr>
          <w:b/>
          <w:bCs/>
          <w:szCs w:val="24"/>
        </w:rPr>
        <w:t>)</w:t>
      </w:r>
      <w:r w:rsidR="00935058">
        <w:rPr>
          <w:b/>
          <w:bCs/>
          <w:szCs w:val="24"/>
        </w:rPr>
        <w:t>]</w:t>
      </w:r>
    </w:p>
    <w:p w14:paraId="2713B0BF" w14:textId="77777777" w:rsidR="00DC5B6A" w:rsidRPr="001E6926" w:rsidRDefault="00DC5B6A" w:rsidP="00DC5B6A">
      <w:pPr>
        <w:rPr>
          <w:szCs w:val="24"/>
        </w:rPr>
      </w:pPr>
      <w:r w:rsidRPr="001E6926">
        <w:rPr>
          <w:szCs w:val="24"/>
        </w:rPr>
        <w:t xml:space="preserve">= </w:t>
      </w:r>
      <w:r w:rsidR="00D41C2B">
        <w:rPr>
          <w:szCs w:val="24"/>
        </w:rPr>
        <w:t>[8</w:t>
      </w:r>
      <w:r w:rsidRPr="001E6926">
        <w:rPr>
          <w:szCs w:val="24"/>
        </w:rPr>
        <w:t xml:space="preserve">0,000 </w:t>
      </w:r>
      <w:r w:rsidR="00036498">
        <w:rPr>
          <w:szCs w:val="24"/>
        </w:rPr>
        <w:t>x (20 – 25)]</w:t>
      </w:r>
    </w:p>
    <w:p w14:paraId="39705C7D" w14:textId="77777777" w:rsidR="00DC5B6A" w:rsidRPr="001E6926" w:rsidRDefault="00DC5B6A" w:rsidP="00DC5B6A">
      <w:pPr>
        <w:rPr>
          <w:szCs w:val="24"/>
        </w:rPr>
      </w:pPr>
      <w:r w:rsidRPr="001E6926">
        <w:rPr>
          <w:szCs w:val="24"/>
        </w:rPr>
        <w:t xml:space="preserve">= </w:t>
      </w:r>
      <w:r w:rsidRPr="001E6926">
        <w:rPr>
          <w:rFonts w:cs="Times New Roman"/>
          <w:szCs w:val="24"/>
        </w:rPr>
        <w:t>£</w:t>
      </w:r>
      <w:r w:rsidR="00FC1B77">
        <w:rPr>
          <w:szCs w:val="24"/>
        </w:rPr>
        <w:t>400</w:t>
      </w:r>
      <w:r w:rsidRPr="001E6926">
        <w:rPr>
          <w:szCs w:val="24"/>
        </w:rPr>
        <w:t xml:space="preserve">,000 </w:t>
      </w:r>
      <w:r w:rsidR="00FC1B77">
        <w:rPr>
          <w:szCs w:val="24"/>
        </w:rPr>
        <w:t>Adverse</w:t>
      </w:r>
    </w:p>
    <w:p w14:paraId="2698FDBB" w14:textId="77777777" w:rsidR="00A80113" w:rsidRDefault="00A80113" w:rsidP="00A80113">
      <w:pPr>
        <w:rPr>
          <w:b/>
          <w:bCs/>
          <w:szCs w:val="24"/>
        </w:rPr>
      </w:pPr>
      <w:r>
        <w:rPr>
          <w:b/>
          <w:bCs/>
          <w:szCs w:val="24"/>
        </w:rPr>
        <w:t>8. Sales Volume Variance = [</w:t>
      </w:r>
      <w:r w:rsidR="00B24CA1">
        <w:rPr>
          <w:b/>
          <w:bCs/>
          <w:szCs w:val="24"/>
        </w:rPr>
        <w:t>(</w:t>
      </w:r>
      <w:r>
        <w:rPr>
          <w:b/>
          <w:bCs/>
          <w:szCs w:val="24"/>
        </w:rPr>
        <w:t>Actual Quantity</w:t>
      </w:r>
      <w:r w:rsidR="00B24CA1">
        <w:rPr>
          <w:b/>
          <w:bCs/>
          <w:szCs w:val="24"/>
        </w:rPr>
        <w:t xml:space="preserve"> - Budgeted Quantity</w:t>
      </w:r>
      <w:r>
        <w:rPr>
          <w:b/>
          <w:bCs/>
          <w:szCs w:val="24"/>
        </w:rPr>
        <w:t>)</w:t>
      </w:r>
      <w:r w:rsidR="00B24CA1">
        <w:rPr>
          <w:b/>
          <w:bCs/>
          <w:szCs w:val="24"/>
        </w:rPr>
        <w:t xml:space="preserve"> x Budgeted Price</w:t>
      </w:r>
      <w:r>
        <w:rPr>
          <w:b/>
          <w:bCs/>
          <w:szCs w:val="24"/>
        </w:rPr>
        <w:t>]</w:t>
      </w:r>
    </w:p>
    <w:p w14:paraId="564AAC00" w14:textId="77777777" w:rsidR="00B24CA1" w:rsidRDefault="00A80113" w:rsidP="00B24CA1">
      <w:pPr>
        <w:rPr>
          <w:szCs w:val="24"/>
        </w:rPr>
      </w:pPr>
      <w:r w:rsidRPr="001E6926">
        <w:rPr>
          <w:szCs w:val="24"/>
        </w:rPr>
        <w:t xml:space="preserve">= </w:t>
      </w:r>
      <w:r>
        <w:rPr>
          <w:szCs w:val="24"/>
        </w:rPr>
        <w:t>[</w:t>
      </w:r>
      <w:r w:rsidR="00B24CA1">
        <w:rPr>
          <w:szCs w:val="24"/>
        </w:rPr>
        <w:t>(</w:t>
      </w:r>
      <w:r>
        <w:rPr>
          <w:szCs w:val="24"/>
        </w:rPr>
        <w:t>8</w:t>
      </w:r>
      <w:r w:rsidRPr="001E6926">
        <w:rPr>
          <w:szCs w:val="24"/>
        </w:rPr>
        <w:t xml:space="preserve">0,000 </w:t>
      </w:r>
      <w:r w:rsidR="005B79EC">
        <w:rPr>
          <w:szCs w:val="24"/>
        </w:rPr>
        <w:t>– 100,000) x 25]</w:t>
      </w:r>
    </w:p>
    <w:p w14:paraId="09B55744" w14:textId="77777777" w:rsidR="00A80113" w:rsidRPr="001E6926" w:rsidRDefault="005B79EC" w:rsidP="00B24CA1">
      <w:pPr>
        <w:rPr>
          <w:szCs w:val="24"/>
        </w:rPr>
      </w:pPr>
      <w:r>
        <w:rPr>
          <w:szCs w:val="24"/>
        </w:rPr>
        <w:t>=</w:t>
      </w:r>
      <w:r w:rsidR="00A80113" w:rsidRPr="001E6926">
        <w:rPr>
          <w:rFonts w:cs="Times New Roman"/>
          <w:szCs w:val="24"/>
        </w:rPr>
        <w:t>£</w:t>
      </w:r>
      <w:r>
        <w:rPr>
          <w:szCs w:val="24"/>
        </w:rPr>
        <w:t>5</w:t>
      </w:r>
      <w:r w:rsidR="00A80113">
        <w:rPr>
          <w:szCs w:val="24"/>
        </w:rPr>
        <w:t>00</w:t>
      </w:r>
      <w:r w:rsidR="00A80113" w:rsidRPr="001E6926">
        <w:rPr>
          <w:szCs w:val="24"/>
        </w:rPr>
        <w:t xml:space="preserve">,000 </w:t>
      </w:r>
      <w:r w:rsidR="00A80113">
        <w:rPr>
          <w:szCs w:val="24"/>
        </w:rPr>
        <w:t>Adverse</w:t>
      </w:r>
    </w:p>
    <w:p w14:paraId="0CE18853" w14:textId="77777777" w:rsidR="008A6A14" w:rsidRDefault="008A6A14" w:rsidP="008A6A14">
      <w:pPr>
        <w:rPr>
          <w:b/>
          <w:bCs/>
          <w:szCs w:val="24"/>
        </w:rPr>
      </w:pPr>
      <w:r>
        <w:rPr>
          <w:b/>
          <w:bCs/>
          <w:szCs w:val="24"/>
        </w:rPr>
        <w:t>9. Sales V</w:t>
      </w:r>
      <w:r w:rsidR="00054731">
        <w:rPr>
          <w:b/>
          <w:bCs/>
          <w:szCs w:val="24"/>
        </w:rPr>
        <w:t>alue</w:t>
      </w:r>
      <w:r>
        <w:rPr>
          <w:b/>
          <w:bCs/>
          <w:szCs w:val="24"/>
        </w:rPr>
        <w:t xml:space="preserve"> Variance = [(Actual Quantity</w:t>
      </w:r>
      <w:r w:rsidR="0018580F">
        <w:rPr>
          <w:b/>
          <w:bCs/>
          <w:szCs w:val="24"/>
        </w:rPr>
        <w:t xml:space="preserve"> </w:t>
      </w:r>
      <w:proofErr w:type="spellStart"/>
      <w:r w:rsidR="0018580F">
        <w:rPr>
          <w:b/>
          <w:bCs/>
          <w:szCs w:val="24"/>
        </w:rPr>
        <w:t>x</w:t>
      </w:r>
      <w:r w:rsidR="003817E8">
        <w:rPr>
          <w:b/>
          <w:bCs/>
          <w:szCs w:val="24"/>
        </w:rPr>
        <w:t>Actual</w:t>
      </w:r>
      <w:proofErr w:type="spellEnd"/>
      <w:r w:rsidR="003817E8">
        <w:rPr>
          <w:b/>
          <w:bCs/>
          <w:szCs w:val="24"/>
        </w:rPr>
        <w:t xml:space="preserve"> Price</w:t>
      </w:r>
      <w:r w:rsidR="008C6CAD">
        <w:rPr>
          <w:b/>
          <w:bCs/>
          <w:szCs w:val="24"/>
        </w:rPr>
        <w:t xml:space="preserve">) </w:t>
      </w:r>
      <w:proofErr w:type="gramStart"/>
      <w:r w:rsidR="008C6CAD">
        <w:rPr>
          <w:b/>
          <w:bCs/>
          <w:szCs w:val="24"/>
        </w:rPr>
        <w:t>-</w:t>
      </w:r>
      <w:r w:rsidR="003817E8">
        <w:rPr>
          <w:b/>
          <w:bCs/>
          <w:szCs w:val="24"/>
        </w:rPr>
        <w:t>(</w:t>
      </w:r>
      <w:proofErr w:type="gramEnd"/>
      <w:r w:rsidR="003817E8">
        <w:rPr>
          <w:b/>
          <w:bCs/>
          <w:szCs w:val="24"/>
        </w:rPr>
        <w:t xml:space="preserve">Budgeted Quantity x </w:t>
      </w:r>
      <w:r>
        <w:rPr>
          <w:b/>
          <w:bCs/>
          <w:szCs w:val="24"/>
        </w:rPr>
        <w:t>Budgeted Price</w:t>
      </w:r>
      <w:r w:rsidR="003817E8">
        <w:rPr>
          <w:b/>
          <w:bCs/>
          <w:szCs w:val="24"/>
        </w:rPr>
        <w:t>)</w:t>
      </w:r>
      <w:r>
        <w:rPr>
          <w:b/>
          <w:bCs/>
          <w:szCs w:val="24"/>
        </w:rPr>
        <w:t>]</w:t>
      </w:r>
    </w:p>
    <w:p w14:paraId="4337899B" w14:textId="77777777" w:rsidR="008A6A14" w:rsidRDefault="008A6A14" w:rsidP="008A6A14">
      <w:pPr>
        <w:rPr>
          <w:szCs w:val="24"/>
        </w:rPr>
      </w:pPr>
      <w:r w:rsidRPr="001E6926">
        <w:rPr>
          <w:szCs w:val="24"/>
        </w:rPr>
        <w:t xml:space="preserve">= </w:t>
      </w:r>
      <w:r>
        <w:rPr>
          <w:szCs w:val="24"/>
        </w:rPr>
        <w:t>[(8</w:t>
      </w:r>
      <w:r w:rsidRPr="001E6926">
        <w:rPr>
          <w:szCs w:val="24"/>
        </w:rPr>
        <w:t xml:space="preserve">0,000 </w:t>
      </w:r>
      <w:r w:rsidR="006E24A1">
        <w:rPr>
          <w:szCs w:val="24"/>
        </w:rPr>
        <w:t xml:space="preserve">x 20) </w:t>
      </w:r>
      <w:r>
        <w:rPr>
          <w:szCs w:val="24"/>
        </w:rPr>
        <w:t xml:space="preserve">– </w:t>
      </w:r>
      <w:r w:rsidR="006E24A1">
        <w:rPr>
          <w:szCs w:val="24"/>
        </w:rPr>
        <w:t>(</w:t>
      </w:r>
      <w:r>
        <w:rPr>
          <w:szCs w:val="24"/>
        </w:rPr>
        <w:t>100,</w:t>
      </w:r>
      <w:r w:rsidR="006E24A1">
        <w:rPr>
          <w:szCs w:val="24"/>
        </w:rPr>
        <w:t xml:space="preserve">000 </w:t>
      </w:r>
      <w:r>
        <w:rPr>
          <w:szCs w:val="24"/>
        </w:rPr>
        <w:t>x 25</w:t>
      </w:r>
      <w:r w:rsidR="006E24A1">
        <w:rPr>
          <w:szCs w:val="24"/>
        </w:rPr>
        <w:t>)</w:t>
      </w:r>
      <w:r>
        <w:rPr>
          <w:szCs w:val="24"/>
        </w:rPr>
        <w:t>]</w:t>
      </w:r>
    </w:p>
    <w:p w14:paraId="44A6D4A7" w14:textId="77777777" w:rsidR="008079C6" w:rsidRDefault="008079C6" w:rsidP="008A6A14">
      <w:pPr>
        <w:rPr>
          <w:szCs w:val="24"/>
        </w:rPr>
      </w:pPr>
      <w:r>
        <w:rPr>
          <w:szCs w:val="24"/>
        </w:rPr>
        <w:t>=</w:t>
      </w:r>
      <w:r w:rsidR="004D0D7F">
        <w:rPr>
          <w:szCs w:val="24"/>
        </w:rPr>
        <w:t xml:space="preserve"> 1,600,000 – 2,500,000</w:t>
      </w:r>
    </w:p>
    <w:p w14:paraId="4F38E03C" w14:textId="77777777" w:rsidR="008A6A14" w:rsidRPr="001E6926" w:rsidRDefault="008A6A14" w:rsidP="008A6A14">
      <w:pPr>
        <w:rPr>
          <w:szCs w:val="24"/>
        </w:rPr>
      </w:pPr>
      <w:r>
        <w:rPr>
          <w:szCs w:val="24"/>
        </w:rPr>
        <w:t>=</w:t>
      </w:r>
      <w:r w:rsidRPr="001E6926">
        <w:rPr>
          <w:rFonts w:cs="Times New Roman"/>
          <w:szCs w:val="24"/>
        </w:rPr>
        <w:t>£</w:t>
      </w:r>
      <w:r w:rsidR="004D0D7F">
        <w:rPr>
          <w:szCs w:val="24"/>
        </w:rPr>
        <w:t>9</w:t>
      </w:r>
      <w:r>
        <w:rPr>
          <w:szCs w:val="24"/>
        </w:rPr>
        <w:t>00</w:t>
      </w:r>
      <w:r w:rsidRPr="001E6926">
        <w:rPr>
          <w:szCs w:val="24"/>
        </w:rPr>
        <w:t xml:space="preserve">,000 </w:t>
      </w:r>
      <w:r>
        <w:rPr>
          <w:szCs w:val="24"/>
        </w:rPr>
        <w:t>Adverse</w:t>
      </w:r>
    </w:p>
    <w:p w14:paraId="53FF4845" w14:textId="77777777" w:rsidR="009B3E9C" w:rsidRDefault="009B3E9C" w:rsidP="009B3E9C">
      <w:pPr>
        <w:rPr>
          <w:b/>
          <w:bCs/>
          <w:szCs w:val="24"/>
        </w:rPr>
      </w:pPr>
      <w:r>
        <w:rPr>
          <w:b/>
          <w:bCs/>
          <w:szCs w:val="24"/>
        </w:rPr>
        <w:t>10. Profit Variance = (Budgeted Profit – Actual Profit)</w:t>
      </w:r>
    </w:p>
    <w:p w14:paraId="03845D2E" w14:textId="77777777" w:rsidR="009B3E9C" w:rsidRPr="001E6926" w:rsidRDefault="009B3E9C" w:rsidP="009B3E9C">
      <w:pPr>
        <w:rPr>
          <w:szCs w:val="24"/>
        </w:rPr>
      </w:pPr>
      <w:r w:rsidRPr="001E6926">
        <w:rPr>
          <w:szCs w:val="24"/>
        </w:rPr>
        <w:t xml:space="preserve">= </w:t>
      </w:r>
      <w:r>
        <w:rPr>
          <w:szCs w:val="24"/>
        </w:rPr>
        <w:t>1,3</w:t>
      </w:r>
      <w:r w:rsidRPr="001E6926">
        <w:rPr>
          <w:szCs w:val="24"/>
        </w:rPr>
        <w:t xml:space="preserve">50,000 – </w:t>
      </w:r>
      <w:r>
        <w:rPr>
          <w:szCs w:val="24"/>
        </w:rPr>
        <w:t>455,000</w:t>
      </w:r>
    </w:p>
    <w:p w14:paraId="07F76696" w14:textId="77777777" w:rsidR="009B3E9C" w:rsidRDefault="009B3E9C" w:rsidP="009B3E9C">
      <w:pPr>
        <w:rPr>
          <w:szCs w:val="24"/>
        </w:rPr>
      </w:pPr>
      <w:r w:rsidRPr="001E6926">
        <w:rPr>
          <w:szCs w:val="24"/>
        </w:rPr>
        <w:t xml:space="preserve">= </w:t>
      </w:r>
      <w:r w:rsidRPr="001E6926">
        <w:rPr>
          <w:rFonts w:cs="Times New Roman"/>
          <w:szCs w:val="24"/>
        </w:rPr>
        <w:t>£</w:t>
      </w:r>
      <w:r w:rsidR="002108F2">
        <w:rPr>
          <w:szCs w:val="24"/>
        </w:rPr>
        <w:t>895</w:t>
      </w:r>
      <w:r w:rsidRPr="001E6926">
        <w:rPr>
          <w:szCs w:val="24"/>
        </w:rPr>
        <w:t xml:space="preserve">,000 </w:t>
      </w:r>
      <w:r w:rsidR="002108F2">
        <w:rPr>
          <w:szCs w:val="24"/>
        </w:rPr>
        <w:t>Adverse</w:t>
      </w:r>
    </w:p>
    <w:p w14:paraId="392736CC" w14:textId="77777777" w:rsidR="00513D43" w:rsidRPr="001E6926" w:rsidRDefault="00513D43" w:rsidP="009B3E9C">
      <w:pPr>
        <w:rPr>
          <w:szCs w:val="24"/>
        </w:rPr>
      </w:pPr>
    </w:p>
    <w:tbl>
      <w:tblPr>
        <w:tblW w:w="8860" w:type="dxa"/>
        <w:jc w:val="center"/>
        <w:tblLook w:val="04A0" w:firstRow="1" w:lastRow="0" w:firstColumn="1" w:lastColumn="0" w:noHBand="0" w:noVBand="1"/>
      </w:tblPr>
      <w:tblGrid>
        <w:gridCol w:w="3456"/>
        <w:gridCol w:w="2702"/>
        <w:gridCol w:w="2702"/>
      </w:tblGrid>
      <w:tr w:rsidR="00CA0164" w:rsidRPr="00CA0164" w14:paraId="09F63024" w14:textId="77777777" w:rsidTr="00CA0164">
        <w:trPr>
          <w:trHeight w:val="300"/>
          <w:jc w:val="center"/>
        </w:trPr>
        <w:tc>
          <w:tcPr>
            <w:tcW w:w="88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06E13B1" w14:textId="77777777" w:rsidR="00CA0164" w:rsidRPr="00CA0164" w:rsidRDefault="00CA0164" w:rsidP="00F16BFA">
            <w:pPr>
              <w:spacing w:after="0" w:line="240" w:lineRule="auto"/>
              <w:jc w:val="center"/>
              <w:rPr>
                <w:rFonts w:eastAsia="Times New Roman" w:cs="Times New Roman"/>
                <w:b/>
                <w:bCs/>
                <w:color w:val="000000"/>
                <w:szCs w:val="24"/>
                <w:lang w:val="en-US" w:bidi="hi-IN"/>
              </w:rPr>
            </w:pPr>
            <w:r w:rsidRPr="00CA0164">
              <w:rPr>
                <w:rFonts w:eastAsia="Times New Roman" w:cs="Times New Roman"/>
                <w:b/>
                <w:bCs/>
                <w:color w:val="000000"/>
                <w:szCs w:val="24"/>
                <w:lang w:val="en-US" w:bidi="hi-IN"/>
              </w:rPr>
              <w:lastRenderedPageBreak/>
              <w:t>Or</w:t>
            </w:r>
            <w:r w:rsidR="00F16BFA">
              <w:rPr>
                <w:rFonts w:eastAsia="Times New Roman" w:cs="Times New Roman"/>
                <w:b/>
                <w:bCs/>
                <w:color w:val="000000"/>
                <w:szCs w:val="24"/>
                <w:lang w:val="en-US" w:bidi="hi-IN"/>
              </w:rPr>
              <w:t>iginal</w:t>
            </w:r>
            <w:r w:rsidRPr="00CA0164">
              <w:rPr>
                <w:rFonts w:eastAsia="Times New Roman" w:cs="Times New Roman"/>
                <w:b/>
                <w:bCs/>
                <w:color w:val="000000"/>
                <w:szCs w:val="24"/>
                <w:lang w:val="en-US" w:bidi="hi-IN"/>
              </w:rPr>
              <w:t xml:space="preserve"> Budget</w:t>
            </w:r>
          </w:p>
        </w:tc>
      </w:tr>
      <w:tr w:rsidR="00CA0164" w:rsidRPr="00CA0164" w14:paraId="3CA198CF" w14:textId="77777777" w:rsidTr="00CA0164">
        <w:trPr>
          <w:trHeight w:val="300"/>
          <w:jc w:val="center"/>
        </w:trPr>
        <w:tc>
          <w:tcPr>
            <w:tcW w:w="3456" w:type="dxa"/>
            <w:tcBorders>
              <w:top w:val="nil"/>
              <w:left w:val="single" w:sz="4" w:space="0" w:color="auto"/>
              <w:bottom w:val="single" w:sz="4" w:space="0" w:color="auto"/>
              <w:right w:val="single" w:sz="4" w:space="0" w:color="auto"/>
            </w:tcBorders>
            <w:shd w:val="clear" w:color="auto" w:fill="auto"/>
            <w:noWrap/>
            <w:vAlign w:val="center"/>
            <w:hideMark/>
          </w:tcPr>
          <w:p w14:paraId="44A18974" w14:textId="77777777" w:rsidR="00CA0164" w:rsidRPr="00CA0164" w:rsidRDefault="00CA0164" w:rsidP="00CA0164">
            <w:pPr>
              <w:spacing w:after="0" w:line="240" w:lineRule="auto"/>
              <w:jc w:val="center"/>
              <w:rPr>
                <w:rFonts w:eastAsia="Times New Roman" w:cs="Times New Roman"/>
                <w:b/>
                <w:bCs/>
                <w:color w:val="000000"/>
                <w:szCs w:val="24"/>
                <w:lang w:val="en-US" w:bidi="hi-IN"/>
              </w:rPr>
            </w:pPr>
            <w:r w:rsidRPr="00CA0164">
              <w:rPr>
                <w:rFonts w:eastAsia="Times New Roman" w:cs="Times New Roman"/>
                <w:b/>
                <w:bCs/>
                <w:color w:val="000000"/>
                <w:szCs w:val="24"/>
                <w:lang w:val="en-US" w:bidi="hi-IN"/>
              </w:rPr>
              <w:t>Particulars</w:t>
            </w:r>
          </w:p>
        </w:tc>
        <w:tc>
          <w:tcPr>
            <w:tcW w:w="2702" w:type="dxa"/>
            <w:tcBorders>
              <w:top w:val="nil"/>
              <w:left w:val="nil"/>
              <w:bottom w:val="single" w:sz="4" w:space="0" w:color="auto"/>
              <w:right w:val="single" w:sz="4" w:space="0" w:color="auto"/>
            </w:tcBorders>
            <w:shd w:val="clear" w:color="auto" w:fill="auto"/>
            <w:noWrap/>
            <w:vAlign w:val="center"/>
            <w:hideMark/>
          </w:tcPr>
          <w:p w14:paraId="0422FFB6" w14:textId="77777777" w:rsidR="00CA0164" w:rsidRPr="00CA0164" w:rsidRDefault="00CA0164" w:rsidP="00CA0164">
            <w:pPr>
              <w:spacing w:after="0" w:line="240" w:lineRule="auto"/>
              <w:jc w:val="center"/>
              <w:rPr>
                <w:rFonts w:eastAsia="Times New Roman" w:cs="Times New Roman"/>
                <w:b/>
                <w:bCs/>
                <w:color w:val="000000"/>
                <w:szCs w:val="24"/>
                <w:lang w:val="en-US" w:bidi="hi-IN"/>
              </w:rPr>
            </w:pPr>
            <w:r w:rsidRPr="00CA0164">
              <w:rPr>
                <w:rFonts w:eastAsia="Times New Roman" w:cs="Times New Roman"/>
                <w:b/>
                <w:bCs/>
                <w:color w:val="000000"/>
                <w:szCs w:val="24"/>
                <w:lang w:val="en-US" w:bidi="hi-IN"/>
              </w:rPr>
              <w:t xml:space="preserve"> 100</w:t>
            </w:r>
            <w:r w:rsidR="00263B13">
              <w:rPr>
                <w:rFonts w:eastAsia="Times New Roman" w:cs="Times New Roman"/>
                <w:b/>
                <w:bCs/>
                <w:color w:val="000000"/>
                <w:szCs w:val="24"/>
                <w:lang w:val="en-US" w:bidi="hi-IN"/>
              </w:rPr>
              <w:t>,</w:t>
            </w:r>
            <w:r w:rsidRPr="00CA0164">
              <w:rPr>
                <w:rFonts w:eastAsia="Times New Roman" w:cs="Times New Roman"/>
                <w:b/>
                <w:bCs/>
                <w:color w:val="000000"/>
                <w:szCs w:val="24"/>
                <w:lang w:val="en-US" w:bidi="hi-IN"/>
              </w:rPr>
              <w:t xml:space="preserve">000 Units </w:t>
            </w:r>
          </w:p>
        </w:tc>
        <w:tc>
          <w:tcPr>
            <w:tcW w:w="2702" w:type="dxa"/>
            <w:tcBorders>
              <w:top w:val="nil"/>
              <w:left w:val="nil"/>
              <w:bottom w:val="single" w:sz="4" w:space="0" w:color="auto"/>
              <w:right w:val="single" w:sz="4" w:space="0" w:color="auto"/>
            </w:tcBorders>
            <w:shd w:val="clear" w:color="auto" w:fill="auto"/>
            <w:noWrap/>
            <w:vAlign w:val="center"/>
            <w:hideMark/>
          </w:tcPr>
          <w:p w14:paraId="4DB8910E" w14:textId="77777777" w:rsidR="00CA0164" w:rsidRPr="00CA0164" w:rsidRDefault="00CA0164" w:rsidP="00CA0164">
            <w:pPr>
              <w:spacing w:after="0" w:line="240" w:lineRule="auto"/>
              <w:jc w:val="center"/>
              <w:rPr>
                <w:rFonts w:eastAsia="Times New Roman" w:cs="Times New Roman"/>
                <w:b/>
                <w:bCs/>
                <w:color w:val="000000"/>
                <w:szCs w:val="24"/>
                <w:lang w:val="en-US" w:bidi="hi-IN"/>
              </w:rPr>
            </w:pPr>
            <w:r w:rsidRPr="00CA0164">
              <w:rPr>
                <w:rFonts w:eastAsia="Times New Roman" w:cs="Times New Roman"/>
                <w:b/>
                <w:bCs/>
                <w:color w:val="000000"/>
                <w:szCs w:val="24"/>
                <w:lang w:val="en-US" w:bidi="hi-IN"/>
              </w:rPr>
              <w:t xml:space="preserve"> 80000 Units </w:t>
            </w:r>
          </w:p>
        </w:tc>
      </w:tr>
      <w:tr w:rsidR="00CA0164" w:rsidRPr="00CA0164" w14:paraId="5E104E21" w14:textId="77777777" w:rsidTr="00CA0164">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1E70050F" w14:textId="77777777" w:rsidR="00CA0164" w:rsidRPr="00CA0164" w:rsidRDefault="00CA0164" w:rsidP="00CA0164">
            <w:pPr>
              <w:spacing w:after="0" w:line="240" w:lineRule="auto"/>
              <w:jc w:val="left"/>
              <w:rPr>
                <w:rFonts w:eastAsia="Times New Roman" w:cs="Times New Roman"/>
                <w:b/>
                <w:bCs/>
                <w:i/>
                <w:iCs/>
                <w:color w:val="000000"/>
                <w:szCs w:val="24"/>
                <w:u w:val="single"/>
                <w:lang w:val="en-US" w:bidi="hi-IN"/>
              </w:rPr>
            </w:pPr>
            <w:r w:rsidRPr="00CA0164">
              <w:rPr>
                <w:rFonts w:eastAsia="Times New Roman" w:cs="Times New Roman"/>
                <w:b/>
                <w:bCs/>
                <w:i/>
                <w:iCs/>
                <w:color w:val="000000"/>
                <w:szCs w:val="24"/>
                <w:u w:val="single"/>
                <w:lang w:val="en-US" w:bidi="hi-IN"/>
              </w:rPr>
              <w:t>Fixed Expenses</w:t>
            </w:r>
          </w:p>
        </w:tc>
        <w:tc>
          <w:tcPr>
            <w:tcW w:w="2702" w:type="dxa"/>
            <w:tcBorders>
              <w:top w:val="nil"/>
              <w:left w:val="nil"/>
              <w:bottom w:val="nil"/>
              <w:right w:val="single" w:sz="4" w:space="0" w:color="auto"/>
            </w:tcBorders>
            <w:shd w:val="clear" w:color="auto" w:fill="auto"/>
            <w:noWrap/>
            <w:vAlign w:val="center"/>
            <w:hideMark/>
          </w:tcPr>
          <w:p w14:paraId="4A7ECB58"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w:t>
            </w:r>
          </w:p>
        </w:tc>
        <w:tc>
          <w:tcPr>
            <w:tcW w:w="2702" w:type="dxa"/>
            <w:tcBorders>
              <w:top w:val="nil"/>
              <w:left w:val="nil"/>
              <w:bottom w:val="nil"/>
              <w:right w:val="single" w:sz="4" w:space="0" w:color="auto"/>
            </w:tcBorders>
            <w:shd w:val="clear" w:color="auto" w:fill="auto"/>
            <w:noWrap/>
            <w:vAlign w:val="center"/>
            <w:hideMark/>
          </w:tcPr>
          <w:p w14:paraId="7D4BBFF6"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w:t>
            </w:r>
          </w:p>
        </w:tc>
      </w:tr>
      <w:tr w:rsidR="00CA0164" w:rsidRPr="00CA0164" w14:paraId="308C09AF" w14:textId="77777777" w:rsidTr="00CA0164">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32923B4E" w14:textId="77777777" w:rsidR="00CA0164" w:rsidRPr="00CA0164" w:rsidRDefault="00CA0164" w:rsidP="00CA0164">
            <w:pPr>
              <w:spacing w:after="0" w:line="240" w:lineRule="auto"/>
              <w:jc w:val="left"/>
              <w:rPr>
                <w:rFonts w:eastAsia="Times New Roman" w:cs="Times New Roman"/>
                <w:color w:val="000000"/>
                <w:szCs w:val="24"/>
                <w:lang w:val="en-US" w:bidi="hi-IN"/>
              </w:rPr>
            </w:pPr>
            <w:r w:rsidRPr="00CA0164">
              <w:rPr>
                <w:rFonts w:eastAsia="Times New Roman" w:cs="Times New Roman"/>
                <w:color w:val="000000"/>
                <w:szCs w:val="24"/>
                <w:lang w:val="en-US" w:bidi="hi-IN"/>
              </w:rPr>
              <w:t>Warehouse Rental</w:t>
            </w:r>
          </w:p>
        </w:tc>
        <w:tc>
          <w:tcPr>
            <w:tcW w:w="2702" w:type="dxa"/>
            <w:tcBorders>
              <w:top w:val="nil"/>
              <w:left w:val="nil"/>
              <w:bottom w:val="nil"/>
              <w:right w:val="single" w:sz="4" w:space="0" w:color="auto"/>
            </w:tcBorders>
            <w:shd w:val="clear" w:color="auto" w:fill="auto"/>
            <w:noWrap/>
            <w:vAlign w:val="center"/>
            <w:hideMark/>
          </w:tcPr>
          <w:p w14:paraId="2EF9E7B8"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200,000.00 </w:t>
            </w:r>
          </w:p>
        </w:tc>
        <w:tc>
          <w:tcPr>
            <w:tcW w:w="2702" w:type="dxa"/>
            <w:tcBorders>
              <w:top w:val="nil"/>
              <w:left w:val="nil"/>
              <w:bottom w:val="nil"/>
              <w:right w:val="single" w:sz="4" w:space="0" w:color="auto"/>
            </w:tcBorders>
            <w:shd w:val="clear" w:color="auto" w:fill="auto"/>
            <w:noWrap/>
            <w:vAlign w:val="center"/>
            <w:hideMark/>
          </w:tcPr>
          <w:p w14:paraId="443B4327"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170,000.00 </w:t>
            </w:r>
          </w:p>
        </w:tc>
      </w:tr>
      <w:tr w:rsidR="00CA0164" w:rsidRPr="00CA0164" w14:paraId="272F09BA" w14:textId="77777777" w:rsidTr="00CA0164">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075C423D" w14:textId="77777777" w:rsidR="00CA0164" w:rsidRPr="00CA0164" w:rsidRDefault="00CA0164" w:rsidP="00CA0164">
            <w:pPr>
              <w:spacing w:after="0" w:line="240" w:lineRule="auto"/>
              <w:jc w:val="left"/>
              <w:rPr>
                <w:rFonts w:eastAsia="Times New Roman" w:cs="Times New Roman"/>
                <w:color w:val="000000"/>
                <w:szCs w:val="24"/>
                <w:lang w:val="en-US" w:bidi="hi-IN"/>
              </w:rPr>
            </w:pPr>
            <w:r w:rsidRPr="00CA0164">
              <w:rPr>
                <w:rFonts w:eastAsia="Times New Roman" w:cs="Times New Roman"/>
                <w:color w:val="000000"/>
                <w:szCs w:val="24"/>
                <w:lang w:val="en-US" w:bidi="hi-IN"/>
              </w:rPr>
              <w:t>Insurance</w:t>
            </w:r>
          </w:p>
        </w:tc>
        <w:tc>
          <w:tcPr>
            <w:tcW w:w="2702" w:type="dxa"/>
            <w:tcBorders>
              <w:top w:val="nil"/>
              <w:left w:val="nil"/>
              <w:bottom w:val="nil"/>
              <w:right w:val="single" w:sz="4" w:space="0" w:color="auto"/>
            </w:tcBorders>
            <w:shd w:val="clear" w:color="auto" w:fill="auto"/>
            <w:noWrap/>
            <w:vAlign w:val="center"/>
            <w:hideMark/>
          </w:tcPr>
          <w:p w14:paraId="7965D275"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100,000.00 </w:t>
            </w:r>
          </w:p>
        </w:tc>
        <w:tc>
          <w:tcPr>
            <w:tcW w:w="2702" w:type="dxa"/>
            <w:tcBorders>
              <w:top w:val="nil"/>
              <w:left w:val="nil"/>
              <w:bottom w:val="nil"/>
              <w:right w:val="single" w:sz="4" w:space="0" w:color="auto"/>
            </w:tcBorders>
            <w:shd w:val="clear" w:color="auto" w:fill="auto"/>
            <w:noWrap/>
            <w:vAlign w:val="center"/>
            <w:hideMark/>
          </w:tcPr>
          <w:p w14:paraId="5247CA77"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100,000.00 </w:t>
            </w:r>
          </w:p>
        </w:tc>
      </w:tr>
      <w:tr w:rsidR="00CA0164" w:rsidRPr="00CA0164" w14:paraId="5F4D0A3B" w14:textId="77777777" w:rsidTr="00CA0164">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5294FDE2" w14:textId="77777777" w:rsidR="00CA0164" w:rsidRPr="00CA0164" w:rsidRDefault="00CA0164" w:rsidP="00CA0164">
            <w:pPr>
              <w:spacing w:after="0" w:line="240" w:lineRule="auto"/>
              <w:jc w:val="left"/>
              <w:rPr>
                <w:rFonts w:eastAsia="Times New Roman" w:cs="Times New Roman"/>
                <w:color w:val="000000"/>
                <w:szCs w:val="24"/>
                <w:lang w:val="en-US" w:bidi="hi-IN"/>
              </w:rPr>
            </w:pPr>
            <w:r w:rsidRPr="00CA0164">
              <w:rPr>
                <w:rFonts w:eastAsia="Times New Roman" w:cs="Times New Roman"/>
                <w:color w:val="000000"/>
                <w:szCs w:val="24"/>
                <w:lang w:val="en-US" w:bidi="hi-IN"/>
              </w:rPr>
              <w:t>Supervisor's Salary</w:t>
            </w:r>
          </w:p>
        </w:tc>
        <w:tc>
          <w:tcPr>
            <w:tcW w:w="2702" w:type="dxa"/>
            <w:tcBorders>
              <w:top w:val="nil"/>
              <w:left w:val="nil"/>
              <w:bottom w:val="nil"/>
              <w:right w:val="single" w:sz="4" w:space="0" w:color="auto"/>
            </w:tcBorders>
            <w:shd w:val="clear" w:color="auto" w:fill="auto"/>
            <w:noWrap/>
            <w:vAlign w:val="center"/>
            <w:hideMark/>
          </w:tcPr>
          <w:p w14:paraId="38DCB4B9"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50,000.00 </w:t>
            </w:r>
          </w:p>
        </w:tc>
        <w:tc>
          <w:tcPr>
            <w:tcW w:w="2702" w:type="dxa"/>
            <w:tcBorders>
              <w:top w:val="nil"/>
              <w:left w:val="nil"/>
              <w:bottom w:val="nil"/>
              <w:right w:val="single" w:sz="4" w:space="0" w:color="auto"/>
            </w:tcBorders>
            <w:shd w:val="clear" w:color="auto" w:fill="auto"/>
            <w:noWrap/>
            <w:vAlign w:val="center"/>
            <w:hideMark/>
          </w:tcPr>
          <w:p w14:paraId="060DED16"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35,000.00 </w:t>
            </w:r>
          </w:p>
        </w:tc>
      </w:tr>
      <w:tr w:rsidR="00CA0164" w:rsidRPr="00CA0164" w14:paraId="12BDB88F" w14:textId="77777777" w:rsidTr="00CA0164">
        <w:trPr>
          <w:trHeight w:val="345"/>
          <w:jc w:val="center"/>
        </w:trPr>
        <w:tc>
          <w:tcPr>
            <w:tcW w:w="3456" w:type="dxa"/>
            <w:tcBorders>
              <w:top w:val="nil"/>
              <w:left w:val="single" w:sz="4" w:space="0" w:color="auto"/>
              <w:bottom w:val="nil"/>
              <w:right w:val="single" w:sz="4" w:space="0" w:color="auto"/>
            </w:tcBorders>
            <w:shd w:val="clear" w:color="auto" w:fill="auto"/>
            <w:noWrap/>
            <w:vAlign w:val="center"/>
            <w:hideMark/>
          </w:tcPr>
          <w:p w14:paraId="298E5DD7" w14:textId="77777777" w:rsidR="00CA0164" w:rsidRPr="00CA0164" w:rsidRDefault="00CA0164" w:rsidP="00CA0164">
            <w:pPr>
              <w:spacing w:after="0" w:line="240" w:lineRule="auto"/>
              <w:jc w:val="left"/>
              <w:rPr>
                <w:rFonts w:eastAsia="Times New Roman" w:cs="Times New Roman"/>
                <w:color w:val="000000"/>
                <w:szCs w:val="24"/>
                <w:lang w:val="en-US" w:bidi="hi-IN"/>
              </w:rPr>
            </w:pPr>
            <w:r w:rsidRPr="00CA0164">
              <w:rPr>
                <w:rFonts w:eastAsia="Times New Roman" w:cs="Times New Roman"/>
                <w:color w:val="000000"/>
                <w:szCs w:val="24"/>
                <w:lang w:val="en-US" w:bidi="hi-IN"/>
              </w:rPr>
              <w:t> </w:t>
            </w:r>
          </w:p>
        </w:tc>
        <w:tc>
          <w:tcPr>
            <w:tcW w:w="2702" w:type="dxa"/>
            <w:tcBorders>
              <w:top w:val="nil"/>
              <w:left w:val="nil"/>
              <w:bottom w:val="nil"/>
              <w:right w:val="single" w:sz="4" w:space="0" w:color="auto"/>
            </w:tcBorders>
            <w:shd w:val="clear" w:color="auto" w:fill="auto"/>
            <w:noWrap/>
            <w:vAlign w:val="center"/>
            <w:hideMark/>
          </w:tcPr>
          <w:p w14:paraId="55B2C3DE" w14:textId="77777777" w:rsidR="00CA0164" w:rsidRPr="00CA0164" w:rsidRDefault="00CA0164" w:rsidP="00CA0164">
            <w:pPr>
              <w:spacing w:after="0" w:line="240" w:lineRule="auto"/>
              <w:jc w:val="center"/>
              <w:rPr>
                <w:rFonts w:eastAsia="Times New Roman" w:cs="Times New Roman"/>
                <w:color w:val="000000"/>
                <w:szCs w:val="24"/>
                <w:u w:val="single"/>
                <w:lang w:val="en-US" w:bidi="hi-IN"/>
              </w:rPr>
            </w:pPr>
          </w:p>
        </w:tc>
        <w:tc>
          <w:tcPr>
            <w:tcW w:w="2702" w:type="dxa"/>
            <w:tcBorders>
              <w:top w:val="nil"/>
              <w:left w:val="nil"/>
              <w:bottom w:val="nil"/>
              <w:right w:val="single" w:sz="4" w:space="0" w:color="auto"/>
            </w:tcBorders>
            <w:shd w:val="clear" w:color="auto" w:fill="auto"/>
            <w:noWrap/>
            <w:vAlign w:val="center"/>
            <w:hideMark/>
          </w:tcPr>
          <w:p w14:paraId="4610EF6B"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w:t>
            </w:r>
          </w:p>
        </w:tc>
      </w:tr>
      <w:tr w:rsidR="00CA0164" w:rsidRPr="00CA0164" w14:paraId="5EF1DA4E" w14:textId="77777777" w:rsidTr="00CA0164">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135E13E1" w14:textId="77777777" w:rsidR="00CA0164" w:rsidRPr="00CA0164" w:rsidRDefault="00CA0164" w:rsidP="00CA0164">
            <w:pPr>
              <w:spacing w:after="0" w:line="240" w:lineRule="auto"/>
              <w:jc w:val="left"/>
              <w:rPr>
                <w:rFonts w:eastAsia="Times New Roman" w:cs="Times New Roman"/>
                <w:b/>
                <w:bCs/>
                <w:i/>
                <w:iCs/>
                <w:color w:val="000000"/>
                <w:szCs w:val="24"/>
                <w:u w:val="single"/>
                <w:lang w:val="en-US" w:bidi="hi-IN"/>
              </w:rPr>
            </w:pPr>
            <w:r w:rsidRPr="00CA0164">
              <w:rPr>
                <w:rFonts w:eastAsia="Times New Roman" w:cs="Times New Roman"/>
                <w:b/>
                <w:bCs/>
                <w:i/>
                <w:iCs/>
                <w:color w:val="000000"/>
                <w:szCs w:val="24"/>
                <w:u w:val="single"/>
                <w:lang w:val="en-US" w:bidi="hi-IN"/>
              </w:rPr>
              <w:t>Variable Expenses</w:t>
            </w:r>
          </w:p>
        </w:tc>
        <w:tc>
          <w:tcPr>
            <w:tcW w:w="2702" w:type="dxa"/>
            <w:tcBorders>
              <w:top w:val="nil"/>
              <w:left w:val="nil"/>
              <w:bottom w:val="nil"/>
              <w:right w:val="single" w:sz="4" w:space="0" w:color="auto"/>
            </w:tcBorders>
            <w:shd w:val="clear" w:color="auto" w:fill="auto"/>
            <w:noWrap/>
            <w:vAlign w:val="center"/>
            <w:hideMark/>
          </w:tcPr>
          <w:p w14:paraId="1B2D4E9F"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w:t>
            </w:r>
          </w:p>
        </w:tc>
        <w:tc>
          <w:tcPr>
            <w:tcW w:w="2702" w:type="dxa"/>
            <w:tcBorders>
              <w:top w:val="nil"/>
              <w:left w:val="nil"/>
              <w:bottom w:val="nil"/>
              <w:right w:val="single" w:sz="4" w:space="0" w:color="auto"/>
            </w:tcBorders>
            <w:shd w:val="clear" w:color="auto" w:fill="auto"/>
            <w:noWrap/>
            <w:vAlign w:val="center"/>
            <w:hideMark/>
          </w:tcPr>
          <w:p w14:paraId="342DDFDC"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w:t>
            </w:r>
          </w:p>
        </w:tc>
      </w:tr>
      <w:tr w:rsidR="00CA0164" w:rsidRPr="00CA0164" w14:paraId="1CBE9813" w14:textId="77777777" w:rsidTr="00CA0164">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7F50C4F0" w14:textId="77777777" w:rsidR="00CA0164" w:rsidRPr="00CA0164" w:rsidRDefault="00CA0164" w:rsidP="00CA0164">
            <w:pPr>
              <w:spacing w:after="0" w:line="240" w:lineRule="auto"/>
              <w:jc w:val="left"/>
              <w:rPr>
                <w:rFonts w:eastAsia="Times New Roman" w:cs="Times New Roman"/>
                <w:color w:val="000000"/>
                <w:szCs w:val="24"/>
                <w:lang w:val="en-US" w:bidi="hi-IN"/>
              </w:rPr>
            </w:pPr>
            <w:r w:rsidRPr="00CA0164">
              <w:rPr>
                <w:rFonts w:eastAsia="Times New Roman" w:cs="Times New Roman"/>
                <w:color w:val="000000"/>
                <w:szCs w:val="24"/>
                <w:lang w:val="en-US" w:bidi="hi-IN"/>
              </w:rPr>
              <w:t>Direct Materials</w:t>
            </w:r>
          </w:p>
        </w:tc>
        <w:tc>
          <w:tcPr>
            <w:tcW w:w="2702" w:type="dxa"/>
            <w:tcBorders>
              <w:top w:val="nil"/>
              <w:left w:val="nil"/>
              <w:bottom w:val="nil"/>
              <w:right w:val="single" w:sz="4" w:space="0" w:color="auto"/>
            </w:tcBorders>
            <w:shd w:val="clear" w:color="auto" w:fill="auto"/>
            <w:noWrap/>
            <w:vAlign w:val="center"/>
            <w:hideMark/>
          </w:tcPr>
          <w:p w14:paraId="58A02CE3"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250,000.00 </w:t>
            </w:r>
          </w:p>
        </w:tc>
        <w:tc>
          <w:tcPr>
            <w:tcW w:w="2702" w:type="dxa"/>
            <w:tcBorders>
              <w:top w:val="nil"/>
              <w:left w:val="nil"/>
              <w:bottom w:val="nil"/>
              <w:right w:val="single" w:sz="4" w:space="0" w:color="auto"/>
            </w:tcBorders>
            <w:shd w:val="clear" w:color="auto" w:fill="auto"/>
            <w:noWrap/>
            <w:vAlign w:val="center"/>
            <w:hideMark/>
          </w:tcPr>
          <w:p w14:paraId="13E6EA7E"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280,000.00 </w:t>
            </w:r>
          </w:p>
        </w:tc>
      </w:tr>
      <w:tr w:rsidR="00CA0164" w:rsidRPr="00CA0164" w14:paraId="17B1CB16" w14:textId="77777777" w:rsidTr="00CA0164">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56DCE280" w14:textId="77777777" w:rsidR="00CA0164" w:rsidRPr="00CA0164" w:rsidRDefault="00CA0164" w:rsidP="00CA0164">
            <w:pPr>
              <w:spacing w:after="0" w:line="240" w:lineRule="auto"/>
              <w:jc w:val="left"/>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Direct </w:t>
            </w:r>
            <w:proofErr w:type="spellStart"/>
            <w:r w:rsidRPr="00CA0164">
              <w:rPr>
                <w:rFonts w:eastAsia="Times New Roman" w:cs="Times New Roman"/>
                <w:color w:val="000000"/>
                <w:szCs w:val="24"/>
                <w:lang w:val="en-US" w:bidi="hi-IN"/>
              </w:rPr>
              <w:t>Labour</w:t>
            </w:r>
            <w:proofErr w:type="spellEnd"/>
          </w:p>
        </w:tc>
        <w:tc>
          <w:tcPr>
            <w:tcW w:w="2702" w:type="dxa"/>
            <w:tcBorders>
              <w:top w:val="nil"/>
              <w:left w:val="nil"/>
              <w:bottom w:val="nil"/>
              <w:right w:val="single" w:sz="4" w:space="0" w:color="auto"/>
            </w:tcBorders>
            <w:shd w:val="clear" w:color="auto" w:fill="auto"/>
            <w:noWrap/>
            <w:vAlign w:val="center"/>
            <w:hideMark/>
          </w:tcPr>
          <w:p w14:paraId="72EA1AEB"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400,000.00 </w:t>
            </w:r>
          </w:p>
        </w:tc>
        <w:tc>
          <w:tcPr>
            <w:tcW w:w="2702" w:type="dxa"/>
            <w:tcBorders>
              <w:top w:val="nil"/>
              <w:left w:val="nil"/>
              <w:bottom w:val="nil"/>
              <w:right w:val="single" w:sz="4" w:space="0" w:color="auto"/>
            </w:tcBorders>
            <w:shd w:val="clear" w:color="auto" w:fill="auto"/>
            <w:noWrap/>
            <w:vAlign w:val="center"/>
            <w:hideMark/>
          </w:tcPr>
          <w:p w14:paraId="1A17A215"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440,000.00 </w:t>
            </w:r>
          </w:p>
        </w:tc>
      </w:tr>
      <w:tr w:rsidR="00CA0164" w:rsidRPr="00CA0164" w14:paraId="39649AD2" w14:textId="77777777" w:rsidTr="00CA0164">
        <w:trPr>
          <w:trHeight w:val="345"/>
          <w:jc w:val="center"/>
        </w:trPr>
        <w:tc>
          <w:tcPr>
            <w:tcW w:w="3456" w:type="dxa"/>
            <w:tcBorders>
              <w:top w:val="nil"/>
              <w:left w:val="single" w:sz="4" w:space="0" w:color="auto"/>
              <w:bottom w:val="nil"/>
              <w:right w:val="single" w:sz="4" w:space="0" w:color="auto"/>
            </w:tcBorders>
            <w:shd w:val="clear" w:color="auto" w:fill="auto"/>
            <w:noWrap/>
            <w:vAlign w:val="center"/>
            <w:hideMark/>
          </w:tcPr>
          <w:p w14:paraId="1AC8BB19" w14:textId="77777777" w:rsidR="00CA0164" w:rsidRPr="00CA0164" w:rsidRDefault="00CA0164" w:rsidP="00CA0164">
            <w:pPr>
              <w:spacing w:after="0" w:line="240" w:lineRule="auto"/>
              <w:jc w:val="left"/>
              <w:rPr>
                <w:rFonts w:eastAsia="Times New Roman" w:cs="Times New Roman"/>
                <w:color w:val="000000"/>
                <w:szCs w:val="24"/>
                <w:lang w:val="en-US" w:bidi="hi-IN"/>
              </w:rPr>
            </w:pPr>
            <w:r w:rsidRPr="00CA0164">
              <w:rPr>
                <w:rFonts w:eastAsia="Times New Roman" w:cs="Times New Roman"/>
                <w:color w:val="000000"/>
                <w:szCs w:val="24"/>
                <w:lang w:val="en-US" w:bidi="hi-IN"/>
              </w:rPr>
              <w:t>Overhead</w:t>
            </w:r>
          </w:p>
        </w:tc>
        <w:tc>
          <w:tcPr>
            <w:tcW w:w="2702" w:type="dxa"/>
            <w:tcBorders>
              <w:top w:val="nil"/>
              <w:left w:val="nil"/>
              <w:bottom w:val="nil"/>
              <w:right w:val="single" w:sz="4" w:space="0" w:color="auto"/>
            </w:tcBorders>
            <w:shd w:val="clear" w:color="auto" w:fill="auto"/>
            <w:noWrap/>
            <w:vAlign w:val="center"/>
            <w:hideMark/>
          </w:tcPr>
          <w:p w14:paraId="21BE7916" w14:textId="77777777" w:rsidR="00CA0164" w:rsidRPr="00CA0164" w:rsidRDefault="00CA0164" w:rsidP="00CA0164">
            <w:pPr>
              <w:spacing w:after="0" w:line="240" w:lineRule="auto"/>
              <w:jc w:val="center"/>
              <w:rPr>
                <w:rFonts w:eastAsia="Times New Roman" w:cs="Times New Roman"/>
                <w:color w:val="000000"/>
                <w:szCs w:val="24"/>
                <w:u w:val="single"/>
                <w:lang w:val="en-US" w:bidi="hi-IN"/>
              </w:rPr>
            </w:pPr>
            <w:r w:rsidRPr="00CA0164">
              <w:rPr>
                <w:rFonts w:eastAsia="Times New Roman" w:cs="Times New Roman"/>
                <w:color w:val="000000"/>
                <w:szCs w:val="24"/>
                <w:u w:val="single"/>
                <w:lang w:val="en-US" w:bidi="hi-IN"/>
              </w:rPr>
              <w:t xml:space="preserve">                  150,000.00 </w:t>
            </w:r>
          </w:p>
        </w:tc>
        <w:tc>
          <w:tcPr>
            <w:tcW w:w="2702" w:type="dxa"/>
            <w:tcBorders>
              <w:top w:val="nil"/>
              <w:left w:val="nil"/>
              <w:bottom w:val="nil"/>
              <w:right w:val="single" w:sz="4" w:space="0" w:color="auto"/>
            </w:tcBorders>
            <w:shd w:val="clear" w:color="auto" w:fill="auto"/>
            <w:noWrap/>
            <w:vAlign w:val="center"/>
            <w:hideMark/>
          </w:tcPr>
          <w:p w14:paraId="23381404" w14:textId="77777777" w:rsidR="00CA0164" w:rsidRPr="00CA0164" w:rsidRDefault="00CA0164" w:rsidP="00CA0164">
            <w:pPr>
              <w:spacing w:after="0" w:line="240" w:lineRule="auto"/>
              <w:jc w:val="center"/>
              <w:rPr>
                <w:rFonts w:eastAsia="Times New Roman" w:cs="Times New Roman"/>
                <w:color w:val="000000"/>
                <w:szCs w:val="24"/>
                <w:u w:val="single"/>
                <w:lang w:val="en-US" w:bidi="hi-IN"/>
              </w:rPr>
            </w:pPr>
            <w:r w:rsidRPr="00CA0164">
              <w:rPr>
                <w:rFonts w:eastAsia="Times New Roman" w:cs="Times New Roman"/>
                <w:color w:val="000000"/>
                <w:szCs w:val="24"/>
                <w:u w:val="single"/>
                <w:lang w:val="en-US" w:bidi="hi-IN"/>
              </w:rPr>
              <w:t xml:space="preserve">                  120,000.00 </w:t>
            </w:r>
          </w:p>
        </w:tc>
      </w:tr>
      <w:tr w:rsidR="00CA0164" w:rsidRPr="00CA0164" w14:paraId="416D6FB6" w14:textId="77777777" w:rsidTr="00CA0164">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63943B0F" w14:textId="77777777" w:rsidR="00CA0164" w:rsidRPr="00CA0164" w:rsidRDefault="00CA0164" w:rsidP="00CA0164">
            <w:pPr>
              <w:spacing w:after="0" w:line="240" w:lineRule="auto"/>
              <w:jc w:val="center"/>
              <w:rPr>
                <w:rFonts w:eastAsia="Times New Roman" w:cs="Times New Roman"/>
                <w:b/>
                <w:bCs/>
                <w:color w:val="000000"/>
                <w:szCs w:val="24"/>
                <w:lang w:val="en-US" w:bidi="hi-IN"/>
              </w:rPr>
            </w:pPr>
            <w:r w:rsidRPr="00CA0164">
              <w:rPr>
                <w:rFonts w:eastAsia="Times New Roman" w:cs="Times New Roman"/>
                <w:b/>
                <w:bCs/>
                <w:color w:val="000000"/>
                <w:szCs w:val="24"/>
                <w:lang w:val="en-US" w:bidi="hi-IN"/>
              </w:rPr>
              <w:t>Total Cost</w:t>
            </w:r>
          </w:p>
        </w:tc>
        <w:tc>
          <w:tcPr>
            <w:tcW w:w="2702" w:type="dxa"/>
            <w:tcBorders>
              <w:top w:val="nil"/>
              <w:left w:val="nil"/>
              <w:bottom w:val="nil"/>
              <w:right w:val="single" w:sz="4" w:space="0" w:color="auto"/>
            </w:tcBorders>
            <w:shd w:val="clear" w:color="auto" w:fill="auto"/>
            <w:noWrap/>
            <w:vAlign w:val="center"/>
            <w:hideMark/>
          </w:tcPr>
          <w:p w14:paraId="48AAA74F"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1,150,000.00 </w:t>
            </w:r>
          </w:p>
        </w:tc>
        <w:tc>
          <w:tcPr>
            <w:tcW w:w="2702" w:type="dxa"/>
            <w:tcBorders>
              <w:top w:val="nil"/>
              <w:left w:val="nil"/>
              <w:bottom w:val="nil"/>
              <w:right w:val="single" w:sz="4" w:space="0" w:color="auto"/>
            </w:tcBorders>
            <w:shd w:val="clear" w:color="auto" w:fill="auto"/>
            <w:noWrap/>
            <w:vAlign w:val="center"/>
            <w:hideMark/>
          </w:tcPr>
          <w:p w14:paraId="55E15B03" w14:textId="77777777" w:rsidR="00CA0164" w:rsidRPr="00CA0164" w:rsidRDefault="00CA0164" w:rsidP="00CA0164">
            <w:pPr>
              <w:spacing w:after="0" w:line="240" w:lineRule="auto"/>
              <w:jc w:val="center"/>
              <w:rPr>
                <w:rFonts w:eastAsia="Times New Roman" w:cs="Times New Roman"/>
                <w:color w:val="000000"/>
                <w:szCs w:val="24"/>
                <w:lang w:val="en-US" w:bidi="hi-IN"/>
              </w:rPr>
            </w:pPr>
            <w:r w:rsidRPr="00CA0164">
              <w:rPr>
                <w:rFonts w:eastAsia="Times New Roman" w:cs="Times New Roman"/>
                <w:color w:val="000000"/>
                <w:szCs w:val="24"/>
                <w:lang w:val="en-US" w:bidi="hi-IN"/>
              </w:rPr>
              <w:t xml:space="preserve">              1,145,000.00 </w:t>
            </w:r>
          </w:p>
        </w:tc>
      </w:tr>
      <w:tr w:rsidR="00CA0164" w:rsidRPr="00CA0164" w14:paraId="2537376B" w14:textId="77777777" w:rsidTr="00CA0164">
        <w:trPr>
          <w:trHeight w:val="345"/>
          <w:jc w:val="center"/>
        </w:trPr>
        <w:tc>
          <w:tcPr>
            <w:tcW w:w="3456" w:type="dxa"/>
            <w:tcBorders>
              <w:top w:val="nil"/>
              <w:left w:val="single" w:sz="4" w:space="0" w:color="auto"/>
              <w:bottom w:val="nil"/>
              <w:right w:val="single" w:sz="4" w:space="0" w:color="auto"/>
            </w:tcBorders>
            <w:shd w:val="clear" w:color="auto" w:fill="auto"/>
            <w:noWrap/>
            <w:vAlign w:val="center"/>
            <w:hideMark/>
          </w:tcPr>
          <w:p w14:paraId="1E6368FE" w14:textId="77777777" w:rsidR="00CA0164" w:rsidRPr="00CA0164" w:rsidRDefault="00CA0164" w:rsidP="00CA0164">
            <w:pPr>
              <w:spacing w:after="0" w:line="240" w:lineRule="auto"/>
              <w:jc w:val="center"/>
              <w:rPr>
                <w:rFonts w:eastAsia="Times New Roman" w:cs="Times New Roman"/>
                <w:b/>
                <w:bCs/>
                <w:color w:val="000000"/>
                <w:szCs w:val="24"/>
                <w:lang w:val="en-US" w:bidi="hi-IN"/>
              </w:rPr>
            </w:pPr>
            <w:r w:rsidRPr="00CA0164">
              <w:rPr>
                <w:rFonts w:eastAsia="Times New Roman" w:cs="Times New Roman"/>
                <w:b/>
                <w:bCs/>
                <w:color w:val="000000"/>
                <w:szCs w:val="24"/>
                <w:lang w:val="en-US" w:bidi="hi-IN"/>
              </w:rPr>
              <w:t>Profit (Balance figure)</w:t>
            </w:r>
          </w:p>
        </w:tc>
        <w:tc>
          <w:tcPr>
            <w:tcW w:w="2702" w:type="dxa"/>
            <w:tcBorders>
              <w:top w:val="nil"/>
              <w:left w:val="nil"/>
              <w:bottom w:val="nil"/>
              <w:right w:val="single" w:sz="4" w:space="0" w:color="auto"/>
            </w:tcBorders>
            <w:shd w:val="clear" w:color="auto" w:fill="auto"/>
            <w:noWrap/>
            <w:vAlign w:val="center"/>
            <w:hideMark/>
          </w:tcPr>
          <w:p w14:paraId="66BFA3E0" w14:textId="77777777" w:rsidR="00CA0164" w:rsidRPr="00CA0164" w:rsidRDefault="00CA0164" w:rsidP="00CA0164">
            <w:pPr>
              <w:spacing w:after="0" w:line="240" w:lineRule="auto"/>
              <w:jc w:val="center"/>
              <w:rPr>
                <w:rFonts w:eastAsia="Times New Roman" w:cs="Times New Roman"/>
                <w:color w:val="000000"/>
                <w:szCs w:val="24"/>
                <w:u w:val="single"/>
                <w:lang w:val="en-US" w:bidi="hi-IN"/>
              </w:rPr>
            </w:pPr>
            <w:r w:rsidRPr="00CA0164">
              <w:rPr>
                <w:rFonts w:eastAsia="Times New Roman" w:cs="Times New Roman"/>
                <w:color w:val="000000"/>
                <w:szCs w:val="24"/>
                <w:u w:val="single"/>
                <w:lang w:val="en-US" w:bidi="hi-IN"/>
              </w:rPr>
              <w:t xml:space="preserve">              1,350,000.00 </w:t>
            </w:r>
          </w:p>
        </w:tc>
        <w:tc>
          <w:tcPr>
            <w:tcW w:w="2702" w:type="dxa"/>
            <w:tcBorders>
              <w:top w:val="nil"/>
              <w:left w:val="nil"/>
              <w:bottom w:val="nil"/>
              <w:right w:val="single" w:sz="4" w:space="0" w:color="auto"/>
            </w:tcBorders>
            <w:shd w:val="clear" w:color="auto" w:fill="auto"/>
            <w:noWrap/>
            <w:vAlign w:val="center"/>
            <w:hideMark/>
          </w:tcPr>
          <w:p w14:paraId="60FEACC7" w14:textId="77777777" w:rsidR="00CA0164" w:rsidRPr="00CA0164" w:rsidRDefault="00CA0164" w:rsidP="00CA0164">
            <w:pPr>
              <w:spacing w:after="0" w:line="240" w:lineRule="auto"/>
              <w:jc w:val="center"/>
              <w:rPr>
                <w:rFonts w:eastAsia="Times New Roman" w:cs="Times New Roman"/>
                <w:color w:val="000000"/>
                <w:szCs w:val="24"/>
                <w:u w:val="single"/>
                <w:lang w:val="en-US" w:bidi="hi-IN"/>
              </w:rPr>
            </w:pPr>
            <w:r w:rsidRPr="00CA0164">
              <w:rPr>
                <w:rFonts w:eastAsia="Times New Roman" w:cs="Times New Roman"/>
                <w:color w:val="000000"/>
                <w:szCs w:val="24"/>
                <w:u w:val="single"/>
                <w:lang w:val="en-US" w:bidi="hi-IN"/>
              </w:rPr>
              <w:t xml:space="preserve">                  455,000.00 </w:t>
            </w:r>
          </w:p>
        </w:tc>
      </w:tr>
      <w:tr w:rsidR="00CA0164" w:rsidRPr="00CA0164" w14:paraId="40ED5FBB" w14:textId="77777777" w:rsidTr="00CA0164">
        <w:trPr>
          <w:trHeight w:val="345"/>
          <w:jc w:val="center"/>
        </w:trPr>
        <w:tc>
          <w:tcPr>
            <w:tcW w:w="3456" w:type="dxa"/>
            <w:tcBorders>
              <w:top w:val="nil"/>
              <w:left w:val="single" w:sz="4" w:space="0" w:color="auto"/>
              <w:bottom w:val="single" w:sz="4" w:space="0" w:color="auto"/>
              <w:right w:val="single" w:sz="4" w:space="0" w:color="auto"/>
            </w:tcBorders>
            <w:shd w:val="clear" w:color="auto" w:fill="auto"/>
            <w:noWrap/>
            <w:vAlign w:val="center"/>
            <w:hideMark/>
          </w:tcPr>
          <w:p w14:paraId="5255D7A4" w14:textId="77777777" w:rsidR="00CA0164" w:rsidRPr="00CA0164" w:rsidRDefault="00CA0164" w:rsidP="00CA0164">
            <w:pPr>
              <w:spacing w:after="0" w:line="240" w:lineRule="auto"/>
              <w:jc w:val="center"/>
              <w:rPr>
                <w:rFonts w:eastAsia="Times New Roman" w:cs="Times New Roman"/>
                <w:b/>
                <w:bCs/>
                <w:color w:val="000000"/>
                <w:szCs w:val="24"/>
                <w:lang w:val="en-US" w:bidi="hi-IN"/>
              </w:rPr>
            </w:pPr>
            <w:r w:rsidRPr="00CA0164">
              <w:rPr>
                <w:rFonts w:eastAsia="Times New Roman" w:cs="Times New Roman"/>
                <w:b/>
                <w:bCs/>
                <w:color w:val="000000"/>
                <w:szCs w:val="24"/>
                <w:lang w:val="en-US" w:bidi="hi-IN"/>
              </w:rPr>
              <w:t>Sales (Units x Selling Price)</w:t>
            </w:r>
          </w:p>
        </w:tc>
        <w:tc>
          <w:tcPr>
            <w:tcW w:w="2702" w:type="dxa"/>
            <w:tcBorders>
              <w:top w:val="nil"/>
              <w:left w:val="nil"/>
              <w:bottom w:val="single" w:sz="4" w:space="0" w:color="auto"/>
              <w:right w:val="single" w:sz="4" w:space="0" w:color="auto"/>
            </w:tcBorders>
            <w:shd w:val="clear" w:color="auto" w:fill="auto"/>
            <w:noWrap/>
            <w:vAlign w:val="center"/>
            <w:hideMark/>
          </w:tcPr>
          <w:p w14:paraId="423E8B44" w14:textId="77777777" w:rsidR="00CA0164" w:rsidRPr="00CA0164" w:rsidRDefault="00CA0164" w:rsidP="00CA0164">
            <w:pPr>
              <w:spacing w:after="0" w:line="240" w:lineRule="auto"/>
              <w:jc w:val="center"/>
              <w:rPr>
                <w:rFonts w:eastAsia="Times New Roman" w:cs="Times New Roman"/>
                <w:b/>
                <w:bCs/>
                <w:color w:val="000000"/>
                <w:szCs w:val="24"/>
                <w:u w:val="single"/>
                <w:lang w:val="en-US" w:bidi="hi-IN"/>
              </w:rPr>
            </w:pPr>
            <w:r w:rsidRPr="00CA0164">
              <w:rPr>
                <w:rFonts w:eastAsia="Times New Roman" w:cs="Times New Roman"/>
                <w:b/>
                <w:bCs/>
                <w:color w:val="000000"/>
                <w:szCs w:val="24"/>
                <w:u w:val="single"/>
                <w:lang w:val="en-US" w:bidi="hi-IN"/>
              </w:rPr>
              <w:t xml:space="preserve">              2,500,000.00 </w:t>
            </w:r>
          </w:p>
        </w:tc>
        <w:tc>
          <w:tcPr>
            <w:tcW w:w="2702" w:type="dxa"/>
            <w:tcBorders>
              <w:top w:val="nil"/>
              <w:left w:val="nil"/>
              <w:bottom w:val="single" w:sz="4" w:space="0" w:color="auto"/>
              <w:right w:val="single" w:sz="4" w:space="0" w:color="auto"/>
            </w:tcBorders>
            <w:shd w:val="clear" w:color="auto" w:fill="auto"/>
            <w:noWrap/>
            <w:vAlign w:val="center"/>
            <w:hideMark/>
          </w:tcPr>
          <w:p w14:paraId="74717DA0" w14:textId="77777777" w:rsidR="00CA0164" w:rsidRPr="00CA0164" w:rsidRDefault="00CA0164" w:rsidP="00CA0164">
            <w:pPr>
              <w:spacing w:after="0" w:line="240" w:lineRule="auto"/>
              <w:jc w:val="center"/>
              <w:rPr>
                <w:rFonts w:eastAsia="Times New Roman" w:cs="Times New Roman"/>
                <w:b/>
                <w:bCs/>
                <w:color w:val="000000"/>
                <w:szCs w:val="24"/>
                <w:u w:val="single"/>
                <w:lang w:val="en-US" w:bidi="hi-IN"/>
              </w:rPr>
            </w:pPr>
            <w:r w:rsidRPr="00CA0164">
              <w:rPr>
                <w:rFonts w:eastAsia="Times New Roman" w:cs="Times New Roman"/>
                <w:b/>
                <w:bCs/>
                <w:color w:val="000000"/>
                <w:szCs w:val="24"/>
                <w:u w:val="single"/>
                <w:lang w:val="en-US" w:bidi="hi-IN"/>
              </w:rPr>
              <w:t xml:space="preserve">              1,600,000.00 </w:t>
            </w:r>
          </w:p>
        </w:tc>
      </w:tr>
    </w:tbl>
    <w:p w14:paraId="6D7E6578" w14:textId="77777777" w:rsidR="002840F3" w:rsidRDefault="002840F3" w:rsidP="001C1E41">
      <w:pPr>
        <w:rPr>
          <w:szCs w:val="24"/>
        </w:rPr>
      </w:pPr>
    </w:p>
    <w:p w14:paraId="250792F3" w14:textId="77777777" w:rsidR="002A1762" w:rsidRPr="001E6926" w:rsidRDefault="002A1762" w:rsidP="001C1E41">
      <w:pPr>
        <w:rPr>
          <w:szCs w:val="24"/>
        </w:rPr>
      </w:pPr>
      <w:r>
        <w:rPr>
          <w:szCs w:val="24"/>
        </w:rPr>
        <w:t xml:space="preserve">Original budget assists the company to focus on the cash flow for reducing expenses, increasing returns and </w:t>
      </w:r>
      <w:r w:rsidR="00535D02">
        <w:rPr>
          <w:szCs w:val="24"/>
        </w:rPr>
        <w:t>increasing profits</w:t>
      </w:r>
      <w:r w:rsidR="007123D4">
        <w:rPr>
          <w:szCs w:val="24"/>
        </w:rPr>
        <w:t xml:space="preserve"> (</w:t>
      </w:r>
      <w:proofErr w:type="spellStart"/>
      <w:r w:rsidR="007123D4">
        <w:rPr>
          <w:szCs w:val="24"/>
        </w:rPr>
        <w:t>Haezia</w:t>
      </w:r>
      <w:proofErr w:type="spellEnd"/>
      <w:r w:rsidR="007123D4">
        <w:rPr>
          <w:szCs w:val="24"/>
        </w:rPr>
        <w:t xml:space="preserve"> </w:t>
      </w:r>
      <w:r w:rsidR="007123D4">
        <w:rPr>
          <w:i/>
          <w:iCs/>
          <w:szCs w:val="24"/>
        </w:rPr>
        <w:t xml:space="preserve">et al., </w:t>
      </w:r>
      <w:r w:rsidR="007123D4">
        <w:rPr>
          <w:szCs w:val="24"/>
        </w:rPr>
        <w:t>2017)</w:t>
      </w:r>
      <w:r w:rsidR="00535D02">
        <w:rPr>
          <w:szCs w:val="24"/>
        </w:rPr>
        <w:t>. This will help Amana to succeed in the business. By planning and controlling business finance</w:t>
      </w:r>
      <w:r w:rsidR="00FA58E7">
        <w:rPr>
          <w:szCs w:val="24"/>
        </w:rPr>
        <w:t xml:space="preserve">, budgeting will help Amana to reserve cash for future projects. </w:t>
      </w:r>
    </w:p>
    <w:tbl>
      <w:tblPr>
        <w:tblW w:w="8860" w:type="dxa"/>
        <w:jc w:val="center"/>
        <w:tblLook w:val="04A0" w:firstRow="1" w:lastRow="0" w:firstColumn="1" w:lastColumn="0" w:noHBand="0" w:noVBand="1"/>
      </w:tblPr>
      <w:tblGrid>
        <w:gridCol w:w="3456"/>
        <w:gridCol w:w="2702"/>
        <w:gridCol w:w="2702"/>
      </w:tblGrid>
      <w:tr w:rsidR="002840F3" w:rsidRPr="002840F3" w14:paraId="5EC2E082" w14:textId="77777777" w:rsidTr="002840F3">
        <w:trPr>
          <w:trHeight w:val="300"/>
          <w:jc w:val="center"/>
        </w:trPr>
        <w:tc>
          <w:tcPr>
            <w:tcW w:w="88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E9D2C8D" w14:textId="77777777" w:rsidR="002840F3" w:rsidRPr="002840F3" w:rsidRDefault="002840F3" w:rsidP="002840F3">
            <w:pPr>
              <w:spacing w:after="0" w:line="240" w:lineRule="auto"/>
              <w:jc w:val="center"/>
              <w:rPr>
                <w:rFonts w:eastAsia="Times New Roman" w:cs="Times New Roman"/>
                <w:b/>
                <w:bCs/>
                <w:color w:val="000000"/>
                <w:szCs w:val="24"/>
                <w:lang w:val="en-US" w:bidi="hi-IN"/>
              </w:rPr>
            </w:pPr>
            <w:r w:rsidRPr="002840F3">
              <w:rPr>
                <w:rFonts w:eastAsia="Times New Roman" w:cs="Times New Roman"/>
                <w:b/>
                <w:bCs/>
                <w:color w:val="000000"/>
                <w:szCs w:val="24"/>
                <w:lang w:val="en-US" w:bidi="hi-IN"/>
              </w:rPr>
              <w:t>Flexible Budget</w:t>
            </w:r>
          </w:p>
        </w:tc>
      </w:tr>
      <w:tr w:rsidR="002840F3" w:rsidRPr="002840F3" w14:paraId="0DCA38B2" w14:textId="77777777" w:rsidTr="002840F3">
        <w:trPr>
          <w:trHeight w:val="300"/>
          <w:jc w:val="center"/>
        </w:trPr>
        <w:tc>
          <w:tcPr>
            <w:tcW w:w="3456" w:type="dxa"/>
            <w:tcBorders>
              <w:top w:val="nil"/>
              <w:left w:val="single" w:sz="4" w:space="0" w:color="auto"/>
              <w:bottom w:val="single" w:sz="4" w:space="0" w:color="auto"/>
              <w:right w:val="single" w:sz="4" w:space="0" w:color="auto"/>
            </w:tcBorders>
            <w:shd w:val="clear" w:color="auto" w:fill="auto"/>
            <w:noWrap/>
            <w:vAlign w:val="center"/>
            <w:hideMark/>
          </w:tcPr>
          <w:p w14:paraId="752BB969" w14:textId="77777777" w:rsidR="002840F3" w:rsidRPr="002840F3" w:rsidRDefault="002840F3" w:rsidP="002840F3">
            <w:pPr>
              <w:spacing w:after="0" w:line="240" w:lineRule="auto"/>
              <w:jc w:val="center"/>
              <w:rPr>
                <w:rFonts w:eastAsia="Times New Roman" w:cs="Times New Roman"/>
                <w:b/>
                <w:bCs/>
                <w:color w:val="000000"/>
                <w:szCs w:val="24"/>
                <w:lang w:val="en-US" w:bidi="hi-IN"/>
              </w:rPr>
            </w:pPr>
            <w:r w:rsidRPr="002840F3">
              <w:rPr>
                <w:rFonts w:eastAsia="Times New Roman" w:cs="Times New Roman"/>
                <w:b/>
                <w:bCs/>
                <w:color w:val="000000"/>
                <w:szCs w:val="24"/>
                <w:lang w:val="en-US" w:bidi="hi-IN"/>
              </w:rPr>
              <w:t>Particulars</w:t>
            </w:r>
          </w:p>
        </w:tc>
        <w:tc>
          <w:tcPr>
            <w:tcW w:w="2702" w:type="dxa"/>
            <w:tcBorders>
              <w:top w:val="nil"/>
              <w:left w:val="nil"/>
              <w:bottom w:val="single" w:sz="4" w:space="0" w:color="auto"/>
              <w:right w:val="single" w:sz="4" w:space="0" w:color="auto"/>
            </w:tcBorders>
            <w:shd w:val="clear" w:color="auto" w:fill="auto"/>
            <w:noWrap/>
            <w:vAlign w:val="center"/>
            <w:hideMark/>
          </w:tcPr>
          <w:p w14:paraId="2974D759" w14:textId="77777777" w:rsidR="002840F3" w:rsidRPr="002840F3" w:rsidRDefault="002840F3" w:rsidP="002840F3">
            <w:pPr>
              <w:spacing w:after="0" w:line="240" w:lineRule="auto"/>
              <w:jc w:val="center"/>
              <w:rPr>
                <w:rFonts w:eastAsia="Times New Roman" w:cs="Times New Roman"/>
                <w:b/>
                <w:bCs/>
                <w:color w:val="000000"/>
                <w:szCs w:val="24"/>
                <w:lang w:val="en-US" w:bidi="hi-IN"/>
              </w:rPr>
            </w:pPr>
            <w:r w:rsidRPr="002840F3">
              <w:rPr>
                <w:rFonts w:eastAsia="Times New Roman" w:cs="Times New Roman"/>
                <w:b/>
                <w:bCs/>
                <w:color w:val="000000"/>
                <w:szCs w:val="24"/>
                <w:lang w:val="en-US" w:bidi="hi-IN"/>
              </w:rPr>
              <w:t xml:space="preserve"> 100000 Units </w:t>
            </w:r>
          </w:p>
        </w:tc>
        <w:tc>
          <w:tcPr>
            <w:tcW w:w="2702" w:type="dxa"/>
            <w:tcBorders>
              <w:top w:val="nil"/>
              <w:left w:val="nil"/>
              <w:bottom w:val="single" w:sz="4" w:space="0" w:color="auto"/>
              <w:right w:val="single" w:sz="4" w:space="0" w:color="auto"/>
            </w:tcBorders>
            <w:shd w:val="clear" w:color="auto" w:fill="auto"/>
            <w:noWrap/>
            <w:vAlign w:val="center"/>
            <w:hideMark/>
          </w:tcPr>
          <w:p w14:paraId="027641E2" w14:textId="77777777" w:rsidR="002840F3" w:rsidRPr="002840F3" w:rsidRDefault="002840F3" w:rsidP="002840F3">
            <w:pPr>
              <w:spacing w:after="0" w:line="240" w:lineRule="auto"/>
              <w:jc w:val="center"/>
              <w:rPr>
                <w:rFonts w:eastAsia="Times New Roman" w:cs="Times New Roman"/>
                <w:b/>
                <w:bCs/>
                <w:color w:val="000000"/>
                <w:szCs w:val="24"/>
                <w:lang w:val="en-US" w:bidi="hi-IN"/>
              </w:rPr>
            </w:pPr>
            <w:r w:rsidRPr="002840F3">
              <w:rPr>
                <w:rFonts w:eastAsia="Times New Roman" w:cs="Times New Roman"/>
                <w:b/>
                <w:bCs/>
                <w:color w:val="000000"/>
                <w:szCs w:val="24"/>
                <w:lang w:val="en-US" w:bidi="hi-IN"/>
              </w:rPr>
              <w:t xml:space="preserve"> 80000 Units </w:t>
            </w:r>
          </w:p>
        </w:tc>
      </w:tr>
      <w:tr w:rsidR="002840F3" w:rsidRPr="002840F3" w14:paraId="74E470C5" w14:textId="77777777" w:rsidTr="002840F3">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21EDC3FC" w14:textId="77777777" w:rsidR="002840F3" w:rsidRPr="002840F3" w:rsidRDefault="002840F3" w:rsidP="002840F3">
            <w:pPr>
              <w:spacing w:after="0" w:line="240" w:lineRule="auto"/>
              <w:jc w:val="left"/>
              <w:rPr>
                <w:rFonts w:eastAsia="Times New Roman" w:cs="Times New Roman"/>
                <w:b/>
                <w:bCs/>
                <w:i/>
                <w:iCs/>
                <w:color w:val="000000"/>
                <w:szCs w:val="24"/>
                <w:u w:val="single"/>
                <w:lang w:val="en-US" w:bidi="hi-IN"/>
              </w:rPr>
            </w:pPr>
            <w:r w:rsidRPr="002840F3">
              <w:rPr>
                <w:rFonts w:eastAsia="Times New Roman" w:cs="Times New Roman"/>
                <w:b/>
                <w:bCs/>
                <w:i/>
                <w:iCs/>
                <w:color w:val="000000"/>
                <w:szCs w:val="24"/>
                <w:u w:val="single"/>
                <w:lang w:val="en-US" w:bidi="hi-IN"/>
              </w:rPr>
              <w:t>Fixed Expenses</w:t>
            </w:r>
          </w:p>
        </w:tc>
        <w:tc>
          <w:tcPr>
            <w:tcW w:w="2702" w:type="dxa"/>
            <w:tcBorders>
              <w:top w:val="nil"/>
              <w:left w:val="nil"/>
              <w:bottom w:val="nil"/>
              <w:right w:val="single" w:sz="4" w:space="0" w:color="auto"/>
            </w:tcBorders>
            <w:shd w:val="clear" w:color="auto" w:fill="auto"/>
            <w:noWrap/>
            <w:vAlign w:val="center"/>
            <w:hideMark/>
          </w:tcPr>
          <w:p w14:paraId="39845152"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w:t>
            </w:r>
          </w:p>
        </w:tc>
        <w:tc>
          <w:tcPr>
            <w:tcW w:w="2702" w:type="dxa"/>
            <w:tcBorders>
              <w:top w:val="nil"/>
              <w:left w:val="nil"/>
              <w:bottom w:val="nil"/>
              <w:right w:val="single" w:sz="4" w:space="0" w:color="auto"/>
            </w:tcBorders>
            <w:shd w:val="clear" w:color="auto" w:fill="auto"/>
            <w:noWrap/>
            <w:vAlign w:val="center"/>
            <w:hideMark/>
          </w:tcPr>
          <w:p w14:paraId="2430882A"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w:t>
            </w:r>
          </w:p>
        </w:tc>
      </w:tr>
      <w:tr w:rsidR="002840F3" w:rsidRPr="002840F3" w14:paraId="41D56D80" w14:textId="77777777" w:rsidTr="002840F3">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7AC73AA3" w14:textId="77777777" w:rsidR="002840F3" w:rsidRPr="002840F3" w:rsidRDefault="002840F3" w:rsidP="002840F3">
            <w:pPr>
              <w:spacing w:after="0" w:line="240" w:lineRule="auto"/>
              <w:jc w:val="left"/>
              <w:rPr>
                <w:rFonts w:eastAsia="Times New Roman" w:cs="Times New Roman"/>
                <w:color w:val="000000"/>
                <w:szCs w:val="24"/>
                <w:lang w:val="en-US" w:bidi="hi-IN"/>
              </w:rPr>
            </w:pPr>
            <w:r w:rsidRPr="002840F3">
              <w:rPr>
                <w:rFonts w:eastAsia="Times New Roman" w:cs="Times New Roman"/>
                <w:color w:val="000000"/>
                <w:szCs w:val="24"/>
                <w:lang w:val="en-US" w:bidi="hi-IN"/>
              </w:rPr>
              <w:t>Warehouse Rental</w:t>
            </w:r>
          </w:p>
        </w:tc>
        <w:tc>
          <w:tcPr>
            <w:tcW w:w="2702" w:type="dxa"/>
            <w:tcBorders>
              <w:top w:val="nil"/>
              <w:left w:val="nil"/>
              <w:bottom w:val="nil"/>
              <w:right w:val="single" w:sz="4" w:space="0" w:color="auto"/>
            </w:tcBorders>
            <w:shd w:val="clear" w:color="auto" w:fill="auto"/>
            <w:noWrap/>
            <w:vAlign w:val="center"/>
            <w:hideMark/>
          </w:tcPr>
          <w:p w14:paraId="48216FD5"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170,000.00 </w:t>
            </w:r>
          </w:p>
        </w:tc>
        <w:tc>
          <w:tcPr>
            <w:tcW w:w="2702" w:type="dxa"/>
            <w:tcBorders>
              <w:top w:val="nil"/>
              <w:left w:val="nil"/>
              <w:bottom w:val="nil"/>
              <w:right w:val="single" w:sz="4" w:space="0" w:color="auto"/>
            </w:tcBorders>
            <w:shd w:val="clear" w:color="auto" w:fill="auto"/>
            <w:noWrap/>
            <w:vAlign w:val="center"/>
            <w:hideMark/>
          </w:tcPr>
          <w:p w14:paraId="45CC1885"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170,000.00 </w:t>
            </w:r>
          </w:p>
        </w:tc>
      </w:tr>
      <w:tr w:rsidR="002840F3" w:rsidRPr="002840F3" w14:paraId="2CC08C7A" w14:textId="77777777" w:rsidTr="002840F3">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33D69068" w14:textId="77777777" w:rsidR="002840F3" w:rsidRPr="002840F3" w:rsidRDefault="002840F3" w:rsidP="002840F3">
            <w:pPr>
              <w:spacing w:after="0" w:line="240" w:lineRule="auto"/>
              <w:jc w:val="left"/>
              <w:rPr>
                <w:rFonts w:eastAsia="Times New Roman" w:cs="Times New Roman"/>
                <w:color w:val="000000"/>
                <w:szCs w:val="24"/>
                <w:lang w:val="en-US" w:bidi="hi-IN"/>
              </w:rPr>
            </w:pPr>
            <w:r w:rsidRPr="002840F3">
              <w:rPr>
                <w:rFonts w:eastAsia="Times New Roman" w:cs="Times New Roman"/>
                <w:color w:val="000000"/>
                <w:szCs w:val="24"/>
                <w:lang w:val="en-US" w:bidi="hi-IN"/>
              </w:rPr>
              <w:t>Insurance</w:t>
            </w:r>
          </w:p>
        </w:tc>
        <w:tc>
          <w:tcPr>
            <w:tcW w:w="2702" w:type="dxa"/>
            <w:tcBorders>
              <w:top w:val="nil"/>
              <w:left w:val="nil"/>
              <w:bottom w:val="nil"/>
              <w:right w:val="single" w:sz="4" w:space="0" w:color="auto"/>
            </w:tcBorders>
            <w:shd w:val="clear" w:color="auto" w:fill="auto"/>
            <w:noWrap/>
            <w:vAlign w:val="center"/>
            <w:hideMark/>
          </w:tcPr>
          <w:p w14:paraId="496EB581"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100,000.00 </w:t>
            </w:r>
          </w:p>
        </w:tc>
        <w:tc>
          <w:tcPr>
            <w:tcW w:w="2702" w:type="dxa"/>
            <w:tcBorders>
              <w:top w:val="nil"/>
              <w:left w:val="nil"/>
              <w:bottom w:val="nil"/>
              <w:right w:val="single" w:sz="4" w:space="0" w:color="auto"/>
            </w:tcBorders>
            <w:shd w:val="clear" w:color="auto" w:fill="auto"/>
            <w:noWrap/>
            <w:vAlign w:val="center"/>
            <w:hideMark/>
          </w:tcPr>
          <w:p w14:paraId="3735F9E5"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100,000.00 </w:t>
            </w:r>
          </w:p>
        </w:tc>
      </w:tr>
      <w:tr w:rsidR="002840F3" w:rsidRPr="002840F3" w14:paraId="2CFE99EC" w14:textId="77777777" w:rsidTr="002840F3">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71D9E654" w14:textId="77777777" w:rsidR="002840F3" w:rsidRPr="002840F3" w:rsidRDefault="002840F3" w:rsidP="002840F3">
            <w:pPr>
              <w:spacing w:after="0" w:line="240" w:lineRule="auto"/>
              <w:jc w:val="left"/>
              <w:rPr>
                <w:rFonts w:eastAsia="Times New Roman" w:cs="Times New Roman"/>
                <w:color w:val="000000"/>
                <w:szCs w:val="24"/>
                <w:lang w:val="en-US" w:bidi="hi-IN"/>
              </w:rPr>
            </w:pPr>
            <w:r w:rsidRPr="002840F3">
              <w:rPr>
                <w:rFonts w:eastAsia="Times New Roman" w:cs="Times New Roman"/>
                <w:color w:val="000000"/>
                <w:szCs w:val="24"/>
                <w:lang w:val="en-US" w:bidi="hi-IN"/>
              </w:rPr>
              <w:t>Supervisor's Salary</w:t>
            </w:r>
          </w:p>
        </w:tc>
        <w:tc>
          <w:tcPr>
            <w:tcW w:w="2702" w:type="dxa"/>
            <w:tcBorders>
              <w:top w:val="nil"/>
              <w:left w:val="nil"/>
              <w:bottom w:val="nil"/>
              <w:right w:val="single" w:sz="4" w:space="0" w:color="auto"/>
            </w:tcBorders>
            <w:shd w:val="clear" w:color="auto" w:fill="auto"/>
            <w:noWrap/>
            <w:vAlign w:val="center"/>
            <w:hideMark/>
          </w:tcPr>
          <w:p w14:paraId="4F6625B1"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35,000.00 </w:t>
            </w:r>
          </w:p>
        </w:tc>
        <w:tc>
          <w:tcPr>
            <w:tcW w:w="2702" w:type="dxa"/>
            <w:tcBorders>
              <w:top w:val="nil"/>
              <w:left w:val="nil"/>
              <w:bottom w:val="nil"/>
              <w:right w:val="single" w:sz="4" w:space="0" w:color="auto"/>
            </w:tcBorders>
            <w:shd w:val="clear" w:color="auto" w:fill="auto"/>
            <w:noWrap/>
            <w:vAlign w:val="center"/>
            <w:hideMark/>
          </w:tcPr>
          <w:p w14:paraId="1CC0D6D6"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35,000.00 </w:t>
            </w:r>
          </w:p>
        </w:tc>
      </w:tr>
      <w:tr w:rsidR="002840F3" w:rsidRPr="002840F3" w14:paraId="5E47E039" w14:textId="77777777" w:rsidTr="002840F3">
        <w:trPr>
          <w:trHeight w:val="345"/>
          <w:jc w:val="center"/>
        </w:trPr>
        <w:tc>
          <w:tcPr>
            <w:tcW w:w="3456" w:type="dxa"/>
            <w:tcBorders>
              <w:top w:val="nil"/>
              <w:left w:val="single" w:sz="4" w:space="0" w:color="auto"/>
              <w:bottom w:val="nil"/>
              <w:right w:val="single" w:sz="4" w:space="0" w:color="auto"/>
            </w:tcBorders>
            <w:shd w:val="clear" w:color="auto" w:fill="auto"/>
            <w:noWrap/>
            <w:vAlign w:val="center"/>
            <w:hideMark/>
          </w:tcPr>
          <w:p w14:paraId="3E63C5D5" w14:textId="77777777" w:rsidR="002840F3" w:rsidRPr="002840F3" w:rsidRDefault="002840F3" w:rsidP="002840F3">
            <w:pPr>
              <w:spacing w:after="0" w:line="240" w:lineRule="auto"/>
              <w:jc w:val="left"/>
              <w:rPr>
                <w:rFonts w:eastAsia="Times New Roman" w:cs="Times New Roman"/>
                <w:color w:val="000000"/>
                <w:szCs w:val="24"/>
                <w:lang w:val="en-US" w:bidi="hi-IN"/>
              </w:rPr>
            </w:pPr>
            <w:r w:rsidRPr="002840F3">
              <w:rPr>
                <w:rFonts w:eastAsia="Times New Roman" w:cs="Times New Roman"/>
                <w:color w:val="000000"/>
                <w:szCs w:val="24"/>
                <w:lang w:val="en-US" w:bidi="hi-IN"/>
              </w:rPr>
              <w:t> </w:t>
            </w:r>
          </w:p>
        </w:tc>
        <w:tc>
          <w:tcPr>
            <w:tcW w:w="2702" w:type="dxa"/>
            <w:tcBorders>
              <w:top w:val="nil"/>
              <w:left w:val="nil"/>
              <w:bottom w:val="nil"/>
              <w:right w:val="single" w:sz="4" w:space="0" w:color="auto"/>
            </w:tcBorders>
            <w:shd w:val="clear" w:color="auto" w:fill="auto"/>
            <w:noWrap/>
            <w:vAlign w:val="center"/>
            <w:hideMark/>
          </w:tcPr>
          <w:p w14:paraId="14A940B7" w14:textId="77777777" w:rsidR="002840F3" w:rsidRPr="002840F3" w:rsidRDefault="002840F3" w:rsidP="002840F3">
            <w:pPr>
              <w:spacing w:after="0" w:line="240" w:lineRule="auto"/>
              <w:jc w:val="center"/>
              <w:rPr>
                <w:rFonts w:eastAsia="Times New Roman" w:cs="Times New Roman"/>
                <w:color w:val="000000"/>
                <w:szCs w:val="24"/>
                <w:u w:val="single"/>
                <w:lang w:val="en-US" w:bidi="hi-IN"/>
              </w:rPr>
            </w:pPr>
          </w:p>
        </w:tc>
        <w:tc>
          <w:tcPr>
            <w:tcW w:w="2702" w:type="dxa"/>
            <w:tcBorders>
              <w:top w:val="nil"/>
              <w:left w:val="nil"/>
              <w:bottom w:val="nil"/>
              <w:right w:val="single" w:sz="4" w:space="0" w:color="auto"/>
            </w:tcBorders>
            <w:shd w:val="clear" w:color="auto" w:fill="auto"/>
            <w:noWrap/>
            <w:vAlign w:val="center"/>
            <w:hideMark/>
          </w:tcPr>
          <w:p w14:paraId="3C247922"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w:t>
            </w:r>
          </w:p>
        </w:tc>
      </w:tr>
      <w:tr w:rsidR="002840F3" w:rsidRPr="002840F3" w14:paraId="353E8763" w14:textId="77777777" w:rsidTr="002840F3">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0671C081" w14:textId="77777777" w:rsidR="002840F3" w:rsidRPr="002840F3" w:rsidRDefault="002840F3" w:rsidP="002840F3">
            <w:pPr>
              <w:spacing w:after="0" w:line="240" w:lineRule="auto"/>
              <w:jc w:val="left"/>
              <w:rPr>
                <w:rFonts w:eastAsia="Times New Roman" w:cs="Times New Roman"/>
                <w:b/>
                <w:bCs/>
                <w:i/>
                <w:iCs/>
                <w:color w:val="000000"/>
                <w:szCs w:val="24"/>
                <w:u w:val="single"/>
                <w:lang w:val="en-US" w:bidi="hi-IN"/>
              </w:rPr>
            </w:pPr>
            <w:r w:rsidRPr="002840F3">
              <w:rPr>
                <w:rFonts w:eastAsia="Times New Roman" w:cs="Times New Roman"/>
                <w:b/>
                <w:bCs/>
                <w:i/>
                <w:iCs/>
                <w:color w:val="000000"/>
                <w:szCs w:val="24"/>
                <w:u w:val="single"/>
                <w:lang w:val="en-US" w:bidi="hi-IN"/>
              </w:rPr>
              <w:t>Variable Expenses</w:t>
            </w:r>
          </w:p>
        </w:tc>
        <w:tc>
          <w:tcPr>
            <w:tcW w:w="2702" w:type="dxa"/>
            <w:tcBorders>
              <w:top w:val="nil"/>
              <w:left w:val="nil"/>
              <w:bottom w:val="nil"/>
              <w:right w:val="single" w:sz="4" w:space="0" w:color="auto"/>
            </w:tcBorders>
            <w:shd w:val="clear" w:color="auto" w:fill="auto"/>
            <w:noWrap/>
            <w:vAlign w:val="center"/>
            <w:hideMark/>
          </w:tcPr>
          <w:p w14:paraId="54F2C784"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w:t>
            </w:r>
          </w:p>
        </w:tc>
        <w:tc>
          <w:tcPr>
            <w:tcW w:w="2702" w:type="dxa"/>
            <w:tcBorders>
              <w:top w:val="nil"/>
              <w:left w:val="nil"/>
              <w:bottom w:val="nil"/>
              <w:right w:val="single" w:sz="4" w:space="0" w:color="auto"/>
            </w:tcBorders>
            <w:shd w:val="clear" w:color="auto" w:fill="auto"/>
            <w:noWrap/>
            <w:vAlign w:val="center"/>
            <w:hideMark/>
          </w:tcPr>
          <w:p w14:paraId="00DCE4B4"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w:t>
            </w:r>
          </w:p>
        </w:tc>
      </w:tr>
      <w:tr w:rsidR="002840F3" w:rsidRPr="002840F3" w14:paraId="78D51552" w14:textId="77777777" w:rsidTr="002840F3">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3ADCAB12" w14:textId="77777777" w:rsidR="002840F3" w:rsidRPr="002840F3" w:rsidRDefault="002840F3" w:rsidP="002840F3">
            <w:pPr>
              <w:spacing w:after="0" w:line="240" w:lineRule="auto"/>
              <w:jc w:val="left"/>
              <w:rPr>
                <w:rFonts w:eastAsia="Times New Roman" w:cs="Times New Roman"/>
                <w:color w:val="000000"/>
                <w:szCs w:val="24"/>
                <w:lang w:val="en-US" w:bidi="hi-IN"/>
              </w:rPr>
            </w:pPr>
            <w:r w:rsidRPr="002840F3">
              <w:rPr>
                <w:rFonts w:eastAsia="Times New Roman" w:cs="Times New Roman"/>
                <w:color w:val="000000"/>
                <w:szCs w:val="24"/>
                <w:lang w:val="en-US" w:bidi="hi-IN"/>
              </w:rPr>
              <w:t>Direct Materials</w:t>
            </w:r>
          </w:p>
        </w:tc>
        <w:tc>
          <w:tcPr>
            <w:tcW w:w="2702" w:type="dxa"/>
            <w:tcBorders>
              <w:top w:val="nil"/>
              <w:left w:val="nil"/>
              <w:bottom w:val="nil"/>
              <w:right w:val="single" w:sz="4" w:space="0" w:color="auto"/>
            </w:tcBorders>
            <w:shd w:val="clear" w:color="auto" w:fill="auto"/>
            <w:noWrap/>
            <w:vAlign w:val="center"/>
            <w:hideMark/>
          </w:tcPr>
          <w:p w14:paraId="3E9BA92B"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350,000.00 </w:t>
            </w:r>
          </w:p>
        </w:tc>
        <w:tc>
          <w:tcPr>
            <w:tcW w:w="2702" w:type="dxa"/>
            <w:tcBorders>
              <w:top w:val="nil"/>
              <w:left w:val="nil"/>
              <w:bottom w:val="nil"/>
              <w:right w:val="single" w:sz="4" w:space="0" w:color="auto"/>
            </w:tcBorders>
            <w:shd w:val="clear" w:color="auto" w:fill="auto"/>
            <w:noWrap/>
            <w:vAlign w:val="center"/>
            <w:hideMark/>
          </w:tcPr>
          <w:p w14:paraId="74B5ADAF"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280,000.00 </w:t>
            </w:r>
          </w:p>
        </w:tc>
      </w:tr>
      <w:tr w:rsidR="002840F3" w:rsidRPr="002840F3" w14:paraId="382608CE" w14:textId="77777777" w:rsidTr="002840F3">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219FE9A5" w14:textId="77777777" w:rsidR="002840F3" w:rsidRPr="002840F3" w:rsidRDefault="002840F3" w:rsidP="002840F3">
            <w:pPr>
              <w:spacing w:after="0" w:line="240" w:lineRule="auto"/>
              <w:jc w:val="left"/>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Direct </w:t>
            </w:r>
            <w:proofErr w:type="spellStart"/>
            <w:r w:rsidRPr="002840F3">
              <w:rPr>
                <w:rFonts w:eastAsia="Times New Roman" w:cs="Times New Roman"/>
                <w:color w:val="000000"/>
                <w:szCs w:val="24"/>
                <w:lang w:val="en-US" w:bidi="hi-IN"/>
              </w:rPr>
              <w:t>Labour</w:t>
            </w:r>
            <w:proofErr w:type="spellEnd"/>
          </w:p>
        </w:tc>
        <w:tc>
          <w:tcPr>
            <w:tcW w:w="2702" w:type="dxa"/>
            <w:tcBorders>
              <w:top w:val="nil"/>
              <w:left w:val="nil"/>
              <w:bottom w:val="nil"/>
              <w:right w:val="single" w:sz="4" w:space="0" w:color="auto"/>
            </w:tcBorders>
            <w:shd w:val="clear" w:color="auto" w:fill="auto"/>
            <w:noWrap/>
            <w:vAlign w:val="center"/>
            <w:hideMark/>
          </w:tcPr>
          <w:p w14:paraId="0ED3265A"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550,000.00 </w:t>
            </w:r>
          </w:p>
        </w:tc>
        <w:tc>
          <w:tcPr>
            <w:tcW w:w="2702" w:type="dxa"/>
            <w:tcBorders>
              <w:top w:val="nil"/>
              <w:left w:val="nil"/>
              <w:bottom w:val="nil"/>
              <w:right w:val="single" w:sz="4" w:space="0" w:color="auto"/>
            </w:tcBorders>
            <w:shd w:val="clear" w:color="auto" w:fill="auto"/>
            <w:noWrap/>
            <w:vAlign w:val="center"/>
            <w:hideMark/>
          </w:tcPr>
          <w:p w14:paraId="55730224"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440,000.00 </w:t>
            </w:r>
          </w:p>
        </w:tc>
      </w:tr>
      <w:tr w:rsidR="002840F3" w:rsidRPr="002840F3" w14:paraId="568D6DC8" w14:textId="77777777" w:rsidTr="002840F3">
        <w:trPr>
          <w:trHeight w:val="345"/>
          <w:jc w:val="center"/>
        </w:trPr>
        <w:tc>
          <w:tcPr>
            <w:tcW w:w="3456" w:type="dxa"/>
            <w:tcBorders>
              <w:top w:val="nil"/>
              <w:left w:val="single" w:sz="4" w:space="0" w:color="auto"/>
              <w:bottom w:val="nil"/>
              <w:right w:val="single" w:sz="4" w:space="0" w:color="auto"/>
            </w:tcBorders>
            <w:shd w:val="clear" w:color="auto" w:fill="auto"/>
            <w:noWrap/>
            <w:vAlign w:val="center"/>
            <w:hideMark/>
          </w:tcPr>
          <w:p w14:paraId="262C85A1" w14:textId="77777777" w:rsidR="002840F3" w:rsidRPr="002840F3" w:rsidRDefault="002840F3" w:rsidP="002840F3">
            <w:pPr>
              <w:spacing w:after="0" w:line="240" w:lineRule="auto"/>
              <w:jc w:val="left"/>
              <w:rPr>
                <w:rFonts w:eastAsia="Times New Roman" w:cs="Times New Roman"/>
                <w:color w:val="000000"/>
                <w:szCs w:val="24"/>
                <w:lang w:val="en-US" w:bidi="hi-IN"/>
              </w:rPr>
            </w:pPr>
            <w:r w:rsidRPr="002840F3">
              <w:rPr>
                <w:rFonts w:eastAsia="Times New Roman" w:cs="Times New Roman"/>
                <w:color w:val="000000"/>
                <w:szCs w:val="24"/>
                <w:lang w:val="en-US" w:bidi="hi-IN"/>
              </w:rPr>
              <w:t>Overhead</w:t>
            </w:r>
          </w:p>
        </w:tc>
        <w:tc>
          <w:tcPr>
            <w:tcW w:w="2702" w:type="dxa"/>
            <w:tcBorders>
              <w:top w:val="nil"/>
              <w:left w:val="nil"/>
              <w:bottom w:val="nil"/>
              <w:right w:val="single" w:sz="4" w:space="0" w:color="auto"/>
            </w:tcBorders>
            <w:shd w:val="clear" w:color="auto" w:fill="auto"/>
            <w:noWrap/>
            <w:vAlign w:val="center"/>
            <w:hideMark/>
          </w:tcPr>
          <w:p w14:paraId="150F2D36" w14:textId="77777777" w:rsidR="002840F3" w:rsidRPr="002840F3" w:rsidRDefault="002840F3" w:rsidP="002840F3">
            <w:pPr>
              <w:spacing w:after="0" w:line="240" w:lineRule="auto"/>
              <w:jc w:val="center"/>
              <w:rPr>
                <w:rFonts w:eastAsia="Times New Roman" w:cs="Times New Roman"/>
                <w:color w:val="000000"/>
                <w:szCs w:val="24"/>
                <w:u w:val="single"/>
                <w:lang w:val="en-US" w:bidi="hi-IN"/>
              </w:rPr>
            </w:pPr>
            <w:r w:rsidRPr="002840F3">
              <w:rPr>
                <w:rFonts w:eastAsia="Times New Roman" w:cs="Times New Roman"/>
                <w:color w:val="000000"/>
                <w:szCs w:val="24"/>
                <w:u w:val="single"/>
                <w:lang w:val="en-US" w:bidi="hi-IN"/>
              </w:rPr>
              <w:t xml:space="preserve">                  150,000.00 </w:t>
            </w:r>
          </w:p>
        </w:tc>
        <w:tc>
          <w:tcPr>
            <w:tcW w:w="2702" w:type="dxa"/>
            <w:tcBorders>
              <w:top w:val="nil"/>
              <w:left w:val="nil"/>
              <w:bottom w:val="nil"/>
              <w:right w:val="single" w:sz="4" w:space="0" w:color="auto"/>
            </w:tcBorders>
            <w:shd w:val="clear" w:color="auto" w:fill="auto"/>
            <w:noWrap/>
            <w:vAlign w:val="center"/>
            <w:hideMark/>
          </w:tcPr>
          <w:p w14:paraId="02461B2E" w14:textId="77777777" w:rsidR="002840F3" w:rsidRPr="002840F3" w:rsidRDefault="002840F3" w:rsidP="002840F3">
            <w:pPr>
              <w:spacing w:after="0" w:line="240" w:lineRule="auto"/>
              <w:jc w:val="center"/>
              <w:rPr>
                <w:rFonts w:eastAsia="Times New Roman" w:cs="Times New Roman"/>
                <w:color w:val="000000"/>
                <w:szCs w:val="24"/>
                <w:u w:val="single"/>
                <w:lang w:val="en-US" w:bidi="hi-IN"/>
              </w:rPr>
            </w:pPr>
            <w:r w:rsidRPr="002840F3">
              <w:rPr>
                <w:rFonts w:eastAsia="Times New Roman" w:cs="Times New Roman"/>
                <w:color w:val="000000"/>
                <w:szCs w:val="24"/>
                <w:u w:val="single"/>
                <w:lang w:val="en-US" w:bidi="hi-IN"/>
              </w:rPr>
              <w:t xml:space="preserve">                  120,000.00 </w:t>
            </w:r>
          </w:p>
        </w:tc>
      </w:tr>
      <w:tr w:rsidR="002840F3" w:rsidRPr="002840F3" w14:paraId="3204E1CB" w14:textId="77777777" w:rsidTr="002840F3">
        <w:trPr>
          <w:trHeight w:val="300"/>
          <w:jc w:val="center"/>
        </w:trPr>
        <w:tc>
          <w:tcPr>
            <w:tcW w:w="3456" w:type="dxa"/>
            <w:tcBorders>
              <w:top w:val="nil"/>
              <w:left w:val="single" w:sz="4" w:space="0" w:color="auto"/>
              <w:bottom w:val="nil"/>
              <w:right w:val="single" w:sz="4" w:space="0" w:color="auto"/>
            </w:tcBorders>
            <w:shd w:val="clear" w:color="auto" w:fill="auto"/>
            <w:noWrap/>
            <w:vAlign w:val="center"/>
            <w:hideMark/>
          </w:tcPr>
          <w:p w14:paraId="0AB962BC" w14:textId="77777777" w:rsidR="002840F3" w:rsidRPr="002840F3" w:rsidRDefault="002840F3" w:rsidP="002840F3">
            <w:pPr>
              <w:spacing w:after="0" w:line="240" w:lineRule="auto"/>
              <w:jc w:val="center"/>
              <w:rPr>
                <w:rFonts w:eastAsia="Times New Roman" w:cs="Times New Roman"/>
                <w:b/>
                <w:bCs/>
                <w:color w:val="000000"/>
                <w:szCs w:val="24"/>
                <w:lang w:val="en-US" w:bidi="hi-IN"/>
              </w:rPr>
            </w:pPr>
            <w:r w:rsidRPr="002840F3">
              <w:rPr>
                <w:rFonts w:eastAsia="Times New Roman" w:cs="Times New Roman"/>
                <w:b/>
                <w:bCs/>
                <w:color w:val="000000"/>
                <w:szCs w:val="24"/>
                <w:lang w:val="en-US" w:bidi="hi-IN"/>
              </w:rPr>
              <w:t>Total Cost</w:t>
            </w:r>
          </w:p>
        </w:tc>
        <w:tc>
          <w:tcPr>
            <w:tcW w:w="2702" w:type="dxa"/>
            <w:tcBorders>
              <w:top w:val="nil"/>
              <w:left w:val="nil"/>
              <w:bottom w:val="nil"/>
              <w:right w:val="single" w:sz="4" w:space="0" w:color="auto"/>
            </w:tcBorders>
            <w:shd w:val="clear" w:color="auto" w:fill="auto"/>
            <w:noWrap/>
            <w:vAlign w:val="center"/>
            <w:hideMark/>
          </w:tcPr>
          <w:p w14:paraId="050D7EF2"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1,355,000.00 </w:t>
            </w:r>
          </w:p>
        </w:tc>
        <w:tc>
          <w:tcPr>
            <w:tcW w:w="2702" w:type="dxa"/>
            <w:tcBorders>
              <w:top w:val="nil"/>
              <w:left w:val="nil"/>
              <w:bottom w:val="nil"/>
              <w:right w:val="single" w:sz="4" w:space="0" w:color="auto"/>
            </w:tcBorders>
            <w:shd w:val="clear" w:color="auto" w:fill="auto"/>
            <w:noWrap/>
            <w:vAlign w:val="center"/>
            <w:hideMark/>
          </w:tcPr>
          <w:p w14:paraId="71CBC9AD" w14:textId="77777777" w:rsidR="002840F3" w:rsidRPr="002840F3" w:rsidRDefault="002840F3" w:rsidP="002840F3">
            <w:pPr>
              <w:spacing w:after="0" w:line="240" w:lineRule="auto"/>
              <w:jc w:val="center"/>
              <w:rPr>
                <w:rFonts w:eastAsia="Times New Roman" w:cs="Times New Roman"/>
                <w:color w:val="000000"/>
                <w:szCs w:val="24"/>
                <w:lang w:val="en-US" w:bidi="hi-IN"/>
              </w:rPr>
            </w:pPr>
            <w:r w:rsidRPr="002840F3">
              <w:rPr>
                <w:rFonts w:eastAsia="Times New Roman" w:cs="Times New Roman"/>
                <w:color w:val="000000"/>
                <w:szCs w:val="24"/>
                <w:lang w:val="en-US" w:bidi="hi-IN"/>
              </w:rPr>
              <w:t xml:space="preserve">              1,145,000.00 </w:t>
            </w:r>
          </w:p>
        </w:tc>
      </w:tr>
      <w:tr w:rsidR="002840F3" w:rsidRPr="002840F3" w14:paraId="5C234608" w14:textId="77777777" w:rsidTr="002840F3">
        <w:trPr>
          <w:trHeight w:val="345"/>
          <w:jc w:val="center"/>
        </w:trPr>
        <w:tc>
          <w:tcPr>
            <w:tcW w:w="3456" w:type="dxa"/>
            <w:tcBorders>
              <w:top w:val="nil"/>
              <w:left w:val="single" w:sz="4" w:space="0" w:color="auto"/>
              <w:bottom w:val="nil"/>
              <w:right w:val="single" w:sz="4" w:space="0" w:color="auto"/>
            </w:tcBorders>
            <w:shd w:val="clear" w:color="auto" w:fill="auto"/>
            <w:noWrap/>
            <w:vAlign w:val="center"/>
            <w:hideMark/>
          </w:tcPr>
          <w:p w14:paraId="0056EA9D" w14:textId="77777777" w:rsidR="002840F3" w:rsidRPr="002840F3" w:rsidRDefault="002840F3" w:rsidP="002840F3">
            <w:pPr>
              <w:spacing w:after="0" w:line="240" w:lineRule="auto"/>
              <w:jc w:val="center"/>
              <w:rPr>
                <w:rFonts w:eastAsia="Times New Roman" w:cs="Times New Roman"/>
                <w:b/>
                <w:bCs/>
                <w:color w:val="000000"/>
                <w:szCs w:val="24"/>
                <w:lang w:val="en-US" w:bidi="hi-IN"/>
              </w:rPr>
            </w:pPr>
            <w:r w:rsidRPr="002840F3">
              <w:rPr>
                <w:rFonts w:eastAsia="Times New Roman" w:cs="Times New Roman"/>
                <w:b/>
                <w:bCs/>
                <w:color w:val="000000"/>
                <w:szCs w:val="24"/>
                <w:lang w:val="en-US" w:bidi="hi-IN"/>
              </w:rPr>
              <w:t>Profit (Balance figure)</w:t>
            </w:r>
          </w:p>
        </w:tc>
        <w:tc>
          <w:tcPr>
            <w:tcW w:w="2702" w:type="dxa"/>
            <w:tcBorders>
              <w:top w:val="nil"/>
              <w:left w:val="nil"/>
              <w:bottom w:val="nil"/>
              <w:right w:val="single" w:sz="4" w:space="0" w:color="auto"/>
            </w:tcBorders>
            <w:shd w:val="clear" w:color="auto" w:fill="auto"/>
            <w:noWrap/>
            <w:vAlign w:val="center"/>
            <w:hideMark/>
          </w:tcPr>
          <w:p w14:paraId="21732F8D" w14:textId="77777777" w:rsidR="002840F3" w:rsidRPr="002840F3" w:rsidRDefault="002840F3" w:rsidP="002840F3">
            <w:pPr>
              <w:spacing w:after="0" w:line="240" w:lineRule="auto"/>
              <w:jc w:val="center"/>
              <w:rPr>
                <w:rFonts w:eastAsia="Times New Roman" w:cs="Times New Roman"/>
                <w:color w:val="000000"/>
                <w:szCs w:val="24"/>
                <w:u w:val="single"/>
                <w:lang w:val="en-US" w:bidi="hi-IN"/>
              </w:rPr>
            </w:pPr>
            <w:r w:rsidRPr="002840F3">
              <w:rPr>
                <w:rFonts w:eastAsia="Times New Roman" w:cs="Times New Roman"/>
                <w:color w:val="000000"/>
                <w:szCs w:val="24"/>
                <w:u w:val="single"/>
                <w:lang w:val="en-US" w:bidi="hi-IN"/>
              </w:rPr>
              <w:t xml:space="preserve">                  645,000.00 </w:t>
            </w:r>
          </w:p>
        </w:tc>
        <w:tc>
          <w:tcPr>
            <w:tcW w:w="2702" w:type="dxa"/>
            <w:tcBorders>
              <w:top w:val="nil"/>
              <w:left w:val="nil"/>
              <w:bottom w:val="nil"/>
              <w:right w:val="single" w:sz="4" w:space="0" w:color="auto"/>
            </w:tcBorders>
            <w:shd w:val="clear" w:color="auto" w:fill="auto"/>
            <w:noWrap/>
            <w:vAlign w:val="center"/>
            <w:hideMark/>
          </w:tcPr>
          <w:p w14:paraId="5AF3F5A3" w14:textId="77777777" w:rsidR="002840F3" w:rsidRPr="002840F3" w:rsidRDefault="002840F3" w:rsidP="002840F3">
            <w:pPr>
              <w:spacing w:after="0" w:line="240" w:lineRule="auto"/>
              <w:jc w:val="center"/>
              <w:rPr>
                <w:rFonts w:eastAsia="Times New Roman" w:cs="Times New Roman"/>
                <w:color w:val="000000"/>
                <w:szCs w:val="24"/>
                <w:u w:val="single"/>
                <w:lang w:val="en-US" w:bidi="hi-IN"/>
              </w:rPr>
            </w:pPr>
            <w:r w:rsidRPr="002840F3">
              <w:rPr>
                <w:rFonts w:eastAsia="Times New Roman" w:cs="Times New Roman"/>
                <w:color w:val="000000"/>
                <w:szCs w:val="24"/>
                <w:u w:val="single"/>
                <w:lang w:val="en-US" w:bidi="hi-IN"/>
              </w:rPr>
              <w:t xml:space="preserve">                  455,000.00 </w:t>
            </w:r>
          </w:p>
        </w:tc>
      </w:tr>
      <w:tr w:rsidR="002840F3" w:rsidRPr="002840F3" w14:paraId="30E90D2A" w14:textId="77777777" w:rsidTr="002840F3">
        <w:trPr>
          <w:trHeight w:val="345"/>
          <w:jc w:val="center"/>
        </w:trPr>
        <w:tc>
          <w:tcPr>
            <w:tcW w:w="3456" w:type="dxa"/>
            <w:tcBorders>
              <w:top w:val="nil"/>
              <w:left w:val="single" w:sz="4" w:space="0" w:color="auto"/>
              <w:bottom w:val="single" w:sz="4" w:space="0" w:color="auto"/>
              <w:right w:val="single" w:sz="4" w:space="0" w:color="auto"/>
            </w:tcBorders>
            <w:shd w:val="clear" w:color="auto" w:fill="auto"/>
            <w:noWrap/>
            <w:vAlign w:val="center"/>
            <w:hideMark/>
          </w:tcPr>
          <w:p w14:paraId="50427640" w14:textId="77777777" w:rsidR="002840F3" w:rsidRPr="002840F3" w:rsidRDefault="002840F3" w:rsidP="002840F3">
            <w:pPr>
              <w:spacing w:after="0" w:line="240" w:lineRule="auto"/>
              <w:jc w:val="center"/>
              <w:rPr>
                <w:rFonts w:eastAsia="Times New Roman" w:cs="Times New Roman"/>
                <w:b/>
                <w:bCs/>
                <w:color w:val="000000"/>
                <w:szCs w:val="24"/>
                <w:lang w:val="en-US" w:bidi="hi-IN"/>
              </w:rPr>
            </w:pPr>
            <w:r w:rsidRPr="002840F3">
              <w:rPr>
                <w:rFonts w:eastAsia="Times New Roman" w:cs="Times New Roman"/>
                <w:b/>
                <w:bCs/>
                <w:color w:val="000000"/>
                <w:szCs w:val="24"/>
                <w:lang w:val="en-US" w:bidi="hi-IN"/>
              </w:rPr>
              <w:t>Sales (Units x Selling Price)</w:t>
            </w:r>
          </w:p>
        </w:tc>
        <w:tc>
          <w:tcPr>
            <w:tcW w:w="2702" w:type="dxa"/>
            <w:tcBorders>
              <w:top w:val="nil"/>
              <w:left w:val="nil"/>
              <w:bottom w:val="single" w:sz="4" w:space="0" w:color="auto"/>
              <w:right w:val="single" w:sz="4" w:space="0" w:color="auto"/>
            </w:tcBorders>
            <w:shd w:val="clear" w:color="auto" w:fill="auto"/>
            <w:noWrap/>
            <w:vAlign w:val="center"/>
            <w:hideMark/>
          </w:tcPr>
          <w:p w14:paraId="20BF4AD2" w14:textId="77777777" w:rsidR="002840F3" w:rsidRPr="002840F3" w:rsidRDefault="002840F3" w:rsidP="002840F3">
            <w:pPr>
              <w:spacing w:after="0" w:line="240" w:lineRule="auto"/>
              <w:jc w:val="center"/>
              <w:rPr>
                <w:rFonts w:eastAsia="Times New Roman" w:cs="Times New Roman"/>
                <w:b/>
                <w:bCs/>
                <w:color w:val="000000"/>
                <w:szCs w:val="24"/>
                <w:u w:val="single"/>
                <w:lang w:val="en-US" w:bidi="hi-IN"/>
              </w:rPr>
            </w:pPr>
            <w:r w:rsidRPr="002840F3">
              <w:rPr>
                <w:rFonts w:eastAsia="Times New Roman" w:cs="Times New Roman"/>
                <w:b/>
                <w:bCs/>
                <w:color w:val="000000"/>
                <w:szCs w:val="24"/>
                <w:u w:val="single"/>
                <w:lang w:val="en-US" w:bidi="hi-IN"/>
              </w:rPr>
              <w:t xml:space="preserve">              2,000,000.00 </w:t>
            </w:r>
          </w:p>
        </w:tc>
        <w:tc>
          <w:tcPr>
            <w:tcW w:w="2702" w:type="dxa"/>
            <w:tcBorders>
              <w:top w:val="nil"/>
              <w:left w:val="nil"/>
              <w:bottom w:val="single" w:sz="4" w:space="0" w:color="auto"/>
              <w:right w:val="single" w:sz="4" w:space="0" w:color="auto"/>
            </w:tcBorders>
            <w:shd w:val="clear" w:color="auto" w:fill="auto"/>
            <w:noWrap/>
            <w:vAlign w:val="center"/>
            <w:hideMark/>
          </w:tcPr>
          <w:p w14:paraId="65A61E66" w14:textId="77777777" w:rsidR="002840F3" w:rsidRPr="002840F3" w:rsidRDefault="002840F3" w:rsidP="002840F3">
            <w:pPr>
              <w:spacing w:after="0" w:line="240" w:lineRule="auto"/>
              <w:jc w:val="center"/>
              <w:rPr>
                <w:rFonts w:eastAsia="Times New Roman" w:cs="Times New Roman"/>
                <w:b/>
                <w:bCs/>
                <w:color w:val="000000"/>
                <w:szCs w:val="24"/>
                <w:u w:val="single"/>
                <w:lang w:val="en-US" w:bidi="hi-IN"/>
              </w:rPr>
            </w:pPr>
            <w:r w:rsidRPr="002840F3">
              <w:rPr>
                <w:rFonts w:eastAsia="Times New Roman" w:cs="Times New Roman"/>
                <w:b/>
                <w:bCs/>
                <w:color w:val="000000"/>
                <w:szCs w:val="24"/>
                <w:u w:val="single"/>
                <w:lang w:val="en-US" w:bidi="hi-IN"/>
              </w:rPr>
              <w:t xml:space="preserve">              1,600,000.00 </w:t>
            </w:r>
          </w:p>
        </w:tc>
      </w:tr>
    </w:tbl>
    <w:p w14:paraId="77AAE37D" w14:textId="77777777" w:rsidR="00307F84" w:rsidRDefault="00307F84" w:rsidP="007445AE">
      <w:pPr>
        <w:rPr>
          <w:szCs w:val="24"/>
        </w:rPr>
      </w:pPr>
    </w:p>
    <w:p w14:paraId="71E62D71" w14:textId="77777777" w:rsidR="00D1587A" w:rsidRDefault="00D1587A" w:rsidP="007445AE">
      <w:pPr>
        <w:rPr>
          <w:szCs w:val="24"/>
        </w:rPr>
      </w:pPr>
      <w:r>
        <w:rPr>
          <w:szCs w:val="24"/>
        </w:rPr>
        <w:t xml:space="preserve">Flexible Budget </w:t>
      </w:r>
      <w:r w:rsidR="009C022D">
        <w:rPr>
          <w:szCs w:val="24"/>
        </w:rPr>
        <w:t xml:space="preserve">is calculated based upon the various volumes of sales. It can be used to alter the actual budget for an organisation for determining the </w:t>
      </w:r>
      <w:r w:rsidR="00800FFF">
        <w:rPr>
          <w:szCs w:val="24"/>
        </w:rPr>
        <w:t>upcoming production level</w:t>
      </w:r>
      <w:r w:rsidR="003276BE">
        <w:rPr>
          <w:szCs w:val="24"/>
        </w:rPr>
        <w:t xml:space="preserve"> (</w:t>
      </w:r>
      <w:proofErr w:type="spellStart"/>
      <w:r w:rsidR="003276BE">
        <w:rPr>
          <w:szCs w:val="24"/>
        </w:rPr>
        <w:t>Mucci</w:t>
      </w:r>
      <w:proofErr w:type="spellEnd"/>
      <w:r w:rsidR="003276BE">
        <w:rPr>
          <w:szCs w:val="24"/>
        </w:rPr>
        <w:t xml:space="preserve"> </w:t>
      </w:r>
      <w:r w:rsidR="003276BE">
        <w:rPr>
          <w:i/>
          <w:iCs/>
          <w:szCs w:val="24"/>
        </w:rPr>
        <w:t xml:space="preserve">et al., </w:t>
      </w:r>
      <w:r w:rsidR="003276BE">
        <w:rPr>
          <w:szCs w:val="24"/>
        </w:rPr>
        <w:lastRenderedPageBreak/>
        <w:t>2021)</w:t>
      </w:r>
      <w:r w:rsidR="00800FFF">
        <w:rPr>
          <w:szCs w:val="24"/>
        </w:rPr>
        <w:t xml:space="preserve">. This will help Amana to estimate the figures, which </w:t>
      </w:r>
      <w:r w:rsidR="007A3565">
        <w:rPr>
          <w:szCs w:val="24"/>
        </w:rPr>
        <w:t xml:space="preserve">would be visible at different sales level. </w:t>
      </w:r>
    </w:p>
    <w:p w14:paraId="266A2BC8" w14:textId="77777777" w:rsidR="00511243" w:rsidRDefault="00511243" w:rsidP="00511243">
      <w:pPr>
        <w:pStyle w:val="Heading2"/>
      </w:pPr>
      <w:bookmarkStart w:id="3" w:name="_Toc70023018"/>
      <w:r>
        <w:t>2.</w:t>
      </w:r>
      <w:r w:rsidR="00AF0F59">
        <w:t xml:space="preserve"> Report of Amana’s performance</w:t>
      </w:r>
      <w:bookmarkEnd w:id="3"/>
    </w:p>
    <w:p w14:paraId="521E6881" w14:textId="77777777" w:rsidR="00D72F40" w:rsidRDefault="00B60117" w:rsidP="007F4256">
      <w:r>
        <w:t xml:space="preserve">From the </w:t>
      </w:r>
      <w:r w:rsidR="0085555F">
        <w:t xml:space="preserve">original </w:t>
      </w:r>
      <w:r>
        <w:t xml:space="preserve">budget of 100,000 Units it can be said that </w:t>
      </w:r>
      <w:r w:rsidR="00CC78B4">
        <w:t xml:space="preserve">the </w:t>
      </w:r>
      <w:r w:rsidR="00497F93">
        <w:t xml:space="preserve">sales </w:t>
      </w:r>
      <w:r w:rsidR="00A86BFB">
        <w:t xml:space="preserve">@25 selling price is </w:t>
      </w:r>
      <w:r w:rsidR="004774C8">
        <w:rPr>
          <w:rFonts w:ascii="Calibri" w:hAnsi="Calibri" w:cs="Calibri"/>
        </w:rPr>
        <w:t>£</w:t>
      </w:r>
      <w:r w:rsidR="00A86BFB">
        <w:t>2,500,000</w:t>
      </w:r>
      <w:r w:rsidR="00DF7BB1">
        <w:t xml:space="preserve"> compared to actual budget of 80,000 Units @ 20 selling price is </w:t>
      </w:r>
      <w:r w:rsidR="008024F9">
        <w:rPr>
          <w:rFonts w:ascii="Calibri" w:hAnsi="Calibri" w:cs="Calibri"/>
        </w:rPr>
        <w:t>£</w:t>
      </w:r>
      <w:r w:rsidR="00DF7BB1">
        <w:t>1,600,000</w:t>
      </w:r>
      <w:r w:rsidR="00073540">
        <w:t xml:space="preserve">. It can be said that the actual budgeted selling price </w:t>
      </w:r>
      <w:r w:rsidR="00936249">
        <w:t xml:space="preserve">difference </w:t>
      </w:r>
      <w:r w:rsidR="00073540">
        <w:t xml:space="preserve">amount is </w:t>
      </w:r>
      <w:r w:rsidR="009D1CD7">
        <w:t xml:space="preserve">5, which is relatively lesser than the budgeted rate of 100,000 Units. </w:t>
      </w:r>
      <w:r w:rsidR="0019436F">
        <w:t>Cost</w:t>
      </w:r>
      <w:r w:rsidR="00CC78B4">
        <w:t xml:space="preserve"> of material @2.50 is </w:t>
      </w:r>
      <w:r w:rsidR="00CC78B4">
        <w:rPr>
          <w:rFonts w:ascii="Calibri" w:hAnsi="Calibri" w:cs="Calibri"/>
        </w:rPr>
        <w:t>£</w:t>
      </w:r>
      <w:r w:rsidR="00CC78B4">
        <w:t xml:space="preserve">250,000 </w:t>
      </w:r>
      <w:r w:rsidR="0019436F">
        <w:t xml:space="preserve">for 100,000 Units </w:t>
      </w:r>
      <w:r w:rsidR="006144FD">
        <w:t xml:space="preserve">compared to actual budget of 80,000 Units @3.50 is </w:t>
      </w:r>
      <w:r w:rsidR="006144FD">
        <w:rPr>
          <w:rFonts w:ascii="Calibri" w:hAnsi="Calibri" w:cs="Calibri"/>
        </w:rPr>
        <w:t>£</w:t>
      </w:r>
      <w:r w:rsidR="006144FD">
        <w:t>280,000</w:t>
      </w:r>
      <w:r w:rsidR="006E1E1F">
        <w:t xml:space="preserve">, which is </w:t>
      </w:r>
      <w:r w:rsidR="008A2337">
        <w:t>costly</w:t>
      </w:r>
      <w:r w:rsidR="006E1E1F">
        <w:t xml:space="preserve"> for Amana</w:t>
      </w:r>
      <w:r w:rsidR="00F926DC">
        <w:t xml:space="preserve"> as the rate is </w:t>
      </w:r>
      <w:r w:rsidR="00767308">
        <w:t>28.57% more in actual budget</w:t>
      </w:r>
      <w:r w:rsidR="006E1E1F">
        <w:t>.</w:t>
      </w:r>
      <w:r w:rsidR="00D53FD9">
        <w:t xml:space="preserve"> </w:t>
      </w:r>
      <w:r w:rsidR="00D72F40">
        <w:t xml:space="preserve">From the material cost variance, it can be said that the amount is </w:t>
      </w:r>
      <w:r w:rsidR="00D72F40">
        <w:rPr>
          <w:rFonts w:cs="Times New Roman"/>
          <w:szCs w:val="24"/>
        </w:rPr>
        <w:t>£</w:t>
      </w:r>
      <w:r w:rsidR="00D72F40">
        <w:rPr>
          <w:szCs w:val="24"/>
        </w:rPr>
        <w:t xml:space="preserve">30,000 adverse for Amana. </w:t>
      </w:r>
      <w:r w:rsidR="002B3A88">
        <w:rPr>
          <w:szCs w:val="24"/>
        </w:rPr>
        <w:t xml:space="preserve">An adverse </w:t>
      </w:r>
      <w:r w:rsidR="00EE2F83">
        <w:rPr>
          <w:szCs w:val="24"/>
        </w:rPr>
        <w:t xml:space="preserve">material cost variance states that a higher rate of </w:t>
      </w:r>
      <w:r w:rsidR="00CA7002">
        <w:rPr>
          <w:szCs w:val="24"/>
        </w:rPr>
        <w:t xml:space="preserve">purchase cost has been incurred by Amana with the </w:t>
      </w:r>
      <w:r w:rsidR="006F0FEA">
        <w:rPr>
          <w:szCs w:val="24"/>
        </w:rPr>
        <w:t>original budget</w:t>
      </w:r>
      <w:r w:rsidR="003B0592">
        <w:rPr>
          <w:szCs w:val="24"/>
        </w:rPr>
        <w:t xml:space="preserve"> of 100,000 Units</w:t>
      </w:r>
      <w:r w:rsidR="006F0FEA">
        <w:rPr>
          <w:szCs w:val="24"/>
        </w:rPr>
        <w:t xml:space="preserve"> compared to the actual budget</w:t>
      </w:r>
      <w:r w:rsidR="003B0592">
        <w:rPr>
          <w:szCs w:val="24"/>
        </w:rPr>
        <w:t xml:space="preserve"> of 80,000 Units</w:t>
      </w:r>
      <w:r w:rsidR="007E5700">
        <w:rPr>
          <w:szCs w:val="24"/>
        </w:rPr>
        <w:t xml:space="preserve"> (</w:t>
      </w:r>
      <w:proofErr w:type="spellStart"/>
      <w:r w:rsidR="007E5700" w:rsidRPr="007E5700">
        <w:rPr>
          <w:szCs w:val="24"/>
        </w:rPr>
        <w:t>I</w:t>
      </w:r>
      <w:r w:rsidR="007E5700">
        <w:rPr>
          <w:szCs w:val="24"/>
        </w:rPr>
        <w:t>liemena</w:t>
      </w:r>
      <w:proofErr w:type="spellEnd"/>
      <w:r w:rsidR="007E5700">
        <w:rPr>
          <w:szCs w:val="24"/>
        </w:rPr>
        <w:t xml:space="preserve"> and </w:t>
      </w:r>
      <w:proofErr w:type="spellStart"/>
      <w:r w:rsidR="007E5700">
        <w:rPr>
          <w:szCs w:val="24"/>
        </w:rPr>
        <w:t>Amedu</w:t>
      </w:r>
      <w:proofErr w:type="spellEnd"/>
      <w:r w:rsidR="007E5700">
        <w:rPr>
          <w:szCs w:val="24"/>
        </w:rPr>
        <w:t>,</w:t>
      </w:r>
      <w:r w:rsidR="007E5700" w:rsidRPr="007E5700">
        <w:rPr>
          <w:szCs w:val="24"/>
        </w:rPr>
        <w:t xml:space="preserve"> 2019</w:t>
      </w:r>
      <w:proofErr w:type="gramStart"/>
      <w:r w:rsidR="007E5700">
        <w:rPr>
          <w:szCs w:val="24"/>
        </w:rPr>
        <w:t>)</w:t>
      </w:r>
      <w:r w:rsidR="006F0FEA">
        <w:rPr>
          <w:szCs w:val="24"/>
        </w:rPr>
        <w:t>.</w:t>
      </w:r>
      <w:r w:rsidR="008B2C3F">
        <w:rPr>
          <w:szCs w:val="24"/>
        </w:rPr>
        <w:t>In</w:t>
      </w:r>
      <w:proofErr w:type="gramEnd"/>
      <w:r w:rsidR="008B2C3F">
        <w:rPr>
          <w:szCs w:val="24"/>
        </w:rPr>
        <w:t xml:space="preserve"> addition, the material price variance of Amana has incurred </w:t>
      </w:r>
      <w:r w:rsidR="008B2C3F">
        <w:rPr>
          <w:rFonts w:cs="Times New Roman"/>
          <w:szCs w:val="24"/>
        </w:rPr>
        <w:t>£</w:t>
      </w:r>
      <w:r w:rsidR="008B2C3F">
        <w:rPr>
          <w:szCs w:val="24"/>
        </w:rPr>
        <w:t xml:space="preserve">80,000 adverse. </w:t>
      </w:r>
      <w:r w:rsidR="00097519">
        <w:rPr>
          <w:szCs w:val="24"/>
        </w:rPr>
        <w:t>An adverse material price variance signifies that increased cost of purchase has been incurred by Amana with the original budget of 100,000 Units compared to the actual budget of 80,000 Units</w:t>
      </w:r>
      <w:r w:rsidR="00D652D1">
        <w:rPr>
          <w:szCs w:val="24"/>
        </w:rPr>
        <w:t xml:space="preserve">. However, it can be said that the cost of raw materials can increase because of </w:t>
      </w:r>
      <w:r w:rsidR="006515DB">
        <w:rPr>
          <w:szCs w:val="24"/>
        </w:rPr>
        <w:t>the superior quality of the raw material, which is h</w:t>
      </w:r>
      <w:r w:rsidR="00394BF1">
        <w:rPr>
          <w:szCs w:val="24"/>
        </w:rPr>
        <w:t>igher than the original budget.</w:t>
      </w:r>
      <w:r w:rsidR="00D53FD9">
        <w:rPr>
          <w:szCs w:val="24"/>
        </w:rPr>
        <w:t xml:space="preserve"> </w:t>
      </w:r>
      <w:r w:rsidR="00394BF1">
        <w:rPr>
          <w:szCs w:val="24"/>
        </w:rPr>
        <w:t>This</w:t>
      </w:r>
      <w:r w:rsidR="006515DB">
        <w:rPr>
          <w:szCs w:val="24"/>
        </w:rPr>
        <w:t xml:space="preserve"> can be understood in </w:t>
      </w:r>
      <w:r w:rsidR="00394BF1">
        <w:rPr>
          <w:szCs w:val="24"/>
        </w:rPr>
        <w:t xml:space="preserve">material usage variance, which is </w:t>
      </w:r>
      <w:r w:rsidR="00D43C77">
        <w:rPr>
          <w:rFonts w:cs="Times New Roman"/>
          <w:szCs w:val="24"/>
        </w:rPr>
        <w:t>£</w:t>
      </w:r>
      <w:r w:rsidR="00D43C77">
        <w:rPr>
          <w:szCs w:val="24"/>
        </w:rPr>
        <w:t>50,000 favourable</w:t>
      </w:r>
      <w:r w:rsidR="00EE29DB">
        <w:rPr>
          <w:szCs w:val="24"/>
        </w:rPr>
        <w:t xml:space="preserve">. A favourable </w:t>
      </w:r>
      <w:r w:rsidR="006F5E1A">
        <w:rPr>
          <w:szCs w:val="24"/>
        </w:rPr>
        <w:t xml:space="preserve">material usage variance identifies that </w:t>
      </w:r>
      <w:r w:rsidR="009C2EA1">
        <w:rPr>
          <w:szCs w:val="24"/>
        </w:rPr>
        <w:t>the actual budget of 80,000 Units is less than the original budget of 100,000 Units</w:t>
      </w:r>
      <w:r w:rsidR="006C0F01">
        <w:rPr>
          <w:szCs w:val="24"/>
        </w:rPr>
        <w:t xml:space="preserve"> (</w:t>
      </w:r>
      <w:proofErr w:type="spellStart"/>
      <w:r w:rsidR="006C0F01">
        <w:rPr>
          <w:szCs w:val="24"/>
        </w:rPr>
        <w:t>Pagare</w:t>
      </w:r>
      <w:proofErr w:type="spellEnd"/>
      <w:r w:rsidR="006C0F01">
        <w:rPr>
          <w:szCs w:val="24"/>
        </w:rPr>
        <w:t>, 2020)</w:t>
      </w:r>
      <w:r w:rsidR="006A20BA">
        <w:rPr>
          <w:szCs w:val="24"/>
        </w:rPr>
        <w:t>.</w:t>
      </w:r>
    </w:p>
    <w:p w14:paraId="739BF653" w14:textId="77777777" w:rsidR="00B30221" w:rsidRDefault="00263B13" w:rsidP="007F4256">
      <w:r>
        <w:t xml:space="preserve">Similarly, </w:t>
      </w:r>
      <w:r w:rsidR="002B3AAC">
        <w:t xml:space="preserve">the labour cost of 100,000 Units @4 is </w:t>
      </w:r>
      <w:r w:rsidR="002B3AAC">
        <w:rPr>
          <w:rFonts w:ascii="Calibri" w:hAnsi="Calibri" w:cs="Calibri"/>
        </w:rPr>
        <w:t>£</w:t>
      </w:r>
      <w:r w:rsidR="002B3AAC">
        <w:t>400,000</w:t>
      </w:r>
      <w:r w:rsidR="0026162F">
        <w:t xml:space="preserve">, whereas for 80,000 Units @5.50 is </w:t>
      </w:r>
      <w:r w:rsidR="0026162F">
        <w:rPr>
          <w:rFonts w:ascii="Calibri" w:hAnsi="Calibri" w:cs="Calibri"/>
        </w:rPr>
        <w:t>£</w:t>
      </w:r>
      <w:r w:rsidR="0026162F">
        <w:t>440,000, which means actual budget</w:t>
      </w:r>
      <w:r w:rsidR="008A2337">
        <w:t xml:space="preserve"> is expensive for Amana </w:t>
      </w:r>
      <w:r w:rsidR="000A0AE1">
        <w:t xml:space="preserve">because </w:t>
      </w:r>
      <w:proofErr w:type="gramStart"/>
      <w:r w:rsidR="000A0AE1">
        <w:t>1.50 unit</w:t>
      </w:r>
      <w:proofErr w:type="gramEnd"/>
      <w:r w:rsidR="000A0AE1">
        <w:t xml:space="preserve"> rate is more in actual budget of 80,000 units. </w:t>
      </w:r>
      <w:r w:rsidR="00B30221">
        <w:t xml:space="preserve">From the labour cost variance, it can be said that the amount is </w:t>
      </w:r>
      <w:r w:rsidR="00B30221">
        <w:rPr>
          <w:rFonts w:cs="Times New Roman"/>
          <w:szCs w:val="24"/>
        </w:rPr>
        <w:t>£</w:t>
      </w:r>
      <w:r w:rsidR="00B30221">
        <w:rPr>
          <w:szCs w:val="24"/>
        </w:rPr>
        <w:t xml:space="preserve">40,000 adverse for Amana. This means that </w:t>
      </w:r>
      <w:r w:rsidR="00177F1F">
        <w:rPr>
          <w:szCs w:val="24"/>
        </w:rPr>
        <w:t>there is increased cost of labour in the actual budget of 80,000 Units compared to the original budget of 100,000 Units.</w:t>
      </w:r>
      <w:r w:rsidR="00696F2A">
        <w:rPr>
          <w:szCs w:val="24"/>
        </w:rPr>
        <w:t xml:space="preserve"> The actual reason behind this is Amana could have hired more labours than their planned anticipated labour in the original budget</w:t>
      </w:r>
      <w:r w:rsidR="002021B8">
        <w:rPr>
          <w:szCs w:val="24"/>
        </w:rPr>
        <w:t xml:space="preserve">, which can be understood from variable overhead cost variance, which is </w:t>
      </w:r>
      <w:r w:rsidR="002021B8">
        <w:rPr>
          <w:rFonts w:cs="Times New Roman"/>
          <w:szCs w:val="24"/>
        </w:rPr>
        <w:t>£</w:t>
      </w:r>
      <w:r w:rsidR="002021B8">
        <w:rPr>
          <w:szCs w:val="24"/>
        </w:rPr>
        <w:t>30,000 favourable</w:t>
      </w:r>
      <w:r w:rsidR="006C0F01">
        <w:rPr>
          <w:szCs w:val="24"/>
        </w:rPr>
        <w:t xml:space="preserve"> (</w:t>
      </w:r>
      <w:proofErr w:type="spellStart"/>
      <w:r w:rsidR="006C0F01" w:rsidRPr="006C0F01">
        <w:rPr>
          <w:szCs w:val="24"/>
        </w:rPr>
        <w:t>Poinot</w:t>
      </w:r>
      <w:proofErr w:type="spellEnd"/>
      <w:r w:rsidR="00D53FD9">
        <w:rPr>
          <w:szCs w:val="24"/>
        </w:rPr>
        <w:t xml:space="preserve">, </w:t>
      </w:r>
      <w:r w:rsidR="006C0F01">
        <w:rPr>
          <w:i/>
          <w:szCs w:val="24"/>
        </w:rPr>
        <w:t xml:space="preserve">et al ., </w:t>
      </w:r>
      <w:r w:rsidR="006C0F01">
        <w:rPr>
          <w:szCs w:val="24"/>
        </w:rPr>
        <w:t>2018)</w:t>
      </w:r>
      <w:r w:rsidR="002021B8">
        <w:rPr>
          <w:szCs w:val="24"/>
        </w:rPr>
        <w:t xml:space="preserve">. </w:t>
      </w:r>
    </w:p>
    <w:p w14:paraId="4145C9B6" w14:textId="77777777" w:rsidR="00D42B53" w:rsidRDefault="0083020C" w:rsidP="007F4256">
      <w:r>
        <w:t xml:space="preserve">On the other hand, the variable overhead for 100,000 Units @ 1.50 is </w:t>
      </w:r>
      <w:r w:rsidR="008024F9">
        <w:rPr>
          <w:rFonts w:ascii="Calibri" w:hAnsi="Calibri" w:cs="Calibri"/>
        </w:rPr>
        <w:t>£</w:t>
      </w:r>
      <w:r>
        <w:t xml:space="preserve">150,000, which is relevant to </w:t>
      </w:r>
      <w:r w:rsidR="00944FD0">
        <w:t xml:space="preserve">the variable overhead for 80,000 Units @ 1.50 is </w:t>
      </w:r>
      <w:r w:rsidR="008024F9">
        <w:rPr>
          <w:rFonts w:ascii="Calibri" w:hAnsi="Calibri" w:cs="Calibri"/>
        </w:rPr>
        <w:t>£</w:t>
      </w:r>
      <w:r w:rsidR="00944FD0">
        <w:t xml:space="preserve">120,000. This means based upon </w:t>
      </w:r>
      <w:r w:rsidR="00944FD0">
        <w:lastRenderedPageBreak/>
        <w:t xml:space="preserve">actual budget the amount has not </w:t>
      </w:r>
      <w:r w:rsidR="00767308">
        <w:t>largely</w:t>
      </w:r>
      <w:r w:rsidR="00944FD0">
        <w:t xml:space="preserve"> impacted for Amana</w:t>
      </w:r>
      <w:r w:rsidR="00767308">
        <w:t xml:space="preserve"> in their actual budget</w:t>
      </w:r>
      <w:r w:rsidR="00944FD0">
        <w:t>.</w:t>
      </w:r>
      <w:r w:rsidR="00D53FD9">
        <w:t xml:space="preserve"> </w:t>
      </w:r>
      <w:r w:rsidR="00D42B53">
        <w:rPr>
          <w:szCs w:val="24"/>
        </w:rPr>
        <w:t xml:space="preserve">A favourable variable overhead cost variance signifies that the cost of variable overhead is lesser in the actual budget of 80,000 Units compared to the original budget of 100,000 Units. Although, the rate of both original and actual budget </w:t>
      </w:r>
      <w:proofErr w:type="gramStart"/>
      <w:r w:rsidR="00D42B53">
        <w:rPr>
          <w:szCs w:val="24"/>
        </w:rPr>
        <w:t>are</w:t>
      </w:r>
      <w:proofErr w:type="gramEnd"/>
      <w:r w:rsidR="00D42B53">
        <w:rPr>
          <w:szCs w:val="24"/>
        </w:rPr>
        <w:t xml:space="preserve"> same @ </w:t>
      </w:r>
      <w:r w:rsidR="00D42B53">
        <w:rPr>
          <w:rFonts w:cs="Times New Roman"/>
          <w:szCs w:val="24"/>
        </w:rPr>
        <w:t>£</w:t>
      </w:r>
      <w:r w:rsidR="00D42B53">
        <w:rPr>
          <w:szCs w:val="24"/>
        </w:rPr>
        <w:t>1.50, the reduced variable overhead for actual budget has resulted in favourable amount for Amana</w:t>
      </w:r>
      <w:r w:rsidR="00814C72">
        <w:rPr>
          <w:szCs w:val="24"/>
        </w:rPr>
        <w:t xml:space="preserve"> (</w:t>
      </w:r>
      <w:proofErr w:type="spellStart"/>
      <w:r w:rsidR="00814C72">
        <w:rPr>
          <w:szCs w:val="24"/>
        </w:rPr>
        <w:t>Pagare</w:t>
      </w:r>
      <w:proofErr w:type="spellEnd"/>
      <w:r w:rsidR="00814C72">
        <w:rPr>
          <w:szCs w:val="24"/>
        </w:rPr>
        <w:t>, 2020)</w:t>
      </w:r>
      <w:r w:rsidR="00D42B53">
        <w:rPr>
          <w:szCs w:val="24"/>
        </w:rPr>
        <w:t>.</w:t>
      </w:r>
    </w:p>
    <w:p w14:paraId="2D5812D3" w14:textId="77777777" w:rsidR="007F4256" w:rsidRDefault="00170734" w:rsidP="007F4256">
      <w:r>
        <w:t xml:space="preserve">Contrary to this, </w:t>
      </w:r>
      <w:r w:rsidR="00AF6FBF">
        <w:t xml:space="preserve">the fixed overhead for 100,000 budgeted Units is </w:t>
      </w:r>
      <w:r w:rsidR="00AF6FBF">
        <w:rPr>
          <w:rFonts w:ascii="Calibri" w:hAnsi="Calibri" w:cs="Calibri"/>
        </w:rPr>
        <w:t>£</w:t>
      </w:r>
      <w:r w:rsidR="00163CDA">
        <w:t xml:space="preserve">350,000 compared to the fixed overhead for 80,000 budgeted Units is </w:t>
      </w:r>
      <w:r w:rsidR="00163CDA">
        <w:rPr>
          <w:rFonts w:ascii="Calibri" w:hAnsi="Calibri" w:cs="Calibri"/>
        </w:rPr>
        <w:t>£</w:t>
      </w:r>
      <w:r w:rsidR="00163CDA">
        <w:t>305,000</w:t>
      </w:r>
      <w:r w:rsidR="007A70CB">
        <w:t>.This</w:t>
      </w:r>
      <w:r w:rsidR="00163CDA">
        <w:t xml:space="preserve"> means in actual budget the fixed overhea</w:t>
      </w:r>
      <w:r w:rsidR="007A70CB">
        <w:t>d cost is relatively cheaper for 80,000 Units, which is advantageous for Amana.</w:t>
      </w:r>
      <w:r w:rsidR="00AD2017">
        <w:t xml:space="preserve"> Besides, favourable </w:t>
      </w:r>
      <w:r w:rsidR="00AC3CBD">
        <w:rPr>
          <w:rFonts w:ascii="Calibri" w:hAnsi="Calibri" w:cs="Calibri"/>
        </w:rPr>
        <w:t>£</w:t>
      </w:r>
      <w:r w:rsidR="00AC3CBD">
        <w:t xml:space="preserve">45,000, fixed overhead cost variance </w:t>
      </w:r>
      <w:r w:rsidR="003C4788">
        <w:t xml:space="preserve">implies that actual fixed cost incurred for </w:t>
      </w:r>
      <w:r w:rsidR="000409D6">
        <w:t xml:space="preserve">80,000 Units </w:t>
      </w:r>
      <w:r w:rsidR="00D67A0F">
        <w:t xml:space="preserve">is lesser </w:t>
      </w:r>
      <w:r w:rsidR="000409D6">
        <w:t>compared to original fixed cost incurred for 100,000 Units</w:t>
      </w:r>
      <w:r w:rsidR="00D67A0F">
        <w:t xml:space="preserve">. This also means that </w:t>
      </w:r>
      <w:r w:rsidR="00AA6690">
        <w:t>Amana had planned restructuring their business</w:t>
      </w:r>
      <w:r w:rsidR="00C30576">
        <w:t xml:space="preserve"> online</w:t>
      </w:r>
      <w:r w:rsidR="00AA6690">
        <w:t xml:space="preserve">, which would have increased their fixed overhead. Unlike, they did not undertake any </w:t>
      </w:r>
      <w:r w:rsidR="00C30576">
        <w:t xml:space="preserve">business expansion due to </w:t>
      </w:r>
      <w:r w:rsidR="002B304C">
        <w:t>the pandemic Covid-19</w:t>
      </w:r>
      <w:r w:rsidR="00E92387">
        <w:t xml:space="preserve"> (</w:t>
      </w:r>
      <w:proofErr w:type="spellStart"/>
      <w:r w:rsidR="00E92387">
        <w:t>Tarzibashi</w:t>
      </w:r>
      <w:proofErr w:type="spellEnd"/>
      <w:r w:rsidR="00E92387" w:rsidRPr="00E92387">
        <w:t>, 2017</w:t>
      </w:r>
      <w:r w:rsidR="00E92387">
        <w:t>).</w:t>
      </w:r>
    </w:p>
    <w:p w14:paraId="26D6FBF9" w14:textId="77777777" w:rsidR="00362497" w:rsidRDefault="00FB75EE" w:rsidP="007F4256">
      <w:pPr>
        <w:rPr>
          <w:szCs w:val="24"/>
        </w:rPr>
      </w:pPr>
      <w:r>
        <w:t xml:space="preserve">The sales price variance generated for Amana is </w:t>
      </w:r>
      <w:r w:rsidR="0025305F" w:rsidRPr="001E6926">
        <w:rPr>
          <w:rFonts w:cs="Times New Roman"/>
          <w:szCs w:val="24"/>
        </w:rPr>
        <w:t>£</w:t>
      </w:r>
      <w:r w:rsidR="0025305F">
        <w:rPr>
          <w:szCs w:val="24"/>
        </w:rPr>
        <w:t>400</w:t>
      </w:r>
      <w:r w:rsidR="0025305F" w:rsidRPr="001E6926">
        <w:rPr>
          <w:szCs w:val="24"/>
        </w:rPr>
        <w:t xml:space="preserve">,000 </w:t>
      </w:r>
      <w:r w:rsidR="0025305F">
        <w:rPr>
          <w:szCs w:val="24"/>
        </w:rPr>
        <w:t xml:space="preserve">adverse, which means the company sold their products at low average price in actual budget of 80,000 Units compared to original budget of 100,000 Units. </w:t>
      </w:r>
      <w:r w:rsidR="002E6841">
        <w:rPr>
          <w:szCs w:val="24"/>
        </w:rPr>
        <w:t xml:space="preserve">An adverse </w:t>
      </w:r>
      <w:r w:rsidR="002E6841">
        <w:t xml:space="preserve">sales price variance signifies that </w:t>
      </w:r>
      <w:r w:rsidR="005B2F95">
        <w:t xml:space="preserve">Amana faced decreased demand of </w:t>
      </w:r>
      <w:r w:rsidR="00BA655B">
        <w:t xml:space="preserve">their souvenirs among tourists. Besides, restrictions on movements and travel restriction due to the </w:t>
      </w:r>
      <w:r w:rsidR="004351FC">
        <w:t>pandemic has impacted the tourism industry, which resulted Amana to sell products at low average price.</w:t>
      </w:r>
      <w:r w:rsidR="00D01923">
        <w:t xml:space="preserve"> Relevantly, </w:t>
      </w:r>
      <w:r w:rsidR="00A13544">
        <w:t xml:space="preserve">the sales volume variance is </w:t>
      </w:r>
      <w:r w:rsidR="00A13544" w:rsidRPr="001E6926">
        <w:rPr>
          <w:rFonts w:cs="Times New Roman"/>
          <w:szCs w:val="24"/>
        </w:rPr>
        <w:t>£</w:t>
      </w:r>
      <w:r w:rsidR="00A13544">
        <w:rPr>
          <w:szCs w:val="24"/>
        </w:rPr>
        <w:t>500</w:t>
      </w:r>
      <w:r w:rsidR="00A13544" w:rsidRPr="001E6926">
        <w:rPr>
          <w:szCs w:val="24"/>
        </w:rPr>
        <w:t xml:space="preserve">,000 </w:t>
      </w:r>
      <w:r w:rsidR="00A13544">
        <w:rPr>
          <w:szCs w:val="24"/>
        </w:rPr>
        <w:t xml:space="preserve">adverse, </w:t>
      </w:r>
      <w:r w:rsidR="00C621B0">
        <w:rPr>
          <w:szCs w:val="24"/>
        </w:rPr>
        <w:t xml:space="preserve">which means there is a reduced </w:t>
      </w:r>
      <w:r w:rsidR="00DE3768">
        <w:rPr>
          <w:szCs w:val="24"/>
        </w:rPr>
        <w:t>profit in the actual budget of 80,000 Units compared to original budget of 100,000 Units</w:t>
      </w:r>
      <w:r w:rsidR="00BD6102">
        <w:rPr>
          <w:szCs w:val="24"/>
        </w:rPr>
        <w:t xml:space="preserve"> (Huang, 2017)</w:t>
      </w:r>
      <w:r w:rsidR="00DE3768">
        <w:rPr>
          <w:szCs w:val="24"/>
        </w:rPr>
        <w:t>.</w:t>
      </w:r>
      <w:r w:rsidR="00540C03">
        <w:rPr>
          <w:szCs w:val="24"/>
        </w:rPr>
        <w:t xml:space="preserve"> An adverse </w:t>
      </w:r>
      <w:r w:rsidR="00540C03">
        <w:t xml:space="preserve">sales volume variance states that </w:t>
      </w:r>
      <w:r w:rsidR="00A02A9F">
        <w:t xml:space="preserve">Amana could not do proper business due to the lockdown restrictions and </w:t>
      </w:r>
      <w:r w:rsidR="004C17A8">
        <w:t xml:space="preserve">less tourists in the UK. </w:t>
      </w:r>
      <w:r w:rsidR="00983722">
        <w:t xml:space="preserve">In addition, it can be observe that the sales value variance has generated </w:t>
      </w:r>
      <w:r w:rsidR="00983722" w:rsidRPr="001E6926">
        <w:rPr>
          <w:rFonts w:cs="Times New Roman"/>
          <w:szCs w:val="24"/>
        </w:rPr>
        <w:t>£</w:t>
      </w:r>
      <w:r w:rsidR="00983722">
        <w:rPr>
          <w:szCs w:val="24"/>
        </w:rPr>
        <w:t>900</w:t>
      </w:r>
      <w:r w:rsidR="00983722" w:rsidRPr="001E6926">
        <w:rPr>
          <w:szCs w:val="24"/>
        </w:rPr>
        <w:t xml:space="preserve">,000 </w:t>
      </w:r>
      <w:r w:rsidR="00983722">
        <w:rPr>
          <w:szCs w:val="24"/>
        </w:rPr>
        <w:t>adverse</w:t>
      </w:r>
      <w:r w:rsidR="0041699A">
        <w:rPr>
          <w:szCs w:val="24"/>
        </w:rPr>
        <w:t xml:space="preserve">, which means Amana sold less number of good on aggregate basis compared to total number of units planned in the </w:t>
      </w:r>
      <w:r w:rsidR="00904558">
        <w:rPr>
          <w:szCs w:val="24"/>
        </w:rPr>
        <w:t xml:space="preserve">original budget of 100,000 Units. It is because the company could not do well due to the pandemic. Lastly, the profit variance </w:t>
      </w:r>
      <w:r w:rsidR="002762C2">
        <w:rPr>
          <w:szCs w:val="24"/>
        </w:rPr>
        <w:t xml:space="preserve">is </w:t>
      </w:r>
      <w:r w:rsidR="002762C2" w:rsidRPr="001E6926">
        <w:rPr>
          <w:rFonts w:cs="Times New Roman"/>
          <w:szCs w:val="24"/>
        </w:rPr>
        <w:t>£</w:t>
      </w:r>
      <w:r w:rsidR="002762C2">
        <w:rPr>
          <w:szCs w:val="24"/>
        </w:rPr>
        <w:t>895</w:t>
      </w:r>
      <w:r w:rsidR="002762C2" w:rsidRPr="001E6926">
        <w:rPr>
          <w:szCs w:val="24"/>
        </w:rPr>
        <w:t xml:space="preserve">,000 </w:t>
      </w:r>
      <w:r w:rsidR="002762C2">
        <w:rPr>
          <w:szCs w:val="24"/>
        </w:rPr>
        <w:t>adverse</w:t>
      </w:r>
      <w:r w:rsidR="00814690">
        <w:rPr>
          <w:szCs w:val="24"/>
        </w:rPr>
        <w:t xml:space="preserve"> because the actual profit in actual budget of 80,000 Units </w:t>
      </w:r>
      <w:r w:rsidR="00DC7EEA">
        <w:rPr>
          <w:szCs w:val="24"/>
        </w:rPr>
        <w:t xml:space="preserve">is lower than </w:t>
      </w:r>
      <w:r w:rsidR="00814690">
        <w:rPr>
          <w:szCs w:val="24"/>
        </w:rPr>
        <w:t>compared to original budget of 100,000 Units</w:t>
      </w:r>
      <w:r w:rsidR="00CE54B4">
        <w:rPr>
          <w:szCs w:val="24"/>
        </w:rPr>
        <w:t>. Therefore, it is very important for Amana to increase their profits and find alternatives to generate sales</w:t>
      </w:r>
      <w:r w:rsidR="00E26DF8">
        <w:rPr>
          <w:szCs w:val="24"/>
        </w:rPr>
        <w:t xml:space="preserve"> (Luo and Wu, </w:t>
      </w:r>
      <w:r w:rsidR="007A378F">
        <w:rPr>
          <w:szCs w:val="24"/>
        </w:rPr>
        <w:t>2018)</w:t>
      </w:r>
      <w:r w:rsidR="00CE54B4">
        <w:rPr>
          <w:szCs w:val="24"/>
        </w:rPr>
        <w:t xml:space="preserve">. </w:t>
      </w:r>
    </w:p>
    <w:p w14:paraId="208D58B3" w14:textId="77777777" w:rsidR="009E6619" w:rsidRPr="000F3AD8" w:rsidRDefault="00DA73ED" w:rsidP="007F4256">
      <w:pPr>
        <w:rPr>
          <w:szCs w:val="24"/>
        </w:rPr>
      </w:pPr>
      <w:r>
        <w:rPr>
          <w:szCs w:val="24"/>
        </w:rPr>
        <w:lastRenderedPageBreak/>
        <w:t>Considering the orig</w:t>
      </w:r>
      <w:r w:rsidR="00ED06C1">
        <w:rPr>
          <w:szCs w:val="24"/>
        </w:rPr>
        <w:t xml:space="preserve">inal budget and flexible budget, it can be said that </w:t>
      </w:r>
      <w:r w:rsidR="00AD600C">
        <w:rPr>
          <w:szCs w:val="24"/>
        </w:rPr>
        <w:t xml:space="preserve">accordingly, when it comes to 100,000 Units for Amana, </w:t>
      </w:r>
      <w:r w:rsidR="00160D4B">
        <w:rPr>
          <w:szCs w:val="24"/>
        </w:rPr>
        <w:t xml:space="preserve">original budget </w:t>
      </w:r>
      <w:r w:rsidR="00AD600C">
        <w:rPr>
          <w:szCs w:val="24"/>
        </w:rPr>
        <w:t xml:space="preserve">would be preferably best </w:t>
      </w:r>
      <w:r w:rsidR="00CF7EB2">
        <w:rPr>
          <w:szCs w:val="24"/>
        </w:rPr>
        <w:t xml:space="preserve">as the total cost would be </w:t>
      </w:r>
      <w:r w:rsidR="00CF7EB2" w:rsidRPr="001E6926">
        <w:rPr>
          <w:rFonts w:cs="Times New Roman"/>
          <w:szCs w:val="24"/>
        </w:rPr>
        <w:t>£</w:t>
      </w:r>
      <w:r w:rsidR="00CF7EB2">
        <w:rPr>
          <w:rFonts w:cs="Times New Roman"/>
          <w:szCs w:val="24"/>
        </w:rPr>
        <w:t>1</w:t>
      </w:r>
      <w:r w:rsidR="00CF7EB2">
        <w:rPr>
          <w:szCs w:val="24"/>
        </w:rPr>
        <w:t>,150</w:t>
      </w:r>
      <w:r w:rsidR="00CF7EB2" w:rsidRPr="001E6926">
        <w:rPr>
          <w:szCs w:val="24"/>
        </w:rPr>
        <w:t>,000</w:t>
      </w:r>
      <w:r w:rsidR="00AF6789">
        <w:rPr>
          <w:szCs w:val="24"/>
        </w:rPr>
        <w:t xml:space="preserve"> unlike in flexible budget the total cost would be </w:t>
      </w:r>
      <w:r w:rsidR="00AF6789" w:rsidRPr="001E6926">
        <w:rPr>
          <w:rFonts w:cs="Times New Roman"/>
          <w:szCs w:val="24"/>
        </w:rPr>
        <w:t>£</w:t>
      </w:r>
      <w:r w:rsidR="00AF6789">
        <w:rPr>
          <w:rFonts w:cs="Times New Roman"/>
          <w:szCs w:val="24"/>
        </w:rPr>
        <w:t>1</w:t>
      </w:r>
      <w:r w:rsidR="00AF6789">
        <w:rPr>
          <w:szCs w:val="24"/>
        </w:rPr>
        <w:t>,355</w:t>
      </w:r>
      <w:r w:rsidR="00AF6789" w:rsidRPr="001E6926">
        <w:rPr>
          <w:szCs w:val="24"/>
        </w:rPr>
        <w:t>,000</w:t>
      </w:r>
      <w:r w:rsidR="00301F45">
        <w:rPr>
          <w:szCs w:val="24"/>
        </w:rPr>
        <w:t xml:space="preserve">. On the other hand, it has to be considered that fixed expenses in original budget would be </w:t>
      </w:r>
      <w:r w:rsidR="00301F45" w:rsidRPr="001E6926">
        <w:rPr>
          <w:rFonts w:cs="Times New Roman"/>
          <w:szCs w:val="24"/>
        </w:rPr>
        <w:t>£</w:t>
      </w:r>
      <w:r w:rsidR="00C065EB">
        <w:rPr>
          <w:rFonts w:cs="Times New Roman"/>
          <w:szCs w:val="24"/>
        </w:rPr>
        <w:t>3</w:t>
      </w:r>
      <w:r w:rsidR="00301F45">
        <w:rPr>
          <w:szCs w:val="24"/>
        </w:rPr>
        <w:t>50</w:t>
      </w:r>
      <w:r w:rsidR="00301F45" w:rsidRPr="001E6926">
        <w:rPr>
          <w:szCs w:val="24"/>
        </w:rPr>
        <w:t>,000</w:t>
      </w:r>
      <w:r w:rsidR="00C065EB">
        <w:rPr>
          <w:szCs w:val="24"/>
        </w:rPr>
        <w:t xml:space="preserve"> compared to </w:t>
      </w:r>
      <w:r w:rsidR="00C065EB" w:rsidRPr="001E6926">
        <w:rPr>
          <w:rFonts w:cs="Times New Roman"/>
          <w:szCs w:val="24"/>
        </w:rPr>
        <w:t>£</w:t>
      </w:r>
      <w:r w:rsidR="00C065EB">
        <w:rPr>
          <w:rFonts w:cs="Times New Roman"/>
          <w:szCs w:val="24"/>
        </w:rPr>
        <w:t>305</w:t>
      </w:r>
      <w:r w:rsidR="00C065EB" w:rsidRPr="001E6926">
        <w:rPr>
          <w:szCs w:val="24"/>
        </w:rPr>
        <w:t>,000</w:t>
      </w:r>
      <w:r w:rsidR="002E35AB">
        <w:rPr>
          <w:szCs w:val="24"/>
        </w:rPr>
        <w:t xml:space="preserve">, which means fixed </w:t>
      </w:r>
      <w:r w:rsidR="00C923A4">
        <w:rPr>
          <w:szCs w:val="24"/>
        </w:rPr>
        <w:t>expenses</w:t>
      </w:r>
      <w:r w:rsidR="002E35AB">
        <w:rPr>
          <w:szCs w:val="24"/>
        </w:rPr>
        <w:t xml:space="preserve"> in flexible budget is comparatively </w:t>
      </w:r>
      <w:r w:rsidR="00C22AE8" w:rsidRPr="001E6926">
        <w:rPr>
          <w:rFonts w:cs="Times New Roman"/>
          <w:szCs w:val="24"/>
        </w:rPr>
        <w:t>£</w:t>
      </w:r>
      <w:r w:rsidR="00C22AE8">
        <w:rPr>
          <w:rFonts w:cs="Times New Roman"/>
          <w:szCs w:val="24"/>
        </w:rPr>
        <w:t>45</w:t>
      </w:r>
      <w:r w:rsidR="00C22AE8" w:rsidRPr="001E6926">
        <w:rPr>
          <w:szCs w:val="24"/>
        </w:rPr>
        <w:t>,000</w:t>
      </w:r>
      <w:r w:rsidR="002E35AB">
        <w:rPr>
          <w:szCs w:val="24"/>
        </w:rPr>
        <w:t>lesser</w:t>
      </w:r>
      <w:r w:rsidR="00C065EB">
        <w:rPr>
          <w:szCs w:val="24"/>
        </w:rPr>
        <w:t xml:space="preserve">. However, when it comes to variable </w:t>
      </w:r>
      <w:r w:rsidR="002E35AB">
        <w:rPr>
          <w:szCs w:val="24"/>
        </w:rPr>
        <w:t xml:space="preserve">expenses, </w:t>
      </w:r>
      <w:r w:rsidR="00F436E6">
        <w:rPr>
          <w:szCs w:val="24"/>
        </w:rPr>
        <w:t xml:space="preserve">original budget generates </w:t>
      </w:r>
      <w:r w:rsidR="00F436E6" w:rsidRPr="001E6926">
        <w:rPr>
          <w:rFonts w:cs="Times New Roman"/>
          <w:szCs w:val="24"/>
        </w:rPr>
        <w:t>£</w:t>
      </w:r>
      <w:r w:rsidR="00F436E6">
        <w:rPr>
          <w:rFonts w:cs="Times New Roman"/>
          <w:szCs w:val="24"/>
        </w:rPr>
        <w:t>80</w:t>
      </w:r>
      <w:r w:rsidR="00F436E6">
        <w:rPr>
          <w:szCs w:val="24"/>
        </w:rPr>
        <w:t>0</w:t>
      </w:r>
      <w:r w:rsidR="00F436E6" w:rsidRPr="001E6926">
        <w:rPr>
          <w:szCs w:val="24"/>
        </w:rPr>
        <w:t>,000</w:t>
      </w:r>
      <w:r w:rsidR="00F436E6">
        <w:rPr>
          <w:szCs w:val="24"/>
        </w:rPr>
        <w:t xml:space="preserve"> compared to flexible budget, which generates </w:t>
      </w:r>
      <w:r w:rsidR="00F436E6" w:rsidRPr="001E6926">
        <w:rPr>
          <w:rFonts w:cs="Times New Roman"/>
          <w:szCs w:val="24"/>
        </w:rPr>
        <w:t>£</w:t>
      </w:r>
      <w:r w:rsidR="00F436E6">
        <w:rPr>
          <w:rFonts w:cs="Times New Roman"/>
          <w:szCs w:val="24"/>
        </w:rPr>
        <w:t>1</w:t>
      </w:r>
      <w:r w:rsidR="00C22AE8">
        <w:rPr>
          <w:szCs w:val="24"/>
        </w:rPr>
        <w:t>,0</w:t>
      </w:r>
      <w:r w:rsidR="00F436E6">
        <w:rPr>
          <w:szCs w:val="24"/>
        </w:rPr>
        <w:t>50</w:t>
      </w:r>
      <w:r w:rsidR="00F436E6" w:rsidRPr="001E6926">
        <w:rPr>
          <w:szCs w:val="24"/>
        </w:rPr>
        <w:t>,000</w:t>
      </w:r>
      <w:r w:rsidR="007C2B1E">
        <w:rPr>
          <w:szCs w:val="24"/>
        </w:rPr>
        <w:t xml:space="preserve">, which means variable expenses in original budget is comparatively </w:t>
      </w:r>
      <w:r w:rsidR="00F37D84">
        <w:rPr>
          <w:rFonts w:cs="Times New Roman"/>
          <w:szCs w:val="24"/>
        </w:rPr>
        <w:t>31.25%</w:t>
      </w:r>
      <w:r w:rsidR="007C2B1E">
        <w:rPr>
          <w:szCs w:val="24"/>
        </w:rPr>
        <w:t xml:space="preserve"> lesser.</w:t>
      </w:r>
      <w:r w:rsidR="00F37D84">
        <w:rPr>
          <w:szCs w:val="24"/>
        </w:rPr>
        <w:t xml:space="preserve"> Lastly, it can be said that </w:t>
      </w:r>
      <w:r w:rsidR="002220FA">
        <w:rPr>
          <w:szCs w:val="24"/>
        </w:rPr>
        <w:t xml:space="preserve">Sales in Original budget is </w:t>
      </w:r>
      <w:r w:rsidR="002220FA" w:rsidRPr="001E6926">
        <w:rPr>
          <w:rFonts w:cs="Times New Roman"/>
          <w:szCs w:val="24"/>
        </w:rPr>
        <w:t>£</w:t>
      </w:r>
      <w:r w:rsidR="002220FA" w:rsidRPr="002220FA">
        <w:rPr>
          <w:rFonts w:eastAsia="Times New Roman" w:cs="Times New Roman"/>
          <w:bCs/>
          <w:color w:val="000000"/>
          <w:szCs w:val="24"/>
          <w:lang w:val="en-US" w:bidi="hi-IN"/>
        </w:rPr>
        <w:t>2,500,000</w:t>
      </w:r>
      <w:r w:rsidR="002220FA">
        <w:rPr>
          <w:rFonts w:eastAsia="Times New Roman" w:cs="Times New Roman"/>
          <w:bCs/>
          <w:color w:val="000000"/>
          <w:szCs w:val="24"/>
          <w:lang w:val="en-US" w:bidi="hi-IN"/>
        </w:rPr>
        <w:t xml:space="preserve"> compared to </w:t>
      </w:r>
      <w:r w:rsidR="002220FA" w:rsidRPr="001E6926">
        <w:rPr>
          <w:rFonts w:cs="Times New Roman"/>
          <w:szCs w:val="24"/>
        </w:rPr>
        <w:t>£</w:t>
      </w:r>
      <w:r w:rsidR="002220FA">
        <w:rPr>
          <w:rFonts w:eastAsia="Times New Roman" w:cs="Times New Roman"/>
          <w:bCs/>
          <w:color w:val="000000"/>
          <w:szCs w:val="24"/>
          <w:lang w:val="en-US" w:bidi="hi-IN"/>
        </w:rPr>
        <w:t>2,0</w:t>
      </w:r>
      <w:r w:rsidR="002220FA" w:rsidRPr="002220FA">
        <w:rPr>
          <w:rFonts w:eastAsia="Times New Roman" w:cs="Times New Roman"/>
          <w:bCs/>
          <w:color w:val="000000"/>
          <w:szCs w:val="24"/>
          <w:lang w:val="en-US" w:bidi="hi-IN"/>
        </w:rPr>
        <w:t>00,000</w:t>
      </w:r>
      <w:r w:rsidR="002220FA">
        <w:rPr>
          <w:rFonts w:eastAsia="Times New Roman" w:cs="Times New Roman"/>
          <w:bCs/>
          <w:color w:val="000000"/>
          <w:szCs w:val="24"/>
          <w:lang w:val="en-US" w:bidi="hi-IN"/>
        </w:rPr>
        <w:t xml:space="preserve"> in </w:t>
      </w:r>
      <w:r w:rsidR="000250A1">
        <w:rPr>
          <w:rFonts w:eastAsia="Times New Roman" w:cs="Times New Roman"/>
          <w:bCs/>
          <w:color w:val="000000"/>
          <w:szCs w:val="24"/>
          <w:lang w:val="en-US" w:bidi="hi-IN"/>
        </w:rPr>
        <w:t>Flexible budget</w:t>
      </w:r>
      <w:r w:rsidR="00CB2F9A">
        <w:rPr>
          <w:rFonts w:eastAsia="Times New Roman" w:cs="Times New Roman"/>
          <w:bCs/>
          <w:color w:val="000000"/>
          <w:szCs w:val="24"/>
          <w:lang w:val="en-US" w:bidi="hi-IN"/>
        </w:rPr>
        <w:t>, which is 25</w:t>
      </w:r>
      <w:r w:rsidR="00975BF1">
        <w:rPr>
          <w:rFonts w:eastAsia="Times New Roman" w:cs="Times New Roman"/>
          <w:bCs/>
          <w:color w:val="000000"/>
          <w:szCs w:val="24"/>
          <w:lang w:val="en-US" w:bidi="hi-IN"/>
        </w:rPr>
        <w:t>% way</w:t>
      </w:r>
      <w:r w:rsidR="00CB2F9A">
        <w:rPr>
          <w:rFonts w:eastAsia="Times New Roman" w:cs="Times New Roman"/>
          <w:bCs/>
          <w:color w:val="000000"/>
          <w:szCs w:val="24"/>
          <w:lang w:val="en-US" w:bidi="hi-IN"/>
        </w:rPr>
        <w:t xml:space="preserve"> more in Original budget. </w:t>
      </w:r>
      <w:r w:rsidR="00810F9D">
        <w:rPr>
          <w:rFonts w:eastAsia="Times New Roman" w:cs="Times New Roman"/>
          <w:bCs/>
          <w:color w:val="000000"/>
          <w:szCs w:val="24"/>
          <w:lang w:val="en-US" w:bidi="hi-IN"/>
        </w:rPr>
        <w:t xml:space="preserve">Therefore, it can be said that </w:t>
      </w:r>
      <w:r w:rsidR="00703927">
        <w:rPr>
          <w:rFonts w:eastAsia="Times New Roman" w:cs="Times New Roman"/>
          <w:bCs/>
          <w:color w:val="000000"/>
          <w:szCs w:val="24"/>
          <w:lang w:val="en-US" w:bidi="hi-IN"/>
        </w:rPr>
        <w:t>Original budget should be pursued by Amana</w:t>
      </w:r>
      <w:r w:rsidR="00F678CF">
        <w:rPr>
          <w:rFonts w:eastAsia="Times New Roman" w:cs="Times New Roman"/>
          <w:bCs/>
          <w:color w:val="000000"/>
          <w:szCs w:val="24"/>
          <w:lang w:val="en-US" w:bidi="hi-IN"/>
        </w:rPr>
        <w:t xml:space="preserve">, which will help the company to reduce their cash flows for cutting down expenses, increasing more returns and generating more profits </w:t>
      </w:r>
      <w:r w:rsidR="00F678CF">
        <w:rPr>
          <w:szCs w:val="24"/>
        </w:rPr>
        <w:t>(</w:t>
      </w:r>
      <w:proofErr w:type="spellStart"/>
      <w:r w:rsidR="00F678CF">
        <w:rPr>
          <w:szCs w:val="24"/>
        </w:rPr>
        <w:t>Haezia</w:t>
      </w:r>
      <w:proofErr w:type="spellEnd"/>
      <w:r w:rsidR="00F678CF">
        <w:rPr>
          <w:szCs w:val="24"/>
        </w:rPr>
        <w:t xml:space="preserve"> </w:t>
      </w:r>
      <w:r w:rsidR="00F678CF">
        <w:rPr>
          <w:i/>
          <w:iCs/>
          <w:szCs w:val="24"/>
        </w:rPr>
        <w:t xml:space="preserve">et al., </w:t>
      </w:r>
      <w:r w:rsidR="00F678CF">
        <w:rPr>
          <w:szCs w:val="24"/>
        </w:rPr>
        <w:t xml:space="preserve">2017). Besides, Amana will be able to save funds for their future investments and expansions. </w:t>
      </w:r>
    </w:p>
    <w:p w14:paraId="69908B50" w14:textId="77777777" w:rsidR="00511243" w:rsidRDefault="00511243" w:rsidP="00511243">
      <w:pPr>
        <w:pStyle w:val="Heading2"/>
      </w:pPr>
      <w:bookmarkStart w:id="4" w:name="_Toc70023019"/>
      <w:r>
        <w:t>3.</w:t>
      </w:r>
      <w:r w:rsidR="00AF0F59">
        <w:t xml:space="preserve"> Recommendation to Amana’s CEO on areas of improvement</w:t>
      </w:r>
      <w:bookmarkEnd w:id="4"/>
    </w:p>
    <w:p w14:paraId="693D766B" w14:textId="77777777" w:rsidR="000F3AD8" w:rsidRPr="004B06D9" w:rsidRDefault="008E173C" w:rsidP="000F3AD8">
      <w:pPr>
        <w:rPr>
          <w:szCs w:val="24"/>
        </w:rPr>
      </w:pPr>
      <w:r>
        <w:t xml:space="preserve">It can be said that </w:t>
      </w:r>
      <w:r w:rsidR="00D7504B">
        <w:t>Covid-19 pandemic has led to the imposing of restrictions in travelling in the UK. This has affected the</w:t>
      </w:r>
      <w:r w:rsidR="00457119">
        <w:t xml:space="preserve"> tourism industry in a detrimental manner. Moreover, this has affected Amana’s profitability </w:t>
      </w:r>
      <w:r w:rsidR="00C13B46">
        <w:t xml:space="preserve">and </w:t>
      </w:r>
      <w:r w:rsidR="00006BA8">
        <w:t>reduced</w:t>
      </w:r>
      <w:r w:rsidR="00C13B46">
        <w:t xml:space="preserve"> their chance</w:t>
      </w:r>
      <w:r w:rsidR="00006BA8">
        <w:t xml:space="preserve">s of earning additional revenue during the summers. The way Amana can improve can be understood as </w:t>
      </w:r>
      <w:r w:rsidR="00652F18">
        <w:t xml:space="preserve">the material cost variance for the company is </w:t>
      </w:r>
      <w:r w:rsidR="00652F18">
        <w:rPr>
          <w:rFonts w:cs="Times New Roman"/>
          <w:szCs w:val="24"/>
        </w:rPr>
        <w:t>£</w:t>
      </w:r>
      <w:r w:rsidR="00652F18">
        <w:rPr>
          <w:szCs w:val="24"/>
        </w:rPr>
        <w:t xml:space="preserve">30,000 adverse. </w:t>
      </w:r>
      <w:r w:rsidR="005D52D1">
        <w:rPr>
          <w:szCs w:val="24"/>
        </w:rPr>
        <w:t xml:space="preserve">The company can bring this into favourable outcome by procuring </w:t>
      </w:r>
      <w:r w:rsidR="003F56EB">
        <w:rPr>
          <w:szCs w:val="24"/>
        </w:rPr>
        <w:t>raw materials</w:t>
      </w:r>
      <w:r w:rsidR="005D52D1">
        <w:rPr>
          <w:szCs w:val="24"/>
        </w:rPr>
        <w:t xml:space="preserve"> at a low cost and engage in cost-effective practices. </w:t>
      </w:r>
      <w:r w:rsidR="003F56EB">
        <w:rPr>
          <w:szCs w:val="24"/>
        </w:rPr>
        <w:t xml:space="preserve">Similarly, the material price variance </w:t>
      </w:r>
      <w:r w:rsidR="00A16E10">
        <w:rPr>
          <w:szCs w:val="24"/>
        </w:rPr>
        <w:t xml:space="preserve">of Amana is </w:t>
      </w:r>
      <w:r w:rsidR="00A16E10">
        <w:rPr>
          <w:rFonts w:cs="Times New Roman"/>
          <w:szCs w:val="24"/>
        </w:rPr>
        <w:t>£</w:t>
      </w:r>
      <w:r w:rsidR="00A16E10">
        <w:rPr>
          <w:szCs w:val="24"/>
        </w:rPr>
        <w:t xml:space="preserve">30,000 adverse. </w:t>
      </w:r>
      <w:r w:rsidR="00B81FF0">
        <w:rPr>
          <w:szCs w:val="24"/>
        </w:rPr>
        <w:t>They can get favourable material price variance</w:t>
      </w:r>
      <w:r w:rsidR="006D7E36">
        <w:rPr>
          <w:szCs w:val="24"/>
        </w:rPr>
        <w:t xml:space="preserve"> by procuring optimum quality raw materials </w:t>
      </w:r>
      <w:r w:rsidR="00180919">
        <w:rPr>
          <w:szCs w:val="24"/>
        </w:rPr>
        <w:t>and engage in bulk purchases so that they can reduce per unit cost of the raw materials</w:t>
      </w:r>
      <w:r w:rsidR="006562B7">
        <w:rPr>
          <w:szCs w:val="24"/>
        </w:rPr>
        <w:t xml:space="preserve"> (</w:t>
      </w:r>
      <w:proofErr w:type="spellStart"/>
      <w:r w:rsidR="006562B7" w:rsidRPr="006562B7">
        <w:rPr>
          <w:szCs w:val="24"/>
        </w:rPr>
        <w:t>I</w:t>
      </w:r>
      <w:r w:rsidR="006562B7">
        <w:rPr>
          <w:szCs w:val="24"/>
        </w:rPr>
        <w:t>liemena</w:t>
      </w:r>
      <w:proofErr w:type="spellEnd"/>
      <w:r w:rsidR="006562B7">
        <w:rPr>
          <w:szCs w:val="24"/>
        </w:rPr>
        <w:t xml:space="preserve"> and </w:t>
      </w:r>
      <w:proofErr w:type="spellStart"/>
      <w:r w:rsidR="006562B7">
        <w:rPr>
          <w:szCs w:val="24"/>
        </w:rPr>
        <w:t>Amedu</w:t>
      </w:r>
      <w:proofErr w:type="spellEnd"/>
      <w:r w:rsidR="006562B7">
        <w:rPr>
          <w:szCs w:val="24"/>
        </w:rPr>
        <w:t>,</w:t>
      </w:r>
      <w:r w:rsidR="006562B7" w:rsidRPr="006562B7">
        <w:rPr>
          <w:szCs w:val="24"/>
        </w:rPr>
        <w:t xml:space="preserve"> 2019</w:t>
      </w:r>
      <w:r w:rsidR="006562B7">
        <w:rPr>
          <w:szCs w:val="24"/>
        </w:rPr>
        <w:t>)</w:t>
      </w:r>
      <w:r w:rsidR="00180919">
        <w:rPr>
          <w:szCs w:val="24"/>
        </w:rPr>
        <w:t>.</w:t>
      </w:r>
      <w:r w:rsidR="00D53FD9">
        <w:rPr>
          <w:szCs w:val="24"/>
        </w:rPr>
        <w:t xml:space="preserve"> </w:t>
      </w:r>
      <w:r w:rsidR="007B1A51">
        <w:t>The labour cost variance</w:t>
      </w:r>
      <w:r w:rsidR="00A64862">
        <w:t xml:space="preserve"> for Amana is </w:t>
      </w:r>
      <w:r w:rsidR="00A64862">
        <w:rPr>
          <w:rFonts w:cs="Times New Roman"/>
          <w:szCs w:val="24"/>
        </w:rPr>
        <w:t>£</w:t>
      </w:r>
      <w:r w:rsidR="00A64862">
        <w:rPr>
          <w:szCs w:val="24"/>
        </w:rPr>
        <w:t>40,000 adverse</w:t>
      </w:r>
      <w:r w:rsidR="00865B6D">
        <w:rPr>
          <w:szCs w:val="24"/>
        </w:rPr>
        <w:t xml:space="preserve">, which they can bring into favourable position by employing more labours, which would have reduced per labour cost. </w:t>
      </w:r>
      <w:r w:rsidR="009654C6">
        <w:rPr>
          <w:szCs w:val="24"/>
        </w:rPr>
        <w:t xml:space="preserve">Amana’s </w:t>
      </w:r>
      <w:r w:rsidR="009654C6">
        <w:t xml:space="preserve">sales price variance is </w:t>
      </w:r>
      <w:r w:rsidR="009654C6" w:rsidRPr="001E6926">
        <w:rPr>
          <w:rFonts w:cs="Times New Roman"/>
          <w:szCs w:val="24"/>
        </w:rPr>
        <w:t>£</w:t>
      </w:r>
      <w:r w:rsidR="009654C6">
        <w:rPr>
          <w:szCs w:val="24"/>
        </w:rPr>
        <w:t>400</w:t>
      </w:r>
      <w:r w:rsidR="009654C6" w:rsidRPr="001E6926">
        <w:rPr>
          <w:szCs w:val="24"/>
        </w:rPr>
        <w:t xml:space="preserve">,000 </w:t>
      </w:r>
      <w:r w:rsidR="009654C6">
        <w:rPr>
          <w:szCs w:val="24"/>
        </w:rPr>
        <w:t xml:space="preserve">adverse, which can be brought into a favourable position by </w:t>
      </w:r>
      <w:r w:rsidR="005840DC">
        <w:rPr>
          <w:szCs w:val="24"/>
        </w:rPr>
        <w:t xml:space="preserve">increasing competition in the market by expanding into online retail website or tying up with any online retailer. </w:t>
      </w:r>
      <w:r w:rsidR="00495947">
        <w:rPr>
          <w:szCs w:val="24"/>
        </w:rPr>
        <w:t>Due to the pandemic Amana sold their product at a fewer cost, which they can alter their costs per unit by selling products through online website.</w:t>
      </w:r>
      <w:r w:rsidR="003B41CF">
        <w:rPr>
          <w:szCs w:val="24"/>
        </w:rPr>
        <w:t xml:space="preserve"> The </w:t>
      </w:r>
      <w:r w:rsidR="003B41CF">
        <w:t>sales volume variance</w:t>
      </w:r>
      <w:r w:rsidR="004B06D9">
        <w:t xml:space="preserve"> and sales value variance</w:t>
      </w:r>
      <w:r w:rsidR="003B41CF">
        <w:t xml:space="preserve"> is </w:t>
      </w:r>
      <w:r w:rsidR="003B41CF" w:rsidRPr="001E6926">
        <w:rPr>
          <w:rFonts w:cs="Times New Roman"/>
          <w:szCs w:val="24"/>
        </w:rPr>
        <w:t>£</w:t>
      </w:r>
      <w:r w:rsidR="003B41CF">
        <w:rPr>
          <w:szCs w:val="24"/>
        </w:rPr>
        <w:t>500</w:t>
      </w:r>
      <w:r w:rsidR="003B41CF" w:rsidRPr="001E6926">
        <w:rPr>
          <w:szCs w:val="24"/>
        </w:rPr>
        <w:t>,000</w:t>
      </w:r>
      <w:r w:rsidR="004B06D9">
        <w:rPr>
          <w:szCs w:val="24"/>
        </w:rPr>
        <w:t xml:space="preserve"> and </w:t>
      </w:r>
      <w:r w:rsidR="004B06D9" w:rsidRPr="001E6926">
        <w:rPr>
          <w:rFonts w:cs="Times New Roman"/>
          <w:szCs w:val="24"/>
        </w:rPr>
        <w:t>£</w:t>
      </w:r>
      <w:r w:rsidR="004B06D9">
        <w:rPr>
          <w:szCs w:val="24"/>
        </w:rPr>
        <w:t>900</w:t>
      </w:r>
      <w:r w:rsidR="004B06D9" w:rsidRPr="001E6926">
        <w:rPr>
          <w:szCs w:val="24"/>
        </w:rPr>
        <w:t>,000</w:t>
      </w:r>
      <w:r w:rsidR="003B41CF">
        <w:rPr>
          <w:szCs w:val="24"/>
        </w:rPr>
        <w:t xml:space="preserve">adverse, </w:t>
      </w:r>
      <w:r w:rsidR="00ED2D94">
        <w:rPr>
          <w:szCs w:val="24"/>
        </w:rPr>
        <w:t>which means Amana could not sell mor</w:t>
      </w:r>
      <w:r w:rsidR="008E530D">
        <w:rPr>
          <w:szCs w:val="24"/>
        </w:rPr>
        <w:t>e goods because of the pandemic</w:t>
      </w:r>
      <w:r w:rsidR="004D3C9F">
        <w:rPr>
          <w:szCs w:val="24"/>
        </w:rPr>
        <w:t xml:space="preserve"> and the volume of the product went down</w:t>
      </w:r>
      <w:r w:rsidR="00E56DEC">
        <w:rPr>
          <w:szCs w:val="24"/>
        </w:rPr>
        <w:t xml:space="preserve"> (</w:t>
      </w:r>
      <w:proofErr w:type="spellStart"/>
      <w:r w:rsidR="00E56DEC">
        <w:rPr>
          <w:szCs w:val="24"/>
        </w:rPr>
        <w:t>Poinot</w:t>
      </w:r>
      <w:proofErr w:type="spellEnd"/>
      <w:r w:rsidR="00E56DEC">
        <w:rPr>
          <w:szCs w:val="24"/>
        </w:rPr>
        <w:t xml:space="preserve"> </w:t>
      </w:r>
      <w:r w:rsidR="00E56DEC">
        <w:rPr>
          <w:i/>
          <w:szCs w:val="24"/>
        </w:rPr>
        <w:t xml:space="preserve">et al., </w:t>
      </w:r>
      <w:r w:rsidR="00E56DEC">
        <w:rPr>
          <w:szCs w:val="24"/>
        </w:rPr>
        <w:t>2018)</w:t>
      </w:r>
      <w:r w:rsidR="008E530D">
        <w:rPr>
          <w:szCs w:val="24"/>
        </w:rPr>
        <w:t xml:space="preserve">. </w:t>
      </w:r>
      <w:r w:rsidR="008E6351">
        <w:rPr>
          <w:szCs w:val="24"/>
        </w:rPr>
        <w:t xml:space="preserve">They would have to increase the </w:t>
      </w:r>
      <w:r w:rsidR="008E6351">
        <w:rPr>
          <w:szCs w:val="24"/>
        </w:rPr>
        <w:lastRenderedPageBreak/>
        <w:t>price of the product as the cost of raw materials is more</w:t>
      </w:r>
      <w:r w:rsidR="00521320">
        <w:rPr>
          <w:szCs w:val="24"/>
        </w:rPr>
        <w:t xml:space="preserve">. It is based upon the law of demand, which means the </w:t>
      </w:r>
      <w:r w:rsidR="004D3C9F">
        <w:rPr>
          <w:szCs w:val="24"/>
        </w:rPr>
        <w:t>volume and price of a product had diverse relationshi</w:t>
      </w:r>
      <w:r w:rsidR="00B06805">
        <w:rPr>
          <w:szCs w:val="24"/>
        </w:rPr>
        <w:t xml:space="preserve">p. Therefore, when the price will increase, the volume of the sales of the product will decline. By this Amana will be able to bring their </w:t>
      </w:r>
      <w:r w:rsidR="00EC4503">
        <w:t xml:space="preserve">sales volume variance and sales value variance into favourable position. </w:t>
      </w:r>
      <w:r w:rsidR="00062586">
        <w:t xml:space="preserve">From the profit variance of Amana, which is </w:t>
      </w:r>
      <w:r w:rsidR="00062586" w:rsidRPr="001E6926">
        <w:rPr>
          <w:rFonts w:cs="Times New Roman"/>
          <w:szCs w:val="24"/>
        </w:rPr>
        <w:t>£</w:t>
      </w:r>
      <w:r w:rsidR="00062586">
        <w:rPr>
          <w:szCs w:val="24"/>
        </w:rPr>
        <w:t>895</w:t>
      </w:r>
      <w:r w:rsidR="00062586" w:rsidRPr="001E6926">
        <w:rPr>
          <w:szCs w:val="24"/>
        </w:rPr>
        <w:t xml:space="preserve">,000 </w:t>
      </w:r>
      <w:r w:rsidR="00062586">
        <w:rPr>
          <w:szCs w:val="24"/>
        </w:rPr>
        <w:t>adverse</w:t>
      </w:r>
      <w:r w:rsidR="00EE0DE1">
        <w:rPr>
          <w:szCs w:val="24"/>
        </w:rPr>
        <w:t>. This states that the actual profit generated according to actual budget is less compared to original budget</w:t>
      </w:r>
      <w:r w:rsidR="00277C8E">
        <w:rPr>
          <w:szCs w:val="24"/>
        </w:rPr>
        <w:t xml:space="preserve">. </w:t>
      </w:r>
      <w:r w:rsidR="006C5FA9">
        <w:rPr>
          <w:szCs w:val="24"/>
        </w:rPr>
        <w:t xml:space="preserve">Amana will have to </w:t>
      </w:r>
      <w:r w:rsidR="00B02AB2">
        <w:rPr>
          <w:szCs w:val="24"/>
        </w:rPr>
        <w:t>reduce their variable expenses and determine more ways to generate revenue, which will help them to increase their profits and bring the profit variance into favourable position</w:t>
      </w:r>
      <w:r w:rsidR="00E56DEC">
        <w:rPr>
          <w:szCs w:val="24"/>
        </w:rPr>
        <w:t xml:space="preserve"> (</w:t>
      </w:r>
      <w:proofErr w:type="spellStart"/>
      <w:r w:rsidR="00E56DEC">
        <w:rPr>
          <w:szCs w:val="24"/>
        </w:rPr>
        <w:t>Pagare</w:t>
      </w:r>
      <w:proofErr w:type="spellEnd"/>
      <w:r w:rsidR="00E56DEC">
        <w:rPr>
          <w:szCs w:val="24"/>
        </w:rPr>
        <w:t>, 2020)</w:t>
      </w:r>
      <w:r w:rsidR="00B02AB2">
        <w:rPr>
          <w:szCs w:val="24"/>
        </w:rPr>
        <w:t xml:space="preserve">. </w:t>
      </w:r>
    </w:p>
    <w:p w14:paraId="75F4D876" w14:textId="77777777" w:rsidR="00695A27" w:rsidRDefault="00695A27" w:rsidP="00511243">
      <w:pPr>
        <w:pStyle w:val="Heading1"/>
      </w:pPr>
      <w:bookmarkStart w:id="5" w:name="_Toc70023020"/>
      <w:r>
        <w:t xml:space="preserve">Part </w:t>
      </w:r>
      <w:r w:rsidR="00D0227F">
        <w:t>B</w:t>
      </w:r>
      <w:bookmarkEnd w:id="5"/>
    </w:p>
    <w:p w14:paraId="4D210ECB" w14:textId="77777777" w:rsidR="00511243" w:rsidRPr="00511243" w:rsidRDefault="00C72D1A" w:rsidP="00C72D1A">
      <w:pPr>
        <w:pStyle w:val="Heading2"/>
      </w:pPr>
      <w:bookmarkStart w:id="6" w:name="_Toc70023021"/>
      <w:r>
        <w:t>Analysis</w:t>
      </w:r>
      <w:bookmarkEnd w:id="6"/>
    </w:p>
    <w:p w14:paraId="08415931" w14:textId="77777777" w:rsidR="00D82A7E" w:rsidRDefault="00FA62CD" w:rsidP="007445AE">
      <w:pPr>
        <w:rPr>
          <w:szCs w:val="24"/>
        </w:rPr>
      </w:pPr>
      <w:r w:rsidRPr="00FA62CD">
        <w:rPr>
          <w:bCs/>
          <w:szCs w:val="24"/>
        </w:rPr>
        <w:t>It can be said that</w:t>
      </w:r>
      <w:r>
        <w:rPr>
          <w:bCs/>
          <w:szCs w:val="24"/>
        </w:rPr>
        <w:t xml:space="preserve"> </w:t>
      </w:r>
      <w:r w:rsidR="00D53FD9">
        <w:rPr>
          <w:bCs/>
          <w:szCs w:val="24"/>
        </w:rPr>
        <w:t>if Amana</w:t>
      </w:r>
      <w:r>
        <w:rPr>
          <w:bCs/>
          <w:szCs w:val="24"/>
        </w:rPr>
        <w:t xml:space="preserve"> wants to set up an online </w:t>
      </w:r>
      <w:proofErr w:type="gramStart"/>
      <w:r>
        <w:rPr>
          <w:bCs/>
          <w:szCs w:val="24"/>
        </w:rPr>
        <w:t>business</w:t>
      </w:r>
      <w:proofErr w:type="gramEnd"/>
      <w:r>
        <w:rPr>
          <w:bCs/>
          <w:szCs w:val="24"/>
        </w:rPr>
        <w:t xml:space="preserve"> they have to consider few </w:t>
      </w:r>
      <w:r w:rsidR="00BB3F39">
        <w:rPr>
          <w:bCs/>
          <w:szCs w:val="24"/>
        </w:rPr>
        <w:t xml:space="preserve">expenses </w:t>
      </w:r>
      <w:r>
        <w:rPr>
          <w:bCs/>
          <w:szCs w:val="24"/>
        </w:rPr>
        <w:t xml:space="preserve">such as </w:t>
      </w:r>
      <w:r w:rsidR="00FD5289">
        <w:rPr>
          <w:bCs/>
          <w:szCs w:val="24"/>
        </w:rPr>
        <w:t xml:space="preserve">cost of setting a delivery network for </w:t>
      </w:r>
      <w:r w:rsidR="00FD5289" w:rsidRPr="001E6926">
        <w:rPr>
          <w:rFonts w:cs="Times New Roman"/>
          <w:szCs w:val="24"/>
        </w:rPr>
        <w:t>£</w:t>
      </w:r>
      <w:r w:rsidR="00FD5289">
        <w:rPr>
          <w:szCs w:val="24"/>
        </w:rPr>
        <w:t>150</w:t>
      </w:r>
      <w:r w:rsidR="00FD5289" w:rsidRPr="001E6926">
        <w:rPr>
          <w:szCs w:val="24"/>
        </w:rPr>
        <w:t>,000</w:t>
      </w:r>
      <w:r w:rsidR="00CD3AF6">
        <w:rPr>
          <w:szCs w:val="24"/>
        </w:rPr>
        <w:t xml:space="preserve">, cost of </w:t>
      </w:r>
      <w:r w:rsidR="00B16297">
        <w:rPr>
          <w:szCs w:val="24"/>
        </w:rPr>
        <w:t xml:space="preserve">upgradation of present website for handling large volume sales of </w:t>
      </w:r>
      <w:r w:rsidR="00B16297" w:rsidRPr="001E6926">
        <w:rPr>
          <w:rFonts w:cs="Times New Roman"/>
          <w:szCs w:val="24"/>
        </w:rPr>
        <w:t>£</w:t>
      </w:r>
      <w:r w:rsidR="00B16297">
        <w:rPr>
          <w:szCs w:val="24"/>
        </w:rPr>
        <w:t xml:space="preserve">50,000. Besides, they have to hire a fulltime It programmer for </w:t>
      </w:r>
      <w:r w:rsidR="00B16297" w:rsidRPr="001E6926">
        <w:rPr>
          <w:rFonts w:cs="Times New Roman"/>
          <w:szCs w:val="24"/>
        </w:rPr>
        <w:t>£</w:t>
      </w:r>
      <w:r w:rsidR="00B649A3">
        <w:rPr>
          <w:rFonts w:cs="Times New Roman"/>
          <w:szCs w:val="24"/>
        </w:rPr>
        <w:t xml:space="preserve">35,000 per annum. </w:t>
      </w:r>
      <w:r w:rsidR="001E5548">
        <w:rPr>
          <w:rFonts w:cs="Times New Roman"/>
          <w:szCs w:val="24"/>
        </w:rPr>
        <w:t xml:space="preserve">According to the market research, Amana can generate sales of 100,000 </w:t>
      </w:r>
      <w:r w:rsidR="001E5548">
        <w:rPr>
          <w:szCs w:val="24"/>
        </w:rPr>
        <w:t>units per year</w:t>
      </w:r>
      <w:r w:rsidR="007E6071">
        <w:rPr>
          <w:szCs w:val="24"/>
        </w:rPr>
        <w:t xml:space="preserve"> (</w:t>
      </w:r>
      <w:proofErr w:type="spellStart"/>
      <w:r w:rsidR="007E6071">
        <w:rPr>
          <w:szCs w:val="24"/>
        </w:rPr>
        <w:t>Elsäßer</w:t>
      </w:r>
      <w:proofErr w:type="spellEnd"/>
      <w:r w:rsidR="007E6071">
        <w:rPr>
          <w:szCs w:val="24"/>
        </w:rPr>
        <w:t xml:space="preserve"> and Wirtz,</w:t>
      </w:r>
      <w:r w:rsidR="007E6071" w:rsidRPr="007E6071">
        <w:rPr>
          <w:szCs w:val="24"/>
        </w:rPr>
        <w:t xml:space="preserve"> 2017</w:t>
      </w:r>
      <w:r w:rsidR="007E6071">
        <w:rPr>
          <w:szCs w:val="24"/>
        </w:rPr>
        <w:t>)</w:t>
      </w:r>
      <w:r w:rsidR="001E5548">
        <w:rPr>
          <w:szCs w:val="24"/>
        </w:rPr>
        <w:t xml:space="preserve">. </w:t>
      </w:r>
    </w:p>
    <w:p w14:paraId="4E075F4D" w14:textId="77777777" w:rsidR="00554DA7" w:rsidRPr="00554DA7" w:rsidRDefault="00F26EAA" w:rsidP="007445AE">
      <w:pPr>
        <w:rPr>
          <w:szCs w:val="24"/>
        </w:rPr>
      </w:pPr>
      <w:r>
        <w:rPr>
          <w:szCs w:val="24"/>
        </w:rPr>
        <w:t xml:space="preserve">On the other hand, if Amana prefers to sell their souvenirs on Amazon, they will have to consider various factors like Amazon fulfilment fees </w:t>
      </w:r>
      <w:r w:rsidRPr="001E6926">
        <w:rPr>
          <w:rFonts w:cs="Times New Roman"/>
          <w:szCs w:val="24"/>
        </w:rPr>
        <w:t>£</w:t>
      </w:r>
      <w:r>
        <w:rPr>
          <w:szCs w:val="24"/>
        </w:rPr>
        <w:t>50,000</w:t>
      </w:r>
      <w:r w:rsidR="007B7AAB">
        <w:rPr>
          <w:szCs w:val="24"/>
        </w:rPr>
        <w:t xml:space="preserve">. Besides, they will </w:t>
      </w:r>
      <w:proofErr w:type="gramStart"/>
      <w:r w:rsidR="007B7AAB">
        <w:rPr>
          <w:szCs w:val="24"/>
        </w:rPr>
        <w:t>increased</w:t>
      </w:r>
      <w:proofErr w:type="gramEnd"/>
      <w:r w:rsidR="007B7AAB">
        <w:rPr>
          <w:szCs w:val="24"/>
        </w:rPr>
        <w:t xml:space="preserve"> competition among various sellers and Amana’s souvenirs</w:t>
      </w:r>
      <w:r w:rsidR="00423B43">
        <w:rPr>
          <w:szCs w:val="24"/>
        </w:rPr>
        <w:t xml:space="preserve"> on Amazon. Furthermore, they </w:t>
      </w:r>
      <w:proofErr w:type="gramStart"/>
      <w:r w:rsidR="00423B43">
        <w:rPr>
          <w:szCs w:val="24"/>
        </w:rPr>
        <w:t>is lack of</w:t>
      </w:r>
      <w:proofErr w:type="gramEnd"/>
      <w:r w:rsidR="00423B43">
        <w:rPr>
          <w:szCs w:val="24"/>
        </w:rPr>
        <w:t xml:space="preserve"> control of return policy and pricing policies. </w:t>
      </w:r>
      <w:r w:rsidR="004C7042">
        <w:rPr>
          <w:szCs w:val="24"/>
        </w:rPr>
        <w:t xml:space="preserve">In addition, Amazon provides guaranteed sales of </w:t>
      </w:r>
      <w:r w:rsidR="00554DA7">
        <w:rPr>
          <w:szCs w:val="24"/>
        </w:rPr>
        <w:t>65,000 units per year, which can also increase depending upon the demand of the product</w:t>
      </w:r>
      <w:r w:rsidR="00FD44D6">
        <w:rPr>
          <w:szCs w:val="24"/>
        </w:rPr>
        <w:t xml:space="preserve"> (Lai </w:t>
      </w:r>
      <w:r w:rsidR="00FD44D6">
        <w:rPr>
          <w:i/>
          <w:szCs w:val="24"/>
        </w:rPr>
        <w:t xml:space="preserve">et al., </w:t>
      </w:r>
      <w:r w:rsidR="00FD44D6">
        <w:rPr>
          <w:szCs w:val="24"/>
        </w:rPr>
        <w:t>2018)</w:t>
      </w:r>
      <w:r w:rsidR="00554DA7">
        <w:rPr>
          <w:szCs w:val="24"/>
        </w:rPr>
        <w:t xml:space="preserve">. </w:t>
      </w:r>
    </w:p>
    <w:p w14:paraId="0BDFF726" w14:textId="77777777" w:rsidR="000F2F1B" w:rsidRPr="00F721AE" w:rsidRDefault="00FF0584" w:rsidP="00A828BB">
      <w:pPr>
        <w:rPr>
          <w:szCs w:val="24"/>
        </w:rPr>
      </w:pPr>
      <w:r>
        <w:t>By considering all the above cost, it can be understood that if Amana wants t</w:t>
      </w:r>
      <w:r w:rsidR="006146A4">
        <w:t xml:space="preserve">o open their ecommerce website. The cost incurred by Amana </w:t>
      </w:r>
      <w:r w:rsidR="000F2F1B">
        <w:t xml:space="preserve">for setting up online business </w:t>
      </w:r>
      <w:r w:rsidR="006146A4">
        <w:t xml:space="preserve">would be </w:t>
      </w:r>
      <w:r w:rsidR="006146A4" w:rsidRPr="001E6926">
        <w:rPr>
          <w:rFonts w:cs="Times New Roman"/>
          <w:szCs w:val="24"/>
        </w:rPr>
        <w:t>£</w:t>
      </w:r>
      <w:r w:rsidR="005A52CF">
        <w:rPr>
          <w:szCs w:val="24"/>
        </w:rPr>
        <w:t>2</w:t>
      </w:r>
      <w:r w:rsidR="003A6546">
        <w:rPr>
          <w:szCs w:val="24"/>
        </w:rPr>
        <w:t>00</w:t>
      </w:r>
      <w:r w:rsidR="005A52CF">
        <w:rPr>
          <w:szCs w:val="24"/>
        </w:rPr>
        <w:t xml:space="preserve">,000, which the company will have to </w:t>
      </w:r>
      <w:r w:rsidR="003E1F24">
        <w:rPr>
          <w:szCs w:val="24"/>
        </w:rPr>
        <w:t xml:space="preserve">spend as an initial investment. </w:t>
      </w:r>
      <w:r w:rsidR="003A6546">
        <w:rPr>
          <w:szCs w:val="24"/>
        </w:rPr>
        <w:t xml:space="preserve">After initial investment, Amana will only have a fulltime IT programmer. </w:t>
      </w:r>
      <w:r w:rsidR="00BC4AEA">
        <w:rPr>
          <w:szCs w:val="24"/>
        </w:rPr>
        <w:t xml:space="preserve">Besides, </w:t>
      </w:r>
      <w:r w:rsidR="000C4EED">
        <w:rPr>
          <w:szCs w:val="24"/>
        </w:rPr>
        <w:t xml:space="preserve">Amana will be having full </w:t>
      </w:r>
      <w:r w:rsidR="000A5C56">
        <w:rPr>
          <w:szCs w:val="24"/>
        </w:rPr>
        <w:t xml:space="preserve">control of the return of products and </w:t>
      </w:r>
      <w:r w:rsidR="00BE348F">
        <w:rPr>
          <w:szCs w:val="24"/>
        </w:rPr>
        <w:t>pricing policies, which will be beneficial for them in the long run operations of business</w:t>
      </w:r>
      <w:r w:rsidR="00BE5A1E">
        <w:rPr>
          <w:szCs w:val="24"/>
        </w:rPr>
        <w:t xml:space="preserve"> (</w:t>
      </w:r>
      <w:proofErr w:type="spellStart"/>
      <w:r w:rsidR="00BE5A1E">
        <w:rPr>
          <w:szCs w:val="24"/>
        </w:rPr>
        <w:t>Helfaya</w:t>
      </w:r>
      <w:proofErr w:type="spellEnd"/>
      <w:r w:rsidR="00BE5A1E">
        <w:rPr>
          <w:szCs w:val="24"/>
        </w:rPr>
        <w:t xml:space="preserve"> and Moussa,</w:t>
      </w:r>
      <w:r w:rsidR="00BE5A1E" w:rsidRPr="00BE5A1E">
        <w:rPr>
          <w:szCs w:val="24"/>
        </w:rPr>
        <w:t xml:space="preserve"> 2017</w:t>
      </w:r>
      <w:r w:rsidR="00BE5A1E">
        <w:rPr>
          <w:szCs w:val="24"/>
        </w:rPr>
        <w:t>)</w:t>
      </w:r>
      <w:r w:rsidR="00BE348F">
        <w:rPr>
          <w:szCs w:val="24"/>
        </w:rPr>
        <w:t xml:space="preserve">. In addition, their physical stores in the locations like </w:t>
      </w:r>
      <w:r w:rsidR="00A828BB">
        <w:rPr>
          <w:szCs w:val="24"/>
        </w:rPr>
        <w:t xml:space="preserve">London </w:t>
      </w:r>
      <w:r w:rsidR="00FB74A7">
        <w:rPr>
          <w:szCs w:val="24"/>
        </w:rPr>
        <w:t>Bridge</w:t>
      </w:r>
      <w:r w:rsidR="00A828BB">
        <w:rPr>
          <w:szCs w:val="24"/>
        </w:rPr>
        <w:t xml:space="preserve">, Westminster </w:t>
      </w:r>
      <w:r w:rsidR="00FB74A7">
        <w:rPr>
          <w:szCs w:val="24"/>
        </w:rPr>
        <w:t>Bridge</w:t>
      </w:r>
      <w:r w:rsidR="00A828BB">
        <w:rPr>
          <w:szCs w:val="24"/>
        </w:rPr>
        <w:t xml:space="preserve">, </w:t>
      </w:r>
      <w:r w:rsidR="00FB74A7">
        <w:rPr>
          <w:szCs w:val="24"/>
        </w:rPr>
        <w:t xml:space="preserve">and </w:t>
      </w:r>
      <w:r w:rsidR="00A828BB">
        <w:rPr>
          <w:szCs w:val="24"/>
        </w:rPr>
        <w:t>Buckingham Palace</w:t>
      </w:r>
      <w:r w:rsidR="00FB74A7">
        <w:rPr>
          <w:szCs w:val="24"/>
        </w:rPr>
        <w:t xml:space="preserve">. </w:t>
      </w:r>
      <w:r w:rsidR="000F2F1B">
        <w:rPr>
          <w:szCs w:val="24"/>
        </w:rPr>
        <w:t xml:space="preserve">The </w:t>
      </w:r>
      <w:r w:rsidR="00F65155">
        <w:rPr>
          <w:szCs w:val="24"/>
        </w:rPr>
        <w:t xml:space="preserve">cost for </w:t>
      </w:r>
      <w:r w:rsidR="00F65155">
        <w:rPr>
          <w:szCs w:val="24"/>
        </w:rPr>
        <w:lastRenderedPageBreak/>
        <w:t xml:space="preserve">selling </w:t>
      </w:r>
      <w:r w:rsidR="00F31066">
        <w:rPr>
          <w:szCs w:val="24"/>
        </w:rPr>
        <w:t xml:space="preserve">products directly on Amazon would be only </w:t>
      </w:r>
      <w:r w:rsidR="00F31066" w:rsidRPr="001E6926">
        <w:rPr>
          <w:rFonts w:cs="Times New Roman"/>
          <w:szCs w:val="24"/>
        </w:rPr>
        <w:t>£</w:t>
      </w:r>
      <w:proofErr w:type="gramStart"/>
      <w:r w:rsidR="00F31066">
        <w:rPr>
          <w:szCs w:val="24"/>
        </w:rPr>
        <w:t>50,000.</w:t>
      </w:r>
      <w:r w:rsidR="008F58DD">
        <w:rPr>
          <w:szCs w:val="24"/>
        </w:rPr>
        <w:t>Contrarily</w:t>
      </w:r>
      <w:proofErr w:type="gramEnd"/>
      <w:r w:rsidR="008F58DD">
        <w:rPr>
          <w:szCs w:val="24"/>
        </w:rPr>
        <w:t>, Amana will not be getting full control of the product return and pricing policies</w:t>
      </w:r>
      <w:r w:rsidR="00835598">
        <w:rPr>
          <w:szCs w:val="24"/>
        </w:rPr>
        <w:t>, which is disadvantageous for them. On the other hand, the cost of setting business through Amazon is less, the company Amana would have high chances of risks among various competitors as a suppliers on Amazon</w:t>
      </w:r>
      <w:r w:rsidR="00FD44D6">
        <w:rPr>
          <w:szCs w:val="24"/>
        </w:rPr>
        <w:t xml:space="preserve"> (Sun </w:t>
      </w:r>
      <w:r w:rsidR="00FD44D6">
        <w:rPr>
          <w:i/>
          <w:szCs w:val="24"/>
        </w:rPr>
        <w:t xml:space="preserve">et al., </w:t>
      </w:r>
      <w:r w:rsidR="00FD44D6">
        <w:rPr>
          <w:szCs w:val="24"/>
        </w:rPr>
        <w:t>2020)</w:t>
      </w:r>
      <w:r w:rsidR="00835598">
        <w:rPr>
          <w:szCs w:val="24"/>
        </w:rPr>
        <w:t>.</w:t>
      </w:r>
      <w:r w:rsidR="00575B9A">
        <w:rPr>
          <w:szCs w:val="24"/>
        </w:rPr>
        <w:t>Furthermore, on Amazon, they would only generate sales of</w:t>
      </w:r>
      <w:r w:rsidR="00FD7743">
        <w:rPr>
          <w:szCs w:val="24"/>
        </w:rPr>
        <w:t xml:space="preserve"> 65,000 units annually unlike by selling from their website, they would generate 100,000 units annually.</w:t>
      </w:r>
      <w:r w:rsidR="00375ACC">
        <w:rPr>
          <w:szCs w:val="24"/>
        </w:rPr>
        <w:t xml:space="preserve"> Therefore, it is advised that Amana should go ahead and implement the decision of setting online shop</w:t>
      </w:r>
      <w:r w:rsidR="008E4ED3">
        <w:rPr>
          <w:szCs w:val="24"/>
        </w:rPr>
        <w:t xml:space="preserve">. </w:t>
      </w:r>
      <w:r w:rsidR="003D5276">
        <w:rPr>
          <w:szCs w:val="24"/>
        </w:rPr>
        <w:t xml:space="preserve">It is because as initially there would be capital expenses </w:t>
      </w:r>
      <w:r w:rsidR="001D5009">
        <w:rPr>
          <w:szCs w:val="24"/>
        </w:rPr>
        <w:t xml:space="preserve">of </w:t>
      </w:r>
      <w:r w:rsidR="001D5009" w:rsidRPr="001E6926">
        <w:rPr>
          <w:rFonts w:cs="Times New Roman"/>
          <w:szCs w:val="24"/>
        </w:rPr>
        <w:t>£</w:t>
      </w:r>
      <w:r w:rsidR="001D5009">
        <w:rPr>
          <w:szCs w:val="24"/>
        </w:rPr>
        <w:t>200,000</w:t>
      </w:r>
      <w:r w:rsidR="003D5276">
        <w:rPr>
          <w:szCs w:val="24"/>
        </w:rPr>
        <w:t>on setting up the online business</w:t>
      </w:r>
      <w:r w:rsidR="009C01A6">
        <w:rPr>
          <w:szCs w:val="24"/>
        </w:rPr>
        <w:t xml:space="preserve">. Amana will only have to spend for </w:t>
      </w:r>
      <w:r w:rsidR="001D5009">
        <w:rPr>
          <w:szCs w:val="24"/>
        </w:rPr>
        <w:t>their</w:t>
      </w:r>
      <w:r w:rsidR="003734EC">
        <w:rPr>
          <w:szCs w:val="24"/>
        </w:rPr>
        <w:t xml:space="preserve"> fulltime IT programmer</w:t>
      </w:r>
      <w:r w:rsidR="001D5009" w:rsidRPr="001E6926">
        <w:rPr>
          <w:rFonts w:cs="Times New Roman"/>
          <w:szCs w:val="24"/>
        </w:rPr>
        <w:t>£</w:t>
      </w:r>
      <w:r w:rsidR="001D5009">
        <w:rPr>
          <w:szCs w:val="24"/>
        </w:rPr>
        <w:t>35,000 yearly, that would be</w:t>
      </w:r>
      <w:r w:rsidR="002C725D" w:rsidRPr="001E6926">
        <w:rPr>
          <w:rFonts w:cs="Times New Roman"/>
          <w:szCs w:val="24"/>
        </w:rPr>
        <w:t>£</w:t>
      </w:r>
      <w:r w:rsidR="002C725D">
        <w:rPr>
          <w:szCs w:val="24"/>
        </w:rPr>
        <w:t>2,917 per month</w:t>
      </w:r>
      <w:r w:rsidR="003734EC">
        <w:rPr>
          <w:szCs w:val="24"/>
        </w:rPr>
        <w:t>.</w:t>
      </w:r>
      <w:r w:rsidR="002C725D">
        <w:rPr>
          <w:szCs w:val="24"/>
        </w:rPr>
        <w:t xml:space="preserve"> Advantage Amana will gain by selling their products from their website is that they will be able to set the price of the products depending upon the demand of the products. </w:t>
      </w:r>
      <w:r w:rsidR="00C70307">
        <w:rPr>
          <w:szCs w:val="24"/>
        </w:rPr>
        <w:t>During holiday season, they will be able to reduce the price of the products for competing with the competitors online</w:t>
      </w:r>
      <w:r w:rsidR="001B0489">
        <w:rPr>
          <w:szCs w:val="24"/>
        </w:rPr>
        <w:t xml:space="preserve"> (Whaley, 2019)</w:t>
      </w:r>
      <w:r w:rsidR="00C70307">
        <w:rPr>
          <w:szCs w:val="24"/>
        </w:rPr>
        <w:t xml:space="preserve">. </w:t>
      </w:r>
      <w:r w:rsidR="005E4D5F">
        <w:rPr>
          <w:szCs w:val="24"/>
        </w:rPr>
        <w:t>On non-seasonal period, they will be able to increase the price of the souvenirs</w:t>
      </w:r>
      <w:r w:rsidR="0080272F">
        <w:rPr>
          <w:szCs w:val="24"/>
        </w:rPr>
        <w:t xml:space="preserve">, which they will not be able to do on Amazon. </w:t>
      </w:r>
      <w:r w:rsidR="00CF5596">
        <w:rPr>
          <w:szCs w:val="24"/>
        </w:rPr>
        <w:t xml:space="preserve">Lastly, with their </w:t>
      </w:r>
      <w:r w:rsidR="000529C0">
        <w:rPr>
          <w:szCs w:val="24"/>
        </w:rPr>
        <w:t>offline stores, Amana will be able to generate sales of 100,000 u</w:t>
      </w:r>
      <w:r w:rsidR="002F7322">
        <w:rPr>
          <w:szCs w:val="24"/>
        </w:rPr>
        <w:t>nits online. Hence, Amana should adopt the decision to go online.</w:t>
      </w:r>
    </w:p>
    <w:p w14:paraId="2A192F0B" w14:textId="77777777" w:rsidR="007445AE" w:rsidRDefault="007445AE" w:rsidP="00C72D1A">
      <w:pPr>
        <w:pStyle w:val="Heading1"/>
      </w:pPr>
      <w:bookmarkStart w:id="7" w:name="_Toc70023022"/>
      <w:r>
        <w:t>Conclusion</w:t>
      </w:r>
      <w:bookmarkEnd w:id="7"/>
    </w:p>
    <w:p w14:paraId="232E825A" w14:textId="77777777" w:rsidR="00C72D1A" w:rsidRDefault="004B678D" w:rsidP="005C7504">
      <w:pPr>
        <w:rPr>
          <w:rFonts w:eastAsiaTheme="majorEastAsia" w:cstheme="majorBidi"/>
          <w:b/>
          <w:bCs/>
          <w:color w:val="365F91" w:themeColor="accent1" w:themeShade="BF"/>
          <w:szCs w:val="28"/>
        </w:rPr>
      </w:pPr>
      <w:r>
        <w:t xml:space="preserve">Therefore, it can be concluded that this report has </w:t>
      </w:r>
      <w:r w:rsidR="005C7504">
        <w:t xml:space="preserve">clearly showcased the original budget, flexed budget and variances of </w:t>
      </w:r>
      <w:r w:rsidR="003C156C">
        <w:t xml:space="preserve">Amana, which helps in understanding that the </w:t>
      </w:r>
      <w:r w:rsidR="00D5568E">
        <w:t xml:space="preserve">company could not generate sales properly due to the pandemic Covid-19. </w:t>
      </w:r>
      <w:r w:rsidR="00DB1CF2">
        <w:t>There are various improvements in aspect to the pricing of th</w:t>
      </w:r>
      <w:r w:rsidR="00CF4223">
        <w:t xml:space="preserve">e raw materials and products, Amana as to adopt to generate more profit. </w:t>
      </w:r>
      <w:r w:rsidR="002811ED">
        <w:t xml:space="preserve">Besides, the company </w:t>
      </w:r>
      <w:r w:rsidR="00711920">
        <w:t>has to consider selling th</w:t>
      </w:r>
      <w:r w:rsidR="00902037">
        <w:t>e products and souvenirs through their company’s ecommerce websites</w:t>
      </w:r>
      <w:r w:rsidR="005A46BF">
        <w:t xml:space="preserve">, which will help Amana to set the prices during off-season and offer discounts to the customers during holiday season. This will help them to generate revenue and </w:t>
      </w:r>
      <w:r w:rsidR="009446F5">
        <w:t xml:space="preserve">sell 100,000 units annually. </w:t>
      </w:r>
      <w:r w:rsidR="00C72D1A">
        <w:br w:type="page"/>
      </w:r>
    </w:p>
    <w:p w14:paraId="4A4B89DE" w14:textId="77777777" w:rsidR="007445AE" w:rsidRDefault="007445AE" w:rsidP="00C72D1A">
      <w:pPr>
        <w:pStyle w:val="Heading1"/>
      </w:pPr>
      <w:bookmarkStart w:id="8" w:name="_Toc70023023"/>
      <w:r>
        <w:lastRenderedPageBreak/>
        <w:t>References</w:t>
      </w:r>
      <w:bookmarkEnd w:id="8"/>
    </w:p>
    <w:p w14:paraId="4EF4D4F3" w14:textId="77777777" w:rsidR="00BE5A1E" w:rsidRDefault="00BE5A1E" w:rsidP="00BE5A1E">
      <w:proofErr w:type="spellStart"/>
      <w:r>
        <w:t>Elsäßer</w:t>
      </w:r>
      <w:proofErr w:type="spellEnd"/>
      <w:r>
        <w:t>, M. and Wirtz, B.W., 2017. Rational and emotional factors of customer satisfaction and brand loyalty in a business-to-business setting. Journal of Business &amp; Industrial Marketing.</w:t>
      </w:r>
    </w:p>
    <w:p w14:paraId="219A5D2C" w14:textId="77777777" w:rsidR="00BE5A1E" w:rsidRDefault="00BE5A1E" w:rsidP="004B60C8">
      <w:proofErr w:type="spellStart"/>
      <w:r w:rsidRPr="007123D4">
        <w:t>Haezia</w:t>
      </w:r>
      <w:proofErr w:type="spellEnd"/>
      <w:r w:rsidRPr="007123D4">
        <w:t xml:space="preserve">, M., </w:t>
      </w:r>
      <w:proofErr w:type="spellStart"/>
      <w:r w:rsidRPr="007123D4">
        <w:t>Sobhanallahib</w:t>
      </w:r>
      <w:proofErr w:type="spellEnd"/>
      <w:r w:rsidRPr="007123D4">
        <w:t xml:space="preserve">, M.A. and </w:t>
      </w:r>
      <w:proofErr w:type="spellStart"/>
      <w:r w:rsidRPr="007123D4">
        <w:t>Arshadikhamsehc</w:t>
      </w:r>
      <w:proofErr w:type="spellEnd"/>
      <w:r w:rsidRPr="007123D4">
        <w:t>, A., 2017. Project budget estimation using Bayesian validation belief network.</w:t>
      </w:r>
    </w:p>
    <w:p w14:paraId="39F5343B" w14:textId="77777777" w:rsidR="00BE5A1E" w:rsidRPr="004B60C8" w:rsidRDefault="00BE5A1E" w:rsidP="00BE5A1E">
      <w:proofErr w:type="spellStart"/>
      <w:r>
        <w:t>Helfaya</w:t>
      </w:r>
      <w:proofErr w:type="spellEnd"/>
      <w:r>
        <w:t>, A. and Moussa, T., 2017. Do board's corporate social responsibility strategy and orientation influence environmental sustainability disclosure? UK evidence. Business Strategy and the Environment, 26(8), pp.1061-1077.</w:t>
      </w:r>
    </w:p>
    <w:p w14:paraId="0EE18DB5" w14:textId="77777777" w:rsidR="00BE5A1E" w:rsidRDefault="00BE5A1E" w:rsidP="00BE5A1E">
      <w:r>
        <w:t>Huang, X.I., 2017. Productivity, Model Uncertainty, and the New Home Sales Price in the US. Model Uncertainty, and the New Home Sales Price in the US.</w:t>
      </w:r>
    </w:p>
    <w:p w14:paraId="7E061D29" w14:textId="77777777" w:rsidR="00BE5A1E" w:rsidRDefault="00BE5A1E" w:rsidP="00BE5A1E">
      <w:proofErr w:type="spellStart"/>
      <w:r>
        <w:t>Iliemena</w:t>
      </w:r>
      <w:proofErr w:type="spellEnd"/>
      <w:r>
        <w:t xml:space="preserve">, R.O. and </w:t>
      </w:r>
      <w:proofErr w:type="spellStart"/>
      <w:r>
        <w:t>Amedu</w:t>
      </w:r>
      <w:proofErr w:type="spellEnd"/>
      <w:r>
        <w:t>, J.M.A., 2019. Effect of standard costing on profitability of manufacturing companies: study of Edo State Nigeria. Journal of Resources Development and Management, 53(3), pp.28-34.</w:t>
      </w:r>
    </w:p>
    <w:p w14:paraId="4B99A7E1" w14:textId="77777777" w:rsidR="00BE5A1E" w:rsidRDefault="00BE5A1E" w:rsidP="00BE5A1E">
      <w:proofErr w:type="spellStart"/>
      <w:r>
        <w:t>Kayemba</w:t>
      </w:r>
      <w:proofErr w:type="spellEnd"/>
      <w:r>
        <w:t>, J., 2020. The Timely Decision for Businesses in Uganda to Adopt Modern Technology in the New World Setting.</w:t>
      </w:r>
    </w:p>
    <w:p w14:paraId="60CA317C" w14:textId="77777777" w:rsidR="00BE5A1E" w:rsidRDefault="00BE5A1E" w:rsidP="00BE5A1E">
      <w:r>
        <w:t>Lai, G., Liu, H. and Xiao, W., 2018. 'Fulfilled by Amazon': A Strategic Perspective of Competition at the E-commerce Platform. Available at SSRN 3270958.</w:t>
      </w:r>
    </w:p>
    <w:p w14:paraId="47D95E94" w14:textId="77777777" w:rsidR="00BE5A1E" w:rsidRDefault="00BE5A1E" w:rsidP="00BE5A1E">
      <w:r>
        <w:t>Luo, M. and Wu, S., 2018. A mean-variance optimisation approach to collectively pricing warranty policies. International Journal of Production Economics, 196, pp.101-112.</w:t>
      </w:r>
    </w:p>
    <w:p w14:paraId="790E2941" w14:textId="77777777" w:rsidR="00BE5A1E" w:rsidRDefault="00BE5A1E" w:rsidP="004B60C8">
      <w:r w:rsidRPr="004B60C8">
        <w:t xml:space="preserve">MOROZAN, P.D.C. and ENACHE, P.D.E., 2019. Financing </w:t>
      </w:r>
      <w:proofErr w:type="gramStart"/>
      <w:r w:rsidRPr="004B60C8">
        <w:t>The</w:t>
      </w:r>
      <w:proofErr w:type="gramEnd"/>
      <w:r w:rsidRPr="004B60C8">
        <w:t xml:space="preserve"> Budget Deficit Of Romania In 2017. Contemporary Economy Journal, 4(2), pp.13-20.</w:t>
      </w:r>
    </w:p>
    <w:p w14:paraId="2F51AC7C" w14:textId="77777777" w:rsidR="00BE5A1E" w:rsidRDefault="00BE5A1E" w:rsidP="004B60C8">
      <w:proofErr w:type="spellStart"/>
      <w:r w:rsidRPr="003276BE">
        <w:t>Mucci</w:t>
      </w:r>
      <w:proofErr w:type="spellEnd"/>
      <w:r w:rsidRPr="003276BE">
        <w:t xml:space="preserve">, D.M., </w:t>
      </w:r>
      <w:proofErr w:type="spellStart"/>
      <w:r w:rsidRPr="003276BE">
        <w:t>Frezatti</w:t>
      </w:r>
      <w:proofErr w:type="spellEnd"/>
      <w:r w:rsidRPr="003276BE">
        <w:t xml:space="preserve">, F. and de Souza </w:t>
      </w:r>
      <w:proofErr w:type="spellStart"/>
      <w:r w:rsidRPr="003276BE">
        <w:t>Bido</w:t>
      </w:r>
      <w:proofErr w:type="spellEnd"/>
      <w:r w:rsidRPr="003276BE">
        <w:t>, D., 2021. Enabling design characteristics and budget usefulness. RAUSP Management Journal.</w:t>
      </w:r>
    </w:p>
    <w:p w14:paraId="6B52CCEA" w14:textId="77777777" w:rsidR="00BE5A1E" w:rsidRDefault="00BE5A1E" w:rsidP="00BE5A1E">
      <w:proofErr w:type="spellStart"/>
      <w:r>
        <w:t>Pagare</w:t>
      </w:r>
      <w:proofErr w:type="spellEnd"/>
      <w:r>
        <w:t>, S., 2020. Variances.</w:t>
      </w:r>
    </w:p>
    <w:p w14:paraId="628C0BDE" w14:textId="77777777" w:rsidR="00BE5A1E" w:rsidRDefault="00BE5A1E" w:rsidP="00BE5A1E">
      <w:proofErr w:type="spellStart"/>
      <w:r>
        <w:lastRenderedPageBreak/>
        <w:t>Poinot</w:t>
      </w:r>
      <w:proofErr w:type="spellEnd"/>
      <w:r>
        <w:t xml:space="preserve">, T., </w:t>
      </w:r>
      <w:proofErr w:type="spellStart"/>
      <w:r>
        <w:t>Laracy</w:t>
      </w:r>
      <w:proofErr w:type="spellEnd"/>
      <w:r>
        <w:t xml:space="preserve">, M.E., Aponte, C., Jennings, H.M., </w:t>
      </w:r>
      <w:proofErr w:type="spellStart"/>
      <w:r>
        <w:t>Ochsendorf</w:t>
      </w:r>
      <w:proofErr w:type="spellEnd"/>
      <w:r>
        <w:t>, J.A. and Olivetti, E.A., 2018. Beneficial use of boiler ash in alkali-activated bricks. Resources, Conservation and Recycling, 128, pp.1-10.</w:t>
      </w:r>
    </w:p>
    <w:p w14:paraId="31B01BFD" w14:textId="77777777" w:rsidR="00BE5A1E" w:rsidRDefault="00BE5A1E" w:rsidP="00BE5A1E">
      <w:r>
        <w:t xml:space="preserve">Sun, L., </w:t>
      </w:r>
      <w:proofErr w:type="spellStart"/>
      <w:r>
        <w:t>Lyu</w:t>
      </w:r>
      <w:proofErr w:type="spellEnd"/>
      <w:r>
        <w:t xml:space="preserve">, G., Yu, Y. and Teo, C.P., 2020. </w:t>
      </w:r>
      <w:proofErr w:type="spellStart"/>
      <w:r>
        <w:t>Fulfillment</w:t>
      </w:r>
      <w:proofErr w:type="spellEnd"/>
      <w:r>
        <w:t xml:space="preserve"> by Amazon versus </w:t>
      </w:r>
      <w:proofErr w:type="spellStart"/>
      <w:r>
        <w:t>fulfillment</w:t>
      </w:r>
      <w:proofErr w:type="spellEnd"/>
      <w:r>
        <w:t xml:space="preserve"> by seller: An interpretable risk‐adjusted </w:t>
      </w:r>
      <w:proofErr w:type="spellStart"/>
      <w:r>
        <w:t>fulfillment</w:t>
      </w:r>
      <w:proofErr w:type="spellEnd"/>
      <w:r>
        <w:t xml:space="preserve"> model. Naval Research Logistics (NRL), 67(8), pp.627-645.</w:t>
      </w:r>
    </w:p>
    <w:p w14:paraId="4C2E98AB" w14:textId="77777777" w:rsidR="00BE5A1E" w:rsidRDefault="00BE5A1E" w:rsidP="00BE5A1E">
      <w:proofErr w:type="spellStart"/>
      <w:r>
        <w:t>Tarzibashi</w:t>
      </w:r>
      <w:proofErr w:type="spellEnd"/>
      <w:r>
        <w:t>, O.F.F., 2017. The Impact of the Magnitude of Overhead Costs on the Difference between ABC and TDABC Systems (Master's thesis).</w:t>
      </w:r>
    </w:p>
    <w:p w14:paraId="32A3B735" w14:textId="77777777" w:rsidR="00BE5A1E" w:rsidRDefault="00BE5A1E" w:rsidP="00BE5A1E">
      <w:r>
        <w:t>Whaley, C.M., 2019. Provider responses to online price transparency. Journal of health economics, 66, pp.241-259.</w:t>
      </w:r>
    </w:p>
    <w:sectPr w:rsidR="00BE5A1E" w:rsidSect="009E0B6B">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D15E3" w14:textId="77777777" w:rsidR="00167A4D" w:rsidRDefault="00167A4D" w:rsidP="002F6751">
      <w:pPr>
        <w:spacing w:after="0" w:line="240" w:lineRule="auto"/>
      </w:pPr>
      <w:r>
        <w:separator/>
      </w:r>
    </w:p>
  </w:endnote>
  <w:endnote w:type="continuationSeparator" w:id="0">
    <w:p w14:paraId="306FAB37" w14:textId="77777777" w:rsidR="00167A4D" w:rsidRDefault="00167A4D" w:rsidP="002F6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03586715"/>
      <w:docPartObj>
        <w:docPartGallery w:val="Page Numbers (Bottom of Page)"/>
        <w:docPartUnique/>
      </w:docPartObj>
    </w:sdtPr>
    <w:sdtContent>
      <w:p w14:paraId="0E98CB5A" w14:textId="11D7A247" w:rsidR="002F6751" w:rsidRDefault="002F6751" w:rsidP="006A79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F4EF9A" w14:textId="77777777" w:rsidR="002F6751" w:rsidRDefault="002F6751" w:rsidP="002F67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77917936"/>
      <w:docPartObj>
        <w:docPartGallery w:val="Page Numbers (Bottom of Page)"/>
        <w:docPartUnique/>
      </w:docPartObj>
    </w:sdtPr>
    <w:sdtContent>
      <w:p w14:paraId="084D003F" w14:textId="36D13F19" w:rsidR="002F6751" w:rsidRDefault="002F6751" w:rsidP="006A79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B41316" w14:textId="77777777" w:rsidR="002F6751" w:rsidRDefault="002F6751" w:rsidP="002F67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D9B369" w14:textId="77777777" w:rsidR="00167A4D" w:rsidRDefault="00167A4D" w:rsidP="002F6751">
      <w:pPr>
        <w:spacing w:after="0" w:line="240" w:lineRule="auto"/>
      </w:pPr>
      <w:r>
        <w:separator/>
      </w:r>
    </w:p>
  </w:footnote>
  <w:footnote w:type="continuationSeparator" w:id="0">
    <w:p w14:paraId="1D11A6D7" w14:textId="77777777" w:rsidR="00167A4D" w:rsidRDefault="00167A4D" w:rsidP="002F67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B6B"/>
    <w:rsid w:val="00006BA8"/>
    <w:rsid w:val="00014486"/>
    <w:rsid w:val="00020E93"/>
    <w:rsid w:val="00023AEF"/>
    <w:rsid w:val="000250A1"/>
    <w:rsid w:val="00036498"/>
    <w:rsid w:val="000409D6"/>
    <w:rsid w:val="00051985"/>
    <w:rsid w:val="000529C0"/>
    <w:rsid w:val="0005326E"/>
    <w:rsid w:val="00054731"/>
    <w:rsid w:val="00060C07"/>
    <w:rsid w:val="00062586"/>
    <w:rsid w:val="0007214A"/>
    <w:rsid w:val="00073540"/>
    <w:rsid w:val="00097519"/>
    <w:rsid w:val="000A0AE1"/>
    <w:rsid w:val="000A5C56"/>
    <w:rsid w:val="000A687B"/>
    <w:rsid w:val="000B6053"/>
    <w:rsid w:val="000C4767"/>
    <w:rsid w:val="000C4EED"/>
    <w:rsid w:val="000D1C88"/>
    <w:rsid w:val="000D26DE"/>
    <w:rsid w:val="000D6198"/>
    <w:rsid w:val="000E1FCB"/>
    <w:rsid w:val="000E3EFA"/>
    <w:rsid w:val="000F1873"/>
    <w:rsid w:val="000F2F1B"/>
    <w:rsid w:val="000F3AD8"/>
    <w:rsid w:val="00103DFC"/>
    <w:rsid w:val="00110D5B"/>
    <w:rsid w:val="0012674A"/>
    <w:rsid w:val="00134FBF"/>
    <w:rsid w:val="0014623B"/>
    <w:rsid w:val="00160D4B"/>
    <w:rsid w:val="00163CDA"/>
    <w:rsid w:val="00167A4D"/>
    <w:rsid w:val="00170734"/>
    <w:rsid w:val="00177F1F"/>
    <w:rsid w:val="00180919"/>
    <w:rsid w:val="00180B25"/>
    <w:rsid w:val="0018580F"/>
    <w:rsid w:val="0019436F"/>
    <w:rsid w:val="00194450"/>
    <w:rsid w:val="001B0489"/>
    <w:rsid w:val="001C1E41"/>
    <w:rsid w:val="001C5E43"/>
    <w:rsid w:val="001D3A8C"/>
    <w:rsid w:val="001D5009"/>
    <w:rsid w:val="001E460A"/>
    <w:rsid w:val="001E4DD8"/>
    <w:rsid w:val="001E5548"/>
    <w:rsid w:val="001E6926"/>
    <w:rsid w:val="001F561E"/>
    <w:rsid w:val="001F5C57"/>
    <w:rsid w:val="001F6033"/>
    <w:rsid w:val="002021B8"/>
    <w:rsid w:val="00205037"/>
    <w:rsid w:val="002108F2"/>
    <w:rsid w:val="00212D22"/>
    <w:rsid w:val="00217CEA"/>
    <w:rsid w:val="002220FA"/>
    <w:rsid w:val="00222CDB"/>
    <w:rsid w:val="00233046"/>
    <w:rsid w:val="00247A14"/>
    <w:rsid w:val="0025305F"/>
    <w:rsid w:val="0026162F"/>
    <w:rsid w:val="00263B13"/>
    <w:rsid w:val="00270D4A"/>
    <w:rsid w:val="002762C2"/>
    <w:rsid w:val="00277C8E"/>
    <w:rsid w:val="002811ED"/>
    <w:rsid w:val="002840F3"/>
    <w:rsid w:val="00294440"/>
    <w:rsid w:val="002A1762"/>
    <w:rsid w:val="002B13C6"/>
    <w:rsid w:val="002B2EC3"/>
    <w:rsid w:val="002B304C"/>
    <w:rsid w:val="002B3A88"/>
    <w:rsid w:val="002B3AAC"/>
    <w:rsid w:val="002C725D"/>
    <w:rsid w:val="002E292F"/>
    <w:rsid w:val="002E35AB"/>
    <w:rsid w:val="002E54CF"/>
    <w:rsid w:val="002E6841"/>
    <w:rsid w:val="002E705C"/>
    <w:rsid w:val="002F17F3"/>
    <w:rsid w:val="002F6751"/>
    <w:rsid w:val="002F7322"/>
    <w:rsid w:val="00301F45"/>
    <w:rsid w:val="003054BD"/>
    <w:rsid w:val="00307B8A"/>
    <w:rsid w:val="00307F84"/>
    <w:rsid w:val="00317394"/>
    <w:rsid w:val="003276BE"/>
    <w:rsid w:val="0034685D"/>
    <w:rsid w:val="00360CC8"/>
    <w:rsid w:val="00362497"/>
    <w:rsid w:val="00366207"/>
    <w:rsid w:val="00371528"/>
    <w:rsid w:val="003734EC"/>
    <w:rsid w:val="00375ACC"/>
    <w:rsid w:val="003817E8"/>
    <w:rsid w:val="00386CA3"/>
    <w:rsid w:val="00394BF1"/>
    <w:rsid w:val="003A59AC"/>
    <w:rsid w:val="003A6546"/>
    <w:rsid w:val="003B0592"/>
    <w:rsid w:val="003B1B16"/>
    <w:rsid w:val="003B41CF"/>
    <w:rsid w:val="003C156C"/>
    <w:rsid w:val="003C2175"/>
    <w:rsid w:val="003C4788"/>
    <w:rsid w:val="003C4A9C"/>
    <w:rsid w:val="003D5276"/>
    <w:rsid w:val="003D709F"/>
    <w:rsid w:val="003E1F24"/>
    <w:rsid w:val="003E6C46"/>
    <w:rsid w:val="003F2A8A"/>
    <w:rsid w:val="003F56EB"/>
    <w:rsid w:val="003F7800"/>
    <w:rsid w:val="0041218E"/>
    <w:rsid w:val="0041699A"/>
    <w:rsid w:val="00423B43"/>
    <w:rsid w:val="004351FC"/>
    <w:rsid w:val="0043635B"/>
    <w:rsid w:val="00457119"/>
    <w:rsid w:val="004605F1"/>
    <w:rsid w:val="00470025"/>
    <w:rsid w:val="004774C8"/>
    <w:rsid w:val="00481184"/>
    <w:rsid w:val="004918C2"/>
    <w:rsid w:val="004954C3"/>
    <w:rsid w:val="00495947"/>
    <w:rsid w:val="00496ADB"/>
    <w:rsid w:val="0049717F"/>
    <w:rsid w:val="00497F93"/>
    <w:rsid w:val="004A0203"/>
    <w:rsid w:val="004A2B75"/>
    <w:rsid w:val="004A4187"/>
    <w:rsid w:val="004A5537"/>
    <w:rsid w:val="004B06D9"/>
    <w:rsid w:val="004B60C8"/>
    <w:rsid w:val="004B678D"/>
    <w:rsid w:val="004C17A8"/>
    <w:rsid w:val="004C3AD4"/>
    <w:rsid w:val="004C5DFD"/>
    <w:rsid w:val="004C7042"/>
    <w:rsid w:val="004D074C"/>
    <w:rsid w:val="004D0D7F"/>
    <w:rsid w:val="004D3C9F"/>
    <w:rsid w:val="004D6541"/>
    <w:rsid w:val="004E00D3"/>
    <w:rsid w:val="004F3A8A"/>
    <w:rsid w:val="00504681"/>
    <w:rsid w:val="00507745"/>
    <w:rsid w:val="00511243"/>
    <w:rsid w:val="00513D43"/>
    <w:rsid w:val="00521320"/>
    <w:rsid w:val="00522121"/>
    <w:rsid w:val="00524FE9"/>
    <w:rsid w:val="00535D02"/>
    <w:rsid w:val="00537554"/>
    <w:rsid w:val="00540C03"/>
    <w:rsid w:val="00541C1E"/>
    <w:rsid w:val="00554DA7"/>
    <w:rsid w:val="00554E3C"/>
    <w:rsid w:val="0057286D"/>
    <w:rsid w:val="00575B9A"/>
    <w:rsid w:val="005840DC"/>
    <w:rsid w:val="005944F9"/>
    <w:rsid w:val="005A44A9"/>
    <w:rsid w:val="005A45C3"/>
    <w:rsid w:val="005A46BF"/>
    <w:rsid w:val="005A52CF"/>
    <w:rsid w:val="005A7609"/>
    <w:rsid w:val="005B2F95"/>
    <w:rsid w:val="005B79EC"/>
    <w:rsid w:val="005C2F4B"/>
    <w:rsid w:val="005C7504"/>
    <w:rsid w:val="005D2520"/>
    <w:rsid w:val="005D2640"/>
    <w:rsid w:val="005D52D1"/>
    <w:rsid w:val="005E1D0D"/>
    <w:rsid w:val="005E4C00"/>
    <w:rsid w:val="005E4D5F"/>
    <w:rsid w:val="005E4E82"/>
    <w:rsid w:val="005E76F4"/>
    <w:rsid w:val="00606E5F"/>
    <w:rsid w:val="0061399F"/>
    <w:rsid w:val="006144FD"/>
    <w:rsid w:val="006146A4"/>
    <w:rsid w:val="0063153B"/>
    <w:rsid w:val="006348A8"/>
    <w:rsid w:val="006410CC"/>
    <w:rsid w:val="006426B1"/>
    <w:rsid w:val="006434A3"/>
    <w:rsid w:val="00650941"/>
    <w:rsid w:val="006515DB"/>
    <w:rsid w:val="00652E1D"/>
    <w:rsid w:val="00652F18"/>
    <w:rsid w:val="0065532C"/>
    <w:rsid w:val="006562B7"/>
    <w:rsid w:val="00657221"/>
    <w:rsid w:val="006707EE"/>
    <w:rsid w:val="00674779"/>
    <w:rsid w:val="0067752E"/>
    <w:rsid w:val="006818DD"/>
    <w:rsid w:val="006828A0"/>
    <w:rsid w:val="00683725"/>
    <w:rsid w:val="00685EBA"/>
    <w:rsid w:val="006950B8"/>
    <w:rsid w:val="00695579"/>
    <w:rsid w:val="00695A27"/>
    <w:rsid w:val="00696F2A"/>
    <w:rsid w:val="006A20BA"/>
    <w:rsid w:val="006A3406"/>
    <w:rsid w:val="006A3A96"/>
    <w:rsid w:val="006A4B60"/>
    <w:rsid w:val="006A4CD1"/>
    <w:rsid w:val="006B663C"/>
    <w:rsid w:val="006C0F01"/>
    <w:rsid w:val="006C5FA9"/>
    <w:rsid w:val="006C7D5D"/>
    <w:rsid w:val="006D7E36"/>
    <w:rsid w:val="006E1E1F"/>
    <w:rsid w:val="006E24A1"/>
    <w:rsid w:val="006F0FEA"/>
    <w:rsid w:val="006F5E1A"/>
    <w:rsid w:val="006F7E34"/>
    <w:rsid w:val="00703927"/>
    <w:rsid w:val="00711920"/>
    <w:rsid w:val="007123D4"/>
    <w:rsid w:val="00715B3D"/>
    <w:rsid w:val="00720D3A"/>
    <w:rsid w:val="0072484C"/>
    <w:rsid w:val="0073151F"/>
    <w:rsid w:val="007372D9"/>
    <w:rsid w:val="00742313"/>
    <w:rsid w:val="00743126"/>
    <w:rsid w:val="007445AE"/>
    <w:rsid w:val="00746343"/>
    <w:rsid w:val="00747A9B"/>
    <w:rsid w:val="00767308"/>
    <w:rsid w:val="00770A57"/>
    <w:rsid w:val="007847DC"/>
    <w:rsid w:val="007933A4"/>
    <w:rsid w:val="00797746"/>
    <w:rsid w:val="007A3565"/>
    <w:rsid w:val="007A378F"/>
    <w:rsid w:val="007A4A91"/>
    <w:rsid w:val="007A70CB"/>
    <w:rsid w:val="007A7EFB"/>
    <w:rsid w:val="007B0A04"/>
    <w:rsid w:val="007B197B"/>
    <w:rsid w:val="007B1A51"/>
    <w:rsid w:val="007B3216"/>
    <w:rsid w:val="007B7AAB"/>
    <w:rsid w:val="007C2A03"/>
    <w:rsid w:val="007C2B1E"/>
    <w:rsid w:val="007D6FB6"/>
    <w:rsid w:val="007E2EFC"/>
    <w:rsid w:val="007E5700"/>
    <w:rsid w:val="007E6071"/>
    <w:rsid w:val="007F4256"/>
    <w:rsid w:val="007F497A"/>
    <w:rsid w:val="00800438"/>
    <w:rsid w:val="00800FFF"/>
    <w:rsid w:val="008024F9"/>
    <w:rsid w:val="0080272F"/>
    <w:rsid w:val="008058BC"/>
    <w:rsid w:val="008079C6"/>
    <w:rsid w:val="00810F9D"/>
    <w:rsid w:val="00814690"/>
    <w:rsid w:val="00814C72"/>
    <w:rsid w:val="00817605"/>
    <w:rsid w:val="00830135"/>
    <w:rsid w:val="0083020C"/>
    <w:rsid w:val="00833F06"/>
    <w:rsid w:val="00835598"/>
    <w:rsid w:val="00840AF5"/>
    <w:rsid w:val="008510E8"/>
    <w:rsid w:val="0085229B"/>
    <w:rsid w:val="0085555F"/>
    <w:rsid w:val="00856E47"/>
    <w:rsid w:val="00865B6D"/>
    <w:rsid w:val="00867D49"/>
    <w:rsid w:val="00877D7B"/>
    <w:rsid w:val="00891551"/>
    <w:rsid w:val="00894391"/>
    <w:rsid w:val="008A2337"/>
    <w:rsid w:val="008A6A14"/>
    <w:rsid w:val="008A6C09"/>
    <w:rsid w:val="008B2C3F"/>
    <w:rsid w:val="008B4C12"/>
    <w:rsid w:val="008C6CAD"/>
    <w:rsid w:val="008D1EA9"/>
    <w:rsid w:val="008E173C"/>
    <w:rsid w:val="008E1982"/>
    <w:rsid w:val="008E4ED3"/>
    <w:rsid w:val="008E530D"/>
    <w:rsid w:val="008E6351"/>
    <w:rsid w:val="008F58DD"/>
    <w:rsid w:val="00902037"/>
    <w:rsid w:val="00904558"/>
    <w:rsid w:val="009144F3"/>
    <w:rsid w:val="0093320C"/>
    <w:rsid w:val="00935058"/>
    <w:rsid w:val="00936249"/>
    <w:rsid w:val="00940AE8"/>
    <w:rsid w:val="00943FC5"/>
    <w:rsid w:val="009446F5"/>
    <w:rsid w:val="00944FD0"/>
    <w:rsid w:val="009534E8"/>
    <w:rsid w:val="009654C6"/>
    <w:rsid w:val="00975BF1"/>
    <w:rsid w:val="00983722"/>
    <w:rsid w:val="009A142E"/>
    <w:rsid w:val="009B0163"/>
    <w:rsid w:val="009B3E9C"/>
    <w:rsid w:val="009B49A4"/>
    <w:rsid w:val="009C01A6"/>
    <w:rsid w:val="009C022D"/>
    <w:rsid w:val="009C250A"/>
    <w:rsid w:val="009C2EA1"/>
    <w:rsid w:val="009D0853"/>
    <w:rsid w:val="009D1CD7"/>
    <w:rsid w:val="009D3CC8"/>
    <w:rsid w:val="009E0B6B"/>
    <w:rsid w:val="009E55C8"/>
    <w:rsid w:val="009E6619"/>
    <w:rsid w:val="009F0F44"/>
    <w:rsid w:val="009F1E50"/>
    <w:rsid w:val="00A02A6A"/>
    <w:rsid w:val="00A02A9F"/>
    <w:rsid w:val="00A13544"/>
    <w:rsid w:val="00A13BF2"/>
    <w:rsid w:val="00A16E10"/>
    <w:rsid w:val="00A64499"/>
    <w:rsid w:val="00A64862"/>
    <w:rsid w:val="00A64CA7"/>
    <w:rsid w:val="00A71ECA"/>
    <w:rsid w:val="00A7458D"/>
    <w:rsid w:val="00A75EF5"/>
    <w:rsid w:val="00A75F0A"/>
    <w:rsid w:val="00A77A99"/>
    <w:rsid w:val="00A80113"/>
    <w:rsid w:val="00A828BB"/>
    <w:rsid w:val="00A86BFB"/>
    <w:rsid w:val="00AA6690"/>
    <w:rsid w:val="00AA7EB3"/>
    <w:rsid w:val="00AC0A47"/>
    <w:rsid w:val="00AC3CBD"/>
    <w:rsid w:val="00AD2017"/>
    <w:rsid w:val="00AD3951"/>
    <w:rsid w:val="00AD600C"/>
    <w:rsid w:val="00AD7002"/>
    <w:rsid w:val="00AE50FE"/>
    <w:rsid w:val="00AF0F59"/>
    <w:rsid w:val="00AF6789"/>
    <w:rsid w:val="00AF6FBF"/>
    <w:rsid w:val="00B02AB2"/>
    <w:rsid w:val="00B05EAB"/>
    <w:rsid w:val="00B06805"/>
    <w:rsid w:val="00B10D22"/>
    <w:rsid w:val="00B16297"/>
    <w:rsid w:val="00B17090"/>
    <w:rsid w:val="00B2083C"/>
    <w:rsid w:val="00B24CA1"/>
    <w:rsid w:val="00B30221"/>
    <w:rsid w:val="00B34C8A"/>
    <w:rsid w:val="00B36DB3"/>
    <w:rsid w:val="00B44649"/>
    <w:rsid w:val="00B44D64"/>
    <w:rsid w:val="00B47A94"/>
    <w:rsid w:val="00B47CE9"/>
    <w:rsid w:val="00B51BFE"/>
    <w:rsid w:val="00B60117"/>
    <w:rsid w:val="00B61FDC"/>
    <w:rsid w:val="00B649A3"/>
    <w:rsid w:val="00B81FF0"/>
    <w:rsid w:val="00B823C7"/>
    <w:rsid w:val="00B8516A"/>
    <w:rsid w:val="00B906BF"/>
    <w:rsid w:val="00BA583A"/>
    <w:rsid w:val="00BA655B"/>
    <w:rsid w:val="00BA6C72"/>
    <w:rsid w:val="00BB196E"/>
    <w:rsid w:val="00BB3F39"/>
    <w:rsid w:val="00BC4AEA"/>
    <w:rsid w:val="00BD52F6"/>
    <w:rsid w:val="00BD6102"/>
    <w:rsid w:val="00BE348F"/>
    <w:rsid w:val="00BE449C"/>
    <w:rsid w:val="00BE5A1E"/>
    <w:rsid w:val="00BE7D42"/>
    <w:rsid w:val="00C03509"/>
    <w:rsid w:val="00C060A6"/>
    <w:rsid w:val="00C065EB"/>
    <w:rsid w:val="00C13B46"/>
    <w:rsid w:val="00C22AE8"/>
    <w:rsid w:val="00C258FB"/>
    <w:rsid w:val="00C30576"/>
    <w:rsid w:val="00C314F5"/>
    <w:rsid w:val="00C621B0"/>
    <w:rsid w:val="00C628E3"/>
    <w:rsid w:val="00C6549B"/>
    <w:rsid w:val="00C664CC"/>
    <w:rsid w:val="00C70307"/>
    <w:rsid w:val="00C710F1"/>
    <w:rsid w:val="00C72D1A"/>
    <w:rsid w:val="00C85606"/>
    <w:rsid w:val="00C923A4"/>
    <w:rsid w:val="00CA0064"/>
    <w:rsid w:val="00CA0164"/>
    <w:rsid w:val="00CA0500"/>
    <w:rsid w:val="00CA45B7"/>
    <w:rsid w:val="00CA61D9"/>
    <w:rsid w:val="00CA656A"/>
    <w:rsid w:val="00CA7002"/>
    <w:rsid w:val="00CB2F9A"/>
    <w:rsid w:val="00CC639E"/>
    <w:rsid w:val="00CC78B4"/>
    <w:rsid w:val="00CD1F47"/>
    <w:rsid w:val="00CD3AF6"/>
    <w:rsid w:val="00CE54B4"/>
    <w:rsid w:val="00CE5CF0"/>
    <w:rsid w:val="00CF2CF3"/>
    <w:rsid w:val="00CF4223"/>
    <w:rsid w:val="00CF5596"/>
    <w:rsid w:val="00CF7EB2"/>
    <w:rsid w:val="00D01923"/>
    <w:rsid w:val="00D019BE"/>
    <w:rsid w:val="00D0227F"/>
    <w:rsid w:val="00D0323A"/>
    <w:rsid w:val="00D07441"/>
    <w:rsid w:val="00D1587A"/>
    <w:rsid w:val="00D229B0"/>
    <w:rsid w:val="00D310A7"/>
    <w:rsid w:val="00D41C2B"/>
    <w:rsid w:val="00D41E7C"/>
    <w:rsid w:val="00D42645"/>
    <w:rsid w:val="00D42B53"/>
    <w:rsid w:val="00D43C77"/>
    <w:rsid w:val="00D53FD9"/>
    <w:rsid w:val="00D5568E"/>
    <w:rsid w:val="00D652D1"/>
    <w:rsid w:val="00D667DD"/>
    <w:rsid w:val="00D67A0F"/>
    <w:rsid w:val="00D67F91"/>
    <w:rsid w:val="00D72F40"/>
    <w:rsid w:val="00D736FD"/>
    <w:rsid w:val="00D7504B"/>
    <w:rsid w:val="00D813E1"/>
    <w:rsid w:val="00D82A7E"/>
    <w:rsid w:val="00D90C3E"/>
    <w:rsid w:val="00D910C6"/>
    <w:rsid w:val="00D91501"/>
    <w:rsid w:val="00DA08C5"/>
    <w:rsid w:val="00DA73ED"/>
    <w:rsid w:val="00DA7BFE"/>
    <w:rsid w:val="00DB1CF2"/>
    <w:rsid w:val="00DB3E68"/>
    <w:rsid w:val="00DB4864"/>
    <w:rsid w:val="00DC27B3"/>
    <w:rsid w:val="00DC4D57"/>
    <w:rsid w:val="00DC523E"/>
    <w:rsid w:val="00DC5B6A"/>
    <w:rsid w:val="00DC7EEA"/>
    <w:rsid w:val="00DE3768"/>
    <w:rsid w:val="00DE3E77"/>
    <w:rsid w:val="00DE460B"/>
    <w:rsid w:val="00DF7BB1"/>
    <w:rsid w:val="00E06213"/>
    <w:rsid w:val="00E07C07"/>
    <w:rsid w:val="00E15CEC"/>
    <w:rsid w:val="00E16F9B"/>
    <w:rsid w:val="00E24721"/>
    <w:rsid w:val="00E26DF8"/>
    <w:rsid w:val="00E312A2"/>
    <w:rsid w:val="00E32ADF"/>
    <w:rsid w:val="00E33634"/>
    <w:rsid w:val="00E53433"/>
    <w:rsid w:val="00E56DEC"/>
    <w:rsid w:val="00E62A92"/>
    <w:rsid w:val="00E6476E"/>
    <w:rsid w:val="00E7044E"/>
    <w:rsid w:val="00E73A05"/>
    <w:rsid w:val="00E92387"/>
    <w:rsid w:val="00EA17DA"/>
    <w:rsid w:val="00EB4E33"/>
    <w:rsid w:val="00EC4503"/>
    <w:rsid w:val="00ED06C1"/>
    <w:rsid w:val="00ED2D94"/>
    <w:rsid w:val="00ED35C3"/>
    <w:rsid w:val="00EE0DE1"/>
    <w:rsid w:val="00EE29DB"/>
    <w:rsid w:val="00EE2F83"/>
    <w:rsid w:val="00EF5C08"/>
    <w:rsid w:val="00F023C6"/>
    <w:rsid w:val="00F11090"/>
    <w:rsid w:val="00F16BFA"/>
    <w:rsid w:val="00F1760A"/>
    <w:rsid w:val="00F2060C"/>
    <w:rsid w:val="00F25307"/>
    <w:rsid w:val="00F26EAA"/>
    <w:rsid w:val="00F304CD"/>
    <w:rsid w:val="00F31066"/>
    <w:rsid w:val="00F37D84"/>
    <w:rsid w:val="00F40280"/>
    <w:rsid w:val="00F436E6"/>
    <w:rsid w:val="00F54EC6"/>
    <w:rsid w:val="00F56888"/>
    <w:rsid w:val="00F64A72"/>
    <w:rsid w:val="00F65155"/>
    <w:rsid w:val="00F66EAF"/>
    <w:rsid w:val="00F678CF"/>
    <w:rsid w:val="00F71047"/>
    <w:rsid w:val="00F721AE"/>
    <w:rsid w:val="00F822BD"/>
    <w:rsid w:val="00F86175"/>
    <w:rsid w:val="00F926DC"/>
    <w:rsid w:val="00F93D31"/>
    <w:rsid w:val="00FA484E"/>
    <w:rsid w:val="00FA58E7"/>
    <w:rsid w:val="00FA62CD"/>
    <w:rsid w:val="00FA6D01"/>
    <w:rsid w:val="00FB4085"/>
    <w:rsid w:val="00FB74A7"/>
    <w:rsid w:val="00FB75EE"/>
    <w:rsid w:val="00FC1B77"/>
    <w:rsid w:val="00FC256C"/>
    <w:rsid w:val="00FC51FA"/>
    <w:rsid w:val="00FC7AB2"/>
    <w:rsid w:val="00FD3DD9"/>
    <w:rsid w:val="00FD44D6"/>
    <w:rsid w:val="00FD5289"/>
    <w:rsid w:val="00FD7606"/>
    <w:rsid w:val="00FD7743"/>
    <w:rsid w:val="00FF05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8D95F"/>
  <w15:docId w15:val="{43AB6831-7917-154F-8538-9E36041AB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B6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E0B6B"/>
    <w:pPr>
      <w:keepNext/>
      <w:keepLines/>
      <w:spacing w:before="480" w:after="0"/>
      <w:outlineLvl w:val="0"/>
    </w:pPr>
    <w:rPr>
      <w:rFonts w:eastAsiaTheme="majorEastAsia" w:cstheme="majorBidi"/>
      <w:b/>
      <w:bCs/>
      <w:color w:val="365F91" w:themeColor="accent1" w:themeShade="BF"/>
      <w:szCs w:val="28"/>
    </w:rPr>
  </w:style>
  <w:style w:type="paragraph" w:styleId="Heading2">
    <w:name w:val="heading 2"/>
    <w:basedOn w:val="Normal"/>
    <w:next w:val="Normal"/>
    <w:link w:val="Heading2Char"/>
    <w:uiPriority w:val="9"/>
    <w:unhideWhenUsed/>
    <w:qFormat/>
    <w:rsid w:val="009E0B6B"/>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B6B"/>
    <w:rPr>
      <w:rFonts w:ascii="Times New Roman" w:eastAsiaTheme="majorEastAsia" w:hAnsi="Times New Roman" w:cstheme="majorBidi"/>
      <w:b/>
      <w:bCs/>
      <w:color w:val="365F91" w:themeColor="accent1" w:themeShade="BF"/>
      <w:sz w:val="24"/>
      <w:szCs w:val="28"/>
      <w:lang w:val="en-GB"/>
    </w:rPr>
  </w:style>
  <w:style w:type="character" w:customStyle="1" w:styleId="Heading2Char">
    <w:name w:val="Heading 2 Char"/>
    <w:basedOn w:val="DefaultParagraphFont"/>
    <w:link w:val="Heading2"/>
    <w:uiPriority w:val="9"/>
    <w:rsid w:val="009E0B6B"/>
    <w:rPr>
      <w:rFonts w:ascii="Times New Roman" w:eastAsiaTheme="majorEastAsia" w:hAnsi="Times New Roman" w:cstheme="majorBidi"/>
      <w:b/>
      <w:bCs/>
      <w:color w:val="4F81BD" w:themeColor="accent1"/>
      <w:sz w:val="24"/>
      <w:szCs w:val="26"/>
      <w:lang w:val="en-GB"/>
    </w:rPr>
  </w:style>
  <w:style w:type="paragraph" w:styleId="TOCHeading">
    <w:name w:val="TOC Heading"/>
    <w:basedOn w:val="Heading1"/>
    <w:next w:val="Normal"/>
    <w:uiPriority w:val="39"/>
    <w:semiHidden/>
    <w:unhideWhenUsed/>
    <w:qFormat/>
    <w:rsid w:val="00BA583A"/>
    <w:pPr>
      <w:spacing w:line="276" w:lineRule="auto"/>
      <w:jc w:val="left"/>
      <w:outlineLvl w:val="9"/>
    </w:pPr>
    <w:rPr>
      <w:rFonts w:asciiTheme="majorHAnsi" w:hAnsiTheme="majorHAnsi"/>
      <w:sz w:val="28"/>
      <w:lang w:val="en-US"/>
    </w:rPr>
  </w:style>
  <w:style w:type="paragraph" w:styleId="TOC1">
    <w:name w:val="toc 1"/>
    <w:basedOn w:val="Normal"/>
    <w:next w:val="Normal"/>
    <w:autoRedefine/>
    <w:uiPriority w:val="39"/>
    <w:unhideWhenUsed/>
    <w:rsid w:val="00BA583A"/>
    <w:pPr>
      <w:spacing w:after="100"/>
    </w:pPr>
  </w:style>
  <w:style w:type="paragraph" w:styleId="TOC2">
    <w:name w:val="toc 2"/>
    <w:basedOn w:val="Normal"/>
    <w:next w:val="Normal"/>
    <w:autoRedefine/>
    <w:uiPriority w:val="39"/>
    <w:unhideWhenUsed/>
    <w:rsid w:val="00BA583A"/>
    <w:pPr>
      <w:spacing w:after="100"/>
      <w:ind w:left="240"/>
    </w:pPr>
  </w:style>
  <w:style w:type="character" w:styleId="Hyperlink">
    <w:name w:val="Hyperlink"/>
    <w:basedOn w:val="DefaultParagraphFont"/>
    <w:uiPriority w:val="99"/>
    <w:unhideWhenUsed/>
    <w:rsid w:val="00BA583A"/>
    <w:rPr>
      <w:color w:val="0000FF" w:themeColor="hyperlink"/>
      <w:u w:val="single"/>
    </w:rPr>
  </w:style>
  <w:style w:type="paragraph" w:styleId="BalloonText">
    <w:name w:val="Balloon Text"/>
    <w:basedOn w:val="Normal"/>
    <w:link w:val="BalloonTextChar"/>
    <w:uiPriority w:val="99"/>
    <w:semiHidden/>
    <w:unhideWhenUsed/>
    <w:rsid w:val="00BA58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83A"/>
    <w:rPr>
      <w:rFonts w:ascii="Tahoma" w:hAnsi="Tahoma" w:cs="Tahoma"/>
      <w:sz w:val="16"/>
      <w:szCs w:val="16"/>
      <w:lang w:val="en-GB"/>
    </w:rPr>
  </w:style>
  <w:style w:type="paragraph" w:styleId="Footer">
    <w:name w:val="footer"/>
    <w:basedOn w:val="Normal"/>
    <w:link w:val="FooterChar"/>
    <w:uiPriority w:val="99"/>
    <w:unhideWhenUsed/>
    <w:rsid w:val="002F67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751"/>
    <w:rPr>
      <w:rFonts w:ascii="Times New Roman" w:hAnsi="Times New Roman"/>
      <w:sz w:val="24"/>
      <w:lang w:val="en-GB"/>
    </w:rPr>
  </w:style>
  <w:style w:type="character" w:styleId="PageNumber">
    <w:name w:val="page number"/>
    <w:basedOn w:val="DefaultParagraphFont"/>
    <w:uiPriority w:val="99"/>
    <w:semiHidden/>
    <w:unhideWhenUsed/>
    <w:rsid w:val="002F6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525830">
      <w:bodyDiv w:val="1"/>
      <w:marLeft w:val="0"/>
      <w:marRight w:val="0"/>
      <w:marTop w:val="0"/>
      <w:marBottom w:val="0"/>
      <w:divBdr>
        <w:top w:val="none" w:sz="0" w:space="0" w:color="auto"/>
        <w:left w:val="none" w:sz="0" w:space="0" w:color="auto"/>
        <w:bottom w:val="none" w:sz="0" w:space="0" w:color="auto"/>
        <w:right w:val="none" w:sz="0" w:space="0" w:color="auto"/>
      </w:divBdr>
    </w:div>
    <w:div w:id="164369631">
      <w:bodyDiv w:val="1"/>
      <w:marLeft w:val="0"/>
      <w:marRight w:val="0"/>
      <w:marTop w:val="0"/>
      <w:marBottom w:val="0"/>
      <w:divBdr>
        <w:top w:val="none" w:sz="0" w:space="0" w:color="auto"/>
        <w:left w:val="none" w:sz="0" w:space="0" w:color="auto"/>
        <w:bottom w:val="none" w:sz="0" w:space="0" w:color="auto"/>
        <w:right w:val="none" w:sz="0" w:space="0" w:color="auto"/>
      </w:divBdr>
    </w:div>
    <w:div w:id="742534006">
      <w:bodyDiv w:val="1"/>
      <w:marLeft w:val="0"/>
      <w:marRight w:val="0"/>
      <w:marTop w:val="0"/>
      <w:marBottom w:val="0"/>
      <w:divBdr>
        <w:top w:val="none" w:sz="0" w:space="0" w:color="auto"/>
        <w:left w:val="none" w:sz="0" w:space="0" w:color="auto"/>
        <w:bottom w:val="none" w:sz="0" w:space="0" w:color="auto"/>
        <w:right w:val="none" w:sz="0" w:space="0" w:color="auto"/>
      </w:divBdr>
    </w:div>
    <w:div w:id="1344287544">
      <w:bodyDiv w:val="1"/>
      <w:marLeft w:val="0"/>
      <w:marRight w:val="0"/>
      <w:marTop w:val="0"/>
      <w:marBottom w:val="0"/>
      <w:divBdr>
        <w:top w:val="none" w:sz="0" w:space="0" w:color="auto"/>
        <w:left w:val="none" w:sz="0" w:space="0" w:color="auto"/>
        <w:bottom w:val="none" w:sz="0" w:space="0" w:color="auto"/>
        <w:right w:val="none" w:sz="0" w:space="0" w:color="auto"/>
      </w:divBdr>
    </w:div>
    <w:div w:id="1730615462">
      <w:bodyDiv w:val="1"/>
      <w:marLeft w:val="0"/>
      <w:marRight w:val="0"/>
      <w:marTop w:val="0"/>
      <w:marBottom w:val="0"/>
      <w:divBdr>
        <w:top w:val="none" w:sz="0" w:space="0" w:color="auto"/>
        <w:left w:val="none" w:sz="0" w:space="0" w:color="auto"/>
        <w:bottom w:val="none" w:sz="0" w:space="0" w:color="auto"/>
        <w:right w:val="none" w:sz="0" w:space="0" w:color="auto"/>
      </w:divBdr>
    </w:div>
    <w:div w:id="180900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0E9C7-3379-4529-9E92-AA67C2DF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3183</Words>
  <Characters>18145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Agent-3</dc:creator>
  <cp:lastModifiedBy>RS SOLUTIONS</cp:lastModifiedBy>
  <cp:revision>2</cp:revision>
  <dcterms:created xsi:type="dcterms:W3CDTF">2021-04-30T13:31:00Z</dcterms:created>
  <dcterms:modified xsi:type="dcterms:W3CDTF">2021-04-30T13:31:00Z</dcterms:modified>
</cp:coreProperties>
</file>